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F2F65" w14:textId="77777777" w:rsidR="00155378" w:rsidRPr="001846C5" w:rsidRDefault="00155378">
      <w:pPr>
        <w:spacing w:line="200" w:lineRule="exact"/>
      </w:pPr>
      <w:bookmarkStart w:id="0" w:name="_GoBack"/>
      <w:bookmarkEnd w:id="0"/>
    </w:p>
    <w:p w14:paraId="65CA2B54" w14:textId="77777777" w:rsidR="00155378" w:rsidRPr="001846C5" w:rsidRDefault="00155378">
      <w:pPr>
        <w:spacing w:line="200" w:lineRule="exact"/>
      </w:pPr>
    </w:p>
    <w:p w14:paraId="17ED1640" w14:textId="77777777" w:rsidR="00155378" w:rsidRPr="001846C5" w:rsidRDefault="00155378">
      <w:pPr>
        <w:spacing w:line="200" w:lineRule="exact"/>
      </w:pPr>
    </w:p>
    <w:p w14:paraId="7D7B5BD4" w14:textId="77777777" w:rsidR="00155378" w:rsidRPr="001846C5" w:rsidRDefault="00155378">
      <w:pPr>
        <w:spacing w:line="200" w:lineRule="exact"/>
      </w:pPr>
    </w:p>
    <w:p w14:paraId="007ED845" w14:textId="77777777" w:rsidR="00155378" w:rsidRPr="001846C5" w:rsidRDefault="00155378">
      <w:pPr>
        <w:spacing w:line="200" w:lineRule="exact"/>
      </w:pPr>
    </w:p>
    <w:p w14:paraId="1D3B731C" w14:textId="52C307FD" w:rsidR="00654323" w:rsidRPr="00F32884" w:rsidRDefault="0011404F" w:rsidP="00654323">
      <w:pPr>
        <w:pStyle w:val="Heading1"/>
        <w:numPr>
          <w:ilvl w:val="0"/>
          <w:numId w:val="0"/>
        </w:numPr>
        <w:jc w:val="center"/>
        <w:rPr>
          <w:rFonts w:ascii="Arial Narrow" w:hAnsi="Arial Narrow"/>
          <w:sz w:val="40"/>
          <w:szCs w:val="40"/>
        </w:rPr>
      </w:pPr>
      <w:bookmarkStart w:id="1" w:name="_Toc432116937"/>
      <w:r>
        <w:rPr>
          <w:rFonts w:ascii="Arial Narrow" w:hAnsi="Arial Narrow"/>
          <w:sz w:val="40"/>
          <w:szCs w:val="40"/>
        </w:rPr>
        <w:t>FINAL</w:t>
      </w:r>
      <w:bookmarkEnd w:id="1"/>
    </w:p>
    <w:p w14:paraId="0CBBBAD0" w14:textId="77777777" w:rsidR="00155378" w:rsidRPr="001846C5" w:rsidRDefault="00155378">
      <w:pPr>
        <w:spacing w:line="200" w:lineRule="exact"/>
      </w:pPr>
    </w:p>
    <w:p w14:paraId="18FA810A" w14:textId="77777777" w:rsidR="00155378" w:rsidRPr="001846C5" w:rsidRDefault="00155378">
      <w:pPr>
        <w:spacing w:line="200" w:lineRule="exact"/>
      </w:pPr>
    </w:p>
    <w:p w14:paraId="5D3512B1" w14:textId="77777777" w:rsidR="00155378" w:rsidRPr="001846C5" w:rsidRDefault="00155378">
      <w:pPr>
        <w:spacing w:line="200" w:lineRule="exact"/>
      </w:pPr>
    </w:p>
    <w:p w14:paraId="581AFF61" w14:textId="77777777" w:rsidR="00155378" w:rsidRPr="001846C5" w:rsidRDefault="00155378">
      <w:pPr>
        <w:spacing w:line="200" w:lineRule="exact"/>
      </w:pPr>
    </w:p>
    <w:p w14:paraId="1EC42420" w14:textId="77777777" w:rsidR="00155378" w:rsidRPr="001846C5" w:rsidRDefault="00155378">
      <w:pPr>
        <w:spacing w:line="200" w:lineRule="exact"/>
      </w:pPr>
    </w:p>
    <w:p w14:paraId="65AAAB13" w14:textId="77777777" w:rsidR="00155378" w:rsidRPr="001846C5" w:rsidRDefault="00155378">
      <w:pPr>
        <w:spacing w:line="200" w:lineRule="exact"/>
      </w:pPr>
    </w:p>
    <w:p w14:paraId="5F71F4BB" w14:textId="77777777" w:rsidR="00155378" w:rsidRPr="001846C5" w:rsidRDefault="00155378">
      <w:pPr>
        <w:spacing w:line="200" w:lineRule="exact"/>
      </w:pPr>
    </w:p>
    <w:p w14:paraId="31C69B4D" w14:textId="77777777" w:rsidR="00155378" w:rsidRPr="001846C5" w:rsidRDefault="00155378">
      <w:pPr>
        <w:spacing w:before="9" w:line="260" w:lineRule="exact"/>
        <w:rPr>
          <w:sz w:val="26"/>
          <w:szCs w:val="26"/>
        </w:rPr>
      </w:pPr>
    </w:p>
    <w:p w14:paraId="5EF12BAC" w14:textId="346F7C69" w:rsidR="00C1659B" w:rsidRDefault="00C14E10" w:rsidP="001D10F4">
      <w:pPr>
        <w:spacing w:before="161" w:after="161"/>
        <w:jc w:val="center"/>
        <w:outlineLvl w:val="0"/>
        <w:rPr>
          <w:rFonts w:ascii="Arial Narrow" w:hAnsi="Arial Narrow" w:cs="Arial"/>
          <w:b/>
          <w:bCs/>
          <w:kern w:val="36"/>
          <w:sz w:val="24"/>
          <w:szCs w:val="24"/>
          <w:lang w:val="en-AU" w:eastAsia="en-AU"/>
        </w:rPr>
      </w:pPr>
      <w:bookmarkStart w:id="2" w:name="_Toc431566378"/>
      <w:bookmarkStart w:id="3" w:name="_Toc432116938"/>
      <w:r w:rsidRPr="00C14E10">
        <w:rPr>
          <w:rFonts w:ascii="Arial Narrow" w:hAnsi="Arial Narrow" w:cs="Arial"/>
          <w:b/>
          <w:bCs/>
          <w:kern w:val="36"/>
          <w:sz w:val="24"/>
          <w:szCs w:val="24"/>
          <w:lang w:val="en-AU" w:eastAsia="en-AU"/>
        </w:rPr>
        <w:t>Kiribati Technical and Vocational Education and Training Sector Strengthening Program (TVETSSP)</w:t>
      </w:r>
      <w:bookmarkEnd w:id="2"/>
      <w:bookmarkEnd w:id="3"/>
      <w:r w:rsidR="001D10F4">
        <w:rPr>
          <w:rFonts w:ascii="Arial Narrow" w:hAnsi="Arial Narrow" w:cs="Arial"/>
          <w:b/>
          <w:bCs/>
          <w:kern w:val="36"/>
          <w:sz w:val="24"/>
          <w:szCs w:val="24"/>
          <w:lang w:val="en-AU" w:eastAsia="en-AU"/>
        </w:rPr>
        <w:t xml:space="preserve"> Phases </w:t>
      </w:r>
      <w:bookmarkStart w:id="4" w:name="_Toc432116940"/>
      <w:bookmarkStart w:id="5" w:name="_Toc431566380"/>
      <w:r w:rsidR="00C1659B">
        <w:rPr>
          <w:rFonts w:ascii="Arial Narrow" w:hAnsi="Arial Narrow" w:cs="Arial"/>
          <w:b/>
          <w:bCs/>
          <w:kern w:val="36"/>
          <w:sz w:val="24"/>
          <w:szCs w:val="24"/>
          <w:lang w:val="en-AU" w:eastAsia="en-AU"/>
        </w:rPr>
        <w:t>I and II</w:t>
      </w:r>
      <w:bookmarkEnd w:id="4"/>
    </w:p>
    <w:p w14:paraId="65254ADC" w14:textId="77777777" w:rsidR="001D10F4" w:rsidRDefault="001D10F4" w:rsidP="001D10F4">
      <w:pPr>
        <w:spacing w:before="161" w:after="161"/>
        <w:jc w:val="center"/>
        <w:outlineLvl w:val="0"/>
        <w:rPr>
          <w:rFonts w:ascii="Arial Narrow" w:hAnsi="Arial Narrow" w:cs="Arial"/>
          <w:b/>
          <w:bCs/>
          <w:kern w:val="36"/>
          <w:sz w:val="24"/>
          <w:szCs w:val="24"/>
          <w:lang w:val="en-AU" w:eastAsia="en-AU"/>
        </w:rPr>
      </w:pPr>
    </w:p>
    <w:p w14:paraId="62B5D0E8" w14:textId="77777777" w:rsidR="00C14E10" w:rsidRPr="00C14E10" w:rsidRDefault="00434C16" w:rsidP="00C14E10">
      <w:pPr>
        <w:spacing w:before="161" w:after="161"/>
        <w:jc w:val="center"/>
        <w:outlineLvl w:val="0"/>
        <w:rPr>
          <w:rFonts w:ascii="Arial Narrow" w:hAnsi="Arial Narrow" w:cs="Arial"/>
          <w:b/>
          <w:bCs/>
          <w:kern w:val="36"/>
          <w:sz w:val="24"/>
          <w:szCs w:val="24"/>
          <w:lang w:val="en-AU" w:eastAsia="en-AU"/>
        </w:rPr>
      </w:pPr>
      <w:bookmarkStart w:id="6" w:name="_Toc432116941"/>
      <w:r>
        <w:rPr>
          <w:rFonts w:ascii="Arial Narrow" w:hAnsi="Arial Narrow" w:cs="Arial"/>
          <w:b/>
          <w:bCs/>
          <w:kern w:val="36"/>
          <w:sz w:val="24"/>
          <w:szCs w:val="24"/>
          <w:lang w:val="en-AU" w:eastAsia="en-AU"/>
        </w:rPr>
        <w:t xml:space="preserve">INDEPENDENT </w:t>
      </w:r>
      <w:r w:rsidR="00C1659B">
        <w:rPr>
          <w:rFonts w:ascii="Arial Narrow" w:hAnsi="Arial Narrow" w:cs="Arial"/>
          <w:b/>
          <w:bCs/>
          <w:kern w:val="36"/>
          <w:sz w:val="24"/>
          <w:szCs w:val="24"/>
          <w:lang w:val="en-AU" w:eastAsia="en-AU"/>
        </w:rPr>
        <w:t>PROGRESS REVIEW REPORT 2015</w:t>
      </w:r>
      <w:bookmarkEnd w:id="5"/>
      <w:bookmarkEnd w:id="6"/>
    </w:p>
    <w:p w14:paraId="7AB18F72" w14:textId="77777777" w:rsidR="00C14E10" w:rsidRPr="00C14E10" w:rsidRDefault="00C14E10" w:rsidP="00C14E10">
      <w:pPr>
        <w:keepNext/>
        <w:keepLines/>
        <w:spacing w:before="200" w:line="276" w:lineRule="auto"/>
        <w:jc w:val="center"/>
        <w:outlineLvl w:val="2"/>
        <w:rPr>
          <w:rFonts w:ascii="Arial Narrow" w:hAnsi="Arial Narrow" w:cs="Arial"/>
          <w:sz w:val="24"/>
          <w:szCs w:val="24"/>
          <w:lang w:val="en-AU"/>
        </w:rPr>
      </w:pPr>
    </w:p>
    <w:p w14:paraId="08D8F570" w14:textId="77777777" w:rsidR="00C14E10" w:rsidRPr="00C14E10" w:rsidRDefault="00C14E10" w:rsidP="00C14E10">
      <w:pPr>
        <w:jc w:val="center"/>
        <w:rPr>
          <w:sz w:val="24"/>
          <w:szCs w:val="24"/>
          <w:lang w:val="en-AU"/>
        </w:rPr>
      </w:pPr>
    </w:p>
    <w:p w14:paraId="064C8842" w14:textId="77777777" w:rsidR="00C14E10" w:rsidRPr="00C14E10" w:rsidRDefault="00C14E10" w:rsidP="00C14E10">
      <w:pPr>
        <w:jc w:val="center"/>
        <w:rPr>
          <w:sz w:val="24"/>
          <w:szCs w:val="24"/>
          <w:lang w:val="en-AU"/>
        </w:rPr>
      </w:pPr>
    </w:p>
    <w:p w14:paraId="4113F2CA" w14:textId="77777777" w:rsidR="00C14E10" w:rsidRPr="00C14E10" w:rsidRDefault="00C14E10" w:rsidP="00C14E10">
      <w:pPr>
        <w:keepNext/>
        <w:keepLines/>
        <w:spacing w:before="200" w:line="276" w:lineRule="auto"/>
        <w:jc w:val="center"/>
        <w:outlineLvl w:val="2"/>
        <w:rPr>
          <w:rFonts w:ascii="Arial Narrow" w:eastAsiaTheme="majorEastAsia" w:hAnsi="Arial Narrow" w:cs="Arial"/>
          <w:b/>
          <w:bCs/>
          <w:sz w:val="24"/>
          <w:szCs w:val="24"/>
          <w:lang w:val="en-AU"/>
        </w:rPr>
      </w:pPr>
      <w:r w:rsidRPr="00C14E10">
        <w:rPr>
          <w:rFonts w:ascii="Arial Narrow" w:eastAsiaTheme="majorEastAsia" w:hAnsi="Arial Narrow" w:cs="Arial"/>
          <w:b/>
          <w:bCs/>
          <w:sz w:val="24"/>
          <w:szCs w:val="24"/>
          <w:lang w:val="en-AU"/>
        </w:rPr>
        <w:t>Barry Peddle and Russell McKay</w:t>
      </w:r>
    </w:p>
    <w:p w14:paraId="4130DB6E" w14:textId="77777777" w:rsidR="00C14E10" w:rsidRPr="00C14E10" w:rsidRDefault="00C14E10" w:rsidP="00C14E10">
      <w:pPr>
        <w:jc w:val="center"/>
        <w:rPr>
          <w:rFonts w:ascii="Arial Narrow" w:hAnsi="Arial Narrow" w:cs="Arial"/>
          <w:sz w:val="24"/>
          <w:szCs w:val="24"/>
          <w:lang w:val="en-AU"/>
        </w:rPr>
      </w:pPr>
    </w:p>
    <w:p w14:paraId="0A5EE69A" w14:textId="77777777" w:rsidR="00C14E10" w:rsidRPr="00C14E10" w:rsidRDefault="00C14E10" w:rsidP="00C14E10">
      <w:pPr>
        <w:jc w:val="center"/>
        <w:rPr>
          <w:rFonts w:ascii="Arial Narrow" w:hAnsi="Arial Narrow" w:cs="Arial"/>
          <w:sz w:val="24"/>
          <w:szCs w:val="24"/>
          <w:lang w:val="en-AU"/>
        </w:rPr>
      </w:pPr>
    </w:p>
    <w:p w14:paraId="75C15B0A" w14:textId="77777777" w:rsidR="00C14E10" w:rsidRDefault="00C14E10" w:rsidP="00C14E10">
      <w:pPr>
        <w:jc w:val="center"/>
        <w:rPr>
          <w:rFonts w:ascii="Arial Narrow" w:hAnsi="Arial Narrow" w:cs="Arial"/>
          <w:sz w:val="24"/>
          <w:szCs w:val="24"/>
          <w:lang w:val="en-AU"/>
        </w:rPr>
      </w:pPr>
    </w:p>
    <w:p w14:paraId="15CE7836" w14:textId="77777777" w:rsidR="00C1659B" w:rsidRPr="00C14E10" w:rsidRDefault="00C1659B" w:rsidP="00C14E10">
      <w:pPr>
        <w:jc w:val="center"/>
        <w:rPr>
          <w:rFonts w:ascii="Arial Narrow" w:hAnsi="Arial Narrow" w:cs="Arial"/>
          <w:sz w:val="24"/>
          <w:szCs w:val="24"/>
          <w:lang w:val="en-AU"/>
        </w:rPr>
      </w:pPr>
    </w:p>
    <w:p w14:paraId="2CE6608C" w14:textId="77777777" w:rsidR="00C14E10" w:rsidRPr="00C14E10" w:rsidRDefault="00C14E10" w:rsidP="00C14E10">
      <w:pPr>
        <w:jc w:val="center"/>
        <w:rPr>
          <w:rFonts w:ascii="Arial Narrow" w:hAnsi="Arial Narrow" w:cs="Arial"/>
          <w:sz w:val="24"/>
          <w:szCs w:val="24"/>
          <w:lang w:val="en-AU"/>
        </w:rPr>
      </w:pPr>
    </w:p>
    <w:p w14:paraId="1D12A5CA" w14:textId="77777777" w:rsidR="00155378" w:rsidRPr="00C1659B" w:rsidRDefault="003D08D4" w:rsidP="00C14E10">
      <w:pPr>
        <w:spacing w:before="9"/>
        <w:ind w:left="302" w:right="59"/>
        <w:jc w:val="center"/>
        <w:rPr>
          <w:rFonts w:ascii="Arial" w:eastAsia="Arial" w:hAnsi="Arial" w:cs="Arial"/>
          <w:b/>
          <w:sz w:val="40"/>
          <w:szCs w:val="40"/>
        </w:rPr>
      </w:pPr>
      <w:r>
        <w:rPr>
          <w:rFonts w:ascii="Arial Narrow" w:hAnsi="Arial Narrow" w:cs="Arial"/>
          <w:b/>
          <w:sz w:val="24"/>
          <w:szCs w:val="24"/>
          <w:lang w:val="en-AU"/>
        </w:rPr>
        <w:t>28</w:t>
      </w:r>
      <w:r w:rsidR="00C1659B">
        <w:rPr>
          <w:rFonts w:ascii="Arial Narrow" w:hAnsi="Arial Narrow" w:cs="Arial"/>
          <w:b/>
          <w:sz w:val="24"/>
          <w:szCs w:val="24"/>
          <w:lang w:val="en-AU"/>
        </w:rPr>
        <w:t xml:space="preserve"> October</w:t>
      </w:r>
      <w:r w:rsidR="00C14E10" w:rsidRPr="00C1659B">
        <w:rPr>
          <w:rFonts w:ascii="Arial Narrow" w:hAnsi="Arial Narrow" w:cs="Arial"/>
          <w:b/>
          <w:sz w:val="24"/>
          <w:szCs w:val="24"/>
          <w:lang w:val="en-AU"/>
        </w:rPr>
        <w:t xml:space="preserve"> 2015</w:t>
      </w:r>
    </w:p>
    <w:p w14:paraId="6F6F026F" w14:textId="77777777" w:rsidR="00155378" w:rsidRPr="001846C5" w:rsidRDefault="00155378">
      <w:pPr>
        <w:spacing w:before="4" w:line="100" w:lineRule="exact"/>
        <w:rPr>
          <w:sz w:val="10"/>
          <w:szCs w:val="10"/>
        </w:rPr>
      </w:pPr>
    </w:p>
    <w:p w14:paraId="10BD442E" w14:textId="77777777" w:rsidR="00155378" w:rsidRPr="001846C5" w:rsidRDefault="00155378">
      <w:pPr>
        <w:spacing w:line="200" w:lineRule="exact"/>
      </w:pPr>
    </w:p>
    <w:p w14:paraId="47ED42E5" w14:textId="77777777" w:rsidR="00155378" w:rsidRPr="001846C5" w:rsidRDefault="00155378">
      <w:pPr>
        <w:spacing w:line="200" w:lineRule="exact"/>
      </w:pPr>
    </w:p>
    <w:p w14:paraId="742C2F25" w14:textId="77777777" w:rsidR="00155378" w:rsidRPr="001846C5" w:rsidRDefault="00155378">
      <w:pPr>
        <w:spacing w:line="200" w:lineRule="exact"/>
      </w:pPr>
    </w:p>
    <w:p w14:paraId="5E19841E" w14:textId="77777777" w:rsidR="00155378" w:rsidRPr="001846C5" w:rsidRDefault="00155378">
      <w:pPr>
        <w:spacing w:line="200" w:lineRule="exact"/>
      </w:pPr>
    </w:p>
    <w:p w14:paraId="13EE5F79" w14:textId="77777777" w:rsidR="00155378" w:rsidRPr="001846C5" w:rsidRDefault="00155378">
      <w:pPr>
        <w:spacing w:line="200" w:lineRule="exact"/>
      </w:pPr>
    </w:p>
    <w:p w14:paraId="3AD16000" w14:textId="77777777" w:rsidR="00155378" w:rsidRPr="001846C5" w:rsidRDefault="00155378">
      <w:pPr>
        <w:spacing w:line="200" w:lineRule="exact"/>
      </w:pPr>
    </w:p>
    <w:p w14:paraId="0D5CBEF0" w14:textId="77777777" w:rsidR="00155378" w:rsidRPr="001846C5" w:rsidRDefault="00155378">
      <w:pPr>
        <w:spacing w:line="200" w:lineRule="exact"/>
      </w:pPr>
    </w:p>
    <w:p w14:paraId="3A15B5FC" w14:textId="77777777" w:rsidR="00155378" w:rsidRPr="001846C5" w:rsidRDefault="00155378">
      <w:pPr>
        <w:spacing w:line="200" w:lineRule="exact"/>
      </w:pPr>
    </w:p>
    <w:p w14:paraId="6DF3523F" w14:textId="77777777" w:rsidR="00155378" w:rsidRPr="001846C5" w:rsidRDefault="00155378">
      <w:pPr>
        <w:spacing w:line="200" w:lineRule="exact"/>
      </w:pPr>
    </w:p>
    <w:p w14:paraId="2AA72297" w14:textId="77777777" w:rsidR="00155378" w:rsidRPr="001846C5" w:rsidRDefault="00155378">
      <w:pPr>
        <w:spacing w:line="200" w:lineRule="exact"/>
      </w:pPr>
    </w:p>
    <w:p w14:paraId="68E6BD51" w14:textId="77777777" w:rsidR="00155378" w:rsidRPr="001846C5" w:rsidRDefault="00155378">
      <w:pPr>
        <w:spacing w:line="200" w:lineRule="exact"/>
      </w:pPr>
    </w:p>
    <w:p w14:paraId="76F9AAAF" w14:textId="77777777" w:rsidR="00155378" w:rsidRPr="001846C5" w:rsidRDefault="00155378">
      <w:pPr>
        <w:spacing w:line="200" w:lineRule="exact"/>
      </w:pPr>
    </w:p>
    <w:p w14:paraId="6315E8BE" w14:textId="77777777" w:rsidR="00155378" w:rsidRPr="00C14E10" w:rsidRDefault="00155378" w:rsidP="00C14E10">
      <w:pPr>
        <w:spacing w:before="9"/>
        <w:ind w:left="302" w:right="59"/>
        <w:jc w:val="center"/>
        <w:rPr>
          <w:rFonts w:ascii="Arial Narrow" w:hAnsi="Arial Narrow" w:cs="Arial"/>
          <w:sz w:val="24"/>
          <w:szCs w:val="24"/>
          <w:lang w:val="en-AU"/>
        </w:rPr>
        <w:sectPr w:rsidR="00155378" w:rsidRPr="00C14E10" w:rsidSect="00EA0DFC">
          <w:headerReference w:type="even" r:id="rId10"/>
          <w:headerReference w:type="default" r:id="rId11"/>
          <w:footerReference w:type="even" r:id="rId12"/>
          <w:footerReference w:type="default" r:id="rId13"/>
          <w:headerReference w:type="first" r:id="rId14"/>
          <w:footerReference w:type="first" r:id="rId15"/>
          <w:pgSz w:w="12240" w:h="15840"/>
          <w:pgMar w:top="1480" w:right="1304" w:bottom="278" w:left="1304" w:header="720" w:footer="720" w:gutter="0"/>
          <w:cols w:space="720"/>
        </w:sectPr>
      </w:pPr>
    </w:p>
    <w:p w14:paraId="5A8EB3E3" w14:textId="77777777" w:rsidR="00155378" w:rsidRDefault="00155378">
      <w:pPr>
        <w:spacing w:before="8" w:line="100" w:lineRule="exact"/>
        <w:rPr>
          <w:sz w:val="10"/>
          <w:szCs w:val="10"/>
        </w:rPr>
      </w:pPr>
    </w:p>
    <w:p w14:paraId="2F97F6C3" w14:textId="77777777" w:rsidR="00155378" w:rsidRDefault="00155378">
      <w:pPr>
        <w:spacing w:line="200" w:lineRule="exact"/>
      </w:pPr>
    </w:p>
    <w:p w14:paraId="73E274DF" w14:textId="77777777" w:rsidR="00155378" w:rsidRDefault="0089398F" w:rsidP="00C14E10">
      <w:pPr>
        <w:pStyle w:val="Heading2"/>
        <w:numPr>
          <w:ilvl w:val="0"/>
          <w:numId w:val="0"/>
        </w:numPr>
      </w:pPr>
      <w:bookmarkStart w:id="7" w:name="_Toc431468997"/>
      <w:bookmarkStart w:id="8" w:name="_Toc432116943"/>
      <w:r>
        <w:t>Su</w:t>
      </w:r>
      <w:r w:rsidR="00AF550E">
        <w:t>mma</w:t>
      </w:r>
      <w:r w:rsidR="00AF550E">
        <w:rPr>
          <w:spacing w:val="3"/>
        </w:rPr>
        <w:t>r</w:t>
      </w:r>
      <w:r w:rsidR="00AF550E">
        <w:t>y</w:t>
      </w:r>
      <w:bookmarkEnd w:id="7"/>
      <w:bookmarkEnd w:id="8"/>
    </w:p>
    <w:tbl>
      <w:tblPr>
        <w:tblW w:w="0" w:type="auto"/>
        <w:tblInd w:w="103" w:type="dxa"/>
        <w:tblLayout w:type="fixed"/>
        <w:tblCellMar>
          <w:left w:w="0" w:type="dxa"/>
          <w:right w:w="0" w:type="dxa"/>
        </w:tblCellMar>
        <w:tblLook w:val="01E0" w:firstRow="1" w:lastRow="1" w:firstColumn="1" w:lastColumn="1" w:noHBand="0" w:noVBand="0"/>
      </w:tblPr>
      <w:tblGrid>
        <w:gridCol w:w="108"/>
        <w:gridCol w:w="2127"/>
        <w:gridCol w:w="2127"/>
        <w:gridCol w:w="1702"/>
        <w:gridCol w:w="2365"/>
      </w:tblGrid>
      <w:tr w:rsidR="00155378" w14:paraId="41C2AA18" w14:textId="77777777" w:rsidTr="00A91751">
        <w:trPr>
          <w:trHeight w:hRule="exact" w:val="341"/>
        </w:trPr>
        <w:tc>
          <w:tcPr>
            <w:tcW w:w="108" w:type="dxa"/>
            <w:tcBorders>
              <w:top w:val="single" w:sz="7" w:space="0" w:color="7E7E7E"/>
              <w:left w:val="single" w:sz="7" w:space="0" w:color="7E7E7E"/>
              <w:bottom w:val="single" w:sz="7" w:space="0" w:color="7E7E7E"/>
              <w:right w:val="nil"/>
            </w:tcBorders>
            <w:shd w:val="clear" w:color="auto" w:fill="000000" w:themeFill="text1"/>
          </w:tcPr>
          <w:p w14:paraId="51AA8DA4" w14:textId="77777777" w:rsidR="00155378" w:rsidRPr="00A91751" w:rsidRDefault="00155378">
            <w:pPr>
              <w:rPr>
                <w:rFonts w:ascii="Arial Narrow" w:hAnsi="Arial Narrow"/>
              </w:rPr>
            </w:pPr>
          </w:p>
        </w:tc>
        <w:tc>
          <w:tcPr>
            <w:tcW w:w="8321" w:type="dxa"/>
            <w:gridSpan w:val="4"/>
            <w:tcBorders>
              <w:top w:val="single" w:sz="7" w:space="0" w:color="7E7E7E"/>
              <w:left w:val="nil"/>
              <w:bottom w:val="nil"/>
              <w:right w:val="single" w:sz="7" w:space="0" w:color="7E7E7E"/>
            </w:tcBorders>
            <w:shd w:val="clear" w:color="auto" w:fill="000000" w:themeFill="text1"/>
          </w:tcPr>
          <w:p w14:paraId="1708A585" w14:textId="77777777" w:rsidR="00155378" w:rsidRPr="00A91751" w:rsidRDefault="00AF550E">
            <w:pPr>
              <w:spacing w:before="32"/>
              <w:rPr>
                <w:rFonts w:ascii="Arial Narrow" w:eastAsia="Arial" w:hAnsi="Arial Narrow" w:cs="Arial"/>
                <w:sz w:val="22"/>
                <w:szCs w:val="22"/>
              </w:rPr>
            </w:pPr>
            <w:r w:rsidRPr="00A91751">
              <w:rPr>
                <w:rFonts w:ascii="Arial Narrow" w:eastAsia="Arial" w:hAnsi="Arial Narrow" w:cs="Arial"/>
                <w:b/>
                <w:spacing w:val="-1"/>
                <w:sz w:val="22"/>
                <w:szCs w:val="22"/>
              </w:rPr>
              <w:t>K</w:t>
            </w:r>
            <w:r w:rsidRPr="00A91751">
              <w:rPr>
                <w:rFonts w:ascii="Arial Narrow" w:eastAsia="Arial" w:hAnsi="Arial Narrow" w:cs="Arial"/>
                <w:b/>
                <w:spacing w:val="1"/>
                <w:sz w:val="22"/>
                <w:szCs w:val="22"/>
              </w:rPr>
              <w:t>i</w:t>
            </w:r>
            <w:r w:rsidRPr="00A91751">
              <w:rPr>
                <w:rFonts w:ascii="Arial Narrow" w:eastAsia="Arial" w:hAnsi="Arial Narrow" w:cs="Arial"/>
                <w:b/>
                <w:sz w:val="22"/>
                <w:szCs w:val="22"/>
              </w:rPr>
              <w:t>r</w:t>
            </w:r>
            <w:r w:rsidRPr="00A91751">
              <w:rPr>
                <w:rFonts w:ascii="Arial Narrow" w:eastAsia="Arial" w:hAnsi="Arial Narrow" w:cs="Arial"/>
                <w:b/>
                <w:spacing w:val="1"/>
                <w:sz w:val="22"/>
                <w:szCs w:val="22"/>
              </w:rPr>
              <w:t>i</w:t>
            </w:r>
            <w:r w:rsidRPr="00A91751">
              <w:rPr>
                <w:rFonts w:ascii="Arial Narrow" w:eastAsia="Arial" w:hAnsi="Arial Narrow" w:cs="Arial"/>
                <w:b/>
                <w:sz w:val="22"/>
                <w:szCs w:val="22"/>
              </w:rPr>
              <w:t>b</w:t>
            </w:r>
            <w:r w:rsidRPr="00A91751">
              <w:rPr>
                <w:rFonts w:ascii="Arial Narrow" w:eastAsia="Arial" w:hAnsi="Arial Narrow" w:cs="Arial"/>
                <w:b/>
                <w:spacing w:val="-3"/>
                <w:sz w:val="22"/>
                <w:szCs w:val="22"/>
              </w:rPr>
              <w:t>a</w:t>
            </w:r>
            <w:r w:rsidRPr="00A91751">
              <w:rPr>
                <w:rFonts w:ascii="Arial Narrow" w:eastAsia="Arial" w:hAnsi="Arial Narrow" w:cs="Arial"/>
                <w:b/>
                <w:spacing w:val="1"/>
                <w:sz w:val="22"/>
                <w:szCs w:val="22"/>
              </w:rPr>
              <w:t>t</w:t>
            </w:r>
            <w:r w:rsidRPr="00A91751">
              <w:rPr>
                <w:rFonts w:ascii="Arial Narrow" w:eastAsia="Arial" w:hAnsi="Arial Narrow" w:cs="Arial"/>
                <w:b/>
                <w:sz w:val="22"/>
                <w:szCs w:val="22"/>
              </w:rPr>
              <w:t>i</w:t>
            </w:r>
            <w:r w:rsidRPr="00A91751">
              <w:rPr>
                <w:rFonts w:ascii="Arial Narrow" w:eastAsia="Arial" w:hAnsi="Arial Narrow" w:cs="Arial"/>
                <w:b/>
                <w:spacing w:val="1"/>
                <w:sz w:val="22"/>
                <w:szCs w:val="22"/>
              </w:rPr>
              <w:t xml:space="preserve"> </w:t>
            </w:r>
            <w:r w:rsidRPr="00A91751">
              <w:rPr>
                <w:rFonts w:ascii="Arial Narrow" w:eastAsia="Arial" w:hAnsi="Arial Narrow" w:cs="Arial"/>
                <w:b/>
                <w:spacing w:val="-3"/>
                <w:sz w:val="22"/>
                <w:szCs w:val="22"/>
              </w:rPr>
              <w:t>T</w:t>
            </w:r>
            <w:r w:rsidRPr="00A91751">
              <w:rPr>
                <w:rFonts w:ascii="Arial Narrow" w:eastAsia="Arial" w:hAnsi="Arial Narrow" w:cs="Arial"/>
                <w:b/>
                <w:spacing w:val="-1"/>
                <w:sz w:val="22"/>
                <w:szCs w:val="22"/>
              </w:rPr>
              <w:t>V</w:t>
            </w:r>
            <w:r w:rsidRPr="00A91751">
              <w:rPr>
                <w:rFonts w:ascii="Arial Narrow" w:eastAsia="Arial" w:hAnsi="Arial Narrow" w:cs="Arial"/>
                <w:b/>
                <w:spacing w:val="1"/>
                <w:sz w:val="22"/>
                <w:szCs w:val="22"/>
              </w:rPr>
              <w:t>E</w:t>
            </w:r>
            <w:r w:rsidRPr="00A91751">
              <w:rPr>
                <w:rFonts w:ascii="Arial Narrow" w:eastAsia="Arial" w:hAnsi="Arial Narrow" w:cs="Arial"/>
                <w:b/>
                <w:sz w:val="22"/>
                <w:szCs w:val="22"/>
              </w:rPr>
              <w:t>T</w:t>
            </w:r>
            <w:r w:rsidRPr="00A91751">
              <w:rPr>
                <w:rFonts w:ascii="Arial Narrow" w:eastAsia="Arial" w:hAnsi="Arial Narrow" w:cs="Arial"/>
                <w:b/>
                <w:spacing w:val="-2"/>
                <w:sz w:val="22"/>
                <w:szCs w:val="22"/>
              </w:rPr>
              <w:t xml:space="preserve"> </w:t>
            </w:r>
            <w:r w:rsidRPr="00A91751">
              <w:rPr>
                <w:rFonts w:ascii="Arial Narrow" w:eastAsia="Arial" w:hAnsi="Arial Narrow" w:cs="Arial"/>
                <w:b/>
                <w:spacing w:val="-1"/>
                <w:sz w:val="22"/>
                <w:szCs w:val="22"/>
              </w:rPr>
              <w:t>S</w:t>
            </w:r>
            <w:r w:rsidRPr="00A91751">
              <w:rPr>
                <w:rFonts w:ascii="Arial Narrow" w:eastAsia="Arial" w:hAnsi="Arial Narrow" w:cs="Arial"/>
                <w:b/>
                <w:sz w:val="22"/>
                <w:szCs w:val="22"/>
              </w:rPr>
              <w:t>e</w:t>
            </w:r>
            <w:r w:rsidRPr="00A91751">
              <w:rPr>
                <w:rFonts w:ascii="Arial Narrow" w:eastAsia="Arial" w:hAnsi="Arial Narrow" w:cs="Arial"/>
                <w:b/>
                <w:spacing w:val="-1"/>
                <w:sz w:val="22"/>
                <w:szCs w:val="22"/>
              </w:rPr>
              <w:t>c</w:t>
            </w:r>
            <w:r w:rsidRPr="00A91751">
              <w:rPr>
                <w:rFonts w:ascii="Arial Narrow" w:eastAsia="Arial" w:hAnsi="Arial Narrow" w:cs="Arial"/>
                <w:b/>
                <w:spacing w:val="1"/>
                <w:sz w:val="22"/>
                <w:szCs w:val="22"/>
              </w:rPr>
              <w:t>t</w:t>
            </w:r>
            <w:r w:rsidRPr="00A91751">
              <w:rPr>
                <w:rFonts w:ascii="Arial Narrow" w:eastAsia="Arial" w:hAnsi="Arial Narrow" w:cs="Arial"/>
                <w:b/>
                <w:sz w:val="22"/>
                <w:szCs w:val="22"/>
              </w:rPr>
              <w:t>or</w:t>
            </w:r>
            <w:r w:rsidRPr="00A91751">
              <w:rPr>
                <w:rFonts w:ascii="Arial Narrow" w:eastAsia="Arial" w:hAnsi="Arial Narrow" w:cs="Arial"/>
                <w:b/>
                <w:spacing w:val="2"/>
                <w:sz w:val="22"/>
                <w:szCs w:val="22"/>
              </w:rPr>
              <w:t xml:space="preserve"> </w:t>
            </w:r>
            <w:r w:rsidRPr="00A91751">
              <w:rPr>
                <w:rFonts w:ascii="Arial Narrow" w:eastAsia="Arial" w:hAnsi="Arial Narrow" w:cs="Arial"/>
                <w:b/>
                <w:spacing w:val="-3"/>
                <w:sz w:val="22"/>
                <w:szCs w:val="22"/>
              </w:rPr>
              <w:t>S</w:t>
            </w:r>
            <w:r w:rsidRPr="00A91751">
              <w:rPr>
                <w:rFonts w:ascii="Arial Narrow" w:eastAsia="Arial" w:hAnsi="Arial Narrow" w:cs="Arial"/>
                <w:b/>
                <w:spacing w:val="-2"/>
                <w:sz w:val="22"/>
                <w:szCs w:val="22"/>
              </w:rPr>
              <w:t>t</w:t>
            </w:r>
            <w:r w:rsidRPr="00A91751">
              <w:rPr>
                <w:rFonts w:ascii="Arial Narrow" w:eastAsia="Arial" w:hAnsi="Arial Narrow" w:cs="Arial"/>
                <w:b/>
                <w:sz w:val="22"/>
                <w:szCs w:val="22"/>
              </w:rPr>
              <w:t>ren</w:t>
            </w:r>
            <w:r w:rsidRPr="00A91751">
              <w:rPr>
                <w:rFonts w:ascii="Arial Narrow" w:eastAsia="Arial" w:hAnsi="Arial Narrow" w:cs="Arial"/>
                <w:b/>
                <w:spacing w:val="-1"/>
                <w:sz w:val="22"/>
                <w:szCs w:val="22"/>
              </w:rPr>
              <w:t>g</w:t>
            </w:r>
            <w:r w:rsidRPr="00A91751">
              <w:rPr>
                <w:rFonts w:ascii="Arial Narrow" w:eastAsia="Arial" w:hAnsi="Arial Narrow" w:cs="Arial"/>
                <w:b/>
                <w:spacing w:val="1"/>
                <w:sz w:val="22"/>
                <w:szCs w:val="22"/>
              </w:rPr>
              <w:t>t</w:t>
            </w:r>
            <w:r w:rsidRPr="00A91751">
              <w:rPr>
                <w:rFonts w:ascii="Arial Narrow" w:eastAsia="Arial" w:hAnsi="Arial Narrow" w:cs="Arial"/>
                <w:b/>
                <w:sz w:val="22"/>
                <w:szCs w:val="22"/>
              </w:rPr>
              <w:t>h</w:t>
            </w:r>
            <w:r w:rsidRPr="00A91751">
              <w:rPr>
                <w:rFonts w:ascii="Arial Narrow" w:eastAsia="Arial" w:hAnsi="Arial Narrow" w:cs="Arial"/>
                <w:b/>
                <w:spacing w:val="-1"/>
                <w:sz w:val="22"/>
                <w:szCs w:val="22"/>
              </w:rPr>
              <w:t>e</w:t>
            </w:r>
            <w:r w:rsidRPr="00A91751">
              <w:rPr>
                <w:rFonts w:ascii="Arial Narrow" w:eastAsia="Arial" w:hAnsi="Arial Narrow" w:cs="Arial"/>
                <w:b/>
                <w:sz w:val="22"/>
                <w:szCs w:val="22"/>
              </w:rPr>
              <w:t>ning</w:t>
            </w:r>
            <w:r w:rsidRPr="00A91751">
              <w:rPr>
                <w:rFonts w:ascii="Arial Narrow" w:eastAsia="Arial" w:hAnsi="Arial Narrow" w:cs="Arial"/>
                <w:b/>
                <w:spacing w:val="-2"/>
                <w:sz w:val="22"/>
                <w:szCs w:val="22"/>
              </w:rPr>
              <w:t xml:space="preserve"> </w:t>
            </w:r>
            <w:r w:rsidRPr="00A91751">
              <w:rPr>
                <w:rFonts w:ascii="Arial Narrow" w:eastAsia="Arial" w:hAnsi="Arial Narrow" w:cs="Arial"/>
                <w:b/>
                <w:sz w:val="22"/>
                <w:szCs w:val="22"/>
              </w:rPr>
              <w:t>P</w:t>
            </w:r>
            <w:r w:rsidRPr="00A91751">
              <w:rPr>
                <w:rFonts w:ascii="Arial Narrow" w:eastAsia="Arial" w:hAnsi="Arial Narrow" w:cs="Arial"/>
                <w:b/>
                <w:spacing w:val="1"/>
                <w:sz w:val="22"/>
                <w:szCs w:val="22"/>
              </w:rPr>
              <w:t>r</w:t>
            </w:r>
            <w:r w:rsidRPr="00A91751">
              <w:rPr>
                <w:rFonts w:ascii="Arial Narrow" w:eastAsia="Arial" w:hAnsi="Arial Narrow" w:cs="Arial"/>
                <w:b/>
                <w:spacing w:val="-1"/>
                <w:sz w:val="22"/>
                <w:szCs w:val="22"/>
              </w:rPr>
              <w:t>o</w:t>
            </w:r>
            <w:r w:rsidRPr="00A91751">
              <w:rPr>
                <w:rFonts w:ascii="Arial Narrow" w:eastAsia="Arial" w:hAnsi="Arial Narrow" w:cs="Arial"/>
                <w:b/>
                <w:sz w:val="22"/>
                <w:szCs w:val="22"/>
              </w:rPr>
              <w:t>gr</w:t>
            </w:r>
            <w:r w:rsidRPr="00A91751">
              <w:rPr>
                <w:rFonts w:ascii="Arial Narrow" w:eastAsia="Arial" w:hAnsi="Arial Narrow" w:cs="Arial"/>
                <w:b/>
                <w:spacing w:val="-3"/>
                <w:sz w:val="22"/>
                <w:szCs w:val="22"/>
              </w:rPr>
              <w:t>a</w:t>
            </w:r>
            <w:r w:rsidRPr="00A91751">
              <w:rPr>
                <w:rFonts w:ascii="Arial Narrow" w:eastAsia="Arial" w:hAnsi="Arial Narrow" w:cs="Arial"/>
                <w:b/>
                <w:sz w:val="22"/>
                <w:szCs w:val="22"/>
              </w:rPr>
              <w:t>m</w:t>
            </w:r>
            <w:r w:rsidR="001D10F4">
              <w:rPr>
                <w:rFonts w:ascii="Arial Narrow" w:eastAsia="Arial" w:hAnsi="Arial Narrow" w:cs="Arial"/>
                <w:b/>
                <w:sz w:val="22"/>
                <w:szCs w:val="22"/>
              </w:rPr>
              <w:t xml:space="preserve"> (TVETSSP)</w:t>
            </w:r>
          </w:p>
        </w:tc>
      </w:tr>
      <w:tr w:rsidR="00155378" w14:paraId="3CC4BE2E" w14:textId="77777777" w:rsidTr="00C80EA2">
        <w:trPr>
          <w:trHeight w:hRule="exact" w:val="355"/>
        </w:trPr>
        <w:tc>
          <w:tcPr>
            <w:tcW w:w="2235" w:type="dxa"/>
            <w:gridSpan w:val="2"/>
            <w:vMerge w:val="restart"/>
            <w:tcBorders>
              <w:top w:val="single" w:sz="4" w:space="0" w:color="auto"/>
              <w:left w:val="single" w:sz="4" w:space="0" w:color="auto"/>
              <w:bottom w:val="single" w:sz="4" w:space="0" w:color="auto"/>
              <w:right w:val="single" w:sz="4" w:space="0" w:color="auto"/>
            </w:tcBorders>
          </w:tcPr>
          <w:p w14:paraId="64043F32" w14:textId="77777777" w:rsidR="00155378" w:rsidRPr="00A91751" w:rsidRDefault="00AF550E">
            <w:pPr>
              <w:spacing w:before="49" w:line="240" w:lineRule="exact"/>
              <w:ind w:left="100" w:right="464"/>
              <w:rPr>
                <w:rFonts w:ascii="Arial Narrow" w:eastAsia="Arial" w:hAnsi="Arial Narrow" w:cs="Arial"/>
                <w:sz w:val="22"/>
                <w:szCs w:val="22"/>
              </w:rPr>
            </w:pPr>
            <w:r w:rsidRPr="00A91751">
              <w:rPr>
                <w:rFonts w:ascii="Arial Narrow" w:eastAsia="Arial" w:hAnsi="Arial Narrow" w:cs="Arial"/>
                <w:spacing w:val="-1"/>
                <w:sz w:val="22"/>
                <w:szCs w:val="22"/>
              </w:rPr>
              <w:t>C</w:t>
            </w:r>
            <w:r w:rsidRPr="00A91751">
              <w:rPr>
                <w:rFonts w:ascii="Arial Narrow" w:eastAsia="Arial" w:hAnsi="Arial Narrow" w:cs="Arial"/>
                <w:sz w:val="22"/>
                <w:szCs w:val="22"/>
              </w:rPr>
              <w:t>om</w:t>
            </w:r>
            <w:r w:rsidRPr="00A91751">
              <w:rPr>
                <w:rFonts w:ascii="Arial Narrow" w:eastAsia="Arial" w:hAnsi="Arial Narrow" w:cs="Arial"/>
                <w:spacing w:val="1"/>
                <w:sz w:val="22"/>
                <w:szCs w:val="22"/>
              </w:rPr>
              <w:t>m</w:t>
            </w:r>
            <w:r w:rsidRPr="00A91751">
              <w:rPr>
                <w:rFonts w:ascii="Arial Narrow" w:eastAsia="Arial" w:hAnsi="Arial Narrow" w:cs="Arial"/>
                <w:sz w:val="22"/>
                <w:szCs w:val="22"/>
              </w:rPr>
              <w:t>e</w:t>
            </w:r>
            <w:r w:rsidRPr="00A91751">
              <w:rPr>
                <w:rFonts w:ascii="Arial Narrow" w:eastAsia="Arial" w:hAnsi="Arial Narrow" w:cs="Arial"/>
                <w:spacing w:val="-1"/>
                <w:sz w:val="22"/>
                <w:szCs w:val="22"/>
              </w:rPr>
              <w:t>n</w:t>
            </w:r>
            <w:r w:rsidRPr="00A91751">
              <w:rPr>
                <w:rFonts w:ascii="Arial Narrow" w:eastAsia="Arial" w:hAnsi="Arial Narrow" w:cs="Arial"/>
                <w:sz w:val="22"/>
                <w:szCs w:val="22"/>
              </w:rPr>
              <w:t>c</w:t>
            </w:r>
            <w:r w:rsidRPr="00A91751">
              <w:rPr>
                <w:rFonts w:ascii="Arial Narrow" w:eastAsia="Arial" w:hAnsi="Arial Narrow" w:cs="Arial"/>
                <w:spacing w:val="-3"/>
                <w:sz w:val="22"/>
                <w:szCs w:val="22"/>
              </w:rPr>
              <w:t>e</w:t>
            </w:r>
            <w:r w:rsidRPr="00A91751">
              <w:rPr>
                <w:rFonts w:ascii="Arial Narrow" w:eastAsia="Arial" w:hAnsi="Arial Narrow" w:cs="Arial"/>
                <w:spacing w:val="1"/>
                <w:sz w:val="22"/>
                <w:szCs w:val="22"/>
              </w:rPr>
              <w:t>m</w:t>
            </w:r>
            <w:r w:rsidRPr="00A91751">
              <w:rPr>
                <w:rFonts w:ascii="Arial Narrow" w:eastAsia="Arial" w:hAnsi="Arial Narrow" w:cs="Arial"/>
                <w:sz w:val="22"/>
                <w:szCs w:val="22"/>
              </w:rPr>
              <w:t>e</w:t>
            </w:r>
            <w:r w:rsidRPr="00A91751">
              <w:rPr>
                <w:rFonts w:ascii="Arial Narrow" w:eastAsia="Arial" w:hAnsi="Arial Narrow" w:cs="Arial"/>
                <w:spacing w:val="-1"/>
                <w:sz w:val="22"/>
                <w:szCs w:val="22"/>
              </w:rPr>
              <w:t>n</w:t>
            </w:r>
            <w:r w:rsidRPr="00A91751">
              <w:rPr>
                <w:rFonts w:ascii="Arial Narrow" w:eastAsia="Arial" w:hAnsi="Arial Narrow" w:cs="Arial"/>
                <w:sz w:val="22"/>
                <w:szCs w:val="22"/>
              </w:rPr>
              <w:t>t d</w:t>
            </w:r>
            <w:r w:rsidRPr="00A91751">
              <w:rPr>
                <w:rFonts w:ascii="Arial Narrow" w:eastAsia="Arial" w:hAnsi="Arial Narrow" w:cs="Arial"/>
                <w:spacing w:val="-1"/>
                <w:sz w:val="22"/>
                <w:szCs w:val="22"/>
              </w:rPr>
              <w:t>a</w:t>
            </w:r>
            <w:r w:rsidRPr="00A91751">
              <w:rPr>
                <w:rFonts w:ascii="Arial Narrow" w:eastAsia="Arial" w:hAnsi="Arial Narrow" w:cs="Arial"/>
                <w:spacing w:val="1"/>
                <w:sz w:val="22"/>
                <w:szCs w:val="22"/>
              </w:rPr>
              <w:t>t</w:t>
            </w:r>
            <w:r w:rsidRPr="00A91751">
              <w:rPr>
                <w:rFonts w:ascii="Arial Narrow" w:eastAsia="Arial" w:hAnsi="Arial Narrow" w:cs="Arial"/>
                <w:sz w:val="22"/>
                <w:szCs w:val="22"/>
              </w:rPr>
              <w:t>e</w:t>
            </w:r>
          </w:p>
        </w:tc>
        <w:tc>
          <w:tcPr>
            <w:tcW w:w="2127" w:type="dxa"/>
            <w:tcBorders>
              <w:top w:val="single" w:sz="4" w:space="0" w:color="auto"/>
              <w:left w:val="single" w:sz="4" w:space="0" w:color="auto"/>
              <w:bottom w:val="single" w:sz="4" w:space="0" w:color="auto"/>
              <w:right w:val="single" w:sz="4" w:space="0" w:color="auto"/>
            </w:tcBorders>
          </w:tcPr>
          <w:p w14:paraId="11F95143" w14:textId="77777777" w:rsidR="00155378" w:rsidRPr="00A91751" w:rsidRDefault="00AF550E">
            <w:pPr>
              <w:spacing w:before="42"/>
              <w:ind w:left="100"/>
              <w:rPr>
                <w:rFonts w:ascii="Arial Narrow" w:eastAsia="Arial" w:hAnsi="Arial Narrow" w:cs="Arial"/>
                <w:sz w:val="22"/>
                <w:szCs w:val="22"/>
              </w:rPr>
            </w:pPr>
            <w:r w:rsidRPr="00A91751">
              <w:rPr>
                <w:rFonts w:ascii="Arial Narrow" w:eastAsia="Arial" w:hAnsi="Arial Narrow" w:cs="Arial"/>
                <w:spacing w:val="-1"/>
                <w:sz w:val="22"/>
                <w:szCs w:val="22"/>
              </w:rPr>
              <w:t>P</w:t>
            </w:r>
            <w:r w:rsidRPr="00A91751">
              <w:rPr>
                <w:rFonts w:ascii="Arial Narrow" w:eastAsia="Arial" w:hAnsi="Arial Narrow" w:cs="Arial"/>
                <w:sz w:val="22"/>
                <w:szCs w:val="22"/>
              </w:rPr>
              <w:t>h</w:t>
            </w:r>
            <w:r w:rsidRPr="00A91751">
              <w:rPr>
                <w:rFonts w:ascii="Arial Narrow" w:eastAsia="Arial" w:hAnsi="Arial Narrow" w:cs="Arial"/>
                <w:spacing w:val="-1"/>
                <w:sz w:val="22"/>
                <w:szCs w:val="22"/>
              </w:rPr>
              <w:t>a</w:t>
            </w:r>
            <w:r w:rsidRPr="00A91751">
              <w:rPr>
                <w:rFonts w:ascii="Arial Narrow" w:eastAsia="Arial" w:hAnsi="Arial Narrow" w:cs="Arial"/>
                <w:sz w:val="22"/>
                <w:szCs w:val="22"/>
              </w:rPr>
              <w:t xml:space="preserve">se </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 xml:space="preserve">: </w:t>
            </w:r>
            <w:r w:rsidRPr="00A91751">
              <w:rPr>
                <w:rFonts w:ascii="Arial Narrow" w:eastAsia="Arial" w:hAnsi="Arial Narrow" w:cs="Arial"/>
                <w:spacing w:val="1"/>
                <w:sz w:val="22"/>
                <w:szCs w:val="22"/>
              </w:rPr>
              <w:t xml:space="preserve"> </w:t>
            </w:r>
            <w:r w:rsidRPr="00A91751">
              <w:rPr>
                <w:rFonts w:ascii="Arial Narrow" w:eastAsia="Arial" w:hAnsi="Arial Narrow" w:cs="Arial"/>
                <w:sz w:val="22"/>
                <w:szCs w:val="22"/>
              </w:rPr>
              <w:t>Ja</w:t>
            </w:r>
            <w:r w:rsidRPr="00A91751">
              <w:rPr>
                <w:rFonts w:ascii="Arial Narrow" w:eastAsia="Arial" w:hAnsi="Arial Narrow" w:cs="Arial"/>
                <w:spacing w:val="-1"/>
                <w:sz w:val="22"/>
                <w:szCs w:val="22"/>
              </w:rPr>
              <w:t>n</w:t>
            </w:r>
            <w:r w:rsidRPr="00A91751">
              <w:rPr>
                <w:rFonts w:ascii="Arial Narrow" w:eastAsia="Arial" w:hAnsi="Arial Narrow" w:cs="Arial"/>
                <w:sz w:val="22"/>
                <w:szCs w:val="22"/>
              </w:rPr>
              <w:t>. 2</w:t>
            </w:r>
            <w:r w:rsidRPr="00A91751">
              <w:rPr>
                <w:rFonts w:ascii="Arial Narrow" w:eastAsia="Arial" w:hAnsi="Arial Narrow" w:cs="Arial"/>
                <w:spacing w:val="-1"/>
                <w:sz w:val="22"/>
                <w:szCs w:val="22"/>
              </w:rPr>
              <w:t>0</w:t>
            </w:r>
            <w:r w:rsidRPr="00A91751">
              <w:rPr>
                <w:rFonts w:ascii="Arial Narrow" w:eastAsia="Arial" w:hAnsi="Arial Narrow" w:cs="Arial"/>
                <w:sz w:val="22"/>
                <w:szCs w:val="22"/>
              </w:rPr>
              <w:t>11</w:t>
            </w:r>
          </w:p>
        </w:tc>
        <w:tc>
          <w:tcPr>
            <w:tcW w:w="1702" w:type="dxa"/>
            <w:vMerge w:val="restart"/>
            <w:tcBorders>
              <w:top w:val="single" w:sz="4" w:space="0" w:color="auto"/>
              <w:left w:val="single" w:sz="4" w:space="0" w:color="auto"/>
              <w:bottom w:val="single" w:sz="4" w:space="0" w:color="auto"/>
              <w:right w:val="single" w:sz="4" w:space="0" w:color="auto"/>
            </w:tcBorders>
          </w:tcPr>
          <w:p w14:paraId="24AF20A1" w14:textId="77777777" w:rsidR="00155378" w:rsidRPr="00A91751" w:rsidRDefault="00AF550E">
            <w:pPr>
              <w:spacing w:before="49" w:line="240" w:lineRule="exact"/>
              <w:ind w:left="100" w:right="434"/>
              <w:rPr>
                <w:rFonts w:ascii="Arial Narrow" w:eastAsia="Arial" w:hAnsi="Arial Narrow" w:cs="Arial"/>
                <w:sz w:val="22"/>
                <w:szCs w:val="22"/>
              </w:rPr>
            </w:pPr>
            <w:r w:rsidRPr="00A91751">
              <w:rPr>
                <w:rFonts w:ascii="Arial Narrow" w:eastAsia="Arial" w:hAnsi="Arial Narrow" w:cs="Arial"/>
                <w:spacing w:val="-1"/>
                <w:sz w:val="22"/>
                <w:szCs w:val="22"/>
              </w:rPr>
              <w:t>C</w:t>
            </w:r>
            <w:r w:rsidRPr="00A91751">
              <w:rPr>
                <w:rFonts w:ascii="Arial Narrow" w:eastAsia="Arial" w:hAnsi="Arial Narrow" w:cs="Arial"/>
                <w:sz w:val="22"/>
                <w:szCs w:val="22"/>
              </w:rPr>
              <w:t>omp</w:t>
            </w:r>
            <w:r w:rsidRPr="00A91751">
              <w:rPr>
                <w:rFonts w:ascii="Arial Narrow" w:eastAsia="Arial" w:hAnsi="Arial Narrow" w:cs="Arial"/>
                <w:spacing w:val="-1"/>
                <w:sz w:val="22"/>
                <w:szCs w:val="22"/>
              </w:rPr>
              <w:t>l</w:t>
            </w:r>
            <w:r w:rsidRPr="00A91751">
              <w:rPr>
                <w:rFonts w:ascii="Arial Narrow" w:eastAsia="Arial" w:hAnsi="Arial Narrow" w:cs="Arial"/>
                <w:sz w:val="22"/>
                <w:szCs w:val="22"/>
              </w:rPr>
              <w:t>eti</w:t>
            </w:r>
            <w:r w:rsidRPr="00A91751">
              <w:rPr>
                <w:rFonts w:ascii="Arial Narrow" w:eastAsia="Arial" w:hAnsi="Arial Narrow" w:cs="Arial"/>
                <w:spacing w:val="-1"/>
                <w:sz w:val="22"/>
                <w:szCs w:val="22"/>
              </w:rPr>
              <w:t>o</w:t>
            </w:r>
            <w:r w:rsidRPr="00A91751">
              <w:rPr>
                <w:rFonts w:ascii="Arial Narrow" w:eastAsia="Arial" w:hAnsi="Arial Narrow" w:cs="Arial"/>
                <w:sz w:val="22"/>
                <w:szCs w:val="22"/>
              </w:rPr>
              <w:t>n d</w:t>
            </w:r>
            <w:r w:rsidRPr="00A91751">
              <w:rPr>
                <w:rFonts w:ascii="Arial Narrow" w:eastAsia="Arial" w:hAnsi="Arial Narrow" w:cs="Arial"/>
                <w:spacing w:val="-1"/>
                <w:sz w:val="22"/>
                <w:szCs w:val="22"/>
              </w:rPr>
              <w:t>a</w:t>
            </w:r>
            <w:r w:rsidRPr="00A91751">
              <w:rPr>
                <w:rFonts w:ascii="Arial Narrow" w:eastAsia="Arial" w:hAnsi="Arial Narrow" w:cs="Arial"/>
                <w:spacing w:val="1"/>
                <w:sz w:val="22"/>
                <w:szCs w:val="22"/>
              </w:rPr>
              <w:t>t</w:t>
            </w:r>
            <w:r w:rsidRPr="00A91751">
              <w:rPr>
                <w:rFonts w:ascii="Arial Narrow" w:eastAsia="Arial" w:hAnsi="Arial Narrow" w:cs="Arial"/>
                <w:sz w:val="22"/>
                <w:szCs w:val="22"/>
              </w:rPr>
              <w:t>e</w:t>
            </w:r>
          </w:p>
        </w:tc>
        <w:tc>
          <w:tcPr>
            <w:tcW w:w="2365" w:type="dxa"/>
            <w:tcBorders>
              <w:top w:val="single" w:sz="4" w:space="0" w:color="auto"/>
              <w:left w:val="single" w:sz="4" w:space="0" w:color="auto"/>
              <w:bottom w:val="single" w:sz="4" w:space="0" w:color="auto"/>
              <w:right w:val="single" w:sz="4" w:space="0" w:color="auto"/>
            </w:tcBorders>
          </w:tcPr>
          <w:p w14:paraId="6D83772F" w14:textId="77777777" w:rsidR="00155378" w:rsidRPr="00A91751" w:rsidRDefault="00AF550E">
            <w:pPr>
              <w:spacing w:before="42"/>
              <w:ind w:left="100"/>
              <w:rPr>
                <w:rFonts w:ascii="Arial Narrow" w:eastAsia="Arial" w:hAnsi="Arial Narrow" w:cs="Arial"/>
                <w:sz w:val="22"/>
                <w:szCs w:val="22"/>
              </w:rPr>
            </w:pPr>
            <w:r w:rsidRPr="00A91751">
              <w:rPr>
                <w:rFonts w:ascii="Arial Narrow" w:eastAsia="Arial" w:hAnsi="Arial Narrow" w:cs="Arial"/>
                <w:spacing w:val="-1"/>
                <w:sz w:val="22"/>
                <w:szCs w:val="22"/>
              </w:rPr>
              <w:t>P</w:t>
            </w:r>
            <w:r w:rsidRPr="00A91751">
              <w:rPr>
                <w:rFonts w:ascii="Arial Narrow" w:eastAsia="Arial" w:hAnsi="Arial Narrow" w:cs="Arial"/>
                <w:sz w:val="22"/>
                <w:szCs w:val="22"/>
              </w:rPr>
              <w:t>h</w:t>
            </w:r>
            <w:r w:rsidRPr="00A91751">
              <w:rPr>
                <w:rFonts w:ascii="Arial Narrow" w:eastAsia="Arial" w:hAnsi="Arial Narrow" w:cs="Arial"/>
                <w:spacing w:val="-1"/>
                <w:sz w:val="22"/>
                <w:szCs w:val="22"/>
              </w:rPr>
              <w:t>a</w:t>
            </w:r>
            <w:r w:rsidRPr="00A91751">
              <w:rPr>
                <w:rFonts w:ascii="Arial Narrow" w:eastAsia="Arial" w:hAnsi="Arial Narrow" w:cs="Arial"/>
                <w:sz w:val="22"/>
                <w:szCs w:val="22"/>
              </w:rPr>
              <w:t xml:space="preserve">se </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 xml:space="preserve">: </w:t>
            </w:r>
            <w:r w:rsidRPr="00A91751">
              <w:rPr>
                <w:rFonts w:ascii="Arial Narrow" w:eastAsia="Arial" w:hAnsi="Arial Narrow" w:cs="Arial"/>
                <w:spacing w:val="1"/>
                <w:sz w:val="22"/>
                <w:szCs w:val="22"/>
              </w:rPr>
              <w:t xml:space="preserve"> </w:t>
            </w:r>
            <w:r w:rsidRPr="00A91751">
              <w:rPr>
                <w:rFonts w:ascii="Arial Narrow" w:eastAsia="Arial" w:hAnsi="Arial Narrow" w:cs="Arial"/>
                <w:sz w:val="22"/>
                <w:szCs w:val="22"/>
              </w:rPr>
              <w:t>Ju</w:t>
            </w:r>
            <w:r w:rsidRPr="00A91751">
              <w:rPr>
                <w:rFonts w:ascii="Arial Narrow" w:eastAsia="Arial" w:hAnsi="Arial Narrow" w:cs="Arial"/>
                <w:spacing w:val="-1"/>
                <w:sz w:val="22"/>
                <w:szCs w:val="22"/>
              </w:rPr>
              <w:t>n</w:t>
            </w:r>
            <w:r w:rsidRPr="00A91751">
              <w:rPr>
                <w:rFonts w:ascii="Arial Narrow" w:eastAsia="Arial" w:hAnsi="Arial Narrow" w:cs="Arial"/>
                <w:sz w:val="22"/>
                <w:szCs w:val="22"/>
              </w:rPr>
              <w:t>. 2</w:t>
            </w:r>
            <w:r w:rsidRPr="00A91751">
              <w:rPr>
                <w:rFonts w:ascii="Arial Narrow" w:eastAsia="Arial" w:hAnsi="Arial Narrow" w:cs="Arial"/>
                <w:spacing w:val="-1"/>
                <w:sz w:val="22"/>
                <w:szCs w:val="22"/>
              </w:rPr>
              <w:t>0</w:t>
            </w:r>
            <w:r w:rsidRPr="00A91751">
              <w:rPr>
                <w:rFonts w:ascii="Arial Narrow" w:eastAsia="Arial" w:hAnsi="Arial Narrow" w:cs="Arial"/>
                <w:sz w:val="22"/>
                <w:szCs w:val="22"/>
              </w:rPr>
              <w:t>12</w:t>
            </w:r>
          </w:p>
          <w:p w14:paraId="678036D7" w14:textId="77777777" w:rsidR="00155378" w:rsidRPr="00A91751" w:rsidRDefault="00AF550E">
            <w:pPr>
              <w:spacing w:before="95"/>
              <w:ind w:left="100"/>
              <w:rPr>
                <w:rFonts w:ascii="Arial Narrow" w:eastAsia="Arial" w:hAnsi="Arial Narrow" w:cs="Arial"/>
                <w:sz w:val="22"/>
                <w:szCs w:val="22"/>
              </w:rPr>
            </w:pPr>
            <w:r w:rsidRPr="00A91751">
              <w:rPr>
                <w:rFonts w:ascii="Arial Narrow" w:eastAsia="Arial" w:hAnsi="Arial Narrow" w:cs="Arial"/>
                <w:spacing w:val="-1"/>
                <w:sz w:val="22"/>
                <w:szCs w:val="22"/>
              </w:rPr>
              <w:t>P</w:t>
            </w:r>
            <w:r w:rsidRPr="00A91751">
              <w:rPr>
                <w:rFonts w:ascii="Arial Narrow" w:eastAsia="Arial" w:hAnsi="Arial Narrow" w:cs="Arial"/>
                <w:sz w:val="22"/>
                <w:szCs w:val="22"/>
              </w:rPr>
              <w:t>h</w:t>
            </w:r>
            <w:r w:rsidRPr="00A91751">
              <w:rPr>
                <w:rFonts w:ascii="Arial Narrow" w:eastAsia="Arial" w:hAnsi="Arial Narrow" w:cs="Arial"/>
                <w:spacing w:val="-1"/>
                <w:sz w:val="22"/>
                <w:szCs w:val="22"/>
              </w:rPr>
              <w:t>a</w:t>
            </w:r>
            <w:r w:rsidRPr="00A91751">
              <w:rPr>
                <w:rFonts w:ascii="Arial Narrow" w:eastAsia="Arial" w:hAnsi="Arial Narrow" w:cs="Arial"/>
                <w:sz w:val="22"/>
                <w:szCs w:val="22"/>
              </w:rPr>
              <w:t xml:space="preserve">se </w:t>
            </w:r>
            <w:r w:rsidRPr="00A91751">
              <w:rPr>
                <w:rFonts w:ascii="Arial Narrow" w:eastAsia="Arial" w:hAnsi="Arial Narrow" w:cs="Arial"/>
                <w:spacing w:val="-1"/>
                <w:sz w:val="22"/>
                <w:szCs w:val="22"/>
              </w:rPr>
              <w:t>I</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 Ju</w:t>
            </w:r>
            <w:r w:rsidRPr="00A91751">
              <w:rPr>
                <w:rFonts w:ascii="Arial Narrow" w:eastAsia="Arial" w:hAnsi="Arial Narrow" w:cs="Arial"/>
                <w:spacing w:val="-1"/>
                <w:sz w:val="22"/>
                <w:szCs w:val="22"/>
              </w:rPr>
              <w:t>l</w:t>
            </w:r>
            <w:r w:rsidRPr="00A91751">
              <w:rPr>
                <w:rFonts w:ascii="Arial Narrow" w:eastAsia="Arial" w:hAnsi="Arial Narrow" w:cs="Arial"/>
                <w:sz w:val="22"/>
                <w:szCs w:val="22"/>
              </w:rPr>
              <w:t>. 2</w:t>
            </w:r>
            <w:r w:rsidRPr="00A91751">
              <w:rPr>
                <w:rFonts w:ascii="Arial Narrow" w:eastAsia="Arial" w:hAnsi="Arial Narrow" w:cs="Arial"/>
                <w:spacing w:val="-1"/>
                <w:sz w:val="22"/>
                <w:szCs w:val="22"/>
              </w:rPr>
              <w:t>0</w:t>
            </w:r>
            <w:r w:rsidRPr="00A91751">
              <w:rPr>
                <w:rFonts w:ascii="Arial Narrow" w:eastAsia="Arial" w:hAnsi="Arial Narrow" w:cs="Arial"/>
                <w:sz w:val="22"/>
                <w:szCs w:val="22"/>
              </w:rPr>
              <w:t>16</w:t>
            </w:r>
          </w:p>
        </w:tc>
      </w:tr>
      <w:tr w:rsidR="00155378" w14:paraId="550A3857" w14:textId="77777777" w:rsidTr="00C80EA2">
        <w:trPr>
          <w:trHeight w:hRule="exact" w:val="348"/>
        </w:trPr>
        <w:tc>
          <w:tcPr>
            <w:tcW w:w="2235" w:type="dxa"/>
            <w:gridSpan w:val="2"/>
            <w:vMerge/>
            <w:tcBorders>
              <w:top w:val="single" w:sz="4" w:space="0" w:color="auto"/>
              <w:left w:val="single" w:sz="4" w:space="0" w:color="auto"/>
              <w:bottom w:val="single" w:sz="4" w:space="0" w:color="auto"/>
              <w:right w:val="single" w:sz="4" w:space="0" w:color="auto"/>
            </w:tcBorders>
          </w:tcPr>
          <w:p w14:paraId="62C0D003" w14:textId="77777777" w:rsidR="00155378" w:rsidRPr="00A91751" w:rsidRDefault="00155378">
            <w:pPr>
              <w:rPr>
                <w:rFonts w:ascii="Arial Narrow" w:hAnsi="Arial Narrow"/>
              </w:rPr>
            </w:pPr>
          </w:p>
        </w:tc>
        <w:tc>
          <w:tcPr>
            <w:tcW w:w="2127" w:type="dxa"/>
            <w:tcBorders>
              <w:top w:val="single" w:sz="4" w:space="0" w:color="auto"/>
              <w:left w:val="single" w:sz="4" w:space="0" w:color="auto"/>
              <w:bottom w:val="single" w:sz="4" w:space="0" w:color="auto"/>
              <w:right w:val="single" w:sz="4" w:space="0" w:color="auto"/>
            </w:tcBorders>
          </w:tcPr>
          <w:p w14:paraId="19F8F31C" w14:textId="77777777" w:rsidR="00155378" w:rsidRPr="00A91751" w:rsidRDefault="00AF550E">
            <w:pPr>
              <w:spacing w:before="35"/>
              <w:ind w:left="100"/>
              <w:rPr>
                <w:rFonts w:ascii="Arial Narrow" w:eastAsia="Arial" w:hAnsi="Arial Narrow" w:cs="Arial"/>
                <w:sz w:val="22"/>
                <w:szCs w:val="22"/>
              </w:rPr>
            </w:pPr>
            <w:r w:rsidRPr="00A91751">
              <w:rPr>
                <w:rFonts w:ascii="Arial Narrow" w:eastAsia="Arial" w:hAnsi="Arial Narrow" w:cs="Arial"/>
                <w:spacing w:val="-1"/>
                <w:sz w:val="22"/>
                <w:szCs w:val="22"/>
              </w:rPr>
              <w:t>P</w:t>
            </w:r>
            <w:r w:rsidRPr="00A91751">
              <w:rPr>
                <w:rFonts w:ascii="Arial Narrow" w:eastAsia="Arial" w:hAnsi="Arial Narrow" w:cs="Arial"/>
                <w:sz w:val="22"/>
                <w:szCs w:val="22"/>
              </w:rPr>
              <w:t>h</w:t>
            </w:r>
            <w:r w:rsidRPr="00A91751">
              <w:rPr>
                <w:rFonts w:ascii="Arial Narrow" w:eastAsia="Arial" w:hAnsi="Arial Narrow" w:cs="Arial"/>
                <w:spacing w:val="-1"/>
                <w:sz w:val="22"/>
                <w:szCs w:val="22"/>
              </w:rPr>
              <w:t>a</w:t>
            </w:r>
            <w:r w:rsidRPr="00A91751">
              <w:rPr>
                <w:rFonts w:ascii="Arial Narrow" w:eastAsia="Arial" w:hAnsi="Arial Narrow" w:cs="Arial"/>
                <w:sz w:val="22"/>
                <w:szCs w:val="22"/>
              </w:rPr>
              <w:t xml:space="preserve">se </w:t>
            </w:r>
            <w:r w:rsidRPr="00A91751">
              <w:rPr>
                <w:rFonts w:ascii="Arial Narrow" w:eastAsia="Arial" w:hAnsi="Arial Narrow" w:cs="Arial"/>
                <w:spacing w:val="-1"/>
                <w:sz w:val="22"/>
                <w:szCs w:val="22"/>
              </w:rPr>
              <w:t>I</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 Ju</w:t>
            </w:r>
            <w:r w:rsidRPr="00A91751">
              <w:rPr>
                <w:rFonts w:ascii="Arial Narrow" w:eastAsia="Arial" w:hAnsi="Arial Narrow" w:cs="Arial"/>
                <w:spacing w:val="-1"/>
                <w:sz w:val="22"/>
                <w:szCs w:val="22"/>
              </w:rPr>
              <w:t>l</w:t>
            </w:r>
            <w:r w:rsidRPr="00A91751">
              <w:rPr>
                <w:rFonts w:ascii="Arial Narrow" w:eastAsia="Arial" w:hAnsi="Arial Narrow" w:cs="Arial"/>
                <w:sz w:val="22"/>
                <w:szCs w:val="22"/>
              </w:rPr>
              <w:t>. 2</w:t>
            </w:r>
            <w:r w:rsidRPr="00A91751">
              <w:rPr>
                <w:rFonts w:ascii="Arial Narrow" w:eastAsia="Arial" w:hAnsi="Arial Narrow" w:cs="Arial"/>
                <w:spacing w:val="-1"/>
                <w:sz w:val="22"/>
                <w:szCs w:val="22"/>
              </w:rPr>
              <w:t>0</w:t>
            </w:r>
            <w:r w:rsidRPr="00A91751">
              <w:rPr>
                <w:rFonts w:ascii="Arial Narrow" w:eastAsia="Arial" w:hAnsi="Arial Narrow" w:cs="Arial"/>
                <w:sz w:val="22"/>
                <w:szCs w:val="22"/>
              </w:rPr>
              <w:t>12</w:t>
            </w:r>
          </w:p>
        </w:tc>
        <w:tc>
          <w:tcPr>
            <w:tcW w:w="1702" w:type="dxa"/>
            <w:vMerge/>
            <w:tcBorders>
              <w:top w:val="single" w:sz="4" w:space="0" w:color="auto"/>
              <w:left w:val="single" w:sz="4" w:space="0" w:color="auto"/>
              <w:bottom w:val="single" w:sz="4" w:space="0" w:color="auto"/>
              <w:right w:val="single" w:sz="4" w:space="0" w:color="auto"/>
            </w:tcBorders>
          </w:tcPr>
          <w:p w14:paraId="7E9341D9" w14:textId="77777777" w:rsidR="00155378" w:rsidRPr="00A91751" w:rsidRDefault="00155378">
            <w:pPr>
              <w:rPr>
                <w:rFonts w:ascii="Arial Narrow" w:hAnsi="Arial Narrow"/>
              </w:rPr>
            </w:pPr>
          </w:p>
        </w:tc>
        <w:tc>
          <w:tcPr>
            <w:tcW w:w="2365" w:type="dxa"/>
            <w:tcBorders>
              <w:top w:val="single" w:sz="4" w:space="0" w:color="auto"/>
              <w:left w:val="single" w:sz="4" w:space="0" w:color="auto"/>
              <w:bottom w:val="single" w:sz="4" w:space="0" w:color="auto"/>
              <w:right w:val="single" w:sz="4" w:space="0" w:color="auto"/>
            </w:tcBorders>
          </w:tcPr>
          <w:p w14:paraId="72522960" w14:textId="1FD07BE5" w:rsidR="00155378" w:rsidRPr="00A91751" w:rsidRDefault="001A00BA" w:rsidP="001A00BA">
            <w:pPr>
              <w:rPr>
                <w:rFonts w:ascii="Arial Narrow" w:hAnsi="Arial Narrow"/>
              </w:rPr>
            </w:pPr>
            <w:r>
              <w:rPr>
                <w:rFonts w:ascii="Arial Narrow" w:eastAsia="Arial" w:hAnsi="Arial Narrow" w:cs="Arial"/>
                <w:spacing w:val="-1"/>
                <w:sz w:val="22"/>
                <w:szCs w:val="22"/>
              </w:rPr>
              <w:t xml:space="preserve">  </w:t>
            </w:r>
            <w:r w:rsidRPr="00A91751">
              <w:rPr>
                <w:rFonts w:ascii="Arial Narrow" w:eastAsia="Arial" w:hAnsi="Arial Narrow" w:cs="Arial"/>
                <w:spacing w:val="-1"/>
                <w:sz w:val="22"/>
                <w:szCs w:val="22"/>
              </w:rPr>
              <w:t>P</w:t>
            </w:r>
            <w:r w:rsidRPr="00A91751">
              <w:rPr>
                <w:rFonts w:ascii="Arial Narrow" w:eastAsia="Arial" w:hAnsi="Arial Narrow" w:cs="Arial"/>
                <w:sz w:val="22"/>
                <w:szCs w:val="22"/>
              </w:rPr>
              <w:t>h</w:t>
            </w:r>
            <w:r w:rsidRPr="00A91751">
              <w:rPr>
                <w:rFonts w:ascii="Arial Narrow" w:eastAsia="Arial" w:hAnsi="Arial Narrow" w:cs="Arial"/>
                <w:spacing w:val="-1"/>
                <w:sz w:val="22"/>
                <w:szCs w:val="22"/>
              </w:rPr>
              <w:t>a</w:t>
            </w:r>
            <w:r w:rsidRPr="00A91751">
              <w:rPr>
                <w:rFonts w:ascii="Arial Narrow" w:eastAsia="Arial" w:hAnsi="Arial Narrow" w:cs="Arial"/>
                <w:sz w:val="22"/>
                <w:szCs w:val="22"/>
              </w:rPr>
              <w:t xml:space="preserve">se </w:t>
            </w:r>
            <w:r w:rsidRPr="00A91751">
              <w:rPr>
                <w:rFonts w:ascii="Arial Narrow" w:eastAsia="Arial" w:hAnsi="Arial Narrow" w:cs="Arial"/>
                <w:spacing w:val="-1"/>
                <w:sz w:val="22"/>
                <w:szCs w:val="22"/>
              </w:rPr>
              <w:t>I</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 Ju</w:t>
            </w:r>
            <w:r w:rsidRPr="00A91751">
              <w:rPr>
                <w:rFonts w:ascii="Arial Narrow" w:eastAsia="Arial" w:hAnsi="Arial Narrow" w:cs="Arial"/>
                <w:spacing w:val="-1"/>
                <w:sz w:val="22"/>
                <w:szCs w:val="22"/>
              </w:rPr>
              <w:t>l</w:t>
            </w:r>
            <w:r w:rsidRPr="00A91751">
              <w:rPr>
                <w:rFonts w:ascii="Arial Narrow" w:eastAsia="Arial" w:hAnsi="Arial Narrow" w:cs="Arial"/>
                <w:sz w:val="22"/>
                <w:szCs w:val="22"/>
              </w:rPr>
              <w:t>. 2</w:t>
            </w:r>
            <w:r w:rsidRPr="00A91751">
              <w:rPr>
                <w:rFonts w:ascii="Arial Narrow" w:eastAsia="Arial" w:hAnsi="Arial Narrow" w:cs="Arial"/>
                <w:spacing w:val="-1"/>
                <w:sz w:val="22"/>
                <w:szCs w:val="22"/>
              </w:rPr>
              <w:t>0</w:t>
            </w:r>
            <w:r w:rsidRPr="00A91751">
              <w:rPr>
                <w:rFonts w:ascii="Arial Narrow" w:eastAsia="Arial" w:hAnsi="Arial Narrow" w:cs="Arial"/>
                <w:sz w:val="22"/>
                <w:szCs w:val="22"/>
              </w:rPr>
              <w:t>1</w:t>
            </w:r>
            <w:r>
              <w:rPr>
                <w:rFonts w:ascii="Arial Narrow" w:eastAsia="Arial" w:hAnsi="Arial Narrow" w:cs="Arial"/>
                <w:sz w:val="22"/>
                <w:szCs w:val="22"/>
              </w:rPr>
              <w:t>6</w:t>
            </w:r>
          </w:p>
        </w:tc>
      </w:tr>
      <w:tr w:rsidR="00155378" w14:paraId="19D8E34E" w14:textId="77777777" w:rsidTr="00C80EA2">
        <w:trPr>
          <w:trHeight w:hRule="exact" w:val="349"/>
        </w:trPr>
        <w:tc>
          <w:tcPr>
            <w:tcW w:w="2235" w:type="dxa"/>
            <w:gridSpan w:val="2"/>
            <w:tcBorders>
              <w:top w:val="single" w:sz="4" w:space="0" w:color="auto"/>
              <w:left w:val="single" w:sz="4" w:space="0" w:color="auto"/>
              <w:bottom w:val="single" w:sz="4" w:space="0" w:color="auto"/>
              <w:right w:val="single" w:sz="4" w:space="0" w:color="auto"/>
            </w:tcBorders>
          </w:tcPr>
          <w:p w14:paraId="0420542D" w14:textId="77777777" w:rsidR="00155378" w:rsidRPr="00A91751" w:rsidRDefault="00AF550E">
            <w:pPr>
              <w:spacing w:before="35"/>
              <w:ind w:left="100"/>
              <w:rPr>
                <w:rFonts w:ascii="Arial Narrow" w:eastAsia="Arial" w:hAnsi="Arial Narrow" w:cs="Arial"/>
                <w:sz w:val="22"/>
                <w:szCs w:val="22"/>
              </w:rPr>
            </w:pPr>
            <w:r w:rsidRPr="00A91751">
              <w:rPr>
                <w:rFonts w:ascii="Arial Narrow" w:eastAsia="Arial" w:hAnsi="Arial Narrow" w:cs="Arial"/>
                <w:spacing w:val="2"/>
                <w:sz w:val="22"/>
                <w:szCs w:val="22"/>
              </w:rPr>
              <w:t>T</w:t>
            </w:r>
            <w:r w:rsidRPr="00A91751">
              <w:rPr>
                <w:rFonts w:ascii="Arial Narrow" w:eastAsia="Arial" w:hAnsi="Arial Narrow" w:cs="Arial"/>
                <w:spacing w:val="-3"/>
                <w:sz w:val="22"/>
                <w:szCs w:val="22"/>
              </w:rPr>
              <w:t>o</w:t>
            </w:r>
            <w:r w:rsidRPr="00A91751">
              <w:rPr>
                <w:rFonts w:ascii="Arial Narrow" w:eastAsia="Arial" w:hAnsi="Arial Narrow" w:cs="Arial"/>
                <w:spacing w:val="1"/>
                <w:sz w:val="22"/>
                <w:szCs w:val="22"/>
              </w:rPr>
              <w:t>t</w:t>
            </w:r>
            <w:r w:rsidRPr="00A91751">
              <w:rPr>
                <w:rFonts w:ascii="Arial Narrow" w:eastAsia="Arial" w:hAnsi="Arial Narrow" w:cs="Arial"/>
                <w:sz w:val="22"/>
                <w:szCs w:val="22"/>
              </w:rPr>
              <w:t xml:space="preserve">al </w:t>
            </w:r>
            <w:r w:rsidRPr="00A91751">
              <w:rPr>
                <w:rFonts w:ascii="Arial Narrow" w:eastAsia="Arial" w:hAnsi="Arial Narrow" w:cs="Arial"/>
                <w:spacing w:val="-1"/>
                <w:sz w:val="22"/>
                <w:szCs w:val="22"/>
              </w:rPr>
              <w:t>A</w:t>
            </w:r>
            <w:r w:rsidRPr="00A91751">
              <w:rPr>
                <w:rFonts w:ascii="Arial Narrow" w:eastAsia="Arial" w:hAnsi="Arial Narrow" w:cs="Arial"/>
                <w:sz w:val="22"/>
                <w:szCs w:val="22"/>
              </w:rPr>
              <w:t>us</w:t>
            </w:r>
            <w:r w:rsidRPr="00A91751">
              <w:rPr>
                <w:rFonts w:ascii="Arial Narrow" w:eastAsia="Arial" w:hAnsi="Arial Narrow" w:cs="Arial"/>
                <w:spacing w:val="-2"/>
                <w:sz w:val="22"/>
                <w:szCs w:val="22"/>
              </w:rPr>
              <w:t>t</w:t>
            </w:r>
            <w:r w:rsidRPr="00A91751">
              <w:rPr>
                <w:rFonts w:ascii="Arial Narrow" w:eastAsia="Arial" w:hAnsi="Arial Narrow" w:cs="Arial"/>
                <w:spacing w:val="1"/>
                <w:sz w:val="22"/>
                <w:szCs w:val="22"/>
              </w:rPr>
              <w:t>r</w:t>
            </w:r>
            <w:r w:rsidRPr="00A91751">
              <w:rPr>
                <w:rFonts w:ascii="Arial Narrow" w:eastAsia="Arial" w:hAnsi="Arial Narrow" w:cs="Arial"/>
                <w:sz w:val="22"/>
                <w:szCs w:val="22"/>
              </w:rPr>
              <w:t>a</w:t>
            </w:r>
            <w:r w:rsidRPr="00A91751">
              <w:rPr>
                <w:rFonts w:ascii="Arial Narrow" w:eastAsia="Arial" w:hAnsi="Arial Narrow" w:cs="Arial"/>
                <w:spacing w:val="-1"/>
                <w:sz w:val="22"/>
                <w:szCs w:val="22"/>
              </w:rPr>
              <w:t>li</w:t>
            </w:r>
            <w:r w:rsidRPr="00A91751">
              <w:rPr>
                <w:rFonts w:ascii="Arial Narrow" w:eastAsia="Arial" w:hAnsi="Arial Narrow" w:cs="Arial"/>
                <w:sz w:val="22"/>
                <w:szCs w:val="22"/>
              </w:rPr>
              <w:t>an</w:t>
            </w:r>
            <w:r w:rsidRPr="00A91751">
              <w:rPr>
                <w:rFonts w:ascii="Arial Narrow" w:eastAsia="Arial" w:hAnsi="Arial Narrow" w:cs="Arial"/>
                <w:spacing w:val="1"/>
                <w:sz w:val="22"/>
                <w:szCs w:val="22"/>
              </w:rPr>
              <w:t xml:space="preserve"> </w:t>
            </w:r>
            <w:r w:rsidRPr="00A91751">
              <w:rPr>
                <w:rFonts w:ascii="Arial Narrow" w:eastAsia="Arial" w:hAnsi="Arial Narrow" w:cs="Arial"/>
                <w:sz w:val="22"/>
                <w:szCs w:val="22"/>
              </w:rPr>
              <w:t>$</w:t>
            </w:r>
          </w:p>
        </w:tc>
        <w:tc>
          <w:tcPr>
            <w:tcW w:w="6194" w:type="dxa"/>
            <w:gridSpan w:val="3"/>
            <w:tcBorders>
              <w:top w:val="single" w:sz="4" w:space="0" w:color="auto"/>
              <w:left w:val="single" w:sz="4" w:space="0" w:color="auto"/>
              <w:bottom w:val="single" w:sz="4" w:space="0" w:color="auto"/>
              <w:right w:val="single" w:sz="4" w:space="0" w:color="auto"/>
            </w:tcBorders>
          </w:tcPr>
          <w:p w14:paraId="6749EB68" w14:textId="77777777" w:rsidR="00155378" w:rsidRPr="00A91751" w:rsidRDefault="00AF550E" w:rsidP="00600B4A">
            <w:pPr>
              <w:spacing w:before="44"/>
              <w:ind w:left="100"/>
              <w:rPr>
                <w:rFonts w:ascii="Arial Narrow" w:eastAsia="Arial" w:hAnsi="Arial Narrow" w:cs="Arial"/>
                <w:sz w:val="22"/>
                <w:szCs w:val="22"/>
              </w:rPr>
            </w:pPr>
            <w:r w:rsidRPr="00A91751">
              <w:rPr>
                <w:rFonts w:ascii="Arial Narrow" w:eastAsia="Arial" w:hAnsi="Arial Narrow" w:cs="Arial"/>
                <w:sz w:val="22"/>
                <w:szCs w:val="22"/>
              </w:rPr>
              <w:t>$</w:t>
            </w:r>
            <w:r w:rsidRPr="00A91751">
              <w:rPr>
                <w:rFonts w:ascii="Arial Narrow" w:eastAsia="Arial" w:hAnsi="Arial Narrow" w:cs="Arial"/>
                <w:spacing w:val="-1"/>
                <w:sz w:val="22"/>
                <w:szCs w:val="22"/>
              </w:rPr>
              <w:t>2</w:t>
            </w:r>
            <w:r w:rsidR="008830BD">
              <w:rPr>
                <w:rFonts w:ascii="Arial Narrow" w:eastAsia="Arial" w:hAnsi="Arial Narrow" w:cs="Arial"/>
                <w:sz w:val="22"/>
                <w:szCs w:val="22"/>
              </w:rPr>
              <w:t>3</w:t>
            </w:r>
            <w:r w:rsidR="00600B4A" w:rsidRPr="00A91751">
              <w:rPr>
                <w:rFonts w:ascii="Arial Narrow" w:eastAsia="Arial" w:hAnsi="Arial Narrow" w:cs="Arial"/>
                <w:sz w:val="22"/>
                <w:szCs w:val="22"/>
              </w:rPr>
              <w:t>.</w:t>
            </w:r>
            <w:r w:rsidR="008830BD">
              <w:rPr>
                <w:rFonts w:ascii="Arial Narrow" w:eastAsia="Arial" w:hAnsi="Arial Narrow" w:cs="Arial"/>
                <w:sz w:val="22"/>
                <w:szCs w:val="22"/>
              </w:rPr>
              <w:t xml:space="preserve">6 </w:t>
            </w:r>
            <w:r w:rsidRPr="00A91751">
              <w:rPr>
                <w:rFonts w:ascii="Arial Narrow" w:eastAsia="Arial" w:hAnsi="Arial Narrow" w:cs="Arial"/>
                <w:sz w:val="22"/>
                <w:szCs w:val="22"/>
              </w:rPr>
              <w:t>m</w:t>
            </w:r>
            <w:r w:rsidR="000A7758">
              <w:rPr>
                <w:rFonts w:ascii="Arial Narrow" w:eastAsia="Arial" w:hAnsi="Arial Narrow" w:cs="Arial"/>
                <w:sz w:val="22"/>
                <w:szCs w:val="22"/>
              </w:rPr>
              <w:t xml:space="preserve"> (Total Contract V</w:t>
            </w:r>
            <w:r w:rsidR="008622FC">
              <w:rPr>
                <w:rFonts w:ascii="Arial Narrow" w:eastAsia="Arial" w:hAnsi="Arial Narrow" w:cs="Arial"/>
                <w:sz w:val="22"/>
                <w:szCs w:val="22"/>
              </w:rPr>
              <w:t>alue)</w:t>
            </w:r>
          </w:p>
        </w:tc>
      </w:tr>
      <w:tr w:rsidR="00155378" w14:paraId="263F295A" w14:textId="77777777" w:rsidTr="00C80EA2">
        <w:trPr>
          <w:trHeight w:hRule="exact" w:val="600"/>
        </w:trPr>
        <w:tc>
          <w:tcPr>
            <w:tcW w:w="2235" w:type="dxa"/>
            <w:gridSpan w:val="2"/>
            <w:tcBorders>
              <w:top w:val="single" w:sz="4" w:space="0" w:color="auto"/>
              <w:left w:val="single" w:sz="4" w:space="0" w:color="auto"/>
              <w:bottom w:val="single" w:sz="4" w:space="0" w:color="auto"/>
              <w:right w:val="single" w:sz="4" w:space="0" w:color="auto"/>
            </w:tcBorders>
          </w:tcPr>
          <w:p w14:paraId="3094D7BE" w14:textId="77777777" w:rsidR="00155378" w:rsidRPr="00A91751" w:rsidRDefault="00AF550E">
            <w:pPr>
              <w:spacing w:before="37"/>
              <w:ind w:left="100"/>
              <w:rPr>
                <w:rFonts w:ascii="Arial Narrow" w:eastAsia="Arial" w:hAnsi="Arial Narrow" w:cs="Arial"/>
                <w:sz w:val="22"/>
                <w:szCs w:val="22"/>
              </w:rPr>
            </w:pPr>
            <w:r w:rsidRPr="00A91751">
              <w:rPr>
                <w:rFonts w:ascii="Arial Narrow" w:eastAsia="Arial" w:hAnsi="Arial Narrow" w:cs="Arial"/>
                <w:spacing w:val="-4"/>
                <w:sz w:val="22"/>
                <w:szCs w:val="22"/>
              </w:rPr>
              <w:t>M</w:t>
            </w:r>
            <w:r w:rsidRPr="00A91751">
              <w:rPr>
                <w:rFonts w:ascii="Arial Narrow" w:eastAsia="Arial" w:hAnsi="Arial Narrow" w:cs="Arial"/>
                <w:sz w:val="22"/>
                <w:szCs w:val="22"/>
              </w:rPr>
              <w:t>a</w:t>
            </w:r>
            <w:r w:rsidRPr="00A91751">
              <w:rPr>
                <w:rFonts w:ascii="Arial Narrow" w:eastAsia="Arial" w:hAnsi="Arial Narrow" w:cs="Arial"/>
                <w:spacing w:val="-1"/>
                <w:sz w:val="22"/>
                <w:szCs w:val="22"/>
              </w:rPr>
              <w:t>n</w:t>
            </w:r>
            <w:r w:rsidRPr="00A91751">
              <w:rPr>
                <w:rFonts w:ascii="Arial Narrow" w:eastAsia="Arial" w:hAnsi="Arial Narrow" w:cs="Arial"/>
                <w:sz w:val="22"/>
                <w:szCs w:val="22"/>
              </w:rPr>
              <w:t>a</w:t>
            </w:r>
            <w:r w:rsidRPr="00A91751">
              <w:rPr>
                <w:rFonts w:ascii="Arial Narrow" w:eastAsia="Arial" w:hAnsi="Arial Narrow" w:cs="Arial"/>
                <w:spacing w:val="2"/>
                <w:sz w:val="22"/>
                <w:szCs w:val="22"/>
              </w:rPr>
              <w:t>g</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ng</w:t>
            </w:r>
          </w:p>
          <w:p w14:paraId="59255489" w14:textId="77777777" w:rsidR="00155378" w:rsidRPr="00A91751" w:rsidRDefault="00AF550E">
            <w:pPr>
              <w:spacing w:line="240" w:lineRule="exact"/>
              <w:ind w:left="100"/>
              <w:rPr>
                <w:rFonts w:ascii="Arial Narrow" w:eastAsia="Arial" w:hAnsi="Arial Narrow" w:cs="Arial"/>
                <w:sz w:val="22"/>
                <w:szCs w:val="22"/>
              </w:rPr>
            </w:pPr>
            <w:r w:rsidRPr="00A91751">
              <w:rPr>
                <w:rFonts w:ascii="Arial Narrow" w:eastAsia="Arial" w:hAnsi="Arial Narrow" w:cs="Arial"/>
                <w:spacing w:val="-1"/>
                <w:sz w:val="22"/>
                <w:szCs w:val="22"/>
              </w:rPr>
              <w:t>C</w:t>
            </w:r>
            <w:r w:rsidRPr="00A91751">
              <w:rPr>
                <w:rFonts w:ascii="Arial Narrow" w:eastAsia="Arial" w:hAnsi="Arial Narrow" w:cs="Arial"/>
                <w:sz w:val="22"/>
                <w:szCs w:val="22"/>
              </w:rPr>
              <w:t>o</w:t>
            </w:r>
            <w:r w:rsidRPr="00A91751">
              <w:rPr>
                <w:rFonts w:ascii="Arial Narrow" w:eastAsia="Arial" w:hAnsi="Arial Narrow" w:cs="Arial"/>
                <w:spacing w:val="-1"/>
                <w:sz w:val="22"/>
                <w:szCs w:val="22"/>
              </w:rPr>
              <w:t>n</w:t>
            </w:r>
            <w:r w:rsidRPr="00A91751">
              <w:rPr>
                <w:rFonts w:ascii="Arial Narrow" w:eastAsia="Arial" w:hAnsi="Arial Narrow" w:cs="Arial"/>
                <w:spacing w:val="1"/>
                <w:sz w:val="22"/>
                <w:szCs w:val="22"/>
              </w:rPr>
              <w:t>tr</w:t>
            </w:r>
            <w:r w:rsidRPr="00A91751">
              <w:rPr>
                <w:rFonts w:ascii="Arial Narrow" w:eastAsia="Arial" w:hAnsi="Arial Narrow" w:cs="Arial"/>
                <w:sz w:val="22"/>
                <w:szCs w:val="22"/>
              </w:rPr>
              <w:t>a</w:t>
            </w:r>
            <w:r w:rsidRPr="00A91751">
              <w:rPr>
                <w:rFonts w:ascii="Arial Narrow" w:eastAsia="Arial" w:hAnsi="Arial Narrow" w:cs="Arial"/>
                <w:spacing w:val="-3"/>
                <w:sz w:val="22"/>
                <w:szCs w:val="22"/>
              </w:rPr>
              <w:t>c</w:t>
            </w:r>
            <w:r w:rsidRPr="00A91751">
              <w:rPr>
                <w:rFonts w:ascii="Arial Narrow" w:eastAsia="Arial" w:hAnsi="Arial Narrow" w:cs="Arial"/>
                <w:spacing w:val="1"/>
                <w:sz w:val="22"/>
                <w:szCs w:val="22"/>
              </w:rPr>
              <w:t>t</w:t>
            </w:r>
            <w:r w:rsidRPr="00A91751">
              <w:rPr>
                <w:rFonts w:ascii="Arial Narrow" w:eastAsia="Arial" w:hAnsi="Arial Narrow" w:cs="Arial"/>
                <w:sz w:val="22"/>
                <w:szCs w:val="22"/>
              </w:rPr>
              <w:t>or</w:t>
            </w:r>
          </w:p>
        </w:tc>
        <w:tc>
          <w:tcPr>
            <w:tcW w:w="6194" w:type="dxa"/>
            <w:gridSpan w:val="3"/>
            <w:tcBorders>
              <w:top w:val="single" w:sz="4" w:space="0" w:color="auto"/>
              <w:left w:val="single" w:sz="4" w:space="0" w:color="auto"/>
              <w:bottom w:val="single" w:sz="4" w:space="0" w:color="auto"/>
              <w:right w:val="single" w:sz="4" w:space="0" w:color="auto"/>
            </w:tcBorders>
          </w:tcPr>
          <w:p w14:paraId="0828F4AC" w14:textId="77777777" w:rsidR="00155378" w:rsidRPr="00A91751" w:rsidRDefault="00C72724" w:rsidP="00434C16">
            <w:pPr>
              <w:spacing w:before="37"/>
              <w:ind w:left="100"/>
              <w:rPr>
                <w:rFonts w:ascii="Arial Narrow" w:eastAsia="Arial" w:hAnsi="Arial Narrow" w:cs="Arial"/>
                <w:sz w:val="22"/>
                <w:szCs w:val="22"/>
              </w:rPr>
            </w:pPr>
            <w:r w:rsidRPr="00A91751">
              <w:rPr>
                <w:rFonts w:ascii="Arial Narrow" w:eastAsia="Arial" w:hAnsi="Arial Narrow" w:cs="Arial"/>
                <w:spacing w:val="-1"/>
                <w:sz w:val="22"/>
                <w:szCs w:val="22"/>
              </w:rPr>
              <w:t>Scope Global (formerly Austraining</w:t>
            </w:r>
            <w:r w:rsidR="00AF550E" w:rsidRPr="00A91751">
              <w:rPr>
                <w:rFonts w:ascii="Arial Narrow" w:eastAsia="Arial" w:hAnsi="Arial Narrow" w:cs="Arial"/>
                <w:spacing w:val="1"/>
                <w:sz w:val="22"/>
                <w:szCs w:val="22"/>
              </w:rPr>
              <w:t xml:space="preserve"> I</w:t>
            </w:r>
            <w:r w:rsidR="00AF550E" w:rsidRPr="00A91751">
              <w:rPr>
                <w:rFonts w:ascii="Arial Narrow" w:eastAsia="Arial" w:hAnsi="Arial Narrow" w:cs="Arial"/>
                <w:spacing w:val="-3"/>
                <w:sz w:val="22"/>
                <w:szCs w:val="22"/>
              </w:rPr>
              <w:t>n</w:t>
            </w:r>
            <w:r w:rsidR="00AF550E" w:rsidRPr="00A91751">
              <w:rPr>
                <w:rFonts w:ascii="Arial Narrow" w:eastAsia="Arial" w:hAnsi="Arial Narrow" w:cs="Arial"/>
                <w:spacing w:val="1"/>
                <w:sz w:val="22"/>
                <w:szCs w:val="22"/>
              </w:rPr>
              <w:t>t</w:t>
            </w:r>
            <w:r w:rsidR="00AF550E" w:rsidRPr="00A91751">
              <w:rPr>
                <w:rFonts w:ascii="Arial Narrow" w:eastAsia="Arial" w:hAnsi="Arial Narrow" w:cs="Arial"/>
                <w:sz w:val="22"/>
                <w:szCs w:val="22"/>
              </w:rPr>
              <w:t>ern</w:t>
            </w:r>
            <w:r w:rsidR="00AF550E" w:rsidRPr="00A91751">
              <w:rPr>
                <w:rFonts w:ascii="Arial Narrow" w:eastAsia="Arial" w:hAnsi="Arial Narrow" w:cs="Arial"/>
                <w:spacing w:val="-3"/>
                <w:sz w:val="22"/>
                <w:szCs w:val="22"/>
              </w:rPr>
              <w:t>a</w:t>
            </w:r>
            <w:r w:rsidR="00AF550E" w:rsidRPr="00A91751">
              <w:rPr>
                <w:rFonts w:ascii="Arial Narrow" w:eastAsia="Arial" w:hAnsi="Arial Narrow" w:cs="Arial"/>
                <w:spacing w:val="1"/>
                <w:sz w:val="22"/>
                <w:szCs w:val="22"/>
              </w:rPr>
              <w:t>t</w:t>
            </w:r>
            <w:r w:rsidR="00AF550E" w:rsidRPr="00A91751">
              <w:rPr>
                <w:rFonts w:ascii="Arial Narrow" w:eastAsia="Arial" w:hAnsi="Arial Narrow" w:cs="Arial"/>
                <w:spacing w:val="-1"/>
                <w:sz w:val="22"/>
                <w:szCs w:val="22"/>
              </w:rPr>
              <w:t>i</w:t>
            </w:r>
            <w:r w:rsidR="00AF550E" w:rsidRPr="00A91751">
              <w:rPr>
                <w:rFonts w:ascii="Arial Narrow" w:eastAsia="Arial" w:hAnsi="Arial Narrow" w:cs="Arial"/>
                <w:sz w:val="22"/>
                <w:szCs w:val="22"/>
              </w:rPr>
              <w:t>o</w:t>
            </w:r>
            <w:r w:rsidR="00AF550E" w:rsidRPr="00A91751">
              <w:rPr>
                <w:rFonts w:ascii="Arial Narrow" w:eastAsia="Arial" w:hAnsi="Arial Narrow" w:cs="Arial"/>
                <w:spacing w:val="-1"/>
                <w:sz w:val="22"/>
                <w:szCs w:val="22"/>
              </w:rPr>
              <w:t>n</w:t>
            </w:r>
            <w:r w:rsidR="00AF550E" w:rsidRPr="00A91751">
              <w:rPr>
                <w:rFonts w:ascii="Arial Narrow" w:eastAsia="Arial" w:hAnsi="Arial Narrow" w:cs="Arial"/>
                <w:sz w:val="22"/>
                <w:szCs w:val="22"/>
              </w:rPr>
              <w:t>al</w:t>
            </w:r>
            <w:r w:rsidRPr="00A91751">
              <w:rPr>
                <w:rFonts w:ascii="Arial Narrow" w:eastAsia="Arial" w:hAnsi="Arial Narrow" w:cs="Arial"/>
                <w:sz w:val="22"/>
                <w:szCs w:val="22"/>
              </w:rPr>
              <w:t>)</w:t>
            </w:r>
            <w:r w:rsidR="00AF550E" w:rsidRPr="00A91751">
              <w:rPr>
                <w:rFonts w:ascii="Arial Narrow" w:eastAsia="Arial" w:hAnsi="Arial Narrow" w:cs="Arial"/>
                <w:spacing w:val="-2"/>
                <w:sz w:val="22"/>
                <w:szCs w:val="22"/>
              </w:rPr>
              <w:t xml:space="preserve"> </w:t>
            </w:r>
          </w:p>
        </w:tc>
      </w:tr>
      <w:tr w:rsidR="00155378" w14:paraId="78299E9E" w14:textId="77777777" w:rsidTr="00C80EA2">
        <w:trPr>
          <w:trHeight w:hRule="exact" w:val="879"/>
        </w:trPr>
        <w:tc>
          <w:tcPr>
            <w:tcW w:w="2235" w:type="dxa"/>
            <w:gridSpan w:val="2"/>
            <w:tcBorders>
              <w:top w:val="single" w:sz="4" w:space="0" w:color="auto"/>
              <w:left w:val="single" w:sz="4" w:space="0" w:color="auto"/>
              <w:bottom w:val="single" w:sz="4" w:space="0" w:color="auto"/>
              <w:right w:val="single" w:sz="4" w:space="0" w:color="auto"/>
            </w:tcBorders>
          </w:tcPr>
          <w:p w14:paraId="60222461" w14:textId="77777777" w:rsidR="00155378" w:rsidRPr="00A91751" w:rsidRDefault="00AF550E">
            <w:pPr>
              <w:spacing w:before="37"/>
              <w:ind w:left="100" w:right="760"/>
              <w:rPr>
                <w:rFonts w:ascii="Arial Narrow" w:eastAsia="Arial" w:hAnsi="Arial Narrow" w:cs="Arial"/>
                <w:sz w:val="22"/>
                <w:szCs w:val="22"/>
              </w:rPr>
            </w:pPr>
            <w:r w:rsidRPr="00A91751">
              <w:rPr>
                <w:rFonts w:ascii="Arial Narrow" w:eastAsia="Arial" w:hAnsi="Arial Narrow" w:cs="Arial"/>
                <w:spacing w:val="1"/>
                <w:sz w:val="22"/>
                <w:szCs w:val="22"/>
              </w:rPr>
              <w:t>Im</w:t>
            </w:r>
            <w:r w:rsidRPr="00A91751">
              <w:rPr>
                <w:rFonts w:ascii="Arial Narrow" w:eastAsia="Arial" w:hAnsi="Arial Narrow" w:cs="Arial"/>
                <w:sz w:val="22"/>
                <w:szCs w:val="22"/>
              </w:rPr>
              <w:t>p</w:t>
            </w:r>
            <w:r w:rsidRPr="00A91751">
              <w:rPr>
                <w:rFonts w:ascii="Arial Narrow" w:eastAsia="Arial" w:hAnsi="Arial Narrow" w:cs="Arial"/>
                <w:spacing w:val="-1"/>
                <w:sz w:val="22"/>
                <w:szCs w:val="22"/>
              </w:rPr>
              <w:t>l</w:t>
            </w:r>
            <w:r w:rsidRPr="00A91751">
              <w:rPr>
                <w:rFonts w:ascii="Arial Narrow" w:eastAsia="Arial" w:hAnsi="Arial Narrow" w:cs="Arial"/>
                <w:sz w:val="22"/>
                <w:szCs w:val="22"/>
              </w:rPr>
              <w:t>eme</w:t>
            </w:r>
            <w:r w:rsidRPr="00A91751">
              <w:rPr>
                <w:rFonts w:ascii="Arial Narrow" w:eastAsia="Arial" w:hAnsi="Arial Narrow" w:cs="Arial"/>
                <w:spacing w:val="-3"/>
                <w:sz w:val="22"/>
                <w:szCs w:val="22"/>
              </w:rPr>
              <w:t>n</w:t>
            </w:r>
            <w:r w:rsidRPr="00A91751">
              <w:rPr>
                <w:rFonts w:ascii="Arial Narrow" w:eastAsia="Arial" w:hAnsi="Arial Narrow" w:cs="Arial"/>
                <w:spacing w:val="1"/>
                <w:sz w:val="22"/>
                <w:szCs w:val="22"/>
              </w:rPr>
              <w:t>t</w:t>
            </w:r>
            <w:r w:rsidRPr="00A91751">
              <w:rPr>
                <w:rFonts w:ascii="Arial Narrow" w:eastAsia="Arial" w:hAnsi="Arial Narrow" w:cs="Arial"/>
                <w:spacing w:val="-1"/>
                <w:sz w:val="22"/>
                <w:szCs w:val="22"/>
              </w:rPr>
              <w:t>i</w:t>
            </w:r>
            <w:r w:rsidRPr="00A91751">
              <w:rPr>
                <w:rFonts w:ascii="Arial Narrow" w:eastAsia="Arial" w:hAnsi="Arial Narrow" w:cs="Arial"/>
                <w:spacing w:val="-3"/>
                <w:sz w:val="22"/>
                <w:szCs w:val="22"/>
              </w:rPr>
              <w:t>n</w:t>
            </w:r>
            <w:r w:rsidRPr="00A91751">
              <w:rPr>
                <w:rFonts w:ascii="Arial Narrow" w:eastAsia="Arial" w:hAnsi="Arial Narrow" w:cs="Arial"/>
                <w:sz w:val="22"/>
                <w:szCs w:val="22"/>
              </w:rPr>
              <w:t>g par</w:t>
            </w:r>
            <w:r w:rsidRPr="00A91751">
              <w:rPr>
                <w:rFonts w:ascii="Arial Narrow" w:eastAsia="Arial" w:hAnsi="Arial Narrow" w:cs="Arial"/>
                <w:spacing w:val="1"/>
                <w:sz w:val="22"/>
                <w:szCs w:val="22"/>
              </w:rPr>
              <w:t>t</w:t>
            </w:r>
            <w:r w:rsidRPr="00A91751">
              <w:rPr>
                <w:rFonts w:ascii="Arial Narrow" w:eastAsia="Arial" w:hAnsi="Arial Narrow" w:cs="Arial"/>
                <w:sz w:val="22"/>
                <w:szCs w:val="22"/>
              </w:rPr>
              <w:t>n</w:t>
            </w:r>
            <w:r w:rsidRPr="00A91751">
              <w:rPr>
                <w:rFonts w:ascii="Arial Narrow" w:eastAsia="Arial" w:hAnsi="Arial Narrow" w:cs="Arial"/>
                <w:spacing w:val="-3"/>
                <w:sz w:val="22"/>
                <w:szCs w:val="22"/>
              </w:rPr>
              <w:t>e</w:t>
            </w:r>
            <w:r w:rsidRPr="00A91751">
              <w:rPr>
                <w:rFonts w:ascii="Arial Narrow" w:eastAsia="Arial" w:hAnsi="Arial Narrow" w:cs="Arial"/>
                <w:spacing w:val="1"/>
                <w:sz w:val="22"/>
                <w:szCs w:val="22"/>
              </w:rPr>
              <w:t>r(</w:t>
            </w:r>
            <w:r w:rsidRPr="00A91751">
              <w:rPr>
                <w:rFonts w:ascii="Arial Narrow" w:eastAsia="Arial" w:hAnsi="Arial Narrow" w:cs="Arial"/>
                <w:spacing w:val="-2"/>
                <w:sz w:val="22"/>
                <w:szCs w:val="22"/>
              </w:rPr>
              <w:t>s</w:t>
            </w:r>
            <w:r w:rsidRPr="00A91751">
              <w:rPr>
                <w:rFonts w:ascii="Arial Narrow" w:eastAsia="Arial" w:hAnsi="Arial Narrow" w:cs="Arial"/>
                <w:sz w:val="22"/>
                <w:szCs w:val="22"/>
              </w:rPr>
              <w:t>)</w:t>
            </w:r>
          </w:p>
        </w:tc>
        <w:tc>
          <w:tcPr>
            <w:tcW w:w="6194" w:type="dxa"/>
            <w:gridSpan w:val="3"/>
            <w:tcBorders>
              <w:top w:val="single" w:sz="4" w:space="0" w:color="auto"/>
              <w:left w:val="single" w:sz="4" w:space="0" w:color="auto"/>
              <w:bottom w:val="single" w:sz="4" w:space="0" w:color="auto"/>
              <w:right w:val="single" w:sz="4" w:space="0" w:color="auto"/>
            </w:tcBorders>
          </w:tcPr>
          <w:p w14:paraId="18DA9068" w14:textId="77777777" w:rsidR="00155378" w:rsidRPr="00A91751" w:rsidRDefault="00AF550E">
            <w:pPr>
              <w:spacing w:before="37"/>
              <w:ind w:left="100"/>
              <w:rPr>
                <w:rFonts w:ascii="Arial Narrow" w:eastAsia="Arial" w:hAnsi="Arial Narrow" w:cs="Arial"/>
                <w:sz w:val="22"/>
                <w:szCs w:val="22"/>
              </w:rPr>
            </w:pPr>
            <w:r w:rsidRPr="00A91751">
              <w:rPr>
                <w:rFonts w:ascii="Arial Narrow" w:eastAsia="Arial" w:hAnsi="Arial Narrow" w:cs="Arial"/>
                <w:spacing w:val="-2"/>
                <w:sz w:val="22"/>
                <w:szCs w:val="22"/>
              </w:rPr>
              <w:t>M</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n</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s</w:t>
            </w:r>
            <w:r w:rsidRPr="00A91751">
              <w:rPr>
                <w:rFonts w:ascii="Arial Narrow" w:eastAsia="Arial" w:hAnsi="Arial Narrow" w:cs="Arial"/>
                <w:spacing w:val="1"/>
                <w:sz w:val="22"/>
                <w:szCs w:val="22"/>
              </w:rPr>
              <w:t>tr</w:t>
            </w:r>
            <w:r w:rsidRPr="00A91751">
              <w:rPr>
                <w:rFonts w:ascii="Arial Narrow" w:eastAsia="Arial" w:hAnsi="Arial Narrow" w:cs="Arial"/>
                <w:sz w:val="22"/>
                <w:szCs w:val="22"/>
              </w:rPr>
              <w:t>y</w:t>
            </w:r>
            <w:r w:rsidRPr="00A91751">
              <w:rPr>
                <w:rFonts w:ascii="Arial Narrow" w:eastAsia="Arial" w:hAnsi="Arial Narrow" w:cs="Arial"/>
                <w:spacing w:val="-1"/>
                <w:sz w:val="22"/>
                <w:szCs w:val="22"/>
              </w:rPr>
              <w:t xml:space="preserve"> </w:t>
            </w:r>
            <w:r w:rsidRPr="00A91751">
              <w:rPr>
                <w:rFonts w:ascii="Arial Narrow" w:eastAsia="Arial" w:hAnsi="Arial Narrow" w:cs="Arial"/>
                <w:sz w:val="22"/>
                <w:szCs w:val="22"/>
              </w:rPr>
              <w:t>of</w:t>
            </w:r>
            <w:r w:rsidRPr="00A91751">
              <w:rPr>
                <w:rFonts w:ascii="Arial Narrow" w:eastAsia="Arial" w:hAnsi="Arial Narrow" w:cs="Arial"/>
                <w:spacing w:val="2"/>
                <w:sz w:val="22"/>
                <w:szCs w:val="22"/>
              </w:rPr>
              <w:t xml:space="preserve"> </w:t>
            </w:r>
            <w:r w:rsidRPr="00A91751">
              <w:rPr>
                <w:rFonts w:ascii="Arial Narrow" w:eastAsia="Arial" w:hAnsi="Arial Narrow" w:cs="Arial"/>
                <w:sz w:val="22"/>
                <w:szCs w:val="22"/>
              </w:rPr>
              <w:t>L</w:t>
            </w:r>
            <w:r w:rsidRPr="00A91751">
              <w:rPr>
                <w:rFonts w:ascii="Arial Narrow" w:eastAsia="Arial" w:hAnsi="Arial Narrow" w:cs="Arial"/>
                <w:spacing w:val="-1"/>
                <w:sz w:val="22"/>
                <w:szCs w:val="22"/>
              </w:rPr>
              <w:t>a</w:t>
            </w:r>
            <w:r w:rsidRPr="00A91751">
              <w:rPr>
                <w:rFonts w:ascii="Arial Narrow" w:eastAsia="Arial" w:hAnsi="Arial Narrow" w:cs="Arial"/>
                <w:sz w:val="22"/>
                <w:szCs w:val="22"/>
              </w:rPr>
              <w:t>b</w:t>
            </w:r>
            <w:r w:rsidRPr="00A91751">
              <w:rPr>
                <w:rFonts w:ascii="Arial Narrow" w:eastAsia="Arial" w:hAnsi="Arial Narrow" w:cs="Arial"/>
                <w:spacing w:val="-1"/>
                <w:sz w:val="22"/>
                <w:szCs w:val="22"/>
              </w:rPr>
              <w:t>o</w:t>
            </w:r>
            <w:r w:rsidRPr="00A91751">
              <w:rPr>
                <w:rFonts w:ascii="Arial Narrow" w:eastAsia="Arial" w:hAnsi="Arial Narrow" w:cs="Arial"/>
                <w:sz w:val="22"/>
                <w:szCs w:val="22"/>
              </w:rPr>
              <w:t>ur</w:t>
            </w:r>
            <w:r w:rsidRPr="00A91751">
              <w:rPr>
                <w:rFonts w:ascii="Arial Narrow" w:eastAsia="Arial" w:hAnsi="Arial Narrow" w:cs="Arial"/>
                <w:spacing w:val="-1"/>
                <w:sz w:val="22"/>
                <w:szCs w:val="22"/>
              </w:rPr>
              <w:t xml:space="preserve"> </w:t>
            </w:r>
            <w:r w:rsidRPr="00A91751">
              <w:rPr>
                <w:rFonts w:ascii="Arial Narrow" w:eastAsia="Arial" w:hAnsi="Arial Narrow" w:cs="Arial"/>
                <w:sz w:val="22"/>
                <w:szCs w:val="22"/>
              </w:rPr>
              <w:t>a</w:t>
            </w:r>
            <w:r w:rsidRPr="00A91751">
              <w:rPr>
                <w:rFonts w:ascii="Arial Narrow" w:eastAsia="Arial" w:hAnsi="Arial Narrow" w:cs="Arial"/>
                <w:spacing w:val="-1"/>
                <w:sz w:val="22"/>
                <w:szCs w:val="22"/>
              </w:rPr>
              <w:t>n</w:t>
            </w:r>
            <w:r w:rsidRPr="00A91751">
              <w:rPr>
                <w:rFonts w:ascii="Arial Narrow" w:eastAsia="Arial" w:hAnsi="Arial Narrow" w:cs="Arial"/>
                <w:sz w:val="22"/>
                <w:szCs w:val="22"/>
              </w:rPr>
              <w:t>d</w:t>
            </w:r>
            <w:r w:rsidRPr="00A91751">
              <w:rPr>
                <w:rFonts w:ascii="Arial Narrow" w:eastAsia="Arial" w:hAnsi="Arial Narrow" w:cs="Arial"/>
                <w:spacing w:val="-2"/>
                <w:sz w:val="22"/>
                <w:szCs w:val="22"/>
              </w:rPr>
              <w:t xml:space="preserve"> </w:t>
            </w:r>
            <w:r w:rsidRPr="00A91751">
              <w:rPr>
                <w:rFonts w:ascii="Arial Narrow" w:eastAsia="Arial" w:hAnsi="Arial Narrow" w:cs="Arial"/>
                <w:spacing w:val="-1"/>
                <w:sz w:val="22"/>
                <w:szCs w:val="22"/>
              </w:rPr>
              <w:t>H</w:t>
            </w:r>
            <w:r w:rsidRPr="00A91751">
              <w:rPr>
                <w:rFonts w:ascii="Arial Narrow" w:eastAsia="Arial" w:hAnsi="Arial Narrow" w:cs="Arial"/>
                <w:sz w:val="22"/>
                <w:szCs w:val="22"/>
              </w:rPr>
              <w:t>uman</w:t>
            </w:r>
            <w:r w:rsidRPr="00A91751">
              <w:rPr>
                <w:rFonts w:ascii="Arial Narrow" w:eastAsia="Arial" w:hAnsi="Arial Narrow" w:cs="Arial"/>
                <w:spacing w:val="1"/>
                <w:sz w:val="22"/>
                <w:szCs w:val="22"/>
              </w:rPr>
              <w:t xml:space="preserve"> </w:t>
            </w:r>
            <w:r w:rsidRPr="00A91751">
              <w:rPr>
                <w:rFonts w:ascii="Arial Narrow" w:eastAsia="Arial" w:hAnsi="Arial Narrow" w:cs="Arial"/>
                <w:spacing w:val="-1"/>
                <w:sz w:val="22"/>
                <w:szCs w:val="22"/>
              </w:rPr>
              <w:t>R</w:t>
            </w:r>
            <w:r w:rsidRPr="00A91751">
              <w:rPr>
                <w:rFonts w:ascii="Arial Narrow" w:eastAsia="Arial" w:hAnsi="Arial Narrow" w:cs="Arial"/>
                <w:sz w:val="22"/>
                <w:szCs w:val="22"/>
              </w:rPr>
              <w:t>es</w:t>
            </w:r>
            <w:r w:rsidRPr="00A91751">
              <w:rPr>
                <w:rFonts w:ascii="Arial Narrow" w:eastAsia="Arial" w:hAnsi="Arial Narrow" w:cs="Arial"/>
                <w:spacing w:val="-1"/>
                <w:sz w:val="22"/>
                <w:szCs w:val="22"/>
              </w:rPr>
              <w:t>o</w:t>
            </w:r>
            <w:r w:rsidRPr="00A91751">
              <w:rPr>
                <w:rFonts w:ascii="Arial Narrow" w:eastAsia="Arial" w:hAnsi="Arial Narrow" w:cs="Arial"/>
                <w:spacing w:val="-3"/>
                <w:sz w:val="22"/>
                <w:szCs w:val="22"/>
              </w:rPr>
              <w:t>u</w:t>
            </w:r>
            <w:r w:rsidRPr="00A91751">
              <w:rPr>
                <w:rFonts w:ascii="Arial Narrow" w:eastAsia="Arial" w:hAnsi="Arial Narrow" w:cs="Arial"/>
                <w:spacing w:val="1"/>
                <w:sz w:val="22"/>
                <w:szCs w:val="22"/>
              </w:rPr>
              <w:t>r</w:t>
            </w:r>
            <w:r w:rsidRPr="00A91751">
              <w:rPr>
                <w:rFonts w:ascii="Arial Narrow" w:eastAsia="Arial" w:hAnsi="Arial Narrow" w:cs="Arial"/>
                <w:sz w:val="22"/>
                <w:szCs w:val="22"/>
              </w:rPr>
              <w:t>ce D</w:t>
            </w:r>
            <w:r w:rsidRPr="00A91751">
              <w:rPr>
                <w:rFonts w:ascii="Arial Narrow" w:eastAsia="Arial" w:hAnsi="Arial Narrow" w:cs="Arial"/>
                <w:spacing w:val="-1"/>
                <w:sz w:val="22"/>
                <w:szCs w:val="22"/>
              </w:rPr>
              <w:t>e</w:t>
            </w:r>
            <w:r w:rsidRPr="00A91751">
              <w:rPr>
                <w:rFonts w:ascii="Arial Narrow" w:eastAsia="Arial" w:hAnsi="Arial Narrow" w:cs="Arial"/>
                <w:spacing w:val="-2"/>
                <w:sz w:val="22"/>
                <w:szCs w:val="22"/>
              </w:rPr>
              <w:t>v</w:t>
            </w:r>
            <w:r w:rsidRPr="00A91751">
              <w:rPr>
                <w:rFonts w:ascii="Arial Narrow" w:eastAsia="Arial" w:hAnsi="Arial Narrow" w:cs="Arial"/>
                <w:sz w:val="22"/>
                <w:szCs w:val="22"/>
              </w:rPr>
              <w:t>e</w:t>
            </w:r>
            <w:r w:rsidRPr="00A91751">
              <w:rPr>
                <w:rFonts w:ascii="Arial Narrow" w:eastAsia="Arial" w:hAnsi="Arial Narrow" w:cs="Arial"/>
                <w:spacing w:val="-1"/>
                <w:sz w:val="22"/>
                <w:szCs w:val="22"/>
              </w:rPr>
              <w:t>l</w:t>
            </w:r>
            <w:r w:rsidRPr="00A91751">
              <w:rPr>
                <w:rFonts w:ascii="Arial Narrow" w:eastAsia="Arial" w:hAnsi="Arial Narrow" w:cs="Arial"/>
                <w:sz w:val="22"/>
                <w:szCs w:val="22"/>
              </w:rPr>
              <w:t>o</w:t>
            </w:r>
            <w:r w:rsidRPr="00A91751">
              <w:rPr>
                <w:rFonts w:ascii="Arial Narrow" w:eastAsia="Arial" w:hAnsi="Arial Narrow" w:cs="Arial"/>
                <w:spacing w:val="-1"/>
                <w:sz w:val="22"/>
                <w:szCs w:val="22"/>
              </w:rPr>
              <w:t>p</w:t>
            </w:r>
            <w:r w:rsidRPr="00A91751">
              <w:rPr>
                <w:rFonts w:ascii="Arial Narrow" w:eastAsia="Arial" w:hAnsi="Arial Narrow" w:cs="Arial"/>
                <w:spacing w:val="1"/>
                <w:sz w:val="22"/>
                <w:szCs w:val="22"/>
              </w:rPr>
              <w:t>m</w:t>
            </w:r>
            <w:r w:rsidRPr="00A91751">
              <w:rPr>
                <w:rFonts w:ascii="Arial Narrow" w:eastAsia="Arial" w:hAnsi="Arial Narrow" w:cs="Arial"/>
                <w:sz w:val="22"/>
                <w:szCs w:val="22"/>
              </w:rPr>
              <w:t>e</w:t>
            </w:r>
            <w:r w:rsidRPr="00A91751">
              <w:rPr>
                <w:rFonts w:ascii="Arial Narrow" w:eastAsia="Arial" w:hAnsi="Arial Narrow" w:cs="Arial"/>
                <w:spacing w:val="-1"/>
                <w:sz w:val="22"/>
                <w:szCs w:val="22"/>
              </w:rPr>
              <w:t>n</w:t>
            </w:r>
            <w:r w:rsidRPr="00A91751">
              <w:rPr>
                <w:rFonts w:ascii="Arial Narrow" w:eastAsia="Arial" w:hAnsi="Arial Narrow" w:cs="Arial"/>
                <w:sz w:val="22"/>
                <w:szCs w:val="22"/>
              </w:rPr>
              <w:t>t</w:t>
            </w:r>
          </w:p>
          <w:p w14:paraId="13E2A03A" w14:textId="77777777" w:rsidR="00155378" w:rsidRPr="00A91751" w:rsidRDefault="00AF550E" w:rsidP="00434C16">
            <w:pPr>
              <w:spacing w:before="1"/>
              <w:ind w:left="100"/>
              <w:rPr>
                <w:rFonts w:ascii="Arial Narrow" w:eastAsia="Arial" w:hAnsi="Arial Narrow" w:cs="Arial"/>
                <w:sz w:val="22"/>
                <w:szCs w:val="22"/>
              </w:rPr>
            </w:pPr>
            <w:r w:rsidRPr="00A91751">
              <w:rPr>
                <w:rFonts w:ascii="Arial Narrow" w:eastAsia="Arial" w:hAnsi="Arial Narrow" w:cs="Arial"/>
                <w:spacing w:val="1"/>
                <w:sz w:val="22"/>
                <w:szCs w:val="22"/>
              </w:rPr>
              <w:t>(</w:t>
            </w:r>
            <w:r w:rsidRPr="00A91751">
              <w:rPr>
                <w:rFonts w:ascii="Arial Narrow" w:eastAsia="Arial" w:hAnsi="Arial Narrow" w:cs="Arial"/>
                <w:spacing w:val="-4"/>
                <w:sz w:val="22"/>
                <w:szCs w:val="22"/>
              </w:rPr>
              <w:t>M</w:t>
            </w:r>
            <w:r w:rsidRPr="00A91751">
              <w:rPr>
                <w:rFonts w:ascii="Arial Narrow" w:eastAsia="Arial" w:hAnsi="Arial Narrow" w:cs="Arial"/>
                <w:sz w:val="22"/>
                <w:szCs w:val="22"/>
              </w:rPr>
              <w:t>L</w:t>
            </w:r>
            <w:r w:rsidRPr="00A91751">
              <w:rPr>
                <w:rFonts w:ascii="Arial Narrow" w:eastAsia="Arial" w:hAnsi="Arial Narrow" w:cs="Arial"/>
                <w:spacing w:val="-1"/>
                <w:sz w:val="22"/>
                <w:szCs w:val="22"/>
              </w:rPr>
              <w:t>HRD</w:t>
            </w:r>
            <w:r w:rsidRPr="00A91751">
              <w:rPr>
                <w:rFonts w:ascii="Arial Narrow" w:eastAsia="Arial" w:hAnsi="Arial Narrow" w:cs="Arial"/>
                <w:spacing w:val="1"/>
                <w:sz w:val="22"/>
                <w:szCs w:val="22"/>
              </w:rPr>
              <w:t>)</w:t>
            </w:r>
            <w:r w:rsidR="00434C16">
              <w:rPr>
                <w:rFonts w:ascii="Arial Narrow" w:eastAsia="Arial" w:hAnsi="Arial Narrow" w:cs="Arial"/>
                <w:spacing w:val="1"/>
                <w:sz w:val="22"/>
                <w:szCs w:val="22"/>
              </w:rPr>
              <w:t>,</w:t>
            </w:r>
            <w:r w:rsidRPr="00A91751">
              <w:rPr>
                <w:rFonts w:ascii="Arial Narrow" w:eastAsia="Arial" w:hAnsi="Arial Narrow" w:cs="Arial"/>
                <w:spacing w:val="2"/>
                <w:sz w:val="22"/>
                <w:szCs w:val="22"/>
              </w:rPr>
              <w:t xml:space="preserve"> </w:t>
            </w:r>
            <w:r w:rsidRPr="00A91751">
              <w:rPr>
                <w:rFonts w:ascii="Arial Narrow" w:eastAsia="Arial" w:hAnsi="Arial Narrow" w:cs="Arial"/>
                <w:spacing w:val="-1"/>
                <w:sz w:val="22"/>
                <w:szCs w:val="22"/>
              </w:rPr>
              <w:t>Ki</w:t>
            </w:r>
            <w:r w:rsidRPr="00A91751">
              <w:rPr>
                <w:rFonts w:ascii="Arial Narrow" w:eastAsia="Arial" w:hAnsi="Arial Narrow" w:cs="Arial"/>
                <w:spacing w:val="1"/>
                <w:sz w:val="22"/>
                <w:szCs w:val="22"/>
              </w:rPr>
              <w:t>r</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b</w:t>
            </w:r>
            <w:r w:rsidRPr="00A91751">
              <w:rPr>
                <w:rFonts w:ascii="Arial Narrow" w:eastAsia="Arial" w:hAnsi="Arial Narrow" w:cs="Arial"/>
                <w:spacing w:val="-1"/>
                <w:sz w:val="22"/>
                <w:szCs w:val="22"/>
              </w:rPr>
              <w:t>a</w:t>
            </w:r>
            <w:r w:rsidRPr="00A91751">
              <w:rPr>
                <w:rFonts w:ascii="Arial Narrow" w:eastAsia="Arial" w:hAnsi="Arial Narrow" w:cs="Arial"/>
                <w:spacing w:val="1"/>
                <w:sz w:val="22"/>
                <w:szCs w:val="22"/>
              </w:rPr>
              <w:t>t</w:t>
            </w:r>
            <w:r w:rsidRPr="00A91751">
              <w:rPr>
                <w:rFonts w:ascii="Arial Narrow" w:eastAsia="Arial" w:hAnsi="Arial Narrow" w:cs="Arial"/>
                <w:sz w:val="22"/>
                <w:szCs w:val="22"/>
              </w:rPr>
              <w:t xml:space="preserve">i </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n</w:t>
            </w:r>
            <w:r w:rsidRPr="00A91751">
              <w:rPr>
                <w:rFonts w:ascii="Arial Narrow" w:eastAsia="Arial" w:hAnsi="Arial Narrow" w:cs="Arial"/>
                <w:spacing w:val="-3"/>
                <w:sz w:val="22"/>
                <w:szCs w:val="22"/>
              </w:rPr>
              <w:t>s</w:t>
            </w:r>
            <w:r w:rsidRPr="00A91751">
              <w:rPr>
                <w:rFonts w:ascii="Arial Narrow" w:eastAsia="Arial" w:hAnsi="Arial Narrow" w:cs="Arial"/>
                <w:spacing w:val="1"/>
                <w:sz w:val="22"/>
                <w:szCs w:val="22"/>
              </w:rPr>
              <w:t>t</w:t>
            </w:r>
            <w:r w:rsidRPr="00A91751">
              <w:rPr>
                <w:rFonts w:ascii="Arial Narrow" w:eastAsia="Arial" w:hAnsi="Arial Narrow" w:cs="Arial"/>
                <w:spacing w:val="-1"/>
                <w:sz w:val="22"/>
                <w:szCs w:val="22"/>
              </w:rPr>
              <w:t>i</w:t>
            </w:r>
            <w:r w:rsidRPr="00A91751">
              <w:rPr>
                <w:rFonts w:ascii="Arial Narrow" w:eastAsia="Arial" w:hAnsi="Arial Narrow" w:cs="Arial"/>
                <w:spacing w:val="1"/>
                <w:sz w:val="22"/>
                <w:szCs w:val="22"/>
              </w:rPr>
              <w:t>t</w:t>
            </w:r>
            <w:r w:rsidRPr="00A91751">
              <w:rPr>
                <w:rFonts w:ascii="Arial Narrow" w:eastAsia="Arial" w:hAnsi="Arial Narrow" w:cs="Arial"/>
                <w:sz w:val="22"/>
                <w:szCs w:val="22"/>
              </w:rPr>
              <w:t>u</w:t>
            </w:r>
            <w:r w:rsidRPr="00A91751">
              <w:rPr>
                <w:rFonts w:ascii="Arial Narrow" w:eastAsia="Arial" w:hAnsi="Arial Narrow" w:cs="Arial"/>
                <w:spacing w:val="-2"/>
                <w:sz w:val="22"/>
                <w:szCs w:val="22"/>
              </w:rPr>
              <w:t>t</w:t>
            </w:r>
            <w:r w:rsidRPr="00A91751">
              <w:rPr>
                <w:rFonts w:ascii="Arial Narrow" w:eastAsia="Arial" w:hAnsi="Arial Narrow" w:cs="Arial"/>
                <w:sz w:val="22"/>
                <w:szCs w:val="22"/>
              </w:rPr>
              <w:t xml:space="preserve">e </w:t>
            </w:r>
            <w:r w:rsidRPr="00A91751">
              <w:rPr>
                <w:rFonts w:ascii="Arial Narrow" w:eastAsia="Arial" w:hAnsi="Arial Narrow" w:cs="Arial"/>
                <w:spacing w:val="-2"/>
                <w:sz w:val="22"/>
                <w:szCs w:val="22"/>
              </w:rPr>
              <w:t>o</w:t>
            </w:r>
            <w:r w:rsidRPr="00A91751">
              <w:rPr>
                <w:rFonts w:ascii="Arial Narrow" w:eastAsia="Arial" w:hAnsi="Arial Narrow" w:cs="Arial"/>
                <w:sz w:val="22"/>
                <w:szCs w:val="22"/>
              </w:rPr>
              <w:t xml:space="preserve">f </w:t>
            </w:r>
            <w:r w:rsidRPr="00A91751">
              <w:rPr>
                <w:rFonts w:ascii="Arial Narrow" w:eastAsia="Arial" w:hAnsi="Arial Narrow" w:cs="Arial"/>
                <w:spacing w:val="2"/>
                <w:sz w:val="22"/>
                <w:szCs w:val="22"/>
              </w:rPr>
              <w:t>T</w:t>
            </w:r>
            <w:r w:rsidRPr="00A91751">
              <w:rPr>
                <w:rFonts w:ascii="Arial Narrow" w:eastAsia="Arial" w:hAnsi="Arial Narrow" w:cs="Arial"/>
                <w:sz w:val="22"/>
                <w:szCs w:val="22"/>
              </w:rPr>
              <w:t>ec</w:t>
            </w:r>
            <w:r w:rsidRPr="00A91751">
              <w:rPr>
                <w:rFonts w:ascii="Arial Narrow" w:eastAsia="Arial" w:hAnsi="Arial Narrow" w:cs="Arial"/>
                <w:spacing w:val="-1"/>
                <w:sz w:val="22"/>
                <w:szCs w:val="22"/>
              </w:rPr>
              <w:t>h</w:t>
            </w:r>
            <w:r w:rsidRPr="00A91751">
              <w:rPr>
                <w:rFonts w:ascii="Arial Narrow" w:eastAsia="Arial" w:hAnsi="Arial Narrow" w:cs="Arial"/>
                <w:sz w:val="22"/>
                <w:szCs w:val="22"/>
              </w:rPr>
              <w:t>n</w:t>
            </w:r>
            <w:r w:rsidRPr="00A91751">
              <w:rPr>
                <w:rFonts w:ascii="Arial Narrow" w:eastAsia="Arial" w:hAnsi="Arial Narrow" w:cs="Arial"/>
                <w:spacing w:val="-1"/>
                <w:sz w:val="22"/>
                <w:szCs w:val="22"/>
              </w:rPr>
              <w:t>ol</w:t>
            </w:r>
            <w:r w:rsidRPr="00A91751">
              <w:rPr>
                <w:rFonts w:ascii="Arial Narrow" w:eastAsia="Arial" w:hAnsi="Arial Narrow" w:cs="Arial"/>
                <w:spacing w:val="-3"/>
                <w:sz w:val="22"/>
                <w:szCs w:val="22"/>
              </w:rPr>
              <w:t>o</w:t>
            </w:r>
            <w:r w:rsidRPr="00A91751">
              <w:rPr>
                <w:rFonts w:ascii="Arial Narrow" w:eastAsia="Arial" w:hAnsi="Arial Narrow" w:cs="Arial"/>
                <w:spacing w:val="2"/>
                <w:sz w:val="22"/>
                <w:szCs w:val="22"/>
              </w:rPr>
              <w:t>g</w:t>
            </w:r>
            <w:r w:rsidRPr="00A91751">
              <w:rPr>
                <w:rFonts w:ascii="Arial Narrow" w:eastAsia="Arial" w:hAnsi="Arial Narrow" w:cs="Arial"/>
                <w:sz w:val="22"/>
                <w:szCs w:val="22"/>
              </w:rPr>
              <w:t>y</w:t>
            </w:r>
            <w:r w:rsidRPr="00A91751">
              <w:rPr>
                <w:rFonts w:ascii="Arial Narrow" w:eastAsia="Arial" w:hAnsi="Arial Narrow" w:cs="Arial"/>
                <w:spacing w:val="-1"/>
                <w:sz w:val="22"/>
                <w:szCs w:val="22"/>
              </w:rPr>
              <w:t xml:space="preserve"> </w:t>
            </w:r>
            <w:r w:rsidRPr="00A91751">
              <w:rPr>
                <w:rFonts w:ascii="Arial Narrow" w:eastAsia="Arial" w:hAnsi="Arial Narrow" w:cs="Arial"/>
                <w:spacing w:val="1"/>
                <w:sz w:val="22"/>
                <w:szCs w:val="22"/>
              </w:rPr>
              <w:t>(</w:t>
            </w:r>
            <w:r w:rsidRPr="00A91751">
              <w:rPr>
                <w:rFonts w:ascii="Arial Narrow" w:eastAsia="Arial" w:hAnsi="Arial Narrow" w:cs="Arial"/>
                <w:spacing w:val="-1"/>
                <w:sz w:val="22"/>
                <w:szCs w:val="22"/>
              </w:rPr>
              <w:t>KI</w:t>
            </w:r>
            <w:r w:rsidRPr="00A91751">
              <w:rPr>
                <w:rFonts w:ascii="Arial Narrow" w:eastAsia="Arial" w:hAnsi="Arial Narrow" w:cs="Arial"/>
                <w:sz w:val="22"/>
                <w:szCs w:val="22"/>
              </w:rPr>
              <w:t>T)</w:t>
            </w:r>
            <w:r w:rsidR="00434C16">
              <w:rPr>
                <w:rFonts w:ascii="Arial Narrow" w:eastAsia="Arial" w:hAnsi="Arial Narrow" w:cs="Arial"/>
                <w:sz w:val="22"/>
                <w:szCs w:val="22"/>
              </w:rPr>
              <w:t xml:space="preserve">, </w:t>
            </w:r>
            <w:r w:rsidR="00434C16" w:rsidRPr="00A91751">
              <w:rPr>
                <w:rFonts w:ascii="Arial Narrow" w:eastAsia="Arial" w:hAnsi="Arial Narrow" w:cs="Arial"/>
                <w:spacing w:val="2"/>
                <w:sz w:val="22"/>
                <w:szCs w:val="22"/>
              </w:rPr>
              <w:t>T</w:t>
            </w:r>
            <w:r w:rsidR="00434C16" w:rsidRPr="00A91751">
              <w:rPr>
                <w:rFonts w:ascii="Arial Narrow" w:eastAsia="Arial" w:hAnsi="Arial Narrow" w:cs="Arial"/>
                <w:spacing w:val="-1"/>
                <w:sz w:val="22"/>
                <w:szCs w:val="22"/>
              </w:rPr>
              <w:t>A</w:t>
            </w:r>
            <w:r w:rsidR="00434C16" w:rsidRPr="00A91751">
              <w:rPr>
                <w:rFonts w:ascii="Arial Narrow" w:eastAsia="Arial" w:hAnsi="Arial Narrow" w:cs="Arial"/>
                <w:sz w:val="22"/>
                <w:szCs w:val="22"/>
              </w:rPr>
              <w:t>FE So</w:t>
            </w:r>
            <w:r w:rsidR="00434C16" w:rsidRPr="00A91751">
              <w:rPr>
                <w:rFonts w:ascii="Arial Narrow" w:eastAsia="Arial" w:hAnsi="Arial Narrow" w:cs="Arial"/>
                <w:spacing w:val="-3"/>
                <w:sz w:val="22"/>
                <w:szCs w:val="22"/>
              </w:rPr>
              <w:t>u</w:t>
            </w:r>
            <w:r w:rsidR="00434C16" w:rsidRPr="00A91751">
              <w:rPr>
                <w:rFonts w:ascii="Arial Narrow" w:eastAsia="Arial" w:hAnsi="Arial Narrow" w:cs="Arial"/>
                <w:spacing w:val="-1"/>
                <w:sz w:val="22"/>
                <w:szCs w:val="22"/>
              </w:rPr>
              <w:t>t</w:t>
            </w:r>
            <w:r w:rsidR="00434C16" w:rsidRPr="00A91751">
              <w:rPr>
                <w:rFonts w:ascii="Arial Narrow" w:eastAsia="Arial" w:hAnsi="Arial Narrow" w:cs="Arial"/>
                <w:sz w:val="22"/>
                <w:szCs w:val="22"/>
              </w:rPr>
              <w:t>h Aus</w:t>
            </w:r>
            <w:r w:rsidR="00434C16" w:rsidRPr="00A91751">
              <w:rPr>
                <w:rFonts w:ascii="Arial Narrow" w:eastAsia="Arial" w:hAnsi="Arial Narrow" w:cs="Arial"/>
                <w:spacing w:val="-2"/>
                <w:sz w:val="22"/>
                <w:szCs w:val="22"/>
              </w:rPr>
              <w:t>t</w:t>
            </w:r>
            <w:r w:rsidR="00434C16" w:rsidRPr="00A91751">
              <w:rPr>
                <w:rFonts w:ascii="Arial Narrow" w:eastAsia="Arial" w:hAnsi="Arial Narrow" w:cs="Arial"/>
                <w:spacing w:val="1"/>
                <w:sz w:val="22"/>
                <w:szCs w:val="22"/>
              </w:rPr>
              <w:t>r</w:t>
            </w:r>
            <w:r w:rsidR="00434C16" w:rsidRPr="00A91751">
              <w:rPr>
                <w:rFonts w:ascii="Arial Narrow" w:eastAsia="Arial" w:hAnsi="Arial Narrow" w:cs="Arial"/>
                <w:sz w:val="22"/>
                <w:szCs w:val="22"/>
              </w:rPr>
              <w:t>a</w:t>
            </w:r>
            <w:r w:rsidR="00434C16" w:rsidRPr="00A91751">
              <w:rPr>
                <w:rFonts w:ascii="Arial Narrow" w:eastAsia="Arial" w:hAnsi="Arial Narrow" w:cs="Arial"/>
                <w:spacing w:val="-1"/>
                <w:sz w:val="22"/>
                <w:szCs w:val="22"/>
              </w:rPr>
              <w:t>li</w:t>
            </w:r>
            <w:r w:rsidR="00434C16" w:rsidRPr="00A91751">
              <w:rPr>
                <w:rFonts w:ascii="Arial Narrow" w:eastAsia="Arial" w:hAnsi="Arial Narrow" w:cs="Arial"/>
                <w:sz w:val="22"/>
                <w:szCs w:val="22"/>
              </w:rPr>
              <w:t xml:space="preserve">a </w:t>
            </w:r>
            <w:r w:rsidR="00434C16" w:rsidRPr="00A91751">
              <w:rPr>
                <w:rFonts w:ascii="Arial Narrow" w:eastAsia="Arial" w:hAnsi="Arial Narrow" w:cs="Arial"/>
                <w:spacing w:val="1"/>
                <w:sz w:val="22"/>
                <w:szCs w:val="22"/>
              </w:rPr>
              <w:t>(</w:t>
            </w:r>
            <w:r w:rsidR="00434C16" w:rsidRPr="00A91751">
              <w:rPr>
                <w:rFonts w:ascii="Arial Narrow" w:eastAsia="Arial" w:hAnsi="Arial Narrow" w:cs="Arial"/>
                <w:spacing w:val="2"/>
                <w:sz w:val="22"/>
                <w:szCs w:val="22"/>
              </w:rPr>
              <w:t>T</w:t>
            </w:r>
            <w:r w:rsidR="00434C16" w:rsidRPr="00A91751">
              <w:rPr>
                <w:rFonts w:ascii="Arial Narrow" w:eastAsia="Arial" w:hAnsi="Arial Narrow" w:cs="Arial"/>
                <w:spacing w:val="-1"/>
                <w:sz w:val="22"/>
                <w:szCs w:val="22"/>
              </w:rPr>
              <w:t>A</w:t>
            </w:r>
            <w:r w:rsidR="00434C16" w:rsidRPr="00A91751">
              <w:rPr>
                <w:rFonts w:ascii="Arial Narrow" w:eastAsia="Arial" w:hAnsi="Arial Narrow" w:cs="Arial"/>
                <w:sz w:val="22"/>
                <w:szCs w:val="22"/>
              </w:rPr>
              <w:t>FE</w:t>
            </w:r>
            <w:r w:rsidR="00434C16" w:rsidRPr="00A91751">
              <w:rPr>
                <w:rFonts w:ascii="Arial Narrow" w:eastAsia="Arial" w:hAnsi="Arial Narrow" w:cs="Arial"/>
                <w:spacing w:val="-2"/>
                <w:sz w:val="22"/>
                <w:szCs w:val="22"/>
              </w:rPr>
              <w:t xml:space="preserve"> </w:t>
            </w:r>
            <w:r w:rsidR="00434C16" w:rsidRPr="00A91751">
              <w:rPr>
                <w:rFonts w:ascii="Arial Narrow" w:eastAsia="Arial" w:hAnsi="Arial Narrow" w:cs="Arial"/>
                <w:sz w:val="22"/>
                <w:szCs w:val="22"/>
              </w:rPr>
              <w:t>S</w:t>
            </w:r>
            <w:r w:rsidR="00434C16" w:rsidRPr="00A91751">
              <w:rPr>
                <w:rFonts w:ascii="Arial Narrow" w:eastAsia="Arial" w:hAnsi="Arial Narrow" w:cs="Arial"/>
                <w:spacing w:val="-1"/>
                <w:sz w:val="22"/>
                <w:szCs w:val="22"/>
              </w:rPr>
              <w:t>A</w:t>
            </w:r>
            <w:r w:rsidR="00434C16" w:rsidRPr="00A91751">
              <w:rPr>
                <w:rFonts w:ascii="Arial Narrow" w:eastAsia="Arial" w:hAnsi="Arial Narrow" w:cs="Arial"/>
                <w:sz w:val="22"/>
                <w:szCs w:val="22"/>
              </w:rPr>
              <w:t xml:space="preserve">) </w:t>
            </w:r>
            <w:r w:rsidR="00434C16" w:rsidRPr="00A91751">
              <w:rPr>
                <w:rFonts w:ascii="Arial Narrow" w:eastAsia="Arial" w:hAnsi="Arial Narrow" w:cs="Arial"/>
                <w:spacing w:val="1"/>
                <w:sz w:val="22"/>
                <w:szCs w:val="22"/>
              </w:rPr>
              <w:t>(</w:t>
            </w:r>
            <w:r w:rsidR="00434C16" w:rsidRPr="00A91751">
              <w:rPr>
                <w:rFonts w:ascii="Arial Narrow" w:eastAsia="Arial" w:hAnsi="Arial Narrow" w:cs="Arial"/>
                <w:spacing w:val="-1"/>
                <w:sz w:val="22"/>
                <w:szCs w:val="22"/>
              </w:rPr>
              <w:t>A</w:t>
            </w:r>
            <w:r w:rsidR="00434C16" w:rsidRPr="00A91751">
              <w:rPr>
                <w:rFonts w:ascii="Arial Narrow" w:eastAsia="Arial" w:hAnsi="Arial Narrow" w:cs="Arial"/>
                <w:sz w:val="22"/>
                <w:szCs w:val="22"/>
              </w:rPr>
              <w:t>us</w:t>
            </w:r>
            <w:r w:rsidR="00434C16" w:rsidRPr="00A91751">
              <w:rPr>
                <w:rFonts w:ascii="Arial Narrow" w:eastAsia="Arial" w:hAnsi="Arial Narrow" w:cs="Arial"/>
                <w:spacing w:val="-1"/>
                <w:sz w:val="22"/>
                <w:szCs w:val="22"/>
              </w:rPr>
              <w:t>pi</w:t>
            </w:r>
            <w:r w:rsidR="00434C16" w:rsidRPr="00A91751">
              <w:rPr>
                <w:rFonts w:ascii="Arial Narrow" w:eastAsia="Arial" w:hAnsi="Arial Narrow" w:cs="Arial"/>
                <w:sz w:val="22"/>
                <w:szCs w:val="22"/>
              </w:rPr>
              <w:t>c</w:t>
            </w:r>
            <w:r w:rsidR="00434C16" w:rsidRPr="00A91751">
              <w:rPr>
                <w:rFonts w:ascii="Arial Narrow" w:eastAsia="Arial" w:hAnsi="Arial Narrow" w:cs="Arial"/>
                <w:spacing w:val="-1"/>
                <w:sz w:val="22"/>
                <w:szCs w:val="22"/>
              </w:rPr>
              <w:t>i</w:t>
            </w:r>
            <w:r w:rsidR="00434C16" w:rsidRPr="00A91751">
              <w:rPr>
                <w:rFonts w:ascii="Arial Narrow" w:eastAsia="Arial" w:hAnsi="Arial Narrow" w:cs="Arial"/>
                <w:sz w:val="22"/>
                <w:szCs w:val="22"/>
              </w:rPr>
              <w:t>ng</w:t>
            </w:r>
            <w:r w:rsidR="00434C16" w:rsidRPr="00A91751">
              <w:rPr>
                <w:rFonts w:ascii="Arial Narrow" w:eastAsia="Arial" w:hAnsi="Arial Narrow" w:cs="Arial"/>
                <w:spacing w:val="1"/>
                <w:sz w:val="22"/>
                <w:szCs w:val="22"/>
              </w:rPr>
              <w:t xml:space="preserve"> </w:t>
            </w:r>
            <w:r w:rsidR="00434C16" w:rsidRPr="00A91751">
              <w:rPr>
                <w:rFonts w:ascii="Arial Narrow" w:eastAsia="Arial" w:hAnsi="Arial Narrow" w:cs="Arial"/>
                <w:spacing w:val="-3"/>
                <w:sz w:val="22"/>
                <w:szCs w:val="22"/>
              </w:rPr>
              <w:t>A</w:t>
            </w:r>
            <w:r w:rsidR="00434C16" w:rsidRPr="00A91751">
              <w:rPr>
                <w:rFonts w:ascii="Arial Narrow" w:eastAsia="Arial" w:hAnsi="Arial Narrow" w:cs="Arial"/>
                <w:spacing w:val="2"/>
                <w:sz w:val="22"/>
                <w:szCs w:val="22"/>
              </w:rPr>
              <w:t>g</w:t>
            </w:r>
            <w:r w:rsidR="00434C16" w:rsidRPr="00A91751">
              <w:rPr>
                <w:rFonts w:ascii="Arial Narrow" w:eastAsia="Arial" w:hAnsi="Arial Narrow" w:cs="Arial"/>
                <w:spacing w:val="-2"/>
                <w:sz w:val="22"/>
                <w:szCs w:val="22"/>
              </w:rPr>
              <w:t>r</w:t>
            </w:r>
            <w:r w:rsidR="00434C16" w:rsidRPr="00A91751">
              <w:rPr>
                <w:rFonts w:ascii="Arial Narrow" w:eastAsia="Arial" w:hAnsi="Arial Narrow" w:cs="Arial"/>
                <w:sz w:val="22"/>
                <w:szCs w:val="22"/>
              </w:rPr>
              <w:t>e</w:t>
            </w:r>
            <w:r w:rsidR="00434C16" w:rsidRPr="00A91751">
              <w:rPr>
                <w:rFonts w:ascii="Arial Narrow" w:eastAsia="Arial" w:hAnsi="Arial Narrow" w:cs="Arial"/>
                <w:spacing w:val="-1"/>
                <w:sz w:val="22"/>
                <w:szCs w:val="22"/>
              </w:rPr>
              <w:t>e</w:t>
            </w:r>
            <w:r w:rsidR="00434C16" w:rsidRPr="00A91751">
              <w:rPr>
                <w:rFonts w:ascii="Arial Narrow" w:eastAsia="Arial" w:hAnsi="Arial Narrow" w:cs="Arial"/>
                <w:spacing w:val="1"/>
                <w:sz w:val="22"/>
                <w:szCs w:val="22"/>
              </w:rPr>
              <w:t>m</w:t>
            </w:r>
            <w:r w:rsidR="00434C16" w:rsidRPr="00A91751">
              <w:rPr>
                <w:rFonts w:ascii="Arial Narrow" w:eastAsia="Arial" w:hAnsi="Arial Narrow" w:cs="Arial"/>
                <w:sz w:val="22"/>
                <w:szCs w:val="22"/>
              </w:rPr>
              <w:t>e</w:t>
            </w:r>
            <w:r w:rsidR="00434C16" w:rsidRPr="00A91751">
              <w:rPr>
                <w:rFonts w:ascii="Arial Narrow" w:eastAsia="Arial" w:hAnsi="Arial Narrow" w:cs="Arial"/>
                <w:spacing w:val="-3"/>
                <w:sz w:val="22"/>
                <w:szCs w:val="22"/>
              </w:rPr>
              <w:t>n</w:t>
            </w:r>
            <w:r w:rsidR="00434C16" w:rsidRPr="00A91751">
              <w:rPr>
                <w:rFonts w:ascii="Arial Narrow" w:eastAsia="Arial" w:hAnsi="Arial Narrow" w:cs="Arial"/>
                <w:spacing w:val="1"/>
                <w:sz w:val="22"/>
                <w:szCs w:val="22"/>
              </w:rPr>
              <w:t>t</w:t>
            </w:r>
            <w:r w:rsidR="00434C16" w:rsidRPr="00A91751">
              <w:rPr>
                <w:rFonts w:ascii="Arial Narrow" w:eastAsia="Arial" w:hAnsi="Arial Narrow" w:cs="Arial"/>
                <w:sz w:val="22"/>
                <w:szCs w:val="22"/>
              </w:rPr>
              <w:t>)</w:t>
            </w:r>
          </w:p>
        </w:tc>
      </w:tr>
      <w:tr w:rsidR="00155378" w14:paraId="69B0F8B6" w14:textId="77777777" w:rsidTr="00C80EA2">
        <w:trPr>
          <w:trHeight w:hRule="exact" w:val="348"/>
        </w:trPr>
        <w:tc>
          <w:tcPr>
            <w:tcW w:w="2235" w:type="dxa"/>
            <w:gridSpan w:val="2"/>
            <w:tcBorders>
              <w:top w:val="single" w:sz="4" w:space="0" w:color="auto"/>
              <w:left w:val="single" w:sz="4" w:space="0" w:color="auto"/>
              <w:bottom w:val="single" w:sz="4" w:space="0" w:color="auto"/>
              <w:right w:val="single" w:sz="4" w:space="0" w:color="auto"/>
            </w:tcBorders>
          </w:tcPr>
          <w:p w14:paraId="6FB71386" w14:textId="77777777" w:rsidR="00155378" w:rsidRPr="00A91751" w:rsidRDefault="00AF550E">
            <w:pPr>
              <w:spacing w:before="35"/>
              <w:ind w:left="100"/>
              <w:rPr>
                <w:rFonts w:ascii="Arial Narrow" w:eastAsia="Arial" w:hAnsi="Arial Narrow" w:cs="Arial"/>
                <w:sz w:val="22"/>
                <w:szCs w:val="22"/>
              </w:rPr>
            </w:pPr>
            <w:r w:rsidRPr="00A91751">
              <w:rPr>
                <w:rFonts w:ascii="Arial Narrow" w:eastAsia="Arial" w:hAnsi="Arial Narrow" w:cs="Arial"/>
                <w:spacing w:val="-1"/>
                <w:sz w:val="22"/>
                <w:szCs w:val="22"/>
              </w:rPr>
              <w:t>C</w:t>
            </w:r>
            <w:r w:rsidRPr="00A91751">
              <w:rPr>
                <w:rFonts w:ascii="Arial Narrow" w:eastAsia="Arial" w:hAnsi="Arial Narrow" w:cs="Arial"/>
                <w:sz w:val="22"/>
                <w:szCs w:val="22"/>
              </w:rPr>
              <w:t>o</w:t>
            </w:r>
            <w:r w:rsidRPr="00A91751">
              <w:rPr>
                <w:rFonts w:ascii="Arial Narrow" w:eastAsia="Arial" w:hAnsi="Arial Narrow" w:cs="Arial"/>
                <w:spacing w:val="-1"/>
                <w:sz w:val="22"/>
                <w:szCs w:val="22"/>
              </w:rPr>
              <w:t>u</w:t>
            </w:r>
            <w:r w:rsidRPr="00A91751">
              <w:rPr>
                <w:rFonts w:ascii="Arial Narrow" w:eastAsia="Arial" w:hAnsi="Arial Narrow" w:cs="Arial"/>
                <w:sz w:val="22"/>
                <w:szCs w:val="22"/>
              </w:rPr>
              <w:t>nt</w:t>
            </w:r>
            <w:r w:rsidRPr="00A91751">
              <w:rPr>
                <w:rFonts w:ascii="Arial Narrow" w:eastAsia="Arial" w:hAnsi="Arial Narrow" w:cs="Arial"/>
                <w:spacing w:val="1"/>
                <w:sz w:val="22"/>
                <w:szCs w:val="22"/>
              </w:rPr>
              <w:t>r</w:t>
            </w:r>
            <w:r w:rsidRPr="00A91751">
              <w:rPr>
                <w:rFonts w:ascii="Arial Narrow" w:eastAsia="Arial" w:hAnsi="Arial Narrow" w:cs="Arial"/>
                <w:spacing w:val="-2"/>
                <w:sz w:val="22"/>
                <w:szCs w:val="22"/>
              </w:rPr>
              <w:t>y</w:t>
            </w:r>
            <w:r w:rsidRPr="00A91751">
              <w:rPr>
                <w:rFonts w:ascii="Arial Narrow" w:eastAsia="Arial" w:hAnsi="Arial Narrow" w:cs="Arial"/>
                <w:spacing w:val="1"/>
                <w:sz w:val="22"/>
                <w:szCs w:val="22"/>
              </w:rPr>
              <w:t>/r</w:t>
            </w:r>
            <w:r w:rsidRPr="00A91751">
              <w:rPr>
                <w:rFonts w:ascii="Arial Narrow" w:eastAsia="Arial" w:hAnsi="Arial Narrow" w:cs="Arial"/>
                <w:spacing w:val="-3"/>
                <w:sz w:val="22"/>
                <w:szCs w:val="22"/>
              </w:rPr>
              <w:t>e</w:t>
            </w:r>
            <w:r w:rsidRPr="00A91751">
              <w:rPr>
                <w:rFonts w:ascii="Arial Narrow" w:eastAsia="Arial" w:hAnsi="Arial Narrow" w:cs="Arial"/>
                <w:spacing w:val="2"/>
                <w:sz w:val="22"/>
                <w:szCs w:val="22"/>
              </w:rPr>
              <w:t>g</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on</w:t>
            </w:r>
          </w:p>
        </w:tc>
        <w:tc>
          <w:tcPr>
            <w:tcW w:w="6194" w:type="dxa"/>
            <w:gridSpan w:val="3"/>
            <w:tcBorders>
              <w:top w:val="single" w:sz="4" w:space="0" w:color="auto"/>
              <w:left w:val="single" w:sz="4" w:space="0" w:color="auto"/>
              <w:bottom w:val="single" w:sz="4" w:space="0" w:color="auto"/>
              <w:right w:val="single" w:sz="4" w:space="0" w:color="auto"/>
            </w:tcBorders>
          </w:tcPr>
          <w:p w14:paraId="5D74ECE5" w14:textId="77777777" w:rsidR="00155378" w:rsidRPr="00A91751" w:rsidRDefault="00AF550E">
            <w:pPr>
              <w:spacing w:before="35"/>
              <w:ind w:left="100"/>
              <w:rPr>
                <w:rFonts w:ascii="Arial Narrow" w:eastAsia="Arial" w:hAnsi="Arial Narrow" w:cs="Arial"/>
                <w:sz w:val="22"/>
                <w:szCs w:val="22"/>
              </w:rPr>
            </w:pPr>
            <w:r w:rsidRPr="00A91751">
              <w:rPr>
                <w:rFonts w:ascii="Arial Narrow" w:eastAsia="Arial" w:hAnsi="Arial Narrow" w:cs="Arial"/>
                <w:spacing w:val="-1"/>
                <w:sz w:val="22"/>
                <w:szCs w:val="22"/>
              </w:rPr>
              <w:t>Ki</w:t>
            </w:r>
            <w:r w:rsidRPr="00A91751">
              <w:rPr>
                <w:rFonts w:ascii="Arial Narrow" w:eastAsia="Arial" w:hAnsi="Arial Narrow" w:cs="Arial"/>
                <w:spacing w:val="1"/>
                <w:sz w:val="22"/>
                <w:szCs w:val="22"/>
              </w:rPr>
              <w:t>r</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b</w:t>
            </w:r>
            <w:r w:rsidRPr="00A91751">
              <w:rPr>
                <w:rFonts w:ascii="Arial Narrow" w:eastAsia="Arial" w:hAnsi="Arial Narrow" w:cs="Arial"/>
                <w:spacing w:val="-1"/>
                <w:sz w:val="22"/>
                <w:szCs w:val="22"/>
              </w:rPr>
              <w:t>a</w:t>
            </w:r>
            <w:r w:rsidRPr="00A91751">
              <w:rPr>
                <w:rFonts w:ascii="Arial Narrow" w:eastAsia="Arial" w:hAnsi="Arial Narrow" w:cs="Arial"/>
                <w:spacing w:val="1"/>
                <w:sz w:val="22"/>
                <w:szCs w:val="22"/>
              </w:rPr>
              <w:t>t</w:t>
            </w:r>
            <w:r w:rsidRPr="00A91751">
              <w:rPr>
                <w:rFonts w:ascii="Arial Narrow" w:eastAsia="Arial" w:hAnsi="Arial Narrow" w:cs="Arial"/>
                <w:sz w:val="22"/>
                <w:szCs w:val="22"/>
              </w:rPr>
              <w:t>i</w:t>
            </w:r>
          </w:p>
        </w:tc>
      </w:tr>
      <w:tr w:rsidR="00155378" w14:paraId="7111EE9B" w14:textId="77777777" w:rsidTr="00C80EA2">
        <w:trPr>
          <w:trHeight w:hRule="exact" w:val="348"/>
        </w:trPr>
        <w:tc>
          <w:tcPr>
            <w:tcW w:w="2235" w:type="dxa"/>
            <w:gridSpan w:val="2"/>
            <w:tcBorders>
              <w:top w:val="single" w:sz="4" w:space="0" w:color="auto"/>
              <w:left w:val="single" w:sz="4" w:space="0" w:color="auto"/>
              <w:bottom w:val="single" w:sz="4" w:space="0" w:color="auto"/>
              <w:right w:val="single" w:sz="4" w:space="0" w:color="auto"/>
            </w:tcBorders>
          </w:tcPr>
          <w:p w14:paraId="4542510F" w14:textId="77777777" w:rsidR="00155378" w:rsidRPr="00A91751" w:rsidRDefault="00AF550E">
            <w:pPr>
              <w:spacing w:before="35"/>
              <w:ind w:left="100"/>
              <w:rPr>
                <w:rFonts w:ascii="Arial Narrow" w:eastAsia="Arial" w:hAnsi="Arial Narrow" w:cs="Arial"/>
                <w:sz w:val="22"/>
                <w:szCs w:val="22"/>
              </w:rPr>
            </w:pPr>
            <w:r w:rsidRPr="00A91751">
              <w:rPr>
                <w:rFonts w:ascii="Arial Narrow" w:eastAsia="Arial" w:hAnsi="Arial Narrow" w:cs="Arial"/>
                <w:spacing w:val="-1"/>
                <w:sz w:val="22"/>
                <w:szCs w:val="22"/>
              </w:rPr>
              <w:t>P</w:t>
            </w:r>
            <w:r w:rsidRPr="00A91751">
              <w:rPr>
                <w:rFonts w:ascii="Arial Narrow" w:eastAsia="Arial" w:hAnsi="Arial Narrow" w:cs="Arial"/>
                <w:spacing w:val="1"/>
                <w:sz w:val="22"/>
                <w:szCs w:val="22"/>
              </w:rPr>
              <w:t>r</w:t>
            </w:r>
            <w:r w:rsidRPr="00A91751">
              <w:rPr>
                <w:rFonts w:ascii="Arial Narrow" w:eastAsia="Arial" w:hAnsi="Arial Narrow" w:cs="Arial"/>
                <w:spacing w:val="-1"/>
                <w:sz w:val="22"/>
                <w:szCs w:val="22"/>
              </w:rPr>
              <w:t>i</w:t>
            </w:r>
            <w:r w:rsidRPr="00A91751">
              <w:rPr>
                <w:rFonts w:ascii="Arial Narrow" w:eastAsia="Arial" w:hAnsi="Arial Narrow" w:cs="Arial"/>
                <w:spacing w:val="1"/>
                <w:sz w:val="22"/>
                <w:szCs w:val="22"/>
              </w:rPr>
              <w:t>m</w:t>
            </w:r>
            <w:r w:rsidRPr="00A91751">
              <w:rPr>
                <w:rFonts w:ascii="Arial Narrow" w:eastAsia="Arial" w:hAnsi="Arial Narrow" w:cs="Arial"/>
                <w:sz w:val="22"/>
                <w:szCs w:val="22"/>
              </w:rPr>
              <w:t>ary se</w:t>
            </w:r>
            <w:r w:rsidRPr="00A91751">
              <w:rPr>
                <w:rFonts w:ascii="Arial Narrow" w:eastAsia="Arial" w:hAnsi="Arial Narrow" w:cs="Arial"/>
                <w:spacing w:val="-3"/>
                <w:sz w:val="22"/>
                <w:szCs w:val="22"/>
              </w:rPr>
              <w:t>c</w:t>
            </w:r>
            <w:r w:rsidRPr="00A91751">
              <w:rPr>
                <w:rFonts w:ascii="Arial Narrow" w:eastAsia="Arial" w:hAnsi="Arial Narrow" w:cs="Arial"/>
                <w:spacing w:val="1"/>
                <w:sz w:val="22"/>
                <w:szCs w:val="22"/>
              </w:rPr>
              <w:t>t</w:t>
            </w:r>
            <w:r w:rsidRPr="00A91751">
              <w:rPr>
                <w:rFonts w:ascii="Arial Narrow" w:eastAsia="Arial" w:hAnsi="Arial Narrow" w:cs="Arial"/>
                <w:sz w:val="22"/>
                <w:szCs w:val="22"/>
              </w:rPr>
              <w:t>or</w:t>
            </w:r>
          </w:p>
        </w:tc>
        <w:tc>
          <w:tcPr>
            <w:tcW w:w="6194" w:type="dxa"/>
            <w:gridSpan w:val="3"/>
            <w:tcBorders>
              <w:top w:val="single" w:sz="4" w:space="0" w:color="auto"/>
              <w:left w:val="single" w:sz="4" w:space="0" w:color="auto"/>
              <w:bottom w:val="single" w:sz="4" w:space="0" w:color="auto"/>
              <w:right w:val="single" w:sz="4" w:space="0" w:color="auto"/>
            </w:tcBorders>
          </w:tcPr>
          <w:p w14:paraId="1C2C785B" w14:textId="77777777" w:rsidR="00155378" w:rsidRPr="00A91751" w:rsidRDefault="00AF550E">
            <w:pPr>
              <w:spacing w:before="35"/>
              <w:ind w:left="100"/>
              <w:rPr>
                <w:rFonts w:ascii="Arial Narrow" w:eastAsia="Arial" w:hAnsi="Arial Narrow" w:cs="Arial"/>
                <w:sz w:val="22"/>
                <w:szCs w:val="22"/>
              </w:rPr>
            </w:pPr>
            <w:r w:rsidRPr="00A91751">
              <w:rPr>
                <w:rFonts w:ascii="Arial Narrow" w:eastAsia="Arial" w:hAnsi="Arial Narrow" w:cs="Arial"/>
                <w:spacing w:val="2"/>
                <w:sz w:val="22"/>
                <w:szCs w:val="22"/>
              </w:rPr>
              <w:t>T</w:t>
            </w:r>
            <w:r w:rsidRPr="00A91751">
              <w:rPr>
                <w:rFonts w:ascii="Arial Narrow" w:eastAsia="Arial" w:hAnsi="Arial Narrow" w:cs="Arial"/>
                <w:sz w:val="22"/>
                <w:szCs w:val="22"/>
              </w:rPr>
              <w:t>ec</w:t>
            </w:r>
            <w:r w:rsidRPr="00A91751">
              <w:rPr>
                <w:rFonts w:ascii="Arial Narrow" w:eastAsia="Arial" w:hAnsi="Arial Narrow" w:cs="Arial"/>
                <w:spacing w:val="-1"/>
                <w:sz w:val="22"/>
                <w:szCs w:val="22"/>
              </w:rPr>
              <w:t>h</w:t>
            </w:r>
            <w:r w:rsidRPr="00A91751">
              <w:rPr>
                <w:rFonts w:ascii="Arial Narrow" w:eastAsia="Arial" w:hAnsi="Arial Narrow" w:cs="Arial"/>
                <w:sz w:val="22"/>
                <w:szCs w:val="22"/>
              </w:rPr>
              <w:t>n</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cal a</w:t>
            </w:r>
            <w:r w:rsidRPr="00A91751">
              <w:rPr>
                <w:rFonts w:ascii="Arial Narrow" w:eastAsia="Arial" w:hAnsi="Arial Narrow" w:cs="Arial"/>
                <w:spacing w:val="-1"/>
                <w:sz w:val="22"/>
                <w:szCs w:val="22"/>
              </w:rPr>
              <w:t>n</w:t>
            </w:r>
            <w:r w:rsidRPr="00A91751">
              <w:rPr>
                <w:rFonts w:ascii="Arial Narrow" w:eastAsia="Arial" w:hAnsi="Arial Narrow" w:cs="Arial"/>
                <w:sz w:val="22"/>
                <w:szCs w:val="22"/>
              </w:rPr>
              <w:t>d</w:t>
            </w:r>
            <w:r w:rsidRPr="00A91751">
              <w:rPr>
                <w:rFonts w:ascii="Arial Narrow" w:eastAsia="Arial" w:hAnsi="Arial Narrow" w:cs="Arial"/>
                <w:spacing w:val="-2"/>
                <w:sz w:val="22"/>
                <w:szCs w:val="22"/>
              </w:rPr>
              <w:t xml:space="preserve"> </w:t>
            </w:r>
            <w:r w:rsidRPr="00A91751">
              <w:rPr>
                <w:rFonts w:ascii="Arial Narrow" w:eastAsia="Arial" w:hAnsi="Arial Narrow" w:cs="Arial"/>
                <w:spacing w:val="-1"/>
                <w:sz w:val="22"/>
                <w:szCs w:val="22"/>
              </w:rPr>
              <w:t>V</w:t>
            </w:r>
            <w:r w:rsidRPr="00A91751">
              <w:rPr>
                <w:rFonts w:ascii="Arial Narrow" w:eastAsia="Arial" w:hAnsi="Arial Narrow" w:cs="Arial"/>
                <w:sz w:val="22"/>
                <w:szCs w:val="22"/>
              </w:rPr>
              <w:t>oc</w:t>
            </w:r>
            <w:r w:rsidRPr="00A91751">
              <w:rPr>
                <w:rFonts w:ascii="Arial Narrow" w:eastAsia="Arial" w:hAnsi="Arial Narrow" w:cs="Arial"/>
                <w:spacing w:val="-1"/>
                <w:sz w:val="22"/>
                <w:szCs w:val="22"/>
              </w:rPr>
              <w:t>a</w:t>
            </w:r>
            <w:r w:rsidRPr="00A91751">
              <w:rPr>
                <w:rFonts w:ascii="Arial Narrow" w:eastAsia="Arial" w:hAnsi="Arial Narrow" w:cs="Arial"/>
                <w:spacing w:val="1"/>
                <w:sz w:val="22"/>
                <w:szCs w:val="22"/>
              </w:rPr>
              <w:t>t</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o</w:t>
            </w:r>
            <w:r w:rsidRPr="00A91751">
              <w:rPr>
                <w:rFonts w:ascii="Arial Narrow" w:eastAsia="Arial" w:hAnsi="Arial Narrow" w:cs="Arial"/>
                <w:spacing w:val="-1"/>
                <w:sz w:val="22"/>
                <w:szCs w:val="22"/>
              </w:rPr>
              <w:t>n</w:t>
            </w:r>
            <w:r w:rsidRPr="00A91751">
              <w:rPr>
                <w:rFonts w:ascii="Arial Narrow" w:eastAsia="Arial" w:hAnsi="Arial Narrow" w:cs="Arial"/>
                <w:spacing w:val="-3"/>
                <w:sz w:val="22"/>
                <w:szCs w:val="22"/>
              </w:rPr>
              <w:t>a</w:t>
            </w:r>
            <w:r w:rsidRPr="00A91751">
              <w:rPr>
                <w:rFonts w:ascii="Arial Narrow" w:eastAsia="Arial" w:hAnsi="Arial Narrow" w:cs="Arial"/>
                <w:sz w:val="22"/>
                <w:szCs w:val="22"/>
              </w:rPr>
              <w:t xml:space="preserve">l </w:t>
            </w:r>
            <w:r w:rsidRPr="00A91751">
              <w:rPr>
                <w:rFonts w:ascii="Arial Narrow" w:eastAsia="Arial" w:hAnsi="Arial Narrow" w:cs="Arial"/>
                <w:spacing w:val="-1"/>
                <w:sz w:val="22"/>
                <w:szCs w:val="22"/>
              </w:rPr>
              <w:t>E</w:t>
            </w:r>
            <w:r w:rsidRPr="00A91751">
              <w:rPr>
                <w:rFonts w:ascii="Arial Narrow" w:eastAsia="Arial" w:hAnsi="Arial Narrow" w:cs="Arial"/>
                <w:sz w:val="22"/>
                <w:szCs w:val="22"/>
              </w:rPr>
              <w:t>d</w:t>
            </w:r>
            <w:r w:rsidRPr="00A91751">
              <w:rPr>
                <w:rFonts w:ascii="Arial Narrow" w:eastAsia="Arial" w:hAnsi="Arial Narrow" w:cs="Arial"/>
                <w:spacing w:val="-1"/>
                <w:sz w:val="22"/>
                <w:szCs w:val="22"/>
              </w:rPr>
              <w:t>u</w:t>
            </w:r>
            <w:r w:rsidRPr="00A91751">
              <w:rPr>
                <w:rFonts w:ascii="Arial Narrow" w:eastAsia="Arial" w:hAnsi="Arial Narrow" w:cs="Arial"/>
                <w:sz w:val="22"/>
                <w:szCs w:val="22"/>
              </w:rPr>
              <w:t>cati</w:t>
            </w:r>
            <w:r w:rsidRPr="00A91751">
              <w:rPr>
                <w:rFonts w:ascii="Arial Narrow" w:eastAsia="Arial" w:hAnsi="Arial Narrow" w:cs="Arial"/>
                <w:spacing w:val="-1"/>
                <w:sz w:val="22"/>
                <w:szCs w:val="22"/>
              </w:rPr>
              <w:t>o</w:t>
            </w:r>
            <w:r w:rsidRPr="00A91751">
              <w:rPr>
                <w:rFonts w:ascii="Arial Narrow" w:eastAsia="Arial" w:hAnsi="Arial Narrow" w:cs="Arial"/>
                <w:sz w:val="22"/>
                <w:szCs w:val="22"/>
              </w:rPr>
              <w:t>n and</w:t>
            </w:r>
            <w:r w:rsidRPr="00A91751">
              <w:rPr>
                <w:rFonts w:ascii="Arial Narrow" w:eastAsia="Arial" w:hAnsi="Arial Narrow" w:cs="Arial"/>
                <w:spacing w:val="-4"/>
                <w:sz w:val="22"/>
                <w:szCs w:val="22"/>
              </w:rPr>
              <w:t xml:space="preserve"> </w:t>
            </w:r>
            <w:r w:rsidRPr="00A91751">
              <w:rPr>
                <w:rFonts w:ascii="Arial Narrow" w:eastAsia="Arial" w:hAnsi="Arial Narrow" w:cs="Arial"/>
                <w:spacing w:val="2"/>
                <w:sz w:val="22"/>
                <w:szCs w:val="22"/>
              </w:rPr>
              <w:t>T</w:t>
            </w:r>
            <w:r w:rsidRPr="00A91751">
              <w:rPr>
                <w:rFonts w:ascii="Arial Narrow" w:eastAsia="Arial" w:hAnsi="Arial Narrow" w:cs="Arial"/>
                <w:spacing w:val="1"/>
                <w:sz w:val="22"/>
                <w:szCs w:val="22"/>
              </w:rPr>
              <w:t>r</w:t>
            </w:r>
            <w:r w:rsidRPr="00A91751">
              <w:rPr>
                <w:rFonts w:ascii="Arial Narrow" w:eastAsia="Arial" w:hAnsi="Arial Narrow" w:cs="Arial"/>
                <w:sz w:val="22"/>
                <w:szCs w:val="22"/>
              </w:rPr>
              <w:t>a</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n</w:t>
            </w:r>
            <w:r w:rsidRPr="00A91751">
              <w:rPr>
                <w:rFonts w:ascii="Arial Narrow" w:eastAsia="Arial" w:hAnsi="Arial Narrow" w:cs="Arial"/>
                <w:spacing w:val="-1"/>
                <w:sz w:val="22"/>
                <w:szCs w:val="22"/>
              </w:rPr>
              <w:t>i</w:t>
            </w:r>
            <w:r w:rsidRPr="00A91751">
              <w:rPr>
                <w:rFonts w:ascii="Arial Narrow" w:eastAsia="Arial" w:hAnsi="Arial Narrow" w:cs="Arial"/>
                <w:sz w:val="22"/>
                <w:szCs w:val="22"/>
              </w:rPr>
              <w:t>ng</w:t>
            </w:r>
            <w:r w:rsidRPr="00A91751">
              <w:rPr>
                <w:rFonts w:ascii="Arial Narrow" w:eastAsia="Arial" w:hAnsi="Arial Narrow" w:cs="Arial"/>
                <w:spacing w:val="-2"/>
                <w:sz w:val="22"/>
                <w:szCs w:val="22"/>
              </w:rPr>
              <w:t xml:space="preserve"> </w:t>
            </w:r>
            <w:r w:rsidRPr="00A91751">
              <w:rPr>
                <w:rFonts w:ascii="Arial Narrow" w:eastAsia="Arial" w:hAnsi="Arial Narrow" w:cs="Arial"/>
                <w:spacing w:val="1"/>
                <w:sz w:val="22"/>
                <w:szCs w:val="22"/>
              </w:rPr>
              <w:t>(</w:t>
            </w:r>
            <w:r w:rsidRPr="00A91751">
              <w:rPr>
                <w:rFonts w:ascii="Arial Narrow" w:eastAsia="Arial" w:hAnsi="Arial Narrow" w:cs="Arial"/>
                <w:spacing w:val="2"/>
                <w:sz w:val="22"/>
                <w:szCs w:val="22"/>
              </w:rPr>
              <w:t>T</w:t>
            </w:r>
            <w:r w:rsidRPr="00A91751">
              <w:rPr>
                <w:rFonts w:ascii="Arial Narrow" w:eastAsia="Arial" w:hAnsi="Arial Narrow" w:cs="Arial"/>
                <w:spacing w:val="-1"/>
                <w:sz w:val="22"/>
                <w:szCs w:val="22"/>
              </w:rPr>
              <w:t>V</w:t>
            </w:r>
            <w:r w:rsidRPr="00A91751">
              <w:rPr>
                <w:rFonts w:ascii="Arial Narrow" w:eastAsia="Arial" w:hAnsi="Arial Narrow" w:cs="Arial"/>
                <w:spacing w:val="-3"/>
                <w:sz w:val="22"/>
                <w:szCs w:val="22"/>
              </w:rPr>
              <w:t>E</w:t>
            </w:r>
            <w:r w:rsidRPr="00A91751">
              <w:rPr>
                <w:rFonts w:ascii="Arial Narrow" w:eastAsia="Arial" w:hAnsi="Arial Narrow" w:cs="Arial"/>
                <w:sz w:val="22"/>
                <w:szCs w:val="22"/>
              </w:rPr>
              <w:t>T)</w:t>
            </w:r>
          </w:p>
        </w:tc>
      </w:tr>
    </w:tbl>
    <w:p w14:paraId="57FBAF50" w14:textId="77777777" w:rsidR="00155378" w:rsidRDefault="00155378">
      <w:pPr>
        <w:spacing w:line="200" w:lineRule="exact"/>
      </w:pPr>
    </w:p>
    <w:p w14:paraId="6D816567" w14:textId="24AE721E" w:rsidR="00155378" w:rsidRPr="00A91751" w:rsidRDefault="00AF550E" w:rsidP="00A91751">
      <w:pPr>
        <w:pStyle w:val="Heading2"/>
        <w:numPr>
          <w:ilvl w:val="0"/>
          <w:numId w:val="0"/>
        </w:numPr>
        <w:ind w:left="426" w:hanging="426"/>
      </w:pPr>
      <w:bookmarkStart w:id="9" w:name="_Toc431468998"/>
      <w:bookmarkStart w:id="10" w:name="_Toc432116944"/>
      <w:r>
        <w:rPr>
          <w:spacing w:val="-4"/>
        </w:rPr>
        <w:t>A</w:t>
      </w:r>
      <w:r>
        <w:rPr>
          <w:spacing w:val="-1"/>
        </w:rPr>
        <w:t>u</w:t>
      </w:r>
      <w:r>
        <w:rPr>
          <w:spacing w:val="2"/>
        </w:rPr>
        <w:t>t</w:t>
      </w:r>
      <w:r>
        <w:rPr>
          <w:spacing w:val="-1"/>
        </w:rPr>
        <w:t>ho</w:t>
      </w:r>
      <w:r>
        <w:t>rs</w:t>
      </w:r>
      <w:r w:rsidR="001D10F4">
        <w:t>’</w:t>
      </w:r>
      <w:r>
        <w:rPr>
          <w:spacing w:val="2"/>
        </w:rPr>
        <w:t xml:space="preserve"> </w:t>
      </w:r>
      <w:r>
        <w:rPr>
          <w:spacing w:val="-1"/>
        </w:rPr>
        <w:t>d</w:t>
      </w:r>
      <w:r>
        <w:t>et</w:t>
      </w:r>
      <w:r>
        <w:rPr>
          <w:spacing w:val="-3"/>
        </w:rPr>
        <w:t>a</w:t>
      </w:r>
      <w:r>
        <w:t>ils</w:t>
      </w:r>
      <w:r w:rsidR="0095245C" w:rsidRPr="00A91751">
        <w:rPr>
          <w:rStyle w:val="FootnoteReference"/>
          <w:rFonts w:eastAsia="Arial"/>
          <w:szCs w:val="24"/>
        </w:rPr>
        <w:footnoteReference w:id="2"/>
      </w:r>
      <w:bookmarkEnd w:id="9"/>
      <w:bookmarkEnd w:id="10"/>
    </w:p>
    <w:p w14:paraId="181C1C5A" w14:textId="534AB78D" w:rsidR="00155378" w:rsidRPr="001846C5" w:rsidRDefault="00AF550E" w:rsidP="000306CB">
      <w:pPr>
        <w:ind w:right="119"/>
        <w:jc w:val="both"/>
        <w:rPr>
          <w:rFonts w:ascii="Arial Narrow" w:eastAsia="Arial" w:hAnsi="Arial Narrow" w:cs="Arial"/>
          <w:sz w:val="22"/>
          <w:szCs w:val="22"/>
        </w:rPr>
      </w:pPr>
      <w:r w:rsidRPr="001846C5">
        <w:rPr>
          <w:rFonts w:ascii="Arial Narrow" w:eastAsia="Arial" w:hAnsi="Arial Narrow" w:cs="Arial"/>
          <w:spacing w:val="2"/>
          <w:sz w:val="22"/>
          <w:szCs w:val="22"/>
        </w:rPr>
        <w:t>T</w:t>
      </w:r>
      <w:r w:rsidRPr="001846C5">
        <w:rPr>
          <w:rFonts w:ascii="Arial Narrow" w:eastAsia="Arial" w:hAnsi="Arial Narrow" w:cs="Arial"/>
          <w:sz w:val="22"/>
          <w:szCs w:val="22"/>
        </w:rPr>
        <w:t>h</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s</w:t>
      </w:r>
      <w:r w:rsidRPr="001846C5">
        <w:rPr>
          <w:rFonts w:ascii="Arial Narrow" w:eastAsia="Arial" w:hAnsi="Arial Narrow" w:cs="Arial"/>
          <w:spacing w:val="1"/>
          <w:sz w:val="22"/>
          <w:szCs w:val="22"/>
        </w:rPr>
        <w:t xml:space="preserve"> r</w:t>
      </w:r>
      <w:r w:rsidRPr="001846C5">
        <w:rPr>
          <w:rFonts w:ascii="Arial Narrow" w:eastAsia="Arial" w:hAnsi="Arial Narrow" w:cs="Arial"/>
          <w:sz w:val="22"/>
          <w:szCs w:val="22"/>
        </w:rPr>
        <w:t>e</w:t>
      </w:r>
      <w:r w:rsidRPr="001846C5">
        <w:rPr>
          <w:rFonts w:ascii="Arial Narrow" w:eastAsia="Arial" w:hAnsi="Arial Narrow" w:cs="Arial"/>
          <w:spacing w:val="-1"/>
          <w:sz w:val="22"/>
          <w:szCs w:val="22"/>
        </w:rPr>
        <w:t>p</w:t>
      </w:r>
      <w:r w:rsidRPr="001846C5">
        <w:rPr>
          <w:rFonts w:ascii="Arial Narrow" w:eastAsia="Arial" w:hAnsi="Arial Narrow" w:cs="Arial"/>
          <w:sz w:val="22"/>
          <w:szCs w:val="22"/>
        </w:rPr>
        <w:t>o</w:t>
      </w:r>
      <w:r w:rsidRPr="001846C5">
        <w:rPr>
          <w:rFonts w:ascii="Arial Narrow" w:eastAsia="Arial" w:hAnsi="Arial Narrow" w:cs="Arial"/>
          <w:spacing w:val="-2"/>
          <w:sz w:val="22"/>
          <w:szCs w:val="22"/>
        </w:rPr>
        <w:t>r</w:t>
      </w:r>
      <w:r w:rsidRPr="001846C5">
        <w:rPr>
          <w:rFonts w:ascii="Arial Narrow" w:eastAsia="Arial" w:hAnsi="Arial Narrow" w:cs="Arial"/>
          <w:sz w:val="22"/>
          <w:szCs w:val="22"/>
        </w:rPr>
        <w:t>t</w:t>
      </w:r>
      <w:r w:rsidRPr="001846C5">
        <w:rPr>
          <w:rFonts w:ascii="Arial Narrow" w:eastAsia="Arial" w:hAnsi="Arial Narrow" w:cs="Arial"/>
          <w:spacing w:val="4"/>
          <w:sz w:val="22"/>
          <w:szCs w:val="22"/>
        </w:rPr>
        <w:t xml:space="preserve"> </w:t>
      </w:r>
      <w:r w:rsidRPr="001846C5">
        <w:rPr>
          <w:rFonts w:ascii="Arial Narrow" w:eastAsia="Arial" w:hAnsi="Arial Narrow" w:cs="Arial"/>
          <w:sz w:val="22"/>
          <w:szCs w:val="22"/>
        </w:rPr>
        <w:t>h</w:t>
      </w:r>
      <w:r w:rsidRPr="001846C5">
        <w:rPr>
          <w:rFonts w:ascii="Arial Narrow" w:eastAsia="Arial" w:hAnsi="Arial Narrow" w:cs="Arial"/>
          <w:spacing w:val="-1"/>
          <w:sz w:val="22"/>
          <w:szCs w:val="22"/>
        </w:rPr>
        <w:t>a</w:t>
      </w:r>
      <w:r w:rsidRPr="001846C5">
        <w:rPr>
          <w:rFonts w:ascii="Arial Narrow" w:eastAsia="Arial" w:hAnsi="Arial Narrow" w:cs="Arial"/>
          <w:sz w:val="22"/>
          <w:szCs w:val="22"/>
        </w:rPr>
        <w:t>s</w:t>
      </w:r>
      <w:r w:rsidRPr="001846C5">
        <w:rPr>
          <w:rFonts w:ascii="Arial Narrow" w:eastAsia="Arial" w:hAnsi="Arial Narrow" w:cs="Arial"/>
          <w:spacing w:val="3"/>
          <w:sz w:val="22"/>
          <w:szCs w:val="22"/>
        </w:rPr>
        <w:t xml:space="preserve"> </w:t>
      </w:r>
      <w:r w:rsidRPr="001846C5">
        <w:rPr>
          <w:rFonts w:ascii="Arial Narrow" w:eastAsia="Arial" w:hAnsi="Arial Narrow" w:cs="Arial"/>
          <w:sz w:val="22"/>
          <w:szCs w:val="22"/>
        </w:rPr>
        <w:t>b</w:t>
      </w:r>
      <w:r w:rsidRPr="001846C5">
        <w:rPr>
          <w:rFonts w:ascii="Arial Narrow" w:eastAsia="Arial" w:hAnsi="Arial Narrow" w:cs="Arial"/>
          <w:spacing w:val="-1"/>
          <w:sz w:val="22"/>
          <w:szCs w:val="22"/>
        </w:rPr>
        <w:t>e</w:t>
      </w:r>
      <w:r w:rsidRPr="001846C5">
        <w:rPr>
          <w:rFonts w:ascii="Arial Narrow" w:eastAsia="Arial" w:hAnsi="Arial Narrow" w:cs="Arial"/>
          <w:sz w:val="22"/>
          <w:szCs w:val="22"/>
        </w:rPr>
        <w:t>en p</w:t>
      </w:r>
      <w:r w:rsidRPr="001846C5">
        <w:rPr>
          <w:rFonts w:ascii="Arial Narrow" w:eastAsia="Arial" w:hAnsi="Arial Narrow" w:cs="Arial"/>
          <w:spacing w:val="-2"/>
          <w:sz w:val="22"/>
          <w:szCs w:val="22"/>
        </w:rPr>
        <w:t>r</w:t>
      </w:r>
      <w:r w:rsidRPr="001846C5">
        <w:rPr>
          <w:rFonts w:ascii="Arial Narrow" w:eastAsia="Arial" w:hAnsi="Arial Narrow" w:cs="Arial"/>
          <w:sz w:val="22"/>
          <w:szCs w:val="22"/>
        </w:rPr>
        <w:t>e</w:t>
      </w:r>
      <w:r w:rsidRPr="001846C5">
        <w:rPr>
          <w:rFonts w:ascii="Arial Narrow" w:eastAsia="Arial" w:hAnsi="Arial Narrow" w:cs="Arial"/>
          <w:spacing w:val="-1"/>
          <w:sz w:val="22"/>
          <w:szCs w:val="22"/>
        </w:rPr>
        <w:t>p</w:t>
      </w:r>
      <w:r w:rsidRPr="001846C5">
        <w:rPr>
          <w:rFonts w:ascii="Arial Narrow" w:eastAsia="Arial" w:hAnsi="Arial Narrow" w:cs="Arial"/>
          <w:sz w:val="22"/>
          <w:szCs w:val="22"/>
        </w:rPr>
        <w:t>ared</w:t>
      </w:r>
      <w:r w:rsidRPr="001846C5">
        <w:rPr>
          <w:rFonts w:ascii="Arial Narrow" w:eastAsia="Arial" w:hAnsi="Arial Narrow" w:cs="Arial"/>
          <w:spacing w:val="3"/>
          <w:sz w:val="22"/>
          <w:szCs w:val="22"/>
        </w:rPr>
        <w:t xml:space="preserve"> </w:t>
      </w:r>
      <w:r w:rsidRPr="001846C5">
        <w:rPr>
          <w:rFonts w:ascii="Arial Narrow" w:eastAsia="Arial" w:hAnsi="Arial Narrow" w:cs="Arial"/>
          <w:sz w:val="22"/>
          <w:szCs w:val="22"/>
        </w:rPr>
        <w:t>by</w:t>
      </w:r>
      <w:r w:rsidRPr="001846C5">
        <w:rPr>
          <w:rFonts w:ascii="Arial Narrow" w:eastAsia="Arial" w:hAnsi="Arial Narrow" w:cs="Arial"/>
          <w:spacing w:val="2"/>
          <w:sz w:val="22"/>
          <w:szCs w:val="22"/>
        </w:rPr>
        <w:t xml:space="preserve"> </w:t>
      </w:r>
      <w:r w:rsidR="00C72724" w:rsidRPr="001846C5">
        <w:rPr>
          <w:rFonts w:ascii="Arial Narrow" w:eastAsia="Arial" w:hAnsi="Arial Narrow" w:cs="Arial"/>
          <w:spacing w:val="2"/>
          <w:sz w:val="22"/>
          <w:szCs w:val="22"/>
        </w:rPr>
        <w:t xml:space="preserve">Russell </w:t>
      </w:r>
      <w:r w:rsidR="001D10F4" w:rsidRPr="001846C5">
        <w:rPr>
          <w:rFonts w:ascii="Arial Narrow" w:eastAsia="Arial" w:hAnsi="Arial Narrow" w:cs="Arial"/>
          <w:spacing w:val="2"/>
          <w:sz w:val="22"/>
          <w:szCs w:val="22"/>
        </w:rPr>
        <w:t>Mc</w:t>
      </w:r>
      <w:r w:rsidR="001D10F4">
        <w:rPr>
          <w:rFonts w:ascii="Arial Narrow" w:eastAsia="Arial" w:hAnsi="Arial Narrow" w:cs="Arial"/>
          <w:spacing w:val="2"/>
          <w:sz w:val="22"/>
          <w:szCs w:val="22"/>
        </w:rPr>
        <w:t>K</w:t>
      </w:r>
      <w:r w:rsidR="001D10F4" w:rsidRPr="001846C5">
        <w:rPr>
          <w:rFonts w:ascii="Arial Narrow" w:eastAsia="Arial" w:hAnsi="Arial Narrow" w:cs="Arial"/>
          <w:spacing w:val="2"/>
          <w:sz w:val="22"/>
          <w:szCs w:val="22"/>
        </w:rPr>
        <w:t xml:space="preserve">ay </w:t>
      </w:r>
      <w:r w:rsidR="00C72724" w:rsidRPr="001846C5">
        <w:rPr>
          <w:rFonts w:ascii="Arial Narrow" w:eastAsia="Arial" w:hAnsi="Arial Narrow" w:cs="Arial"/>
          <w:spacing w:val="2"/>
          <w:sz w:val="22"/>
          <w:szCs w:val="22"/>
        </w:rPr>
        <w:t xml:space="preserve">and Barry Peddle </w:t>
      </w:r>
      <w:r w:rsidR="001D10F4">
        <w:rPr>
          <w:rFonts w:ascii="Arial Narrow" w:eastAsia="Arial" w:hAnsi="Arial Narrow" w:cs="Arial"/>
          <w:spacing w:val="2"/>
          <w:sz w:val="22"/>
          <w:szCs w:val="22"/>
        </w:rPr>
        <w:t>(</w:t>
      </w:r>
      <w:r w:rsidR="00B43B24">
        <w:rPr>
          <w:rFonts w:ascii="Arial Narrow" w:eastAsia="Arial" w:hAnsi="Arial Narrow" w:cs="Arial"/>
          <w:spacing w:val="2"/>
          <w:sz w:val="22"/>
          <w:szCs w:val="22"/>
        </w:rPr>
        <w:t>under the management of</w:t>
      </w:r>
      <w:r w:rsidR="001D10F4">
        <w:rPr>
          <w:rFonts w:ascii="Arial Narrow" w:eastAsia="Arial" w:hAnsi="Arial Narrow" w:cs="Arial"/>
          <w:spacing w:val="2"/>
          <w:sz w:val="22"/>
          <w:szCs w:val="22"/>
        </w:rPr>
        <w:t xml:space="preserve"> Palladium International</w:t>
      </w:r>
      <w:r w:rsidR="00685383">
        <w:rPr>
          <w:rFonts w:ascii="Arial Narrow" w:eastAsia="Arial" w:hAnsi="Arial Narrow" w:cs="Arial"/>
          <w:spacing w:val="2"/>
          <w:sz w:val="22"/>
          <w:szCs w:val="22"/>
        </w:rPr>
        <w:t>—</w:t>
      </w:r>
      <w:r w:rsidR="001D10F4">
        <w:rPr>
          <w:rFonts w:ascii="Arial Narrow" w:eastAsia="Arial" w:hAnsi="Arial Narrow" w:cs="Arial"/>
          <w:spacing w:val="2"/>
          <w:sz w:val="22"/>
          <w:szCs w:val="22"/>
        </w:rPr>
        <w:t>formerly GRM Internationa</w:t>
      </w:r>
      <w:r w:rsidR="00685383">
        <w:rPr>
          <w:rFonts w:ascii="Arial Narrow" w:eastAsia="Arial" w:hAnsi="Arial Narrow" w:cs="Arial"/>
          <w:spacing w:val="2"/>
          <w:sz w:val="22"/>
          <w:szCs w:val="22"/>
        </w:rPr>
        <w:t>l</w:t>
      </w:r>
      <w:r w:rsidR="001D10F4">
        <w:rPr>
          <w:rFonts w:ascii="Arial Narrow" w:eastAsia="Arial" w:hAnsi="Arial Narrow" w:cs="Arial"/>
          <w:spacing w:val="2"/>
          <w:sz w:val="22"/>
          <w:szCs w:val="22"/>
        </w:rPr>
        <w:t xml:space="preserve">) to inform the design of Phase III of </w:t>
      </w:r>
      <w:r w:rsidR="00C72724" w:rsidRPr="001846C5">
        <w:rPr>
          <w:rFonts w:ascii="Arial Narrow" w:eastAsia="Arial" w:hAnsi="Arial Narrow" w:cs="Arial"/>
          <w:spacing w:val="2"/>
          <w:sz w:val="22"/>
          <w:szCs w:val="22"/>
        </w:rPr>
        <w:t>TVET</w:t>
      </w:r>
      <w:r w:rsidR="001D10F4">
        <w:rPr>
          <w:rFonts w:ascii="Arial Narrow" w:eastAsia="Arial" w:hAnsi="Arial Narrow" w:cs="Arial"/>
          <w:spacing w:val="2"/>
          <w:sz w:val="22"/>
          <w:szCs w:val="22"/>
        </w:rPr>
        <w:t>SSP</w:t>
      </w:r>
      <w:r w:rsidRPr="001846C5">
        <w:rPr>
          <w:rFonts w:ascii="Arial Narrow" w:eastAsia="Arial" w:hAnsi="Arial Narrow" w:cs="Arial"/>
          <w:sz w:val="22"/>
          <w:szCs w:val="22"/>
        </w:rPr>
        <w:t>.</w:t>
      </w:r>
    </w:p>
    <w:p w14:paraId="09786CF5" w14:textId="77777777" w:rsidR="00155378" w:rsidRPr="001846C5" w:rsidRDefault="00155378" w:rsidP="00685383">
      <w:pPr>
        <w:spacing w:before="7" w:line="100" w:lineRule="exact"/>
        <w:rPr>
          <w:rFonts w:ascii="Arial Narrow" w:hAnsi="Arial Narrow"/>
          <w:sz w:val="11"/>
          <w:szCs w:val="11"/>
        </w:rPr>
      </w:pPr>
    </w:p>
    <w:p w14:paraId="6BF8B8AF" w14:textId="1B2021F5" w:rsidR="00155378" w:rsidRPr="001846C5" w:rsidRDefault="00C72724" w:rsidP="000306CB">
      <w:pPr>
        <w:ind w:right="121"/>
        <w:jc w:val="both"/>
        <w:rPr>
          <w:rFonts w:ascii="Arial Narrow" w:eastAsia="Arial" w:hAnsi="Arial Narrow" w:cs="Arial"/>
          <w:sz w:val="22"/>
          <w:szCs w:val="22"/>
        </w:rPr>
      </w:pPr>
      <w:r w:rsidRPr="001846C5">
        <w:rPr>
          <w:rFonts w:ascii="Arial Narrow" w:eastAsia="Arial" w:hAnsi="Arial Narrow" w:cs="Arial"/>
          <w:spacing w:val="-1"/>
          <w:sz w:val="22"/>
          <w:szCs w:val="22"/>
        </w:rPr>
        <w:t xml:space="preserve">Barry is </w:t>
      </w:r>
      <w:r w:rsidR="00AF550E" w:rsidRPr="001846C5">
        <w:rPr>
          <w:rFonts w:ascii="Arial Narrow" w:eastAsia="Arial" w:hAnsi="Arial Narrow" w:cs="Arial"/>
          <w:spacing w:val="-3"/>
          <w:sz w:val="22"/>
          <w:szCs w:val="22"/>
        </w:rPr>
        <w:t>D</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pacing w:val="1"/>
          <w:sz w:val="22"/>
          <w:szCs w:val="22"/>
        </w:rPr>
        <w:t>r</w:t>
      </w:r>
      <w:r w:rsidR="00AF550E" w:rsidRPr="001846C5">
        <w:rPr>
          <w:rFonts w:ascii="Arial Narrow" w:eastAsia="Arial" w:hAnsi="Arial Narrow" w:cs="Arial"/>
          <w:sz w:val="22"/>
          <w:szCs w:val="22"/>
        </w:rPr>
        <w:t xml:space="preserve">ector </w:t>
      </w:r>
      <w:r w:rsidR="00AF550E" w:rsidRPr="001846C5">
        <w:rPr>
          <w:rFonts w:ascii="Arial Narrow" w:eastAsia="Arial" w:hAnsi="Arial Narrow" w:cs="Arial"/>
          <w:spacing w:val="5"/>
          <w:sz w:val="22"/>
          <w:szCs w:val="22"/>
        </w:rPr>
        <w:t xml:space="preserve"> </w:t>
      </w:r>
      <w:r w:rsidR="00AF550E" w:rsidRPr="001846C5">
        <w:rPr>
          <w:rFonts w:ascii="Arial Narrow" w:eastAsia="Arial" w:hAnsi="Arial Narrow" w:cs="Arial"/>
          <w:spacing w:val="-3"/>
          <w:sz w:val="22"/>
          <w:szCs w:val="22"/>
        </w:rPr>
        <w:t>o</w:t>
      </w:r>
      <w:r w:rsidR="00AF550E" w:rsidRPr="001846C5">
        <w:rPr>
          <w:rFonts w:ascii="Arial Narrow" w:eastAsia="Arial" w:hAnsi="Arial Narrow" w:cs="Arial"/>
          <w:sz w:val="22"/>
          <w:szCs w:val="22"/>
        </w:rPr>
        <w:t xml:space="preserve">f </w:t>
      </w:r>
      <w:r w:rsidR="00AF550E" w:rsidRPr="001846C5">
        <w:rPr>
          <w:rFonts w:ascii="Arial Narrow" w:eastAsia="Arial" w:hAnsi="Arial Narrow" w:cs="Arial"/>
          <w:spacing w:val="3"/>
          <w:sz w:val="22"/>
          <w:szCs w:val="22"/>
        </w:rPr>
        <w:t xml:space="preserve"> </w:t>
      </w:r>
      <w:r w:rsidRPr="001846C5">
        <w:rPr>
          <w:rFonts w:ascii="Arial Narrow" w:eastAsia="Arial" w:hAnsi="Arial Narrow" w:cs="Arial"/>
          <w:spacing w:val="-1"/>
          <w:sz w:val="22"/>
          <w:szCs w:val="22"/>
        </w:rPr>
        <w:t>BCP</w:t>
      </w:r>
      <w:r w:rsidR="00AF550E" w:rsidRPr="001846C5">
        <w:rPr>
          <w:rFonts w:ascii="Arial Narrow" w:eastAsia="Arial" w:hAnsi="Arial Narrow" w:cs="Arial"/>
          <w:sz w:val="22"/>
          <w:szCs w:val="22"/>
        </w:rPr>
        <w:t xml:space="preserve"> </w:t>
      </w:r>
      <w:r w:rsidR="00AF550E" w:rsidRPr="001846C5">
        <w:rPr>
          <w:rFonts w:ascii="Arial Narrow" w:eastAsia="Arial" w:hAnsi="Arial Narrow" w:cs="Arial"/>
          <w:spacing w:val="2"/>
          <w:sz w:val="22"/>
          <w:szCs w:val="22"/>
        </w:rPr>
        <w:t xml:space="preserve"> </w:t>
      </w:r>
      <w:r w:rsidR="00AF550E" w:rsidRPr="001846C5">
        <w:rPr>
          <w:rFonts w:ascii="Arial Narrow" w:eastAsia="Arial" w:hAnsi="Arial Narrow" w:cs="Arial"/>
          <w:sz w:val="22"/>
          <w:szCs w:val="22"/>
        </w:rPr>
        <w:t>Co</w:t>
      </w:r>
      <w:r w:rsidR="00AF550E" w:rsidRPr="001846C5">
        <w:rPr>
          <w:rFonts w:ascii="Arial Narrow" w:eastAsia="Arial" w:hAnsi="Arial Narrow" w:cs="Arial"/>
          <w:spacing w:val="-1"/>
          <w:sz w:val="22"/>
          <w:szCs w:val="22"/>
        </w:rPr>
        <w:t>n</w:t>
      </w:r>
      <w:r w:rsidR="00AF550E" w:rsidRPr="001846C5">
        <w:rPr>
          <w:rFonts w:ascii="Arial Narrow" w:eastAsia="Arial" w:hAnsi="Arial Narrow" w:cs="Arial"/>
          <w:sz w:val="22"/>
          <w:szCs w:val="22"/>
        </w:rPr>
        <w:t>s</w:t>
      </w:r>
      <w:r w:rsidR="00AF550E" w:rsidRPr="001846C5">
        <w:rPr>
          <w:rFonts w:ascii="Arial Narrow" w:eastAsia="Arial" w:hAnsi="Arial Narrow" w:cs="Arial"/>
          <w:spacing w:val="-3"/>
          <w:sz w:val="22"/>
          <w:szCs w:val="22"/>
        </w:rPr>
        <w:t>u</w:t>
      </w:r>
      <w:r w:rsidR="00AF550E" w:rsidRPr="001846C5">
        <w:rPr>
          <w:rFonts w:ascii="Arial Narrow" w:eastAsia="Arial" w:hAnsi="Arial Narrow" w:cs="Arial"/>
          <w:spacing w:val="-1"/>
          <w:sz w:val="22"/>
          <w:szCs w:val="22"/>
        </w:rPr>
        <w:t>l</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z w:val="22"/>
          <w:szCs w:val="22"/>
        </w:rPr>
        <w:t xml:space="preserve">ng </w:t>
      </w:r>
      <w:r w:rsidR="00AF550E" w:rsidRPr="001846C5">
        <w:rPr>
          <w:rFonts w:ascii="Arial Narrow" w:eastAsia="Arial" w:hAnsi="Arial Narrow" w:cs="Arial"/>
          <w:spacing w:val="3"/>
          <w:sz w:val="22"/>
          <w:szCs w:val="22"/>
        </w:rPr>
        <w:t xml:space="preserve"> </w:t>
      </w:r>
      <w:r w:rsidR="00AF550E" w:rsidRPr="001846C5">
        <w:rPr>
          <w:rFonts w:ascii="Arial Narrow" w:eastAsia="Arial" w:hAnsi="Arial Narrow" w:cs="Arial"/>
          <w:sz w:val="22"/>
          <w:szCs w:val="22"/>
        </w:rPr>
        <w:t>a</w:t>
      </w:r>
      <w:r w:rsidR="00AF550E" w:rsidRPr="001846C5">
        <w:rPr>
          <w:rFonts w:ascii="Arial Narrow" w:eastAsia="Arial" w:hAnsi="Arial Narrow" w:cs="Arial"/>
          <w:spacing w:val="-1"/>
          <w:sz w:val="22"/>
          <w:szCs w:val="22"/>
        </w:rPr>
        <w:t>n</w:t>
      </w:r>
      <w:r w:rsidR="00AF550E" w:rsidRPr="001846C5">
        <w:rPr>
          <w:rFonts w:ascii="Arial Narrow" w:eastAsia="Arial" w:hAnsi="Arial Narrow" w:cs="Arial"/>
          <w:sz w:val="22"/>
          <w:szCs w:val="22"/>
        </w:rPr>
        <w:t xml:space="preserve">d </w:t>
      </w:r>
      <w:r w:rsidR="00AF550E" w:rsidRPr="001846C5">
        <w:rPr>
          <w:rFonts w:ascii="Arial Narrow" w:eastAsia="Arial" w:hAnsi="Arial Narrow" w:cs="Arial"/>
          <w:spacing w:val="1"/>
          <w:sz w:val="22"/>
          <w:szCs w:val="22"/>
        </w:rPr>
        <w:t xml:space="preserve"> t</w:t>
      </w:r>
      <w:r w:rsidR="00AF550E" w:rsidRPr="001846C5">
        <w:rPr>
          <w:rFonts w:ascii="Arial Narrow" w:eastAsia="Arial" w:hAnsi="Arial Narrow" w:cs="Arial"/>
          <w:sz w:val="22"/>
          <w:szCs w:val="22"/>
        </w:rPr>
        <w:t xml:space="preserve">he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e</w:t>
      </w:r>
      <w:r w:rsidR="00AF550E" w:rsidRPr="001846C5">
        <w:rPr>
          <w:rFonts w:ascii="Arial Narrow" w:eastAsia="Arial" w:hAnsi="Arial Narrow" w:cs="Arial"/>
          <w:spacing w:val="-1"/>
          <w:sz w:val="22"/>
          <w:szCs w:val="22"/>
        </w:rPr>
        <w:t>a</w:t>
      </w:r>
      <w:r w:rsidR="00AF550E" w:rsidRPr="001846C5">
        <w:rPr>
          <w:rFonts w:ascii="Arial Narrow" w:eastAsia="Arial" w:hAnsi="Arial Narrow" w:cs="Arial"/>
          <w:sz w:val="22"/>
          <w:szCs w:val="22"/>
        </w:rPr>
        <w:t xml:space="preserve">m </w:t>
      </w:r>
      <w:r w:rsidR="00AF550E" w:rsidRPr="001846C5">
        <w:rPr>
          <w:rFonts w:ascii="Arial Narrow" w:eastAsia="Arial" w:hAnsi="Arial Narrow" w:cs="Arial"/>
          <w:spacing w:val="2"/>
          <w:sz w:val="22"/>
          <w:szCs w:val="22"/>
        </w:rPr>
        <w:t xml:space="preserve"> </w:t>
      </w:r>
      <w:r w:rsidR="00AF550E" w:rsidRPr="001846C5">
        <w:rPr>
          <w:rFonts w:ascii="Arial Narrow" w:eastAsia="Arial" w:hAnsi="Arial Narrow" w:cs="Arial"/>
          <w:spacing w:val="-1"/>
          <w:sz w:val="22"/>
          <w:szCs w:val="22"/>
        </w:rPr>
        <w:t>l</w:t>
      </w:r>
      <w:r w:rsidR="00AF550E" w:rsidRPr="001846C5">
        <w:rPr>
          <w:rFonts w:ascii="Arial Narrow" w:eastAsia="Arial" w:hAnsi="Arial Narrow" w:cs="Arial"/>
          <w:spacing w:val="-3"/>
          <w:sz w:val="22"/>
          <w:szCs w:val="22"/>
        </w:rPr>
        <w:t>e</w:t>
      </w:r>
      <w:r w:rsidR="00AF550E" w:rsidRPr="001846C5">
        <w:rPr>
          <w:rFonts w:ascii="Arial Narrow" w:eastAsia="Arial" w:hAnsi="Arial Narrow" w:cs="Arial"/>
          <w:sz w:val="22"/>
          <w:szCs w:val="22"/>
        </w:rPr>
        <w:t>a</w:t>
      </w:r>
      <w:r w:rsidR="00AF550E" w:rsidRPr="001846C5">
        <w:rPr>
          <w:rFonts w:ascii="Arial Narrow" w:eastAsia="Arial" w:hAnsi="Arial Narrow" w:cs="Arial"/>
          <w:spacing w:val="-1"/>
          <w:sz w:val="22"/>
          <w:szCs w:val="22"/>
        </w:rPr>
        <w:t>d</w:t>
      </w:r>
      <w:r w:rsidR="00AF550E" w:rsidRPr="001846C5">
        <w:rPr>
          <w:rFonts w:ascii="Arial Narrow" w:eastAsia="Arial" w:hAnsi="Arial Narrow" w:cs="Arial"/>
          <w:sz w:val="22"/>
          <w:szCs w:val="22"/>
        </w:rPr>
        <w:t xml:space="preserve">er  </w:t>
      </w:r>
      <w:r w:rsidR="00AF550E" w:rsidRPr="001846C5">
        <w:rPr>
          <w:rFonts w:ascii="Arial Narrow" w:eastAsia="Arial" w:hAnsi="Arial Narrow" w:cs="Arial"/>
          <w:spacing w:val="3"/>
          <w:sz w:val="22"/>
          <w:szCs w:val="22"/>
        </w:rPr>
        <w:t>f</w:t>
      </w:r>
      <w:r w:rsidR="00AF550E" w:rsidRPr="001846C5">
        <w:rPr>
          <w:rFonts w:ascii="Arial Narrow" w:eastAsia="Arial" w:hAnsi="Arial Narrow" w:cs="Arial"/>
          <w:sz w:val="22"/>
          <w:szCs w:val="22"/>
        </w:rPr>
        <w:t xml:space="preserve">or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he</w:t>
      </w:r>
      <w:r w:rsidR="001D10F4">
        <w:rPr>
          <w:rFonts w:ascii="Arial Narrow" w:eastAsia="Arial" w:hAnsi="Arial Narrow" w:cs="Arial"/>
          <w:sz w:val="22"/>
          <w:szCs w:val="22"/>
        </w:rPr>
        <w:t xml:space="preserve"> TVETSSP</w:t>
      </w:r>
      <w:r w:rsidR="00AF550E" w:rsidRPr="001846C5">
        <w:rPr>
          <w:rFonts w:ascii="Arial Narrow" w:eastAsia="Arial" w:hAnsi="Arial Narrow" w:cs="Arial"/>
          <w:sz w:val="22"/>
          <w:szCs w:val="22"/>
        </w:rPr>
        <w:t xml:space="preserve"> </w:t>
      </w:r>
      <w:r w:rsidR="00AF550E"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Phase III Design</w:t>
      </w:r>
      <w:r w:rsidR="001D10F4">
        <w:rPr>
          <w:rFonts w:ascii="Arial Narrow" w:eastAsia="Arial" w:hAnsi="Arial Narrow" w:cs="Arial"/>
          <w:spacing w:val="-1"/>
          <w:sz w:val="22"/>
          <w:szCs w:val="22"/>
        </w:rPr>
        <w:t>.  H</w:t>
      </w:r>
      <w:r w:rsidRPr="001846C5">
        <w:rPr>
          <w:rFonts w:ascii="Arial Narrow" w:eastAsia="Arial" w:hAnsi="Arial Narrow" w:cs="Arial"/>
          <w:spacing w:val="-1"/>
          <w:sz w:val="22"/>
          <w:szCs w:val="22"/>
        </w:rPr>
        <w:t xml:space="preserve">e </w:t>
      </w:r>
      <w:r w:rsidR="00AF550E" w:rsidRPr="001846C5">
        <w:rPr>
          <w:rFonts w:ascii="Arial Narrow" w:eastAsia="Arial" w:hAnsi="Arial Narrow" w:cs="Arial"/>
          <w:sz w:val="22"/>
          <w:szCs w:val="22"/>
        </w:rPr>
        <w:t>h</w:t>
      </w:r>
      <w:r w:rsidR="00AF550E" w:rsidRPr="001846C5">
        <w:rPr>
          <w:rFonts w:ascii="Arial Narrow" w:eastAsia="Arial" w:hAnsi="Arial Narrow" w:cs="Arial"/>
          <w:spacing w:val="-1"/>
          <w:sz w:val="22"/>
          <w:szCs w:val="22"/>
        </w:rPr>
        <w:t>a</w:t>
      </w:r>
      <w:r w:rsidR="00AF550E" w:rsidRPr="001846C5">
        <w:rPr>
          <w:rFonts w:ascii="Arial Narrow" w:eastAsia="Arial" w:hAnsi="Arial Narrow" w:cs="Arial"/>
          <w:sz w:val="22"/>
          <w:szCs w:val="22"/>
        </w:rPr>
        <w:t>s</w:t>
      </w:r>
      <w:r w:rsidR="00AF550E" w:rsidRPr="001846C5">
        <w:rPr>
          <w:rFonts w:ascii="Arial Narrow" w:eastAsia="Arial" w:hAnsi="Arial Narrow" w:cs="Arial"/>
          <w:spacing w:val="1"/>
          <w:sz w:val="22"/>
          <w:szCs w:val="22"/>
        </w:rPr>
        <w:t xml:space="preserve"> </w:t>
      </w:r>
      <w:r w:rsidR="00AF550E" w:rsidRPr="001846C5">
        <w:rPr>
          <w:rFonts w:ascii="Arial Narrow" w:eastAsia="Arial" w:hAnsi="Arial Narrow" w:cs="Arial"/>
          <w:sz w:val="22"/>
          <w:szCs w:val="22"/>
        </w:rPr>
        <w:t>o</w:t>
      </w:r>
      <w:r w:rsidR="00AF550E" w:rsidRPr="001846C5">
        <w:rPr>
          <w:rFonts w:ascii="Arial Narrow" w:eastAsia="Arial" w:hAnsi="Arial Narrow" w:cs="Arial"/>
          <w:spacing w:val="-3"/>
          <w:sz w:val="22"/>
          <w:szCs w:val="22"/>
        </w:rPr>
        <w:t>v</w:t>
      </w:r>
      <w:r w:rsidR="00AF550E" w:rsidRPr="001846C5">
        <w:rPr>
          <w:rFonts w:ascii="Arial Narrow" w:eastAsia="Arial" w:hAnsi="Arial Narrow" w:cs="Arial"/>
          <w:sz w:val="22"/>
          <w:szCs w:val="22"/>
        </w:rPr>
        <w:t>er</w:t>
      </w:r>
      <w:r w:rsidR="00AF550E" w:rsidRPr="001846C5">
        <w:rPr>
          <w:rFonts w:ascii="Arial Narrow" w:eastAsia="Arial" w:hAnsi="Arial Narrow" w:cs="Arial"/>
          <w:spacing w:val="4"/>
          <w:sz w:val="22"/>
          <w:szCs w:val="22"/>
        </w:rPr>
        <w:t xml:space="preserve"> </w:t>
      </w:r>
      <w:r w:rsidR="0034756E" w:rsidRPr="001846C5">
        <w:rPr>
          <w:rFonts w:ascii="Arial Narrow" w:eastAsia="Arial" w:hAnsi="Arial Narrow" w:cs="Arial"/>
          <w:sz w:val="22"/>
          <w:szCs w:val="22"/>
        </w:rPr>
        <w:t>36</w:t>
      </w:r>
      <w:r w:rsidR="00AF550E" w:rsidRPr="001846C5">
        <w:rPr>
          <w:rFonts w:ascii="Arial Narrow" w:eastAsia="Arial" w:hAnsi="Arial Narrow" w:cs="Arial"/>
          <w:spacing w:val="3"/>
          <w:sz w:val="22"/>
          <w:szCs w:val="22"/>
        </w:rPr>
        <w:t xml:space="preserve"> </w:t>
      </w:r>
      <w:r w:rsidR="00AF550E" w:rsidRPr="001846C5">
        <w:rPr>
          <w:rFonts w:ascii="Arial Narrow" w:eastAsia="Arial" w:hAnsi="Arial Narrow" w:cs="Arial"/>
          <w:spacing w:val="-2"/>
          <w:sz w:val="22"/>
          <w:szCs w:val="22"/>
        </w:rPr>
        <w:t>y</w:t>
      </w:r>
      <w:r w:rsidR="00AF550E" w:rsidRPr="001846C5">
        <w:rPr>
          <w:rFonts w:ascii="Arial Narrow" w:eastAsia="Arial" w:hAnsi="Arial Narrow" w:cs="Arial"/>
          <w:sz w:val="22"/>
          <w:szCs w:val="22"/>
        </w:rPr>
        <w:t>e</w:t>
      </w:r>
      <w:r w:rsidR="00AF550E" w:rsidRPr="001846C5">
        <w:rPr>
          <w:rFonts w:ascii="Arial Narrow" w:eastAsia="Arial" w:hAnsi="Arial Narrow" w:cs="Arial"/>
          <w:spacing w:val="-1"/>
          <w:sz w:val="22"/>
          <w:szCs w:val="22"/>
        </w:rPr>
        <w:t>a</w:t>
      </w:r>
      <w:r w:rsidR="00AF550E" w:rsidRPr="001846C5">
        <w:rPr>
          <w:rFonts w:ascii="Arial Narrow" w:eastAsia="Arial" w:hAnsi="Arial Narrow" w:cs="Arial"/>
          <w:spacing w:val="1"/>
          <w:sz w:val="22"/>
          <w:szCs w:val="22"/>
        </w:rPr>
        <w:t>r</w:t>
      </w:r>
      <w:r w:rsidR="00AF550E" w:rsidRPr="001846C5">
        <w:rPr>
          <w:rFonts w:ascii="Arial Narrow" w:eastAsia="Arial" w:hAnsi="Arial Narrow" w:cs="Arial"/>
          <w:sz w:val="22"/>
          <w:szCs w:val="22"/>
        </w:rPr>
        <w:t>s</w:t>
      </w:r>
      <w:r w:rsidR="00AF550E" w:rsidRPr="001846C5">
        <w:rPr>
          <w:rFonts w:ascii="Arial Narrow" w:eastAsia="Arial" w:hAnsi="Arial Narrow" w:cs="Arial"/>
          <w:spacing w:val="1"/>
          <w:sz w:val="22"/>
          <w:szCs w:val="22"/>
        </w:rPr>
        <w:t xml:space="preserve"> </w:t>
      </w:r>
      <w:r w:rsidR="00AF550E" w:rsidRPr="001846C5">
        <w:rPr>
          <w:rFonts w:ascii="Arial Narrow" w:eastAsia="Arial" w:hAnsi="Arial Narrow" w:cs="Arial"/>
          <w:sz w:val="22"/>
          <w:szCs w:val="22"/>
        </w:rPr>
        <w:t>of</w:t>
      </w:r>
      <w:r w:rsidR="00AF550E" w:rsidRPr="001846C5">
        <w:rPr>
          <w:rFonts w:ascii="Arial Narrow" w:eastAsia="Arial" w:hAnsi="Arial Narrow" w:cs="Arial"/>
          <w:spacing w:val="4"/>
          <w:sz w:val="22"/>
          <w:szCs w:val="22"/>
        </w:rPr>
        <w:t xml:space="preserve"> </w:t>
      </w:r>
      <w:r w:rsidR="00AF550E" w:rsidRPr="001846C5">
        <w:rPr>
          <w:rFonts w:ascii="Arial Narrow" w:eastAsia="Arial" w:hAnsi="Arial Narrow" w:cs="Arial"/>
          <w:sz w:val="22"/>
          <w:szCs w:val="22"/>
        </w:rPr>
        <w:t>e</w:t>
      </w:r>
      <w:r w:rsidR="00AF550E" w:rsidRPr="001846C5">
        <w:rPr>
          <w:rFonts w:ascii="Arial Narrow" w:eastAsia="Arial" w:hAnsi="Arial Narrow" w:cs="Arial"/>
          <w:spacing w:val="-3"/>
          <w:sz w:val="22"/>
          <w:szCs w:val="22"/>
        </w:rPr>
        <w:t>x</w:t>
      </w:r>
      <w:r w:rsidR="00AF550E" w:rsidRPr="001846C5">
        <w:rPr>
          <w:rFonts w:ascii="Arial Narrow" w:eastAsia="Arial" w:hAnsi="Arial Narrow" w:cs="Arial"/>
          <w:sz w:val="22"/>
          <w:szCs w:val="22"/>
        </w:rPr>
        <w:t>p</w:t>
      </w:r>
      <w:r w:rsidR="00AF550E" w:rsidRPr="001846C5">
        <w:rPr>
          <w:rFonts w:ascii="Arial Narrow" w:eastAsia="Arial" w:hAnsi="Arial Narrow" w:cs="Arial"/>
          <w:spacing w:val="-1"/>
          <w:sz w:val="22"/>
          <w:szCs w:val="22"/>
        </w:rPr>
        <w:t>e</w:t>
      </w:r>
      <w:r w:rsidR="00AF550E" w:rsidRPr="001846C5">
        <w:rPr>
          <w:rFonts w:ascii="Arial Narrow" w:eastAsia="Arial" w:hAnsi="Arial Narrow" w:cs="Arial"/>
          <w:spacing w:val="1"/>
          <w:sz w:val="22"/>
          <w:szCs w:val="22"/>
        </w:rPr>
        <w:t>r</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z w:val="22"/>
          <w:szCs w:val="22"/>
        </w:rPr>
        <w:t>e</w:t>
      </w:r>
      <w:r w:rsidR="00AF550E" w:rsidRPr="001846C5">
        <w:rPr>
          <w:rFonts w:ascii="Arial Narrow" w:eastAsia="Arial" w:hAnsi="Arial Narrow" w:cs="Arial"/>
          <w:spacing w:val="-1"/>
          <w:sz w:val="22"/>
          <w:szCs w:val="22"/>
        </w:rPr>
        <w:t>n</w:t>
      </w:r>
      <w:r w:rsidR="00AF550E" w:rsidRPr="001846C5">
        <w:rPr>
          <w:rFonts w:ascii="Arial Narrow" w:eastAsia="Arial" w:hAnsi="Arial Narrow" w:cs="Arial"/>
          <w:sz w:val="22"/>
          <w:szCs w:val="22"/>
        </w:rPr>
        <w:t>ce</w:t>
      </w:r>
      <w:r w:rsidR="00AF550E" w:rsidRPr="001846C5">
        <w:rPr>
          <w:rFonts w:ascii="Arial Narrow" w:eastAsia="Arial" w:hAnsi="Arial Narrow" w:cs="Arial"/>
          <w:spacing w:val="1"/>
          <w:sz w:val="22"/>
          <w:szCs w:val="22"/>
        </w:rPr>
        <w:t xml:space="preserve"> </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z w:val="22"/>
          <w:szCs w:val="22"/>
        </w:rPr>
        <w:t>n</w:t>
      </w:r>
      <w:r w:rsidR="00AF550E" w:rsidRPr="001846C5">
        <w:rPr>
          <w:rFonts w:ascii="Arial Narrow" w:eastAsia="Arial" w:hAnsi="Arial Narrow" w:cs="Arial"/>
          <w:spacing w:val="1"/>
          <w:sz w:val="22"/>
          <w:szCs w:val="22"/>
        </w:rPr>
        <w:t xml:space="preserve"> </w:t>
      </w:r>
      <w:r w:rsidR="00AF550E" w:rsidRPr="001846C5">
        <w:rPr>
          <w:rFonts w:ascii="Arial Narrow" w:eastAsia="Arial" w:hAnsi="Arial Narrow" w:cs="Arial"/>
          <w:spacing w:val="2"/>
          <w:sz w:val="22"/>
          <w:szCs w:val="22"/>
        </w:rPr>
        <w:t>T</w:t>
      </w:r>
      <w:r w:rsidR="00AF550E" w:rsidRPr="001846C5">
        <w:rPr>
          <w:rFonts w:ascii="Arial Narrow" w:eastAsia="Arial" w:hAnsi="Arial Narrow" w:cs="Arial"/>
          <w:spacing w:val="-1"/>
          <w:sz w:val="22"/>
          <w:szCs w:val="22"/>
        </w:rPr>
        <w:t>VE</w:t>
      </w:r>
      <w:r w:rsidR="00AF550E" w:rsidRPr="001846C5">
        <w:rPr>
          <w:rFonts w:ascii="Arial Narrow" w:eastAsia="Arial" w:hAnsi="Arial Narrow" w:cs="Arial"/>
          <w:sz w:val="22"/>
          <w:szCs w:val="22"/>
        </w:rPr>
        <w:t>T</w:t>
      </w:r>
      <w:r w:rsidR="00AF550E" w:rsidRPr="001846C5">
        <w:rPr>
          <w:rFonts w:ascii="Arial Narrow" w:eastAsia="Arial" w:hAnsi="Arial Narrow" w:cs="Arial"/>
          <w:spacing w:val="3"/>
          <w:sz w:val="22"/>
          <w:szCs w:val="22"/>
        </w:rPr>
        <w:t xml:space="preserve"> </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z w:val="22"/>
          <w:szCs w:val="22"/>
        </w:rPr>
        <w:t>nc</w:t>
      </w:r>
      <w:r w:rsidR="00AF550E" w:rsidRPr="001846C5">
        <w:rPr>
          <w:rFonts w:ascii="Arial Narrow" w:eastAsia="Arial" w:hAnsi="Arial Narrow" w:cs="Arial"/>
          <w:spacing w:val="-1"/>
          <w:sz w:val="22"/>
          <w:szCs w:val="22"/>
        </w:rPr>
        <w:t>l</w:t>
      </w:r>
      <w:r w:rsidR="00AF550E" w:rsidRPr="001846C5">
        <w:rPr>
          <w:rFonts w:ascii="Arial Narrow" w:eastAsia="Arial" w:hAnsi="Arial Narrow" w:cs="Arial"/>
          <w:sz w:val="22"/>
          <w:szCs w:val="22"/>
        </w:rPr>
        <w:t>u</w:t>
      </w:r>
      <w:r w:rsidR="00AF550E" w:rsidRPr="001846C5">
        <w:rPr>
          <w:rFonts w:ascii="Arial Narrow" w:eastAsia="Arial" w:hAnsi="Arial Narrow" w:cs="Arial"/>
          <w:spacing w:val="-1"/>
          <w:sz w:val="22"/>
          <w:szCs w:val="22"/>
        </w:rPr>
        <w:t>di</w:t>
      </w:r>
      <w:r w:rsidR="00AF550E" w:rsidRPr="001846C5">
        <w:rPr>
          <w:rFonts w:ascii="Arial Narrow" w:eastAsia="Arial" w:hAnsi="Arial Narrow" w:cs="Arial"/>
          <w:sz w:val="22"/>
          <w:szCs w:val="22"/>
        </w:rPr>
        <w:t>ng</w:t>
      </w:r>
      <w:r w:rsidR="00AF550E" w:rsidRPr="001846C5">
        <w:rPr>
          <w:rFonts w:ascii="Arial Narrow" w:eastAsia="Arial" w:hAnsi="Arial Narrow" w:cs="Arial"/>
          <w:spacing w:val="2"/>
          <w:sz w:val="22"/>
          <w:szCs w:val="22"/>
        </w:rPr>
        <w:t xml:space="preserve"> </w:t>
      </w:r>
      <w:r w:rsidR="0034756E" w:rsidRPr="001846C5">
        <w:rPr>
          <w:rFonts w:ascii="Arial Narrow" w:eastAsia="Arial" w:hAnsi="Arial Narrow" w:cs="Arial"/>
          <w:sz w:val="22"/>
          <w:szCs w:val="22"/>
        </w:rPr>
        <w:t>26</w:t>
      </w:r>
      <w:r w:rsidR="00AF550E" w:rsidRPr="001846C5">
        <w:rPr>
          <w:rFonts w:ascii="Arial Narrow" w:eastAsia="Arial" w:hAnsi="Arial Narrow" w:cs="Arial"/>
          <w:sz w:val="22"/>
          <w:szCs w:val="22"/>
        </w:rPr>
        <w:t xml:space="preserve"> </w:t>
      </w:r>
      <w:r w:rsidR="00AF550E" w:rsidRPr="001846C5">
        <w:rPr>
          <w:rFonts w:ascii="Arial Narrow" w:eastAsia="Arial" w:hAnsi="Arial Narrow" w:cs="Arial"/>
          <w:spacing w:val="-2"/>
          <w:sz w:val="22"/>
          <w:szCs w:val="22"/>
        </w:rPr>
        <w:t>y</w:t>
      </w:r>
      <w:r w:rsidR="00AF550E" w:rsidRPr="001846C5">
        <w:rPr>
          <w:rFonts w:ascii="Arial Narrow" w:eastAsia="Arial" w:hAnsi="Arial Narrow" w:cs="Arial"/>
          <w:sz w:val="22"/>
          <w:szCs w:val="22"/>
        </w:rPr>
        <w:t>e</w:t>
      </w:r>
      <w:r w:rsidR="00AF550E" w:rsidRPr="001846C5">
        <w:rPr>
          <w:rFonts w:ascii="Arial Narrow" w:eastAsia="Arial" w:hAnsi="Arial Narrow" w:cs="Arial"/>
          <w:spacing w:val="-1"/>
          <w:sz w:val="22"/>
          <w:szCs w:val="22"/>
        </w:rPr>
        <w:t>a</w:t>
      </w:r>
      <w:r w:rsidR="00AF550E" w:rsidRPr="001846C5">
        <w:rPr>
          <w:rFonts w:ascii="Arial Narrow" w:eastAsia="Arial" w:hAnsi="Arial Narrow" w:cs="Arial"/>
          <w:spacing w:val="1"/>
          <w:sz w:val="22"/>
          <w:szCs w:val="22"/>
        </w:rPr>
        <w:t>r</w:t>
      </w:r>
      <w:r w:rsidR="00AF550E" w:rsidRPr="001846C5">
        <w:rPr>
          <w:rFonts w:ascii="Arial Narrow" w:eastAsia="Arial" w:hAnsi="Arial Narrow" w:cs="Arial"/>
          <w:sz w:val="22"/>
          <w:szCs w:val="22"/>
        </w:rPr>
        <w:t>s</w:t>
      </w:r>
      <w:r w:rsidR="00AF550E" w:rsidRPr="001846C5">
        <w:rPr>
          <w:rFonts w:ascii="Arial Narrow" w:eastAsia="Arial" w:hAnsi="Arial Narrow" w:cs="Arial"/>
          <w:spacing w:val="1"/>
          <w:sz w:val="22"/>
          <w:szCs w:val="22"/>
        </w:rPr>
        <w:t xml:space="preserve"> </w:t>
      </w:r>
      <w:r w:rsidR="00AF550E" w:rsidRPr="001846C5">
        <w:rPr>
          <w:rFonts w:ascii="Arial Narrow" w:eastAsia="Arial" w:hAnsi="Arial Narrow" w:cs="Arial"/>
          <w:sz w:val="22"/>
          <w:szCs w:val="22"/>
        </w:rPr>
        <w:t>at</w:t>
      </w:r>
      <w:r w:rsidR="00AF550E" w:rsidRPr="001846C5">
        <w:rPr>
          <w:rFonts w:ascii="Arial Narrow" w:eastAsia="Arial" w:hAnsi="Arial Narrow" w:cs="Arial"/>
          <w:spacing w:val="2"/>
          <w:sz w:val="22"/>
          <w:szCs w:val="22"/>
        </w:rPr>
        <w:t xml:space="preserve"> </w:t>
      </w:r>
      <w:r w:rsidR="00AF550E" w:rsidRPr="001846C5">
        <w:rPr>
          <w:rFonts w:ascii="Arial Narrow" w:eastAsia="Arial" w:hAnsi="Arial Narrow" w:cs="Arial"/>
          <w:spacing w:val="-1"/>
          <w:sz w:val="22"/>
          <w:szCs w:val="22"/>
        </w:rPr>
        <w:t>C</w:t>
      </w:r>
      <w:r w:rsidR="00AF550E" w:rsidRPr="001846C5">
        <w:rPr>
          <w:rFonts w:ascii="Arial Narrow" w:eastAsia="Arial" w:hAnsi="Arial Narrow" w:cs="Arial"/>
          <w:sz w:val="22"/>
          <w:szCs w:val="22"/>
        </w:rPr>
        <w:t>h</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pacing w:val="-3"/>
          <w:sz w:val="22"/>
          <w:szCs w:val="22"/>
        </w:rPr>
        <w:t>e</w:t>
      </w:r>
      <w:r w:rsidR="00AF550E" w:rsidRPr="001846C5">
        <w:rPr>
          <w:rFonts w:ascii="Arial Narrow" w:eastAsia="Arial" w:hAnsi="Arial Narrow" w:cs="Arial"/>
          <w:sz w:val="22"/>
          <w:szCs w:val="22"/>
        </w:rPr>
        <w:t>f</w:t>
      </w:r>
      <w:r w:rsidR="00AF550E" w:rsidRPr="001846C5">
        <w:rPr>
          <w:rFonts w:ascii="Arial Narrow" w:eastAsia="Arial" w:hAnsi="Arial Narrow" w:cs="Arial"/>
          <w:spacing w:val="2"/>
          <w:sz w:val="22"/>
          <w:szCs w:val="22"/>
        </w:rPr>
        <w:t xml:space="preserve"> </w:t>
      </w:r>
      <w:r w:rsidR="00AF550E" w:rsidRPr="001846C5">
        <w:rPr>
          <w:rFonts w:ascii="Arial Narrow" w:eastAsia="Arial" w:hAnsi="Arial Narrow" w:cs="Arial"/>
          <w:spacing w:val="-1"/>
          <w:sz w:val="22"/>
          <w:szCs w:val="22"/>
        </w:rPr>
        <w:t>E</w:t>
      </w:r>
      <w:r w:rsidR="00AF550E" w:rsidRPr="001846C5">
        <w:rPr>
          <w:rFonts w:ascii="Arial Narrow" w:eastAsia="Arial" w:hAnsi="Arial Narrow" w:cs="Arial"/>
          <w:spacing w:val="-2"/>
          <w:sz w:val="22"/>
          <w:szCs w:val="22"/>
        </w:rPr>
        <w:t>x</w:t>
      </w:r>
      <w:r w:rsidR="00AF550E" w:rsidRPr="001846C5">
        <w:rPr>
          <w:rFonts w:ascii="Arial Narrow" w:eastAsia="Arial" w:hAnsi="Arial Narrow" w:cs="Arial"/>
          <w:sz w:val="22"/>
          <w:szCs w:val="22"/>
        </w:rPr>
        <w:t>ec</w:t>
      </w:r>
      <w:r w:rsidR="00AF550E" w:rsidRPr="001846C5">
        <w:rPr>
          <w:rFonts w:ascii="Arial Narrow" w:eastAsia="Arial" w:hAnsi="Arial Narrow" w:cs="Arial"/>
          <w:spacing w:val="-1"/>
          <w:sz w:val="22"/>
          <w:szCs w:val="22"/>
        </w:rPr>
        <w:t>u</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pacing w:val="-2"/>
          <w:sz w:val="22"/>
          <w:szCs w:val="22"/>
        </w:rPr>
        <w:t>v</w:t>
      </w:r>
      <w:r w:rsidR="00AF550E" w:rsidRPr="001846C5">
        <w:rPr>
          <w:rFonts w:ascii="Arial Narrow" w:eastAsia="Arial" w:hAnsi="Arial Narrow" w:cs="Arial"/>
          <w:sz w:val="22"/>
          <w:szCs w:val="22"/>
        </w:rPr>
        <w:t xml:space="preserve">e </w:t>
      </w:r>
      <w:proofErr w:type="gramStart"/>
      <w:r w:rsidR="00AF550E" w:rsidRPr="001846C5">
        <w:rPr>
          <w:rFonts w:ascii="Arial Narrow" w:eastAsia="Arial" w:hAnsi="Arial Narrow" w:cs="Arial"/>
          <w:sz w:val="22"/>
          <w:szCs w:val="22"/>
        </w:rPr>
        <w:t>l</w:t>
      </w:r>
      <w:r w:rsidR="00AF550E" w:rsidRPr="001846C5">
        <w:rPr>
          <w:rFonts w:ascii="Arial Narrow" w:eastAsia="Arial" w:hAnsi="Arial Narrow" w:cs="Arial"/>
          <w:spacing w:val="-1"/>
          <w:sz w:val="22"/>
          <w:szCs w:val="22"/>
        </w:rPr>
        <w:t>e</w:t>
      </w:r>
      <w:r w:rsidR="00AF550E" w:rsidRPr="001846C5">
        <w:rPr>
          <w:rFonts w:ascii="Arial Narrow" w:eastAsia="Arial" w:hAnsi="Arial Narrow" w:cs="Arial"/>
          <w:spacing w:val="-2"/>
          <w:sz w:val="22"/>
          <w:szCs w:val="22"/>
        </w:rPr>
        <w:t>v</w:t>
      </w:r>
      <w:r w:rsidR="00AF550E" w:rsidRPr="001846C5">
        <w:rPr>
          <w:rFonts w:ascii="Arial Narrow" w:eastAsia="Arial" w:hAnsi="Arial Narrow" w:cs="Arial"/>
          <w:spacing w:val="2"/>
          <w:sz w:val="22"/>
          <w:szCs w:val="22"/>
        </w:rPr>
        <w:t>e</w:t>
      </w:r>
      <w:r w:rsidR="00AF550E" w:rsidRPr="001846C5">
        <w:rPr>
          <w:rFonts w:ascii="Arial Narrow" w:eastAsia="Arial" w:hAnsi="Arial Narrow" w:cs="Arial"/>
          <w:spacing w:val="-1"/>
          <w:sz w:val="22"/>
          <w:szCs w:val="22"/>
        </w:rPr>
        <w:t>l</w:t>
      </w:r>
      <w:proofErr w:type="gramEnd"/>
      <w:r w:rsidR="00AF550E" w:rsidRPr="001846C5">
        <w:rPr>
          <w:rFonts w:ascii="Arial Narrow" w:eastAsia="Arial" w:hAnsi="Arial Narrow" w:cs="Arial"/>
          <w:sz w:val="22"/>
          <w:szCs w:val="22"/>
        </w:rPr>
        <w:t>.</w:t>
      </w:r>
      <w:r w:rsidRPr="001846C5">
        <w:rPr>
          <w:rFonts w:ascii="Arial Narrow" w:eastAsia="Arial" w:hAnsi="Arial Narrow" w:cs="Arial"/>
          <w:sz w:val="22"/>
          <w:szCs w:val="22"/>
        </w:rPr>
        <w:t xml:space="preserve">  Russell is an Economist and </w:t>
      </w:r>
      <w:r w:rsidR="001D10F4">
        <w:rPr>
          <w:rFonts w:ascii="Arial Narrow" w:eastAsia="Arial" w:hAnsi="Arial Narrow" w:cs="Arial"/>
          <w:sz w:val="22"/>
          <w:szCs w:val="22"/>
        </w:rPr>
        <w:t>Monitoring and Evaluation</w:t>
      </w:r>
      <w:r w:rsidRPr="001846C5">
        <w:rPr>
          <w:rFonts w:ascii="Arial Narrow" w:eastAsia="Arial" w:hAnsi="Arial Narrow" w:cs="Arial"/>
          <w:sz w:val="22"/>
          <w:szCs w:val="22"/>
        </w:rPr>
        <w:t xml:space="preserve"> expert working across a range of DFAT programs focused in skills development in the Pacific.</w:t>
      </w:r>
    </w:p>
    <w:p w14:paraId="3FD20EEE" w14:textId="77777777" w:rsidR="00155378" w:rsidRDefault="00155378">
      <w:pPr>
        <w:spacing w:line="200" w:lineRule="exact"/>
      </w:pPr>
    </w:p>
    <w:p w14:paraId="789395F3" w14:textId="77777777" w:rsidR="00155378" w:rsidRPr="00A91751" w:rsidRDefault="00AF550E" w:rsidP="00A91751">
      <w:pPr>
        <w:pStyle w:val="Heading2"/>
        <w:numPr>
          <w:ilvl w:val="0"/>
          <w:numId w:val="0"/>
        </w:numPr>
        <w:ind w:left="426" w:hanging="426"/>
      </w:pPr>
      <w:bookmarkStart w:id="11" w:name="_Toc431468999"/>
      <w:bookmarkStart w:id="12" w:name="_Toc432116945"/>
      <w:r>
        <w:rPr>
          <w:spacing w:val="-6"/>
        </w:rPr>
        <w:t>A</w:t>
      </w:r>
      <w:r>
        <w:rPr>
          <w:spacing w:val="2"/>
        </w:rPr>
        <w:t>c</w:t>
      </w:r>
      <w:r>
        <w:t>kn</w:t>
      </w:r>
      <w:r>
        <w:rPr>
          <w:spacing w:val="-4"/>
        </w:rPr>
        <w:t>o</w:t>
      </w:r>
      <w:r>
        <w:rPr>
          <w:spacing w:val="4"/>
        </w:rPr>
        <w:t>w</w:t>
      </w:r>
      <w:r>
        <w:t>le</w:t>
      </w:r>
      <w:r>
        <w:rPr>
          <w:spacing w:val="-1"/>
        </w:rPr>
        <w:t>dg</w:t>
      </w:r>
      <w:r>
        <w:t>eme</w:t>
      </w:r>
      <w:r>
        <w:rPr>
          <w:spacing w:val="-4"/>
        </w:rPr>
        <w:t>n</w:t>
      </w:r>
      <w:r>
        <w:t>ts</w:t>
      </w:r>
      <w:bookmarkEnd w:id="11"/>
      <w:bookmarkEnd w:id="12"/>
    </w:p>
    <w:p w14:paraId="50EC9525" w14:textId="308478E8" w:rsidR="00BD0050" w:rsidRPr="001846C5" w:rsidRDefault="00C72724" w:rsidP="000306CB">
      <w:pPr>
        <w:spacing w:line="240" w:lineRule="exact"/>
        <w:ind w:right="117"/>
        <w:jc w:val="both"/>
        <w:rPr>
          <w:rFonts w:ascii="Arial Narrow" w:eastAsia="Arial" w:hAnsi="Arial Narrow" w:cs="Arial"/>
          <w:sz w:val="22"/>
          <w:szCs w:val="22"/>
        </w:rPr>
      </w:pPr>
      <w:r w:rsidRPr="001846C5">
        <w:rPr>
          <w:rFonts w:ascii="Arial Narrow" w:eastAsia="Arial" w:hAnsi="Arial Narrow" w:cs="Arial"/>
          <w:spacing w:val="1"/>
          <w:sz w:val="22"/>
          <w:szCs w:val="22"/>
        </w:rPr>
        <w:t xml:space="preserve">The review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e</w:t>
      </w:r>
      <w:r w:rsidR="00AF550E" w:rsidRPr="001846C5">
        <w:rPr>
          <w:rFonts w:ascii="Arial Narrow" w:eastAsia="Arial" w:hAnsi="Arial Narrow" w:cs="Arial"/>
          <w:spacing w:val="-1"/>
          <w:sz w:val="22"/>
          <w:szCs w:val="22"/>
        </w:rPr>
        <w:t>a</w:t>
      </w:r>
      <w:r w:rsidR="00AF550E" w:rsidRPr="001846C5">
        <w:rPr>
          <w:rFonts w:ascii="Arial Narrow" w:eastAsia="Arial" w:hAnsi="Arial Narrow" w:cs="Arial"/>
          <w:sz w:val="22"/>
          <w:szCs w:val="22"/>
        </w:rPr>
        <w:t>m</w:t>
      </w:r>
      <w:r w:rsidR="00BD0050" w:rsidRPr="001846C5">
        <w:rPr>
          <w:rFonts w:ascii="Arial Narrow" w:eastAsia="Arial" w:hAnsi="Arial Narrow" w:cs="Arial"/>
          <w:spacing w:val="55"/>
          <w:sz w:val="22"/>
          <w:szCs w:val="22"/>
        </w:rPr>
        <w:t xml:space="preserve"> </w:t>
      </w:r>
      <w:r w:rsidR="00AF550E" w:rsidRPr="001846C5">
        <w:rPr>
          <w:rFonts w:ascii="Arial Narrow" w:eastAsia="Arial" w:hAnsi="Arial Narrow" w:cs="Arial"/>
          <w:spacing w:val="-3"/>
          <w:sz w:val="22"/>
          <w:szCs w:val="22"/>
        </w:rPr>
        <w:t>w</w:t>
      </w:r>
      <w:r w:rsidR="00AF550E" w:rsidRPr="001846C5">
        <w:rPr>
          <w:rFonts w:ascii="Arial Narrow" w:eastAsia="Arial" w:hAnsi="Arial Narrow" w:cs="Arial"/>
          <w:spacing w:val="-1"/>
          <w:sz w:val="22"/>
          <w:szCs w:val="22"/>
        </w:rPr>
        <w:t>i</w:t>
      </w:r>
      <w:r w:rsidR="00BD0050" w:rsidRPr="001846C5">
        <w:rPr>
          <w:rFonts w:ascii="Arial Narrow" w:eastAsia="Arial" w:hAnsi="Arial Narrow" w:cs="Arial"/>
          <w:sz w:val="22"/>
          <w:szCs w:val="22"/>
        </w:rPr>
        <w:t>sh</w:t>
      </w:r>
      <w:r w:rsidR="001D10F4">
        <w:rPr>
          <w:rFonts w:ascii="Arial Narrow" w:eastAsia="Arial" w:hAnsi="Arial Narrow" w:cs="Arial"/>
          <w:sz w:val="22"/>
          <w:szCs w:val="22"/>
        </w:rPr>
        <w:t>es</w:t>
      </w:r>
      <w:r w:rsidR="00AF550E" w:rsidRPr="001846C5">
        <w:rPr>
          <w:rFonts w:ascii="Arial Narrow" w:eastAsia="Arial" w:hAnsi="Arial Narrow" w:cs="Arial"/>
          <w:spacing w:val="54"/>
          <w:sz w:val="22"/>
          <w:szCs w:val="22"/>
        </w:rPr>
        <w:t xml:space="preserve">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 xml:space="preserve">o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h</w:t>
      </w:r>
      <w:r w:rsidR="00AF550E" w:rsidRPr="001846C5">
        <w:rPr>
          <w:rFonts w:ascii="Arial Narrow" w:eastAsia="Arial" w:hAnsi="Arial Narrow" w:cs="Arial"/>
          <w:spacing w:val="-1"/>
          <w:sz w:val="22"/>
          <w:szCs w:val="22"/>
        </w:rPr>
        <w:t>a</w:t>
      </w:r>
      <w:r w:rsidR="00AF550E" w:rsidRPr="001846C5">
        <w:rPr>
          <w:rFonts w:ascii="Arial Narrow" w:eastAsia="Arial" w:hAnsi="Arial Narrow" w:cs="Arial"/>
          <w:spacing w:val="-3"/>
          <w:sz w:val="22"/>
          <w:szCs w:val="22"/>
        </w:rPr>
        <w:t>n</w:t>
      </w:r>
      <w:r w:rsidR="00AF550E" w:rsidRPr="001846C5">
        <w:rPr>
          <w:rFonts w:ascii="Arial Narrow" w:eastAsia="Arial" w:hAnsi="Arial Narrow" w:cs="Arial"/>
          <w:spacing w:val="2"/>
          <w:sz w:val="22"/>
          <w:szCs w:val="22"/>
        </w:rPr>
        <w:t>k</w:t>
      </w:r>
      <w:r w:rsidR="00AF550E" w:rsidRPr="001846C5">
        <w:rPr>
          <w:rFonts w:ascii="Arial Narrow" w:eastAsia="Arial" w:hAnsi="Arial Narrow" w:cs="Arial"/>
          <w:sz w:val="22"/>
          <w:szCs w:val="22"/>
        </w:rPr>
        <w:t>:</w:t>
      </w:r>
    </w:p>
    <w:p w14:paraId="1F228EAD" w14:textId="651F2050" w:rsidR="00BD0050" w:rsidRPr="001846C5" w:rsidRDefault="001D10F4" w:rsidP="000306CB">
      <w:pPr>
        <w:pStyle w:val="ListParagraph"/>
        <w:numPr>
          <w:ilvl w:val="0"/>
          <w:numId w:val="2"/>
        </w:numPr>
        <w:spacing w:line="240" w:lineRule="exact"/>
        <w:ind w:left="720" w:right="117"/>
        <w:jc w:val="both"/>
        <w:rPr>
          <w:rFonts w:ascii="Arial Narrow" w:eastAsia="Arial" w:hAnsi="Arial Narrow" w:cs="Arial"/>
          <w:sz w:val="22"/>
          <w:szCs w:val="22"/>
        </w:rPr>
      </w:pPr>
      <w:r>
        <w:rPr>
          <w:rFonts w:ascii="Arial Narrow" w:eastAsia="Arial" w:hAnsi="Arial Narrow" w:cs="Arial"/>
          <w:spacing w:val="1"/>
          <w:sz w:val="22"/>
          <w:szCs w:val="22"/>
        </w:rPr>
        <w:t>T</w:t>
      </w:r>
      <w:r w:rsidR="00AF550E" w:rsidRPr="001846C5">
        <w:rPr>
          <w:rFonts w:ascii="Arial Narrow" w:eastAsia="Arial" w:hAnsi="Arial Narrow" w:cs="Arial"/>
          <w:sz w:val="22"/>
          <w:szCs w:val="22"/>
        </w:rPr>
        <w:t xml:space="preserve">he </w:t>
      </w:r>
      <w:r w:rsidR="00AF550E" w:rsidRPr="001846C5">
        <w:rPr>
          <w:rFonts w:ascii="Arial Narrow" w:eastAsia="Arial" w:hAnsi="Arial Narrow" w:cs="Arial"/>
          <w:spacing w:val="4"/>
          <w:sz w:val="22"/>
          <w:szCs w:val="22"/>
        </w:rPr>
        <w:t xml:space="preserve"> </w:t>
      </w:r>
      <w:r w:rsidR="003C75D0" w:rsidRPr="001846C5">
        <w:rPr>
          <w:rFonts w:ascii="Arial Narrow" w:eastAsia="Arial" w:hAnsi="Arial Narrow" w:cs="Arial"/>
          <w:sz w:val="22"/>
          <w:szCs w:val="22"/>
        </w:rPr>
        <w:t>62</w:t>
      </w:r>
      <w:r w:rsidR="00AF550E" w:rsidRPr="001846C5">
        <w:rPr>
          <w:rFonts w:ascii="Arial Narrow" w:eastAsia="Arial" w:hAnsi="Arial Narrow" w:cs="Arial"/>
          <w:sz w:val="22"/>
          <w:szCs w:val="22"/>
        </w:rPr>
        <w:t xml:space="preserve"> </w:t>
      </w:r>
      <w:r w:rsidR="00AF550E" w:rsidRPr="001846C5">
        <w:rPr>
          <w:rFonts w:ascii="Arial Narrow" w:eastAsia="Arial" w:hAnsi="Arial Narrow" w:cs="Arial"/>
          <w:spacing w:val="5"/>
          <w:sz w:val="22"/>
          <w:szCs w:val="22"/>
        </w:rPr>
        <w:t xml:space="preserve"> </w:t>
      </w:r>
      <w:r w:rsidR="00AF550E" w:rsidRPr="001846C5">
        <w:rPr>
          <w:rFonts w:ascii="Arial Narrow" w:eastAsia="Arial" w:hAnsi="Arial Narrow" w:cs="Arial"/>
          <w:spacing w:val="-2"/>
          <w:sz w:val="22"/>
          <w:szCs w:val="22"/>
        </w:rPr>
        <w:t>s</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pacing w:val="-3"/>
          <w:sz w:val="22"/>
          <w:szCs w:val="22"/>
        </w:rPr>
        <w:t>a</w:t>
      </w:r>
      <w:r w:rsidR="00AF550E" w:rsidRPr="001846C5">
        <w:rPr>
          <w:rFonts w:ascii="Arial Narrow" w:eastAsia="Arial" w:hAnsi="Arial Narrow" w:cs="Arial"/>
          <w:spacing w:val="2"/>
          <w:sz w:val="22"/>
          <w:szCs w:val="22"/>
        </w:rPr>
        <w:t>k</w:t>
      </w:r>
      <w:r w:rsidR="00AF550E" w:rsidRPr="001846C5">
        <w:rPr>
          <w:rFonts w:ascii="Arial Narrow" w:eastAsia="Arial" w:hAnsi="Arial Narrow" w:cs="Arial"/>
          <w:sz w:val="22"/>
          <w:szCs w:val="22"/>
        </w:rPr>
        <w:t>e</w:t>
      </w:r>
      <w:r w:rsidR="00AF550E" w:rsidRPr="001846C5">
        <w:rPr>
          <w:rFonts w:ascii="Arial Narrow" w:eastAsia="Arial" w:hAnsi="Arial Narrow" w:cs="Arial"/>
          <w:spacing w:val="-1"/>
          <w:sz w:val="22"/>
          <w:szCs w:val="22"/>
        </w:rPr>
        <w:t>h</w:t>
      </w:r>
      <w:r w:rsidR="00AF550E" w:rsidRPr="001846C5">
        <w:rPr>
          <w:rFonts w:ascii="Arial Narrow" w:eastAsia="Arial" w:hAnsi="Arial Narrow" w:cs="Arial"/>
          <w:sz w:val="22"/>
          <w:szCs w:val="22"/>
        </w:rPr>
        <w:t>o</w:t>
      </w:r>
      <w:r w:rsidR="00AF550E" w:rsidRPr="001846C5">
        <w:rPr>
          <w:rFonts w:ascii="Arial Narrow" w:eastAsia="Arial" w:hAnsi="Arial Narrow" w:cs="Arial"/>
          <w:spacing w:val="-1"/>
          <w:sz w:val="22"/>
          <w:szCs w:val="22"/>
        </w:rPr>
        <w:t>l</w:t>
      </w:r>
      <w:r w:rsidR="00AF550E" w:rsidRPr="001846C5">
        <w:rPr>
          <w:rFonts w:ascii="Arial Narrow" w:eastAsia="Arial" w:hAnsi="Arial Narrow" w:cs="Arial"/>
          <w:sz w:val="22"/>
          <w:szCs w:val="22"/>
        </w:rPr>
        <w:t>d</w:t>
      </w:r>
      <w:r w:rsidR="00AF550E" w:rsidRPr="001846C5">
        <w:rPr>
          <w:rFonts w:ascii="Arial Narrow" w:eastAsia="Arial" w:hAnsi="Arial Narrow" w:cs="Arial"/>
          <w:spacing w:val="-1"/>
          <w:sz w:val="22"/>
          <w:szCs w:val="22"/>
        </w:rPr>
        <w:t>e</w:t>
      </w:r>
      <w:r w:rsidR="00AF550E" w:rsidRPr="001846C5">
        <w:rPr>
          <w:rFonts w:ascii="Arial Narrow" w:eastAsia="Arial" w:hAnsi="Arial Narrow" w:cs="Arial"/>
          <w:spacing w:val="1"/>
          <w:sz w:val="22"/>
          <w:szCs w:val="22"/>
        </w:rPr>
        <w:t>r</w:t>
      </w:r>
      <w:r w:rsidR="00AF550E" w:rsidRPr="001846C5">
        <w:rPr>
          <w:rFonts w:ascii="Arial Narrow" w:eastAsia="Arial" w:hAnsi="Arial Narrow" w:cs="Arial"/>
          <w:sz w:val="22"/>
          <w:szCs w:val="22"/>
        </w:rPr>
        <w:t>s</w:t>
      </w:r>
      <w:r w:rsidR="00AF550E" w:rsidRPr="001846C5">
        <w:rPr>
          <w:rFonts w:ascii="Arial Narrow" w:eastAsia="Arial" w:hAnsi="Arial Narrow" w:cs="Arial"/>
          <w:spacing w:val="61"/>
          <w:sz w:val="22"/>
          <w:szCs w:val="22"/>
        </w:rPr>
        <w:t xml:space="preserve"> </w:t>
      </w:r>
      <w:r w:rsidR="00AF550E" w:rsidRPr="001846C5">
        <w:rPr>
          <w:rFonts w:ascii="Arial Narrow" w:eastAsia="Arial" w:hAnsi="Arial Narrow" w:cs="Arial"/>
          <w:spacing w:val="-3"/>
          <w:sz w:val="22"/>
          <w:szCs w:val="22"/>
        </w:rPr>
        <w:t>w</w:t>
      </w:r>
      <w:r w:rsidR="00AF550E" w:rsidRPr="001846C5">
        <w:rPr>
          <w:rFonts w:ascii="Arial Narrow" w:eastAsia="Arial" w:hAnsi="Arial Narrow" w:cs="Arial"/>
          <w:sz w:val="22"/>
          <w:szCs w:val="22"/>
        </w:rPr>
        <w:t xml:space="preserve">ho </w:t>
      </w:r>
      <w:r w:rsidR="00AF550E" w:rsidRPr="001846C5">
        <w:rPr>
          <w:rFonts w:ascii="Arial Narrow" w:eastAsia="Arial" w:hAnsi="Arial Narrow" w:cs="Arial"/>
          <w:spacing w:val="4"/>
          <w:sz w:val="22"/>
          <w:szCs w:val="22"/>
        </w:rPr>
        <w:t xml:space="preserve">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o</w:t>
      </w:r>
      <w:r w:rsidR="00AF550E" w:rsidRPr="001846C5">
        <w:rPr>
          <w:rFonts w:ascii="Arial Narrow" w:eastAsia="Arial" w:hAnsi="Arial Narrow" w:cs="Arial"/>
          <w:spacing w:val="-1"/>
          <w:sz w:val="22"/>
          <w:szCs w:val="22"/>
        </w:rPr>
        <w:t>o</w:t>
      </w:r>
      <w:r w:rsidR="00AF550E" w:rsidRPr="001846C5">
        <w:rPr>
          <w:rFonts w:ascii="Arial Narrow" w:eastAsia="Arial" w:hAnsi="Arial Narrow" w:cs="Arial"/>
          <w:sz w:val="22"/>
          <w:szCs w:val="22"/>
        </w:rPr>
        <w:t xml:space="preserve">k </w:t>
      </w:r>
      <w:r w:rsidR="00AF550E" w:rsidRPr="001846C5">
        <w:rPr>
          <w:rFonts w:ascii="Arial Narrow" w:eastAsia="Arial" w:hAnsi="Arial Narrow" w:cs="Arial"/>
          <w:spacing w:val="7"/>
          <w:sz w:val="22"/>
          <w:szCs w:val="22"/>
        </w:rPr>
        <w:t xml:space="preserve"> </w:t>
      </w:r>
      <w:r w:rsidR="00AF550E" w:rsidRPr="001846C5">
        <w:rPr>
          <w:rFonts w:ascii="Arial Narrow" w:eastAsia="Arial" w:hAnsi="Arial Narrow" w:cs="Arial"/>
          <w:sz w:val="22"/>
          <w:szCs w:val="22"/>
        </w:rPr>
        <w:t>p</w:t>
      </w:r>
      <w:r w:rsidR="00AF550E" w:rsidRPr="001846C5">
        <w:rPr>
          <w:rFonts w:ascii="Arial Narrow" w:eastAsia="Arial" w:hAnsi="Arial Narrow" w:cs="Arial"/>
          <w:spacing w:val="-3"/>
          <w:sz w:val="22"/>
          <w:szCs w:val="22"/>
        </w:rPr>
        <w:t>a</w:t>
      </w:r>
      <w:r w:rsidR="00AF550E" w:rsidRPr="001846C5">
        <w:rPr>
          <w:rFonts w:ascii="Arial Narrow" w:eastAsia="Arial" w:hAnsi="Arial Narrow" w:cs="Arial"/>
          <w:spacing w:val="1"/>
          <w:sz w:val="22"/>
          <w:szCs w:val="22"/>
        </w:rPr>
        <w:t>r</w:t>
      </w:r>
      <w:r w:rsidR="00AF550E" w:rsidRPr="001846C5">
        <w:rPr>
          <w:rFonts w:ascii="Arial Narrow" w:eastAsia="Arial" w:hAnsi="Arial Narrow" w:cs="Arial"/>
          <w:sz w:val="22"/>
          <w:szCs w:val="22"/>
        </w:rPr>
        <w:t xml:space="preserve">t </w:t>
      </w:r>
      <w:r w:rsidR="00AF550E" w:rsidRPr="001846C5">
        <w:rPr>
          <w:rFonts w:ascii="Arial Narrow" w:eastAsia="Arial" w:hAnsi="Arial Narrow" w:cs="Arial"/>
          <w:spacing w:val="6"/>
          <w:sz w:val="22"/>
          <w:szCs w:val="22"/>
        </w:rPr>
        <w:t xml:space="preserve"> </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z w:val="22"/>
          <w:szCs w:val="22"/>
        </w:rPr>
        <w:t xml:space="preserve">n </w:t>
      </w:r>
      <w:r w:rsidR="00AF550E" w:rsidRPr="001846C5">
        <w:rPr>
          <w:rFonts w:ascii="Arial Narrow" w:eastAsia="Arial" w:hAnsi="Arial Narrow" w:cs="Arial"/>
          <w:spacing w:val="2"/>
          <w:sz w:val="22"/>
          <w:szCs w:val="22"/>
        </w:rPr>
        <w:t xml:space="preserve">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 xml:space="preserve">he </w:t>
      </w:r>
      <w:r w:rsidR="00AF550E" w:rsidRPr="001846C5">
        <w:rPr>
          <w:rFonts w:ascii="Arial Narrow" w:eastAsia="Arial" w:hAnsi="Arial Narrow" w:cs="Arial"/>
          <w:spacing w:val="4"/>
          <w:sz w:val="22"/>
          <w:szCs w:val="22"/>
        </w:rPr>
        <w:t xml:space="preserve"> </w:t>
      </w:r>
      <w:r w:rsidR="00AF550E" w:rsidRPr="001846C5">
        <w:rPr>
          <w:rFonts w:ascii="Arial Narrow" w:eastAsia="Arial" w:hAnsi="Arial Narrow" w:cs="Arial"/>
          <w:spacing w:val="-2"/>
          <w:sz w:val="22"/>
          <w:szCs w:val="22"/>
        </w:rPr>
        <w:t>c</w:t>
      </w:r>
      <w:r w:rsidR="00AF550E" w:rsidRPr="001846C5">
        <w:rPr>
          <w:rFonts w:ascii="Arial Narrow" w:eastAsia="Arial" w:hAnsi="Arial Narrow" w:cs="Arial"/>
          <w:sz w:val="22"/>
          <w:szCs w:val="22"/>
        </w:rPr>
        <w:t>o</w:t>
      </w:r>
      <w:r w:rsidR="00AF550E" w:rsidRPr="001846C5">
        <w:rPr>
          <w:rFonts w:ascii="Arial Narrow" w:eastAsia="Arial" w:hAnsi="Arial Narrow" w:cs="Arial"/>
          <w:spacing w:val="-1"/>
          <w:sz w:val="22"/>
          <w:szCs w:val="22"/>
        </w:rPr>
        <w:t>n</w:t>
      </w:r>
      <w:r w:rsidR="00AF550E" w:rsidRPr="001846C5">
        <w:rPr>
          <w:rFonts w:ascii="Arial Narrow" w:eastAsia="Arial" w:hAnsi="Arial Narrow" w:cs="Arial"/>
          <w:sz w:val="22"/>
          <w:szCs w:val="22"/>
        </w:rPr>
        <w:t>su</w:t>
      </w:r>
      <w:r w:rsidR="00AF550E" w:rsidRPr="001846C5">
        <w:rPr>
          <w:rFonts w:ascii="Arial Narrow" w:eastAsia="Arial" w:hAnsi="Arial Narrow" w:cs="Arial"/>
          <w:spacing w:val="-1"/>
          <w:sz w:val="22"/>
          <w:szCs w:val="22"/>
        </w:rPr>
        <w:t>l</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ati</w:t>
      </w:r>
      <w:r w:rsidR="00AF550E" w:rsidRPr="001846C5">
        <w:rPr>
          <w:rFonts w:ascii="Arial Narrow" w:eastAsia="Arial" w:hAnsi="Arial Narrow" w:cs="Arial"/>
          <w:spacing w:val="-3"/>
          <w:sz w:val="22"/>
          <w:szCs w:val="22"/>
        </w:rPr>
        <w:t>v</w:t>
      </w:r>
      <w:r w:rsidR="00AF550E" w:rsidRPr="001846C5">
        <w:rPr>
          <w:rFonts w:ascii="Arial Narrow" w:eastAsia="Arial" w:hAnsi="Arial Narrow" w:cs="Arial"/>
          <w:sz w:val="22"/>
          <w:szCs w:val="22"/>
        </w:rPr>
        <w:t xml:space="preserve">e </w:t>
      </w:r>
      <w:r w:rsidR="00AF550E" w:rsidRPr="001846C5">
        <w:rPr>
          <w:rFonts w:ascii="Arial Narrow" w:eastAsia="Arial" w:hAnsi="Arial Narrow" w:cs="Arial"/>
          <w:spacing w:val="5"/>
          <w:sz w:val="22"/>
          <w:szCs w:val="22"/>
        </w:rPr>
        <w:t xml:space="preserve"> </w:t>
      </w:r>
      <w:r w:rsidR="00AF550E" w:rsidRPr="001846C5">
        <w:rPr>
          <w:rFonts w:ascii="Arial Narrow" w:eastAsia="Arial" w:hAnsi="Arial Narrow" w:cs="Arial"/>
          <w:sz w:val="22"/>
          <w:szCs w:val="22"/>
        </w:rPr>
        <w:t xml:space="preserve">process </w:t>
      </w:r>
      <w:r w:rsidR="00AF550E" w:rsidRPr="001846C5">
        <w:rPr>
          <w:rFonts w:ascii="Arial Narrow" w:eastAsia="Arial" w:hAnsi="Arial Narrow" w:cs="Arial"/>
          <w:spacing w:val="2"/>
          <w:sz w:val="22"/>
          <w:szCs w:val="22"/>
        </w:rPr>
        <w:t xml:space="preserve"> </w:t>
      </w:r>
      <w:r w:rsidR="00AF550E" w:rsidRPr="001846C5">
        <w:rPr>
          <w:rFonts w:ascii="Arial Narrow" w:eastAsia="Arial" w:hAnsi="Arial Narrow" w:cs="Arial"/>
          <w:spacing w:val="1"/>
          <w:sz w:val="22"/>
          <w:szCs w:val="22"/>
        </w:rPr>
        <w:t>f</w:t>
      </w:r>
      <w:r w:rsidR="00AF550E" w:rsidRPr="001846C5">
        <w:rPr>
          <w:rFonts w:ascii="Arial Narrow" w:eastAsia="Arial" w:hAnsi="Arial Narrow" w:cs="Arial"/>
          <w:sz w:val="22"/>
          <w:szCs w:val="22"/>
        </w:rPr>
        <w:t xml:space="preserve">or </w:t>
      </w:r>
      <w:r w:rsidR="00AF550E" w:rsidRPr="001846C5">
        <w:rPr>
          <w:rFonts w:ascii="Arial Narrow" w:eastAsia="Arial" w:hAnsi="Arial Narrow" w:cs="Arial"/>
          <w:spacing w:val="3"/>
          <w:sz w:val="22"/>
          <w:szCs w:val="22"/>
        </w:rPr>
        <w:t xml:space="preserve">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h</w:t>
      </w:r>
      <w:r w:rsidR="00AF550E" w:rsidRPr="001846C5">
        <w:rPr>
          <w:rFonts w:ascii="Arial Narrow" w:eastAsia="Arial" w:hAnsi="Arial Narrow" w:cs="Arial"/>
          <w:spacing w:val="-1"/>
          <w:sz w:val="22"/>
          <w:szCs w:val="22"/>
        </w:rPr>
        <w:t>ei</w:t>
      </w:r>
      <w:r w:rsidR="00AF550E" w:rsidRPr="001846C5">
        <w:rPr>
          <w:rFonts w:ascii="Arial Narrow" w:eastAsia="Arial" w:hAnsi="Arial Narrow" w:cs="Arial"/>
          <w:sz w:val="22"/>
          <w:szCs w:val="22"/>
        </w:rPr>
        <w:t xml:space="preserve">r </w:t>
      </w:r>
      <w:r w:rsidR="00AF550E" w:rsidRPr="001846C5">
        <w:rPr>
          <w:rFonts w:ascii="Arial Narrow" w:eastAsia="Arial" w:hAnsi="Arial Narrow" w:cs="Arial"/>
          <w:spacing w:val="3"/>
          <w:sz w:val="22"/>
          <w:szCs w:val="22"/>
        </w:rPr>
        <w:t xml:space="preserve">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pacing w:val="1"/>
          <w:sz w:val="22"/>
          <w:szCs w:val="22"/>
        </w:rPr>
        <w:t>m</w:t>
      </w:r>
      <w:r w:rsidR="00AF550E" w:rsidRPr="001846C5">
        <w:rPr>
          <w:rFonts w:ascii="Arial Narrow" w:eastAsia="Arial" w:hAnsi="Arial Narrow" w:cs="Arial"/>
          <w:sz w:val="22"/>
          <w:szCs w:val="22"/>
        </w:rPr>
        <w:t xml:space="preserve">e </w:t>
      </w:r>
      <w:r w:rsidR="00AF550E" w:rsidRPr="001846C5">
        <w:rPr>
          <w:rFonts w:ascii="Arial Narrow" w:eastAsia="Arial" w:hAnsi="Arial Narrow" w:cs="Arial"/>
          <w:spacing w:val="5"/>
          <w:sz w:val="22"/>
          <w:szCs w:val="22"/>
        </w:rPr>
        <w:t xml:space="preserve"> </w:t>
      </w:r>
      <w:r w:rsidR="00AF550E" w:rsidRPr="001846C5">
        <w:rPr>
          <w:rFonts w:ascii="Arial Narrow" w:eastAsia="Arial" w:hAnsi="Arial Narrow" w:cs="Arial"/>
          <w:sz w:val="22"/>
          <w:szCs w:val="22"/>
        </w:rPr>
        <w:t>a</w:t>
      </w:r>
      <w:r w:rsidR="00AF550E" w:rsidRPr="001846C5">
        <w:rPr>
          <w:rFonts w:ascii="Arial Narrow" w:eastAsia="Arial" w:hAnsi="Arial Narrow" w:cs="Arial"/>
          <w:spacing w:val="-3"/>
          <w:sz w:val="22"/>
          <w:szCs w:val="22"/>
        </w:rPr>
        <w:t>n</w:t>
      </w:r>
      <w:r w:rsidR="00AF550E" w:rsidRPr="001846C5">
        <w:rPr>
          <w:rFonts w:ascii="Arial Narrow" w:eastAsia="Arial" w:hAnsi="Arial Narrow" w:cs="Arial"/>
          <w:sz w:val="22"/>
          <w:szCs w:val="22"/>
        </w:rPr>
        <w:t>d co</w:t>
      </w:r>
      <w:r w:rsidR="00AF550E" w:rsidRPr="001846C5">
        <w:rPr>
          <w:rFonts w:ascii="Arial Narrow" w:eastAsia="Arial" w:hAnsi="Arial Narrow" w:cs="Arial"/>
          <w:spacing w:val="-1"/>
          <w:sz w:val="22"/>
          <w:szCs w:val="22"/>
        </w:rPr>
        <w:t>n</w:t>
      </w:r>
      <w:r w:rsidR="00AF550E" w:rsidRPr="001846C5">
        <w:rPr>
          <w:rFonts w:ascii="Arial Narrow" w:eastAsia="Arial" w:hAnsi="Arial Narrow" w:cs="Arial"/>
          <w:sz w:val="22"/>
          <w:szCs w:val="22"/>
        </w:rPr>
        <w:t>s</w:t>
      </w:r>
      <w:r w:rsidR="00AF550E" w:rsidRPr="001846C5">
        <w:rPr>
          <w:rFonts w:ascii="Arial Narrow" w:eastAsia="Arial" w:hAnsi="Arial Narrow" w:cs="Arial"/>
          <w:spacing w:val="1"/>
          <w:sz w:val="22"/>
          <w:szCs w:val="22"/>
        </w:rPr>
        <w:t>tr</w:t>
      </w:r>
      <w:r w:rsidR="00AF550E" w:rsidRPr="001846C5">
        <w:rPr>
          <w:rFonts w:ascii="Arial Narrow" w:eastAsia="Arial" w:hAnsi="Arial Narrow" w:cs="Arial"/>
          <w:spacing w:val="-3"/>
          <w:sz w:val="22"/>
          <w:szCs w:val="22"/>
        </w:rPr>
        <w:t>u</w:t>
      </w:r>
      <w:r w:rsidR="00AF550E" w:rsidRPr="001846C5">
        <w:rPr>
          <w:rFonts w:ascii="Arial Narrow" w:eastAsia="Arial" w:hAnsi="Arial Narrow" w:cs="Arial"/>
          <w:sz w:val="22"/>
          <w:szCs w:val="22"/>
        </w:rPr>
        <w:t>c</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pacing w:val="-2"/>
          <w:sz w:val="22"/>
          <w:szCs w:val="22"/>
        </w:rPr>
        <w:t>v</w:t>
      </w:r>
      <w:r w:rsidR="00AF550E" w:rsidRPr="001846C5">
        <w:rPr>
          <w:rFonts w:ascii="Arial Narrow" w:eastAsia="Arial" w:hAnsi="Arial Narrow" w:cs="Arial"/>
          <w:sz w:val="22"/>
          <w:szCs w:val="22"/>
        </w:rPr>
        <w:t>e ad</w:t>
      </w:r>
      <w:r w:rsidR="00AF550E" w:rsidRPr="001846C5">
        <w:rPr>
          <w:rFonts w:ascii="Arial Narrow" w:eastAsia="Arial" w:hAnsi="Arial Narrow" w:cs="Arial"/>
          <w:spacing w:val="-2"/>
          <w:sz w:val="22"/>
          <w:szCs w:val="22"/>
        </w:rPr>
        <w:t>v</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z w:val="22"/>
          <w:szCs w:val="22"/>
        </w:rPr>
        <w:t>ce</w:t>
      </w:r>
      <w:r>
        <w:rPr>
          <w:rFonts w:ascii="Arial Narrow" w:eastAsia="Arial" w:hAnsi="Arial Narrow" w:cs="Arial"/>
          <w:sz w:val="22"/>
          <w:szCs w:val="22"/>
        </w:rPr>
        <w:t>.</w:t>
      </w:r>
    </w:p>
    <w:p w14:paraId="0BC83B59" w14:textId="76279A90" w:rsidR="00155378" w:rsidRPr="001846C5" w:rsidRDefault="00C72724" w:rsidP="000306CB">
      <w:pPr>
        <w:pStyle w:val="ListParagraph"/>
        <w:numPr>
          <w:ilvl w:val="0"/>
          <w:numId w:val="2"/>
        </w:numPr>
        <w:spacing w:line="240" w:lineRule="exact"/>
        <w:ind w:left="720" w:right="117"/>
        <w:jc w:val="both"/>
        <w:rPr>
          <w:rFonts w:ascii="Arial Narrow" w:eastAsia="Arial" w:hAnsi="Arial Narrow" w:cs="Arial"/>
          <w:sz w:val="22"/>
          <w:szCs w:val="22"/>
        </w:rPr>
      </w:pPr>
      <w:r w:rsidRPr="001846C5">
        <w:rPr>
          <w:rFonts w:ascii="Arial Narrow" w:eastAsia="Arial" w:hAnsi="Arial Narrow" w:cs="Arial"/>
          <w:spacing w:val="-1"/>
          <w:sz w:val="22"/>
          <w:szCs w:val="22"/>
        </w:rPr>
        <w:t>DFAT</w:t>
      </w:r>
      <w:r w:rsidR="00AF550E" w:rsidRPr="001846C5">
        <w:rPr>
          <w:rFonts w:ascii="Arial Narrow" w:eastAsia="Arial" w:hAnsi="Arial Narrow" w:cs="Arial"/>
          <w:spacing w:val="24"/>
          <w:sz w:val="22"/>
          <w:szCs w:val="22"/>
        </w:rPr>
        <w:t xml:space="preserve"> </w:t>
      </w:r>
      <w:r w:rsidR="00AF550E" w:rsidRPr="001846C5">
        <w:rPr>
          <w:rFonts w:ascii="Arial Narrow" w:eastAsia="Arial" w:hAnsi="Arial Narrow" w:cs="Arial"/>
          <w:sz w:val="22"/>
          <w:szCs w:val="22"/>
        </w:rPr>
        <w:t>s</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pacing w:val="-3"/>
          <w:sz w:val="22"/>
          <w:szCs w:val="22"/>
        </w:rPr>
        <w:t>a</w:t>
      </w:r>
      <w:r w:rsidR="00AF550E" w:rsidRPr="001846C5">
        <w:rPr>
          <w:rFonts w:ascii="Arial Narrow" w:eastAsia="Arial" w:hAnsi="Arial Narrow" w:cs="Arial"/>
          <w:spacing w:val="1"/>
          <w:sz w:val="22"/>
          <w:szCs w:val="22"/>
        </w:rPr>
        <w:t>f</w:t>
      </w:r>
      <w:r w:rsidR="00AF550E" w:rsidRPr="001846C5">
        <w:rPr>
          <w:rFonts w:ascii="Arial Narrow" w:eastAsia="Arial" w:hAnsi="Arial Narrow" w:cs="Arial"/>
          <w:sz w:val="22"/>
          <w:szCs w:val="22"/>
        </w:rPr>
        <w:t>f</w:t>
      </w:r>
      <w:r w:rsidR="00AF550E" w:rsidRPr="001846C5">
        <w:rPr>
          <w:rFonts w:ascii="Arial Narrow" w:eastAsia="Arial" w:hAnsi="Arial Narrow" w:cs="Arial"/>
          <w:spacing w:val="26"/>
          <w:sz w:val="22"/>
          <w:szCs w:val="22"/>
        </w:rPr>
        <w:t xml:space="preserve"> </w:t>
      </w:r>
      <w:r w:rsidR="00AF550E" w:rsidRPr="001846C5">
        <w:rPr>
          <w:rFonts w:ascii="Arial Narrow" w:eastAsia="Arial" w:hAnsi="Arial Narrow" w:cs="Arial"/>
          <w:sz w:val="22"/>
          <w:szCs w:val="22"/>
        </w:rPr>
        <w:t>at</w:t>
      </w:r>
      <w:r w:rsidR="00AF550E" w:rsidRPr="001846C5">
        <w:rPr>
          <w:rFonts w:ascii="Arial Narrow" w:eastAsia="Arial" w:hAnsi="Arial Narrow" w:cs="Arial"/>
          <w:spacing w:val="26"/>
          <w:sz w:val="22"/>
          <w:szCs w:val="22"/>
        </w:rPr>
        <w:t xml:space="preserve">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he</w:t>
      </w:r>
      <w:r w:rsidR="00AF550E" w:rsidRPr="001846C5">
        <w:rPr>
          <w:rFonts w:ascii="Arial Narrow" w:eastAsia="Arial" w:hAnsi="Arial Narrow" w:cs="Arial"/>
          <w:spacing w:val="25"/>
          <w:sz w:val="22"/>
          <w:szCs w:val="22"/>
        </w:rPr>
        <w:t xml:space="preserve"> </w:t>
      </w:r>
      <w:r w:rsidR="00AF550E" w:rsidRPr="001846C5">
        <w:rPr>
          <w:rFonts w:ascii="Arial Narrow" w:eastAsia="Arial" w:hAnsi="Arial Narrow" w:cs="Arial"/>
          <w:spacing w:val="2"/>
          <w:sz w:val="22"/>
          <w:szCs w:val="22"/>
        </w:rPr>
        <w:t>T</w:t>
      </w:r>
      <w:r w:rsidR="00AF550E" w:rsidRPr="001846C5">
        <w:rPr>
          <w:rFonts w:ascii="Arial Narrow" w:eastAsia="Arial" w:hAnsi="Arial Narrow" w:cs="Arial"/>
          <w:sz w:val="22"/>
          <w:szCs w:val="22"/>
        </w:rPr>
        <w:t>a</w:t>
      </w:r>
      <w:r w:rsidR="00AF550E" w:rsidRPr="001846C5">
        <w:rPr>
          <w:rFonts w:ascii="Arial Narrow" w:eastAsia="Arial" w:hAnsi="Arial Narrow" w:cs="Arial"/>
          <w:spacing w:val="-2"/>
          <w:sz w:val="22"/>
          <w:szCs w:val="22"/>
        </w:rPr>
        <w:t>r</w:t>
      </w:r>
      <w:r w:rsidR="00AF550E" w:rsidRPr="001846C5">
        <w:rPr>
          <w:rFonts w:ascii="Arial Narrow" w:eastAsia="Arial" w:hAnsi="Arial Narrow" w:cs="Arial"/>
          <w:sz w:val="22"/>
          <w:szCs w:val="22"/>
        </w:rPr>
        <w:t>a</w:t>
      </w:r>
      <w:r w:rsidR="00AF550E" w:rsidRPr="001846C5">
        <w:rPr>
          <w:rFonts w:ascii="Arial Narrow" w:eastAsia="Arial" w:hAnsi="Arial Narrow" w:cs="Arial"/>
          <w:spacing w:val="-4"/>
          <w:sz w:val="22"/>
          <w:szCs w:val="22"/>
        </w:rPr>
        <w:t>w</w:t>
      </w:r>
      <w:r w:rsidR="00AF550E" w:rsidRPr="001846C5">
        <w:rPr>
          <w:rFonts w:ascii="Arial Narrow" w:eastAsia="Arial" w:hAnsi="Arial Narrow" w:cs="Arial"/>
          <w:sz w:val="22"/>
          <w:szCs w:val="22"/>
        </w:rPr>
        <w:t>a</w:t>
      </w:r>
      <w:r w:rsidR="00AF550E" w:rsidRPr="001846C5">
        <w:rPr>
          <w:rFonts w:ascii="Arial Narrow" w:eastAsia="Arial" w:hAnsi="Arial Narrow" w:cs="Arial"/>
          <w:spacing w:val="25"/>
          <w:sz w:val="22"/>
          <w:szCs w:val="22"/>
        </w:rPr>
        <w:t xml:space="preserve"> </w:t>
      </w:r>
      <w:r w:rsidR="00AF550E" w:rsidRPr="001846C5">
        <w:rPr>
          <w:rFonts w:ascii="Arial Narrow" w:eastAsia="Arial" w:hAnsi="Arial Narrow" w:cs="Arial"/>
          <w:spacing w:val="-1"/>
          <w:sz w:val="22"/>
          <w:szCs w:val="22"/>
        </w:rPr>
        <w:t>P</w:t>
      </w:r>
      <w:r w:rsidR="00AF550E" w:rsidRPr="001846C5">
        <w:rPr>
          <w:rFonts w:ascii="Arial Narrow" w:eastAsia="Arial" w:hAnsi="Arial Narrow" w:cs="Arial"/>
          <w:sz w:val="22"/>
          <w:szCs w:val="22"/>
        </w:rPr>
        <w:t>ost</w:t>
      </w:r>
      <w:r w:rsidR="00AF550E" w:rsidRPr="001846C5">
        <w:rPr>
          <w:rFonts w:ascii="Arial Narrow" w:eastAsia="Arial" w:hAnsi="Arial Narrow" w:cs="Arial"/>
          <w:spacing w:val="26"/>
          <w:sz w:val="22"/>
          <w:szCs w:val="22"/>
        </w:rPr>
        <w:t xml:space="preserve"> </w:t>
      </w:r>
      <w:r w:rsidR="00AF550E" w:rsidRPr="001846C5">
        <w:rPr>
          <w:rFonts w:ascii="Arial Narrow" w:eastAsia="Arial" w:hAnsi="Arial Narrow" w:cs="Arial"/>
          <w:spacing w:val="3"/>
          <w:sz w:val="22"/>
          <w:szCs w:val="22"/>
        </w:rPr>
        <w:t>f</w:t>
      </w:r>
      <w:r w:rsidR="00AF550E" w:rsidRPr="001846C5">
        <w:rPr>
          <w:rFonts w:ascii="Arial Narrow" w:eastAsia="Arial" w:hAnsi="Arial Narrow" w:cs="Arial"/>
          <w:sz w:val="22"/>
          <w:szCs w:val="22"/>
        </w:rPr>
        <w:t>or</w:t>
      </w:r>
      <w:r w:rsidR="00AF550E" w:rsidRPr="001846C5">
        <w:rPr>
          <w:rFonts w:ascii="Arial Narrow" w:eastAsia="Arial" w:hAnsi="Arial Narrow" w:cs="Arial"/>
          <w:spacing w:val="23"/>
          <w:sz w:val="22"/>
          <w:szCs w:val="22"/>
        </w:rPr>
        <w:t xml:space="preserve">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h</w:t>
      </w:r>
      <w:r w:rsidR="00AF550E" w:rsidRPr="001846C5">
        <w:rPr>
          <w:rFonts w:ascii="Arial Narrow" w:eastAsia="Arial" w:hAnsi="Arial Narrow" w:cs="Arial"/>
          <w:spacing w:val="-1"/>
          <w:sz w:val="22"/>
          <w:szCs w:val="22"/>
        </w:rPr>
        <w:t>ei</w:t>
      </w:r>
      <w:r w:rsidR="00AF550E" w:rsidRPr="001846C5">
        <w:rPr>
          <w:rFonts w:ascii="Arial Narrow" w:eastAsia="Arial" w:hAnsi="Arial Narrow" w:cs="Arial"/>
          <w:sz w:val="22"/>
          <w:szCs w:val="22"/>
        </w:rPr>
        <w:t>r</w:t>
      </w:r>
      <w:r w:rsidR="00AF550E" w:rsidRPr="001846C5">
        <w:rPr>
          <w:rFonts w:ascii="Arial Narrow" w:eastAsia="Arial" w:hAnsi="Arial Narrow" w:cs="Arial"/>
          <w:spacing w:val="26"/>
          <w:sz w:val="22"/>
          <w:szCs w:val="22"/>
        </w:rPr>
        <w:t xml:space="preserve"> </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pacing w:val="-3"/>
          <w:sz w:val="22"/>
          <w:szCs w:val="22"/>
        </w:rPr>
        <w:t>n</w:t>
      </w:r>
      <w:r w:rsidR="00AF550E" w:rsidRPr="001846C5">
        <w:rPr>
          <w:rFonts w:ascii="Arial Narrow" w:eastAsia="Arial" w:hAnsi="Arial Narrow" w:cs="Arial"/>
          <w:spacing w:val="1"/>
          <w:sz w:val="22"/>
          <w:szCs w:val="22"/>
        </w:rPr>
        <w:t>f</w:t>
      </w:r>
      <w:r w:rsidR="00AF550E" w:rsidRPr="001846C5">
        <w:rPr>
          <w:rFonts w:ascii="Arial Narrow" w:eastAsia="Arial" w:hAnsi="Arial Narrow" w:cs="Arial"/>
          <w:sz w:val="22"/>
          <w:szCs w:val="22"/>
        </w:rPr>
        <w:t>or</w:t>
      </w:r>
      <w:r w:rsidR="00AF550E" w:rsidRPr="001846C5">
        <w:rPr>
          <w:rFonts w:ascii="Arial Narrow" w:eastAsia="Arial" w:hAnsi="Arial Narrow" w:cs="Arial"/>
          <w:spacing w:val="1"/>
          <w:sz w:val="22"/>
          <w:szCs w:val="22"/>
        </w:rPr>
        <w:t>m</w:t>
      </w:r>
      <w:r w:rsidR="00AF550E" w:rsidRPr="001846C5">
        <w:rPr>
          <w:rFonts w:ascii="Arial Narrow" w:eastAsia="Arial" w:hAnsi="Arial Narrow" w:cs="Arial"/>
          <w:spacing w:val="-3"/>
          <w:sz w:val="22"/>
          <w:szCs w:val="22"/>
        </w:rPr>
        <w:t>a</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z w:val="22"/>
          <w:szCs w:val="22"/>
        </w:rPr>
        <w:t>on</w:t>
      </w:r>
      <w:r w:rsidR="00AF550E" w:rsidRPr="001846C5">
        <w:rPr>
          <w:rFonts w:ascii="Arial Narrow" w:eastAsia="Arial" w:hAnsi="Arial Narrow" w:cs="Arial"/>
          <w:spacing w:val="25"/>
          <w:sz w:val="22"/>
          <w:szCs w:val="22"/>
        </w:rPr>
        <w:t xml:space="preserve"> </w:t>
      </w:r>
      <w:r w:rsidR="00AF550E" w:rsidRPr="001846C5">
        <w:rPr>
          <w:rFonts w:ascii="Arial Narrow" w:eastAsia="Arial" w:hAnsi="Arial Narrow" w:cs="Arial"/>
          <w:sz w:val="22"/>
          <w:szCs w:val="22"/>
        </w:rPr>
        <w:t>a</w:t>
      </w:r>
      <w:r w:rsidR="00AF550E" w:rsidRPr="001846C5">
        <w:rPr>
          <w:rFonts w:ascii="Arial Narrow" w:eastAsia="Arial" w:hAnsi="Arial Narrow" w:cs="Arial"/>
          <w:spacing w:val="-1"/>
          <w:sz w:val="22"/>
          <w:szCs w:val="22"/>
        </w:rPr>
        <w:t>n</w:t>
      </w:r>
      <w:r w:rsidR="00AF550E" w:rsidRPr="001846C5">
        <w:rPr>
          <w:rFonts w:ascii="Arial Narrow" w:eastAsia="Arial" w:hAnsi="Arial Narrow" w:cs="Arial"/>
          <w:sz w:val="22"/>
          <w:szCs w:val="22"/>
        </w:rPr>
        <w:t>d</w:t>
      </w:r>
      <w:r w:rsidR="00AF550E" w:rsidRPr="001846C5">
        <w:rPr>
          <w:rFonts w:ascii="Arial Narrow" w:eastAsia="Arial" w:hAnsi="Arial Narrow" w:cs="Arial"/>
          <w:spacing w:val="31"/>
          <w:sz w:val="22"/>
          <w:szCs w:val="22"/>
        </w:rPr>
        <w:t xml:space="preserve"> </w:t>
      </w:r>
      <w:r w:rsidR="00AF550E" w:rsidRPr="001846C5">
        <w:rPr>
          <w:rFonts w:ascii="Arial Narrow" w:eastAsia="Arial" w:hAnsi="Arial Narrow" w:cs="Arial"/>
          <w:spacing w:val="1"/>
          <w:sz w:val="22"/>
          <w:szCs w:val="22"/>
        </w:rPr>
        <w:t>t</w:t>
      </w:r>
      <w:r w:rsidR="00AF550E" w:rsidRPr="001846C5">
        <w:rPr>
          <w:rFonts w:ascii="Arial Narrow" w:eastAsia="Arial" w:hAnsi="Arial Narrow" w:cs="Arial"/>
          <w:sz w:val="22"/>
          <w:szCs w:val="22"/>
        </w:rPr>
        <w:t>h</w:t>
      </w:r>
      <w:r w:rsidR="00AF550E" w:rsidRPr="001846C5">
        <w:rPr>
          <w:rFonts w:ascii="Arial Narrow" w:eastAsia="Arial" w:hAnsi="Arial Narrow" w:cs="Arial"/>
          <w:spacing w:val="-1"/>
          <w:sz w:val="22"/>
          <w:szCs w:val="22"/>
        </w:rPr>
        <w:t>ei</w:t>
      </w:r>
      <w:r w:rsidR="00AF550E" w:rsidRPr="001846C5">
        <w:rPr>
          <w:rFonts w:ascii="Arial Narrow" w:eastAsia="Arial" w:hAnsi="Arial Narrow" w:cs="Arial"/>
          <w:sz w:val="22"/>
          <w:szCs w:val="22"/>
        </w:rPr>
        <w:t>r</w:t>
      </w:r>
      <w:r w:rsidR="00AF550E" w:rsidRPr="001846C5">
        <w:rPr>
          <w:rFonts w:ascii="Arial Narrow" w:eastAsia="Arial" w:hAnsi="Arial Narrow" w:cs="Arial"/>
          <w:spacing w:val="26"/>
          <w:sz w:val="22"/>
          <w:szCs w:val="22"/>
        </w:rPr>
        <w:t xml:space="preserve"> </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z w:val="22"/>
          <w:szCs w:val="22"/>
        </w:rPr>
        <w:t>n</w:t>
      </w:r>
      <w:r w:rsidR="00AF550E" w:rsidRPr="001846C5">
        <w:rPr>
          <w:rFonts w:ascii="Arial Narrow" w:eastAsia="Arial" w:hAnsi="Arial Narrow" w:cs="Arial"/>
          <w:spacing w:val="1"/>
          <w:sz w:val="22"/>
          <w:szCs w:val="22"/>
        </w:rPr>
        <w:t>-</w:t>
      </w:r>
      <w:r w:rsidR="00AF550E" w:rsidRPr="001846C5">
        <w:rPr>
          <w:rFonts w:ascii="Arial Narrow" w:eastAsia="Arial" w:hAnsi="Arial Narrow" w:cs="Arial"/>
          <w:sz w:val="22"/>
          <w:szCs w:val="22"/>
        </w:rPr>
        <w:t>c</w:t>
      </w:r>
      <w:r w:rsidR="00AF550E" w:rsidRPr="001846C5">
        <w:rPr>
          <w:rFonts w:ascii="Arial Narrow" w:eastAsia="Arial" w:hAnsi="Arial Narrow" w:cs="Arial"/>
          <w:spacing w:val="-3"/>
          <w:sz w:val="22"/>
          <w:szCs w:val="22"/>
        </w:rPr>
        <w:t>o</w:t>
      </w:r>
      <w:r w:rsidR="00AF550E" w:rsidRPr="001846C5">
        <w:rPr>
          <w:rFonts w:ascii="Arial Narrow" w:eastAsia="Arial" w:hAnsi="Arial Narrow" w:cs="Arial"/>
          <w:sz w:val="22"/>
          <w:szCs w:val="22"/>
        </w:rPr>
        <w:t>u</w:t>
      </w:r>
      <w:r w:rsidR="00AF550E" w:rsidRPr="001846C5">
        <w:rPr>
          <w:rFonts w:ascii="Arial Narrow" w:eastAsia="Arial" w:hAnsi="Arial Narrow" w:cs="Arial"/>
          <w:spacing w:val="-1"/>
          <w:sz w:val="22"/>
          <w:szCs w:val="22"/>
        </w:rPr>
        <w:t>n</w:t>
      </w:r>
      <w:r w:rsidR="00AF550E" w:rsidRPr="001846C5">
        <w:rPr>
          <w:rFonts w:ascii="Arial Narrow" w:eastAsia="Arial" w:hAnsi="Arial Narrow" w:cs="Arial"/>
          <w:spacing w:val="1"/>
          <w:sz w:val="22"/>
          <w:szCs w:val="22"/>
        </w:rPr>
        <w:t>tr</w:t>
      </w:r>
      <w:r w:rsidR="00AF550E" w:rsidRPr="001846C5">
        <w:rPr>
          <w:rFonts w:ascii="Arial Narrow" w:eastAsia="Arial" w:hAnsi="Arial Narrow" w:cs="Arial"/>
          <w:sz w:val="22"/>
          <w:szCs w:val="22"/>
        </w:rPr>
        <w:t>y</w:t>
      </w:r>
      <w:r w:rsidR="00AF550E" w:rsidRPr="001846C5">
        <w:rPr>
          <w:rFonts w:ascii="Arial Narrow" w:eastAsia="Arial" w:hAnsi="Arial Narrow" w:cs="Arial"/>
          <w:spacing w:val="24"/>
          <w:sz w:val="22"/>
          <w:szCs w:val="22"/>
        </w:rPr>
        <w:t xml:space="preserve"> </w:t>
      </w:r>
      <w:r w:rsidR="00AF550E" w:rsidRPr="001846C5">
        <w:rPr>
          <w:rFonts w:ascii="Arial Narrow" w:eastAsia="Arial" w:hAnsi="Arial Narrow" w:cs="Arial"/>
          <w:sz w:val="22"/>
          <w:szCs w:val="22"/>
        </w:rPr>
        <w:t>su</w:t>
      </w:r>
      <w:r w:rsidR="00AF550E" w:rsidRPr="001846C5">
        <w:rPr>
          <w:rFonts w:ascii="Arial Narrow" w:eastAsia="Arial" w:hAnsi="Arial Narrow" w:cs="Arial"/>
          <w:spacing w:val="-1"/>
          <w:sz w:val="22"/>
          <w:szCs w:val="22"/>
        </w:rPr>
        <w:t>p</w:t>
      </w:r>
      <w:r w:rsidR="00AF550E" w:rsidRPr="001846C5">
        <w:rPr>
          <w:rFonts w:ascii="Arial Narrow" w:eastAsia="Arial" w:hAnsi="Arial Narrow" w:cs="Arial"/>
          <w:sz w:val="22"/>
          <w:szCs w:val="22"/>
        </w:rPr>
        <w:t>p</w:t>
      </w:r>
      <w:r w:rsidR="00AF550E" w:rsidRPr="001846C5">
        <w:rPr>
          <w:rFonts w:ascii="Arial Narrow" w:eastAsia="Arial" w:hAnsi="Arial Narrow" w:cs="Arial"/>
          <w:spacing w:val="-1"/>
          <w:sz w:val="22"/>
          <w:szCs w:val="22"/>
        </w:rPr>
        <w:t>o</w:t>
      </w:r>
      <w:r w:rsidR="00AF550E" w:rsidRPr="001846C5">
        <w:rPr>
          <w:rFonts w:ascii="Arial Narrow" w:eastAsia="Arial" w:hAnsi="Arial Narrow" w:cs="Arial"/>
          <w:spacing w:val="1"/>
          <w:sz w:val="22"/>
          <w:szCs w:val="22"/>
        </w:rPr>
        <w:t>r</w:t>
      </w:r>
      <w:r w:rsidR="00AF550E" w:rsidRPr="001846C5">
        <w:rPr>
          <w:rFonts w:ascii="Arial Narrow" w:eastAsia="Arial" w:hAnsi="Arial Narrow" w:cs="Arial"/>
          <w:sz w:val="22"/>
          <w:szCs w:val="22"/>
        </w:rPr>
        <w:t>t,</w:t>
      </w:r>
      <w:r w:rsidR="00AF550E" w:rsidRPr="001846C5">
        <w:rPr>
          <w:rFonts w:ascii="Arial Narrow" w:eastAsia="Arial" w:hAnsi="Arial Narrow" w:cs="Arial"/>
          <w:spacing w:val="2"/>
          <w:sz w:val="22"/>
          <w:szCs w:val="22"/>
        </w:rPr>
        <w:t xml:space="preserve"> </w:t>
      </w:r>
      <w:r w:rsidR="00AF550E" w:rsidRPr="001846C5">
        <w:rPr>
          <w:rFonts w:ascii="Arial Narrow" w:eastAsia="Arial" w:hAnsi="Arial Narrow" w:cs="Arial"/>
          <w:sz w:val="22"/>
          <w:szCs w:val="22"/>
        </w:rPr>
        <w:t>es</w:t>
      </w:r>
      <w:r w:rsidR="00AF550E" w:rsidRPr="001846C5">
        <w:rPr>
          <w:rFonts w:ascii="Arial Narrow" w:eastAsia="Arial" w:hAnsi="Arial Narrow" w:cs="Arial"/>
          <w:spacing w:val="-1"/>
          <w:sz w:val="22"/>
          <w:szCs w:val="22"/>
        </w:rPr>
        <w:t>p</w:t>
      </w:r>
      <w:r w:rsidR="00AF550E" w:rsidRPr="001846C5">
        <w:rPr>
          <w:rFonts w:ascii="Arial Narrow" w:eastAsia="Arial" w:hAnsi="Arial Narrow" w:cs="Arial"/>
          <w:sz w:val="22"/>
          <w:szCs w:val="22"/>
        </w:rPr>
        <w:t>ec</w:t>
      </w:r>
      <w:r w:rsidR="00AF550E" w:rsidRPr="001846C5">
        <w:rPr>
          <w:rFonts w:ascii="Arial Narrow" w:eastAsia="Arial" w:hAnsi="Arial Narrow" w:cs="Arial"/>
          <w:spacing w:val="-1"/>
          <w:sz w:val="22"/>
          <w:szCs w:val="22"/>
        </w:rPr>
        <w:t>i</w:t>
      </w:r>
      <w:r w:rsidR="00AF550E" w:rsidRPr="001846C5">
        <w:rPr>
          <w:rFonts w:ascii="Arial Narrow" w:eastAsia="Arial" w:hAnsi="Arial Narrow" w:cs="Arial"/>
          <w:sz w:val="22"/>
          <w:szCs w:val="22"/>
        </w:rPr>
        <w:t>a</w:t>
      </w:r>
      <w:r w:rsidR="00AF550E" w:rsidRPr="001846C5">
        <w:rPr>
          <w:rFonts w:ascii="Arial Narrow" w:eastAsia="Arial" w:hAnsi="Arial Narrow" w:cs="Arial"/>
          <w:spacing w:val="-1"/>
          <w:sz w:val="22"/>
          <w:szCs w:val="22"/>
        </w:rPr>
        <w:t>ll</w:t>
      </w:r>
      <w:r w:rsidR="00AF550E" w:rsidRPr="001846C5">
        <w:rPr>
          <w:rFonts w:ascii="Arial Narrow" w:eastAsia="Arial" w:hAnsi="Arial Narrow" w:cs="Arial"/>
          <w:sz w:val="22"/>
          <w:szCs w:val="22"/>
        </w:rPr>
        <w:t>y</w:t>
      </w:r>
      <w:r w:rsidR="003C75D0" w:rsidRPr="001846C5">
        <w:rPr>
          <w:rFonts w:ascii="Arial Narrow" w:eastAsia="Arial" w:hAnsi="Arial Narrow" w:cs="Arial"/>
          <w:spacing w:val="4"/>
          <w:sz w:val="22"/>
          <w:szCs w:val="22"/>
        </w:rPr>
        <w:t xml:space="preserve"> Michael Hunt, </w:t>
      </w:r>
      <w:r w:rsidR="003C75D0" w:rsidRPr="001846C5">
        <w:rPr>
          <w:rFonts w:ascii="Arial Narrow" w:eastAsia="Arial" w:hAnsi="Arial Narrow" w:cs="Arial"/>
          <w:spacing w:val="-4"/>
          <w:sz w:val="22"/>
          <w:szCs w:val="22"/>
        </w:rPr>
        <w:t>Sam Vallance</w:t>
      </w:r>
      <w:r w:rsidRPr="001846C5">
        <w:rPr>
          <w:rFonts w:ascii="Arial Narrow" w:eastAsia="Arial" w:hAnsi="Arial Narrow" w:cs="Arial"/>
          <w:sz w:val="22"/>
          <w:szCs w:val="22"/>
        </w:rPr>
        <w:t>,</w:t>
      </w:r>
      <w:r w:rsidR="003C75D0" w:rsidRPr="001846C5">
        <w:rPr>
          <w:rFonts w:ascii="Arial Narrow" w:hAnsi="Arial Narrow"/>
        </w:rPr>
        <w:t xml:space="preserve"> </w:t>
      </w:r>
      <w:r w:rsidR="003C75D0" w:rsidRPr="001846C5">
        <w:rPr>
          <w:rFonts w:ascii="Arial Narrow" w:eastAsia="Arial" w:hAnsi="Arial Narrow" w:cs="Arial"/>
          <w:spacing w:val="-1"/>
          <w:sz w:val="22"/>
          <w:szCs w:val="22"/>
        </w:rPr>
        <w:t xml:space="preserve">Vamarasi Motufaga </w:t>
      </w:r>
      <w:r w:rsidRPr="001846C5">
        <w:rPr>
          <w:rFonts w:ascii="Arial Narrow" w:eastAsia="Arial" w:hAnsi="Arial Narrow" w:cs="Arial"/>
          <w:sz w:val="22"/>
          <w:szCs w:val="22"/>
        </w:rPr>
        <w:t>and Jo</w:t>
      </w:r>
      <w:r w:rsidR="003C75D0" w:rsidRPr="001846C5">
        <w:rPr>
          <w:rFonts w:ascii="Arial Narrow" w:eastAsia="Arial" w:hAnsi="Arial Narrow" w:cs="Arial"/>
          <w:sz w:val="22"/>
          <w:szCs w:val="22"/>
        </w:rPr>
        <w:t>e Manteit</w:t>
      </w:r>
      <w:r w:rsidRPr="001846C5">
        <w:rPr>
          <w:rFonts w:ascii="Arial Narrow" w:eastAsia="Arial" w:hAnsi="Arial Narrow" w:cs="Arial"/>
          <w:sz w:val="22"/>
          <w:szCs w:val="22"/>
        </w:rPr>
        <w:t>.</w:t>
      </w:r>
    </w:p>
    <w:p w14:paraId="1B997729" w14:textId="77777777" w:rsidR="00BD0050" w:rsidRPr="001846C5" w:rsidRDefault="003C75D0" w:rsidP="000306CB">
      <w:pPr>
        <w:pStyle w:val="ListParagraph"/>
        <w:numPr>
          <w:ilvl w:val="0"/>
          <w:numId w:val="2"/>
        </w:numPr>
        <w:spacing w:line="240" w:lineRule="exact"/>
        <w:ind w:left="720" w:right="117"/>
        <w:jc w:val="both"/>
        <w:rPr>
          <w:rFonts w:ascii="Arial Narrow" w:eastAsia="Arial" w:hAnsi="Arial Narrow" w:cs="Arial"/>
          <w:sz w:val="22"/>
          <w:szCs w:val="22"/>
        </w:rPr>
      </w:pPr>
      <w:r w:rsidRPr="001846C5">
        <w:rPr>
          <w:rFonts w:ascii="Arial Narrow" w:eastAsia="Arial" w:hAnsi="Arial Narrow" w:cs="Arial"/>
          <w:sz w:val="22"/>
          <w:szCs w:val="22"/>
        </w:rPr>
        <w:t xml:space="preserve">Antoine Barnaart, Joy Pederson, Ray </w:t>
      </w:r>
      <w:r w:rsidR="008858C0" w:rsidRPr="001846C5">
        <w:rPr>
          <w:rFonts w:ascii="Arial Narrow" w:eastAsia="Arial" w:hAnsi="Arial Narrow" w:cs="Arial"/>
          <w:sz w:val="22"/>
          <w:szCs w:val="22"/>
        </w:rPr>
        <w:t>Ash and</w:t>
      </w:r>
      <w:r w:rsidRPr="001846C5">
        <w:rPr>
          <w:rFonts w:ascii="Arial Narrow" w:eastAsia="Arial" w:hAnsi="Arial Narrow" w:cs="Arial"/>
          <w:sz w:val="22"/>
          <w:szCs w:val="22"/>
        </w:rPr>
        <w:t xml:space="preserve"> TVETSSP advisors at KIT, as well</w:t>
      </w:r>
      <w:r w:rsidR="008F07B1"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as </w:t>
      </w:r>
      <w:r w:rsidR="008F07B1" w:rsidRPr="001846C5">
        <w:rPr>
          <w:rFonts w:ascii="Arial Narrow" w:eastAsia="Arial" w:hAnsi="Arial Narrow" w:cs="Arial"/>
          <w:sz w:val="22"/>
          <w:szCs w:val="22"/>
        </w:rPr>
        <w:t xml:space="preserve">the </w:t>
      </w:r>
      <w:r w:rsidRPr="001846C5">
        <w:rPr>
          <w:rFonts w:ascii="Arial Narrow" w:eastAsia="Arial" w:hAnsi="Arial Narrow" w:cs="Arial"/>
          <w:sz w:val="22"/>
          <w:szCs w:val="22"/>
        </w:rPr>
        <w:t>staff and trainers at KIT.</w:t>
      </w:r>
    </w:p>
    <w:p w14:paraId="697D31B7" w14:textId="77777777" w:rsidR="00BD0050" w:rsidRDefault="00BD0050" w:rsidP="00BD0050">
      <w:pPr>
        <w:tabs>
          <w:tab w:val="left" w:pos="940"/>
        </w:tabs>
        <w:ind w:right="119"/>
        <w:jc w:val="both"/>
        <w:rPr>
          <w:rFonts w:ascii="Arial" w:eastAsia="Arial" w:hAnsi="Arial" w:cs="Arial"/>
          <w:sz w:val="22"/>
          <w:szCs w:val="22"/>
        </w:rPr>
      </w:pPr>
    </w:p>
    <w:p w14:paraId="02E920D0" w14:textId="77777777" w:rsidR="006B0664" w:rsidRPr="00A91751" w:rsidRDefault="006B0664" w:rsidP="006B0664">
      <w:pPr>
        <w:pStyle w:val="Heading2"/>
        <w:numPr>
          <w:ilvl w:val="0"/>
          <w:numId w:val="0"/>
        </w:numPr>
        <w:ind w:left="426" w:hanging="426"/>
      </w:pPr>
      <w:bookmarkStart w:id="13" w:name="_Toc432116946"/>
      <w:r>
        <w:rPr>
          <w:spacing w:val="-6"/>
        </w:rPr>
        <w:t>Disclaimer</w:t>
      </w:r>
      <w:bookmarkEnd w:id="13"/>
    </w:p>
    <w:p w14:paraId="449C6B2F" w14:textId="1F6099B7" w:rsidR="006B0664" w:rsidRPr="001846C5" w:rsidRDefault="006B0664" w:rsidP="000306CB">
      <w:pPr>
        <w:spacing w:line="240" w:lineRule="exact"/>
        <w:ind w:right="117"/>
        <w:jc w:val="both"/>
        <w:rPr>
          <w:rFonts w:ascii="Arial Narrow" w:eastAsia="Arial" w:hAnsi="Arial Narrow" w:cs="Arial"/>
          <w:sz w:val="22"/>
          <w:szCs w:val="22"/>
        </w:rPr>
      </w:pPr>
      <w:r>
        <w:rPr>
          <w:rFonts w:ascii="Arial Narrow" w:eastAsia="Arial" w:hAnsi="Arial Narrow" w:cs="Arial"/>
          <w:spacing w:val="1"/>
          <w:sz w:val="22"/>
          <w:szCs w:val="22"/>
        </w:rPr>
        <w:t xml:space="preserve">All self-reported data (by TVETSSP) is assumed to be correct </w:t>
      </w:r>
      <w:r w:rsidRPr="006B0664">
        <w:rPr>
          <w:rFonts w:ascii="Arial Narrow" w:eastAsia="Arial" w:hAnsi="Arial Narrow" w:cs="Arial"/>
          <w:spacing w:val="1"/>
          <w:sz w:val="22"/>
          <w:szCs w:val="22"/>
        </w:rPr>
        <w:t>noting that triangulation of data through routine data reporting or against alternative data sources</w:t>
      </w:r>
      <w:r w:rsidR="001D10F4" w:rsidRPr="001D10F4">
        <w:rPr>
          <w:rFonts w:ascii="Arial Narrow" w:eastAsia="Arial" w:hAnsi="Arial Narrow" w:cs="Arial"/>
          <w:spacing w:val="1"/>
          <w:sz w:val="22"/>
          <w:szCs w:val="22"/>
        </w:rPr>
        <w:t xml:space="preserve"> </w:t>
      </w:r>
      <w:r w:rsidR="001D10F4" w:rsidRPr="006B0664">
        <w:rPr>
          <w:rFonts w:ascii="Arial Narrow" w:eastAsia="Arial" w:hAnsi="Arial Narrow" w:cs="Arial"/>
          <w:spacing w:val="1"/>
          <w:sz w:val="22"/>
          <w:szCs w:val="22"/>
        </w:rPr>
        <w:t xml:space="preserve">was </w:t>
      </w:r>
      <w:r w:rsidR="001D10F4">
        <w:rPr>
          <w:rFonts w:ascii="Arial Narrow" w:eastAsia="Arial" w:hAnsi="Arial Narrow" w:cs="Arial"/>
          <w:spacing w:val="1"/>
          <w:sz w:val="22"/>
          <w:szCs w:val="22"/>
        </w:rPr>
        <w:t xml:space="preserve">mostly </w:t>
      </w:r>
      <w:r w:rsidR="001D10F4" w:rsidRPr="006B0664">
        <w:rPr>
          <w:rFonts w:ascii="Arial Narrow" w:eastAsia="Arial" w:hAnsi="Arial Narrow" w:cs="Arial"/>
          <w:spacing w:val="1"/>
          <w:sz w:val="22"/>
          <w:szCs w:val="22"/>
        </w:rPr>
        <w:t>not possible</w:t>
      </w:r>
      <w:r w:rsidRPr="006B0664">
        <w:rPr>
          <w:rFonts w:ascii="Arial Narrow" w:eastAsia="Arial" w:hAnsi="Arial Narrow" w:cs="Arial"/>
          <w:spacing w:val="1"/>
          <w:sz w:val="22"/>
          <w:szCs w:val="22"/>
        </w:rPr>
        <w:t>.</w:t>
      </w:r>
    </w:p>
    <w:p w14:paraId="3FC8B694" w14:textId="77777777" w:rsidR="00155378" w:rsidRDefault="00155378">
      <w:pPr>
        <w:spacing w:before="19" w:line="220" w:lineRule="exact"/>
        <w:rPr>
          <w:sz w:val="22"/>
          <w:szCs w:val="22"/>
        </w:rPr>
      </w:pPr>
    </w:p>
    <w:p w14:paraId="121127B5" w14:textId="77777777" w:rsidR="00155378" w:rsidRDefault="00155378">
      <w:pPr>
        <w:spacing w:before="4" w:line="140" w:lineRule="exact"/>
        <w:rPr>
          <w:sz w:val="15"/>
          <w:szCs w:val="15"/>
        </w:rPr>
      </w:pPr>
    </w:p>
    <w:p w14:paraId="372CF95C" w14:textId="77777777" w:rsidR="00A91751" w:rsidRDefault="00A91751" w:rsidP="00A91751">
      <w:pPr>
        <w:pStyle w:val="Heading2"/>
        <w:numPr>
          <w:ilvl w:val="0"/>
          <w:numId w:val="0"/>
        </w:numPr>
        <w:ind w:left="426" w:hanging="426"/>
        <w:rPr>
          <w:spacing w:val="-1"/>
        </w:rPr>
      </w:pPr>
      <w:r>
        <w:rPr>
          <w:spacing w:val="-1"/>
        </w:rPr>
        <w:br w:type="page"/>
      </w:r>
    </w:p>
    <w:p w14:paraId="53671783" w14:textId="77777777" w:rsidR="00155378" w:rsidRDefault="00AF550E" w:rsidP="00A91751">
      <w:pPr>
        <w:pStyle w:val="Heading2"/>
        <w:numPr>
          <w:ilvl w:val="0"/>
          <w:numId w:val="0"/>
        </w:numPr>
        <w:ind w:left="426" w:hanging="426"/>
      </w:pPr>
      <w:bookmarkStart w:id="14" w:name="_Toc431469000"/>
      <w:bookmarkStart w:id="15" w:name="_Toc432116947"/>
      <w:r>
        <w:rPr>
          <w:spacing w:val="-1"/>
        </w:rPr>
        <w:lastRenderedPageBreak/>
        <w:t>L</w:t>
      </w:r>
      <w:r>
        <w:t xml:space="preserve">ist </w:t>
      </w:r>
      <w:r>
        <w:rPr>
          <w:spacing w:val="-1"/>
        </w:rPr>
        <w:t>o</w:t>
      </w:r>
      <w:r>
        <w:t>f</w:t>
      </w:r>
      <w:r>
        <w:rPr>
          <w:spacing w:val="-1"/>
        </w:rPr>
        <w:t xml:space="preserve"> </w:t>
      </w:r>
      <w:r>
        <w:t>acr</w:t>
      </w:r>
      <w:r>
        <w:rPr>
          <w:spacing w:val="-1"/>
        </w:rPr>
        <w:t>o</w:t>
      </w:r>
      <w:r>
        <w:t>n</w:t>
      </w:r>
      <w:r>
        <w:rPr>
          <w:spacing w:val="-7"/>
        </w:rPr>
        <w:t>y</w:t>
      </w:r>
      <w:r>
        <w:t>ms</w:t>
      </w:r>
      <w:bookmarkEnd w:id="14"/>
      <w:bookmarkEnd w:id="15"/>
    </w:p>
    <w:p w14:paraId="34FDD54E" w14:textId="77777777" w:rsidR="00155378" w:rsidRDefault="00155378">
      <w:pPr>
        <w:spacing w:before="1"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1662"/>
        <w:gridCol w:w="101"/>
        <w:gridCol w:w="5330"/>
        <w:gridCol w:w="716"/>
      </w:tblGrid>
      <w:tr w:rsidR="00155378" w:rsidRPr="003E2BA3" w14:paraId="61D9A8B5" w14:textId="77777777" w:rsidTr="000306CB">
        <w:trPr>
          <w:trHeight w:hRule="exact" w:val="397"/>
        </w:trPr>
        <w:tc>
          <w:tcPr>
            <w:tcW w:w="1662" w:type="dxa"/>
            <w:tcBorders>
              <w:top w:val="nil"/>
              <w:left w:val="nil"/>
              <w:bottom w:val="nil"/>
              <w:right w:val="nil"/>
            </w:tcBorders>
          </w:tcPr>
          <w:p w14:paraId="08ECED94" w14:textId="77777777" w:rsidR="00155378" w:rsidRPr="003E2BA3" w:rsidRDefault="00AF550E">
            <w:pPr>
              <w:spacing w:before="48"/>
              <w:ind w:left="120"/>
              <w:rPr>
                <w:rFonts w:ascii="Arial Narrow" w:eastAsia="Arial" w:hAnsi="Arial Narrow" w:cs="Arial"/>
              </w:rPr>
            </w:pPr>
            <w:r w:rsidRPr="003E2BA3">
              <w:rPr>
                <w:rFonts w:ascii="Arial Narrow" w:eastAsia="Arial" w:hAnsi="Arial Narrow" w:cs="Arial"/>
                <w:spacing w:val="-1"/>
              </w:rPr>
              <w:t>A</w:t>
            </w:r>
            <w:r w:rsidRPr="003E2BA3">
              <w:rPr>
                <w:rFonts w:ascii="Arial Narrow" w:eastAsia="Arial" w:hAnsi="Arial Narrow" w:cs="Arial"/>
                <w:spacing w:val="1"/>
              </w:rPr>
              <w:t>P</w:t>
            </w:r>
            <w:r w:rsidRPr="003E2BA3">
              <w:rPr>
                <w:rFonts w:ascii="Arial Narrow" w:eastAsia="Arial" w:hAnsi="Arial Narrow" w:cs="Arial"/>
              </w:rPr>
              <w:t>A</w:t>
            </w:r>
          </w:p>
        </w:tc>
        <w:tc>
          <w:tcPr>
            <w:tcW w:w="6147" w:type="dxa"/>
            <w:gridSpan w:val="3"/>
            <w:tcBorders>
              <w:top w:val="nil"/>
              <w:left w:val="nil"/>
              <w:bottom w:val="nil"/>
              <w:right w:val="nil"/>
            </w:tcBorders>
          </w:tcPr>
          <w:p w14:paraId="0462EAE3" w14:textId="77777777" w:rsidR="00155378" w:rsidRPr="003E2BA3" w:rsidRDefault="00AF550E">
            <w:pPr>
              <w:spacing w:before="48"/>
              <w:ind w:left="834"/>
              <w:rPr>
                <w:rFonts w:ascii="Arial Narrow" w:eastAsia="Arial" w:hAnsi="Arial Narrow" w:cs="Arial"/>
              </w:rPr>
            </w:pPr>
            <w:r w:rsidRPr="003E2BA3">
              <w:rPr>
                <w:rFonts w:ascii="Arial Narrow" w:eastAsia="Arial" w:hAnsi="Arial Narrow" w:cs="Arial"/>
                <w:spacing w:val="-1"/>
              </w:rPr>
              <w:t>A</w:t>
            </w:r>
            <w:r w:rsidRPr="003E2BA3">
              <w:rPr>
                <w:rFonts w:ascii="Arial Narrow" w:eastAsia="Arial" w:hAnsi="Arial Narrow" w:cs="Arial"/>
              </w:rPr>
              <w:t>n</w:t>
            </w:r>
            <w:r w:rsidRPr="003E2BA3">
              <w:rPr>
                <w:rFonts w:ascii="Arial Narrow" w:eastAsia="Arial" w:hAnsi="Arial Narrow" w:cs="Arial"/>
                <w:spacing w:val="1"/>
              </w:rPr>
              <w:t>n</w:t>
            </w:r>
            <w:r w:rsidRPr="003E2BA3">
              <w:rPr>
                <w:rFonts w:ascii="Arial Narrow" w:eastAsia="Arial" w:hAnsi="Arial Narrow" w:cs="Arial"/>
              </w:rPr>
              <w:t>u</w:t>
            </w:r>
            <w:r w:rsidRPr="003E2BA3">
              <w:rPr>
                <w:rFonts w:ascii="Arial Narrow" w:eastAsia="Arial" w:hAnsi="Arial Narrow" w:cs="Arial"/>
                <w:spacing w:val="1"/>
              </w:rPr>
              <w:t>a</w:t>
            </w:r>
            <w:r w:rsidRPr="003E2BA3">
              <w:rPr>
                <w:rFonts w:ascii="Arial Narrow" w:eastAsia="Arial" w:hAnsi="Arial Narrow" w:cs="Arial"/>
              </w:rPr>
              <w:t>l</w:t>
            </w:r>
            <w:r w:rsidRPr="003E2BA3">
              <w:rPr>
                <w:rFonts w:ascii="Arial Narrow" w:eastAsia="Arial" w:hAnsi="Arial Narrow" w:cs="Arial"/>
                <w:spacing w:val="-7"/>
              </w:rPr>
              <w:t xml:space="preserve"> </w:t>
            </w:r>
            <w:r w:rsidRPr="003E2BA3">
              <w:rPr>
                <w:rFonts w:ascii="Arial Narrow" w:eastAsia="Arial" w:hAnsi="Arial Narrow" w:cs="Arial"/>
                <w:spacing w:val="1"/>
              </w:rPr>
              <w:t>P</w:t>
            </w:r>
            <w:r w:rsidRPr="003E2BA3">
              <w:rPr>
                <w:rFonts w:ascii="Arial Narrow" w:eastAsia="Arial" w:hAnsi="Arial Narrow" w:cs="Arial"/>
              </w:rPr>
              <w:t>er</w:t>
            </w:r>
            <w:r w:rsidRPr="003E2BA3">
              <w:rPr>
                <w:rFonts w:ascii="Arial Narrow" w:eastAsia="Arial" w:hAnsi="Arial Narrow" w:cs="Arial"/>
                <w:spacing w:val="3"/>
              </w:rPr>
              <w:t>f</w:t>
            </w:r>
            <w:r w:rsidRPr="003E2BA3">
              <w:rPr>
                <w:rFonts w:ascii="Arial Narrow" w:eastAsia="Arial" w:hAnsi="Arial Narrow" w:cs="Arial"/>
              </w:rPr>
              <w:t>o</w:t>
            </w:r>
            <w:r w:rsidRPr="003E2BA3">
              <w:rPr>
                <w:rFonts w:ascii="Arial Narrow" w:eastAsia="Arial" w:hAnsi="Arial Narrow" w:cs="Arial"/>
                <w:spacing w:val="-2"/>
              </w:rPr>
              <w:t>r</w:t>
            </w:r>
            <w:r w:rsidRPr="003E2BA3">
              <w:rPr>
                <w:rFonts w:ascii="Arial Narrow" w:eastAsia="Arial" w:hAnsi="Arial Narrow" w:cs="Arial"/>
                <w:spacing w:val="4"/>
              </w:rPr>
              <w:t>m</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spacing w:val="1"/>
              </w:rPr>
              <w:t>c</w:t>
            </w:r>
            <w:r w:rsidRPr="003E2BA3">
              <w:rPr>
                <w:rFonts w:ascii="Arial Narrow" w:eastAsia="Arial" w:hAnsi="Arial Narrow" w:cs="Arial"/>
              </w:rPr>
              <w:t>e</w:t>
            </w:r>
            <w:r w:rsidRPr="003E2BA3">
              <w:rPr>
                <w:rFonts w:ascii="Arial Narrow" w:eastAsia="Arial" w:hAnsi="Arial Narrow" w:cs="Arial"/>
                <w:spacing w:val="-11"/>
              </w:rPr>
              <w:t xml:space="preserve"> </w:t>
            </w:r>
            <w:r w:rsidRPr="003E2BA3">
              <w:rPr>
                <w:rFonts w:ascii="Arial Narrow" w:eastAsia="Arial" w:hAnsi="Arial Narrow" w:cs="Arial"/>
                <w:spacing w:val="-1"/>
              </w:rPr>
              <w:t>A</w:t>
            </w:r>
            <w:r w:rsidRPr="003E2BA3">
              <w:rPr>
                <w:rFonts w:ascii="Arial Narrow" w:eastAsia="Arial" w:hAnsi="Arial Narrow" w:cs="Arial"/>
                <w:spacing w:val="1"/>
              </w:rPr>
              <w:t>ss</w:t>
            </w:r>
            <w:r w:rsidRPr="003E2BA3">
              <w:rPr>
                <w:rFonts w:ascii="Arial Narrow" w:eastAsia="Arial" w:hAnsi="Arial Narrow" w:cs="Arial"/>
              </w:rPr>
              <w:t>e</w:t>
            </w:r>
            <w:r w:rsidRPr="003E2BA3">
              <w:rPr>
                <w:rFonts w:ascii="Arial Narrow" w:eastAsia="Arial" w:hAnsi="Arial Narrow" w:cs="Arial"/>
                <w:spacing w:val="1"/>
              </w:rPr>
              <w:t>s</w:t>
            </w:r>
            <w:r w:rsidRPr="003E2BA3">
              <w:rPr>
                <w:rFonts w:ascii="Arial Narrow" w:eastAsia="Arial" w:hAnsi="Arial Narrow" w:cs="Arial"/>
                <w:spacing w:val="-1"/>
              </w:rPr>
              <w:t>s</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p>
        </w:tc>
      </w:tr>
      <w:tr w:rsidR="00155378" w:rsidRPr="003E2BA3" w14:paraId="6FC516BE" w14:textId="77777777" w:rsidTr="000306CB">
        <w:trPr>
          <w:trHeight w:hRule="exact" w:val="397"/>
        </w:trPr>
        <w:tc>
          <w:tcPr>
            <w:tcW w:w="1662" w:type="dxa"/>
            <w:tcBorders>
              <w:top w:val="nil"/>
              <w:left w:val="nil"/>
              <w:bottom w:val="nil"/>
              <w:right w:val="nil"/>
            </w:tcBorders>
          </w:tcPr>
          <w:p w14:paraId="762A01F7"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1"/>
              </w:rPr>
              <w:t>AP</w:t>
            </w:r>
            <w:r w:rsidRPr="003E2BA3">
              <w:rPr>
                <w:rFonts w:ascii="Arial Narrow" w:eastAsia="Arial" w:hAnsi="Arial Narrow" w:cs="Arial"/>
                <w:spacing w:val="3"/>
              </w:rPr>
              <w:t>T</w:t>
            </w:r>
            <w:r w:rsidRPr="003E2BA3">
              <w:rPr>
                <w:rFonts w:ascii="Arial Narrow" w:eastAsia="Arial" w:hAnsi="Arial Narrow" w:cs="Arial"/>
              </w:rPr>
              <w:t>C</w:t>
            </w:r>
          </w:p>
        </w:tc>
        <w:tc>
          <w:tcPr>
            <w:tcW w:w="6147" w:type="dxa"/>
            <w:gridSpan w:val="3"/>
            <w:tcBorders>
              <w:top w:val="nil"/>
              <w:left w:val="nil"/>
              <w:bottom w:val="nil"/>
              <w:right w:val="nil"/>
            </w:tcBorders>
          </w:tcPr>
          <w:p w14:paraId="449A553E" w14:textId="77777777" w:rsidR="00155378" w:rsidRPr="003E2BA3" w:rsidRDefault="00AF550E">
            <w:pPr>
              <w:spacing w:before="49"/>
              <w:ind w:left="834"/>
              <w:rPr>
                <w:rFonts w:ascii="Arial Narrow" w:eastAsia="Arial" w:hAnsi="Arial Narrow" w:cs="Arial"/>
              </w:rPr>
            </w:pPr>
            <w:r w:rsidRPr="003E2BA3">
              <w:rPr>
                <w:rFonts w:ascii="Arial Narrow" w:eastAsia="Arial" w:hAnsi="Arial Narrow" w:cs="Arial"/>
                <w:spacing w:val="-1"/>
              </w:rPr>
              <w:t>A</w:t>
            </w:r>
            <w:r w:rsidRPr="003E2BA3">
              <w:rPr>
                <w:rFonts w:ascii="Arial Narrow" w:eastAsia="Arial" w:hAnsi="Arial Narrow" w:cs="Arial"/>
              </w:rPr>
              <w:t>u</w:t>
            </w:r>
            <w:r w:rsidRPr="003E2BA3">
              <w:rPr>
                <w:rFonts w:ascii="Arial Narrow" w:eastAsia="Arial" w:hAnsi="Arial Narrow" w:cs="Arial"/>
                <w:spacing w:val="1"/>
              </w:rPr>
              <w:t>s</w:t>
            </w:r>
            <w:r w:rsidRPr="003E2BA3">
              <w:rPr>
                <w:rFonts w:ascii="Arial Narrow" w:eastAsia="Arial" w:hAnsi="Arial Narrow" w:cs="Arial"/>
              </w:rPr>
              <w:t>tra</w:t>
            </w:r>
            <w:r w:rsidRPr="003E2BA3">
              <w:rPr>
                <w:rFonts w:ascii="Arial Narrow" w:eastAsia="Arial" w:hAnsi="Arial Narrow" w:cs="Arial"/>
                <w:spacing w:val="1"/>
              </w:rPr>
              <w:t>l</w:t>
            </w:r>
            <w:r w:rsidRPr="003E2BA3">
              <w:rPr>
                <w:rFonts w:ascii="Arial Narrow" w:eastAsia="Arial" w:hAnsi="Arial Narrow" w:cs="Arial"/>
                <w:spacing w:val="-1"/>
              </w:rPr>
              <w:t>i</w:t>
            </w:r>
            <w:r w:rsidRPr="003E2BA3">
              <w:rPr>
                <w:rFonts w:ascii="Arial Narrow" w:eastAsia="Arial" w:hAnsi="Arial Narrow" w:cs="Arial"/>
                <w:spacing w:val="1"/>
              </w:rPr>
              <w:t>a</w:t>
            </w:r>
            <w:r w:rsidRPr="003E2BA3">
              <w:rPr>
                <w:rFonts w:ascii="Arial Narrow" w:eastAsia="Arial" w:hAnsi="Arial Narrow" w:cs="Arial"/>
                <w:spacing w:val="3"/>
              </w:rPr>
              <w:t>-</w:t>
            </w:r>
            <w:r w:rsidRPr="003E2BA3">
              <w:rPr>
                <w:rFonts w:ascii="Arial Narrow" w:eastAsia="Arial" w:hAnsi="Arial Narrow" w:cs="Arial"/>
                <w:spacing w:val="-1"/>
              </w:rPr>
              <w:t>P</w:t>
            </w:r>
            <w:r w:rsidRPr="003E2BA3">
              <w:rPr>
                <w:rFonts w:ascii="Arial Narrow" w:eastAsia="Arial" w:hAnsi="Arial Narrow" w:cs="Arial"/>
              </w:rPr>
              <w:t>a</w:t>
            </w:r>
            <w:r w:rsidRPr="003E2BA3">
              <w:rPr>
                <w:rFonts w:ascii="Arial Narrow" w:eastAsia="Arial" w:hAnsi="Arial Narrow" w:cs="Arial"/>
                <w:spacing w:val="1"/>
              </w:rPr>
              <w:t>c</w:t>
            </w:r>
            <w:r w:rsidRPr="003E2BA3">
              <w:rPr>
                <w:rFonts w:ascii="Arial Narrow" w:eastAsia="Arial" w:hAnsi="Arial Narrow" w:cs="Arial"/>
                <w:spacing w:val="-1"/>
              </w:rPr>
              <w:t>i</w:t>
            </w:r>
            <w:r w:rsidRPr="003E2BA3">
              <w:rPr>
                <w:rFonts w:ascii="Arial Narrow" w:eastAsia="Arial" w:hAnsi="Arial Narrow" w:cs="Arial"/>
                <w:spacing w:val="2"/>
              </w:rPr>
              <w:t>f</w:t>
            </w:r>
            <w:r w:rsidRPr="003E2BA3">
              <w:rPr>
                <w:rFonts w:ascii="Arial Narrow" w:eastAsia="Arial" w:hAnsi="Arial Narrow" w:cs="Arial"/>
                <w:spacing w:val="-1"/>
              </w:rPr>
              <w:t>i</w:t>
            </w:r>
            <w:r w:rsidRPr="003E2BA3">
              <w:rPr>
                <w:rFonts w:ascii="Arial Narrow" w:eastAsia="Arial" w:hAnsi="Arial Narrow" w:cs="Arial"/>
              </w:rPr>
              <w:t>c</w:t>
            </w:r>
            <w:r w:rsidRPr="003E2BA3">
              <w:rPr>
                <w:rFonts w:ascii="Arial Narrow" w:eastAsia="Arial" w:hAnsi="Arial Narrow" w:cs="Arial"/>
                <w:spacing w:val="-13"/>
              </w:rPr>
              <w:t xml:space="preserve"> </w:t>
            </w:r>
            <w:r w:rsidRPr="003E2BA3">
              <w:rPr>
                <w:rFonts w:ascii="Arial Narrow" w:eastAsia="Arial" w:hAnsi="Arial Narrow" w:cs="Arial"/>
                <w:spacing w:val="3"/>
              </w:rPr>
              <w:t>T</w:t>
            </w:r>
            <w:r w:rsidRPr="003E2BA3">
              <w:rPr>
                <w:rFonts w:ascii="Arial Narrow" w:eastAsia="Arial" w:hAnsi="Arial Narrow" w:cs="Arial"/>
              </w:rPr>
              <w:t>e</w:t>
            </w:r>
            <w:r w:rsidRPr="003E2BA3">
              <w:rPr>
                <w:rFonts w:ascii="Arial Narrow" w:eastAsia="Arial" w:hAnsi="Arial Narrow" w:cs="Arial"/>
                <w:spacing w:val="1"/>
              </w:rPr>
              <w:t>c</w:t>
            </w:r>
            <w:r w:rsidRPr="003E2BA3">
              <w:rPr>
                <w:rFonts w:ascii="Arial Narrow" w:eastAsia="Arial" w:hAnsi="Arial Narrow" w:cs="Arial"/>
              </w:rPr>
              <w:t>h</w:t>
            </w:r>
            <w:r w:rsidRPr="003E2BA3">
              <w:rPr>
                <w:rFonts w:ascii="Arial Narrow" w:eastAsia="Arial" w:hAnsi="Arial Narrow" w:cs="Arial"/>
                <w:spacing w:val="-1"/>
              </w:rPr>
              <w:t>ni</w:t>
            </w:r>
            <w:r w:rsidRPr="003E2BA3">
              <w:rPr>
                <w:rFonts w:ascii="Arial Narrow" w:eastAsia="Arial" w:hAnsi="Arial Narrow" w:cs="Arial"/>
                <w:spacing w:val="1"/>
              </w:rPr>
              <w:t>c</w:t>
            </w:r>
            <w:r w:rsidRPr="003E2BA3">
              <w:rPr>
                <w:rFonts w:ascii="Arial Narrow" w:eastAsia="Arial" w:hAnsi="Arial Narrow" w:cs="Arial"/>
              </w:rPr>
              <w:t>al</w:t>
            </w:r>
            <w:r w:rsidRPr="003E2BA3">
              <w:rPr>
                <w:rFonts w:ascii="Arial Narrow" w:eastAsia="Arial" w:hAnsi="Arial Narrow" w:cs="Arial"/>
                <w:spacing w:val="-8"/>
              </w:rPr>
              <w:t xml:space="preserve"> </w:t>
            </w:r>
            <w:r w:rsidRPr="003E2BA3">
              <w:rPr>
                <w:rFonts w:ascii="Arial Narrow" w:eastAsia="Arial" w:hAnsi="Arial Narrow" w:cs="Arial"/>
              </w:rPr>
              <w:t>Co</w:t>
            </w:r>
            <w:r w:rsidRPr="003E2BA3">
              <w:rPr>
                <w:rFonts w:ascii="Arial Narrow" w:eastAsia="Arial" w:hAnsi="Arial Narrow" w:cs="Arial"/>
                <w:spacing w:val="1"/>
              </w:rPr>
              <w:t>l</w:t>
            </w:r>
            <w:r w:rsidRPr="003E2BA3">
              <w:rPr>
                <w:rFonts w:ascii="Arial Narrow" w:eastAsia="Arial" w:hAnsi="Arial Narrow" w:cs="Arial"/>
                <w:spacing w:val="-1"/>
              </w:rPr>
              <w:t>l</w:t>
            </w:r>
            <w:r w:rsidRPr="003E2BA3">
              <w:rPr>
                <w:rFonts w:ascii="Arial Narrow" w:eastAsia="Arial" w:hAnsi="Arial Narrow" w:cs="Arial"/>
              </w:rPr>
              <w:t>e</w:t>
            </w:r>
            <w:r w:rsidRPr="003E2BA3">
              <w:rPr>
                <w:rFonts w:ascii="Arial Narrow" w:eastAsia="Arial" w:hAnsi="Arial Narrow" w:cs="Arial"/>
                <w:spacing w:val="1"/>
              </w:rPr>
              <w:t>g</w:t>
            </w:r>
            <w:r w:rsidRPr="003E2BA3">
              <w:rPr>
                <w:rFonts w:ascii="Arial Narrow" w:eastAsia="Arial" w:hAnsi="Arial Narrow" w:cs="Arial"/>
              </w:rPr>
              <w:t>e</w:t>
            </w:r>
          </w:p>
        </w:tc>
      </w:tr>
      <w:tr w:rsidR="00B53610" w:rsidRPr="003E2BA3" w14:paraId="360C6D47" w14:textId="77777777" w:rsidTr="000306CB">
        <w:trPr>
          <w:trHeight w:hRule="exact" w:val="397"/>
        </w:trPr>
        <w:tc>
          <w:tcPr>
            <w:tcW w:w="1662" w:type="dxa"/>
            <w:tcBorders>
              <w:top w:val="nil"/>
              <w:left w:val="nil"/>
              <w:bottom w:val="nil"/>
              <w:right w:val="nil"/>
            </w:tcBorders>
          </w:tcPr>
          <w:p w14:paraId="77067473" w14:textId="77777777" w:rsidR="00B53610" w:rsidRPr="003E2BA3" w:rsidRDefault="00B53610">
            <w:pPr>
              <w:spacing w:before="49"/>
              <w:ind w:left="120"/>
              <w:rPr>
                <w:rFonts w:ascii="Arial Narrow" w:eastAsia="Arial" w:hAnsi="Arial Narrow" w:cs="Arial"/>
              </w:rPr>
            </w:pPr>
            <w:r>
              <w:rPr>
                <w:rFonts w:ascii="Arial Narrow" w:eastAsia="Arial" w:hAnsi="Arial Narrow" w:cs="Arial"/>
              </w:rPr>
              <w:t>AQF</w:t>
            </w:r>
          </w:p>
        </w:tc>
        <w:tc>
          <w:tcPr>
            <w:tcW w:w="6147" w:type="dxa"/>
            <w:gridSpan w:val="3"/>
            <w:tcBorders>
              <w:top w:val="nil"/>
              <w:left w:val="nil"/>
              <w:bottom w:val="nil"/>
              <w:right w:val="nil"/>
            </w:tcBorders>
          </w:tcPr>
          <w:p w14:paraId="4DAE62AD" w14:textId="77777777" w:rsidR="00B53610" w:rsidRPr="003E2BA3" w:rsidRDefault="00B53610">
            <w:pPr>
              <w:spacing w:before="49"/>
              <w:ind w:left="834"/>
              <w:rPr>
                <w:rFonts w:ascii="Arial Narrow" w:eastAsia="Arial" w:hAnsi="Arial Narrow" w:cs="Arial"/>
              </w:rPr>
            </w:pPr>
            <w:r>
              <w:rPr>
                <w:rFonts w:ascii="Arial Narrow" w:eastAsia="Arial" w:hAnsi="Arial Narrow" w:cs="Arial"/>
              </w:rPr>
              <w:t>Australian Qualifications Framework</w:t>
            </w:r>
          </w:p>
        </w:tc>
      </w:tr>
      <w:tr w:rsidR="00155378" w:rsidRPr="003E2BA3" w14:paraId="2B19411B" w14:textId="77777777" w:rsidTr="000306CB">
        <w:trPr>
          <w:trHeight w:hRule="exact" w:val="397"/>
        </w:trPr>
        <w:tc>
          <w:tcPr>
            <w:tcW w:w="1662" w:type="dxa"/>
            <w:tcBorders>
              <w:top w:val="nil"/>
              <w:left w:val="nil"/>
              <w:bottom w:val="nil"/>
              <w:right w:val="nil"/>
            </w:tcBorders>
          </w:tcPr>
          <w:p w14:paraId="15C8FBE3"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rPr>
              <w:t>C</w:t>
            </w:r>
            <w:r w:rsidRPr="003E2BA3">
              <w:rPr>
                <w:rFonts w:ascii="Arial Narrow" w:eastAsia="Arial" w:hAnsi="Arial Narrow" w:cs="Arial"/>
                <w:spacing w:val="-1"/>
              </w:rPr>
              <w:t>A</w:t>
            </w:r>
            <w:r w:rsidRPr="003E2BA3">
              <w:rPr>
                <w:rFonts w:ascii="Arial Narrow" w:eastAsia="Arial" w:hAnsi="Arial Narrow" w:cs="Arial"/>
              </w:rPr>
              <w:t>C</w:t>
            </w:r>
          </w:p>
        </w:tc>
        <w:tc>
          <w:tcPr>
            <w:tcW w:w="6147" w:type="dxa"/>
            <w:gridSpan w:val="3"/>
            <w:tcBorders>
              <w:top w:val="nil"/>
              <w:left w:val="nil"/>
              <w:bottom w:val="nil"/>
              <w:right w:val="nil"/>
            </w:tcBorders>
          </w:tcPr>
          <w:p w14:paraId="5A73E4B1" w14:textId="77777777" w:rsidR="00155378" w:rsidRPr="003E2BA3" w:rsidRDefault="00AF550E">
            <w:pPr>
              <w:spacing w:before="49"/>
              <w:ind w:left="834"/>
              <w:rPr>
                <w:rFonts w:ascii="Arial Narrow" w:eastAsia="Arial" w:hAnsi="Arial Narrow" w:cs="Arial"/>
              </w:rPr>
            </w:pPr>
            <w:r w:rsidRPr="003E2BA3">
              <w:rPr>
                <w:rFonts w:ascii="Arial Narrow" w:eastAsia="Arial" w:hAnsi="Arial Narrow" w:cs="Arial"/>
              </w:rPr>
              <w:t>Cour</w:t>
            </w:r>
            <w:r w:rsidRPr="003E2BA3">
              <w:rPr>
                <w:rFonts w:ascii="Arial Narrow" w:eastAsia="Arial" w:hAnsi="Arial Narrow" w:cs="Arial"/>
                <w:spacing w:val="1"/>
              </w:rPr>
              <w:t>s</w:t>
            </w:r>
            <w:r w:rsidRPr="003E2BA3">
              <w:rPr>
                <w:rFonts w:ascii="Arial Narrow" w:eastAsia="Arial" w:hAnsi="Arial Narrow" w:cs="Arial"/>
              </w:rPr>
              <w:t>e</w:t>
            </w:r>
            <w:r w:rsidRPr="003E2BA3">
              <w:rPr>
                <w:rFonts w:ascii="Arial Narrow" w:eastAsia="Arial" w:hAnsi="Arial Narrow" w:cs="Arial"/>
                <w:spacing w:val="-6"/>
              </w:rPr>
              <w:t xml:space="preserve"> </w:t>
            </w:r>
            <w:r w:rsidRPr="003E2BA3">
              <w:rPr>
                <w:rFonts w:ascii="Arial Narrow" w:eastAsia="Arial" w:hAnsi="Arial Narrow" w:cs="Arial"/>
                <w:spacing w:val="1"/>
              </w:rPr>
              <w:t>A</w:t>
            </w:r>
            <w:r w:rsidRPr="003E2BA3">
              <w:rPr>
                <w:rFonts w:ascii="Arial Narrow" w:eastAsia="Arial" w:hAnsi="Arial Narrow" w:cs="Arial"/>
              </w:rPr>
              <w:t>d</w:t>
            </w:r>
            <w:r w:rsidRPr="003E2BA3">
              <w:rPr>
                <w:rFonts w:ascii="Arial Narrow" w:eastAsia="Arial" w:hAnsi="Arial Narrow" w:cs="Arial"/>
                <w:spacing w:val="1"/>
              </w:rPr>
              <w:t>v</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o</w:t>
            </w:r>
            <w:r w:rsidRPr="003E2BA3">
              <w:rPr>
                <w:rFonts w:ascii="Arial Narrow" w:eastAsia="Arial" w:hAnsi="Arial Narrow" w:cs="Arial"/>
                <w:spacing w:val="3"/>
              </w:rPr>
              <w:t>r</w:t>
            </w:r>
            <w:r w:rsidRPr="003E2BA3">
              <w:rPr>
                <w:rFonts w:ascii="Arial Narrow" w:eastAsia="Arial" w:hAnsi="Arial Narrow" w:cs="Arial"/>
              </w:rPr>
              <w:t>y</w:t>
            </w:r>
            <w:r w:rsidRPr="003E2BA3">
              <w:rPr>
                <w:rFonts w:ascii="Arial Narrow" w:eastAsia="Arial" w:hAnsi="Arial Narrow" w:cs="Arial"/>
                <w:spacing w:val="-10"/>
              </w:rPr>
              <w:t xml:space="preserve"> </w:t>
            </w:r>
            <w:r w:rsidRPr="003E2BA3">
              <w:rPr>
                <w:rFonts w:ascii="Arial Narrow" w:eastAsia="Arial" w:hAnsi="Arial Narrow" w:cs="Arial"/>
              </w:rPr>
              <w:t>Co</w:t>
            </w:r>
            <w:r w:rsidRPr="003E2BA3">
              <w:rPr>
                <w:rFonts w:ascii="Arial Narrow" w:eastAsia="Arial" w:hAnsi="Arial Narrow" w:cs="Arial"/>
                <w:spacing w:val="2"/>
              </w:rPr>
              <w:t>m</w:t>
            </w:r>
            <w:r w:rsidRPr="003E2BA3">
              <w:rPr>
                <w:rFonts w:ascii="Arial Narrow" w:eastAsia="Arial" w:hAnsi="Arial Narrow" w:cs="Arial"/>
                <w:spacing w:val="4"/>
              </w:rPr>
              <w:t>m</w:t>
            </w:r>
            <w:r w:rsidRPr="003E2BA3">
              <w:rPr>
                <w:rFonts w:ascii="Arial Narrow" w:eastAsia="Arial" w:hAnsi="Arial Narrow" w:cs="Arial"/>
                <w:spacing w:val="-1"/>
              </w:rPr>
              <w:t>i</w:t>
            </w:r>
            <w:r w:rsidRPr="003E2BA3">
              <w:rPr>
                <w:rFonts w:ascii="Arial Narrow" w:eastAsia="Arial" w:hAnsi="Arial Narrow" w:cs="Arial"/>
              </w:rPr>
              <w:t>tt</w:t>
            </w:r>
            <w:r w:rsidRPr="003E2BA3">
              <w:rPr>
                <w:rFonts w:ascii="Arial Narrow" w:eastAsia="Arial" w:hAnsi="Arial Narrow" w:cs="Arial"/>
                <w:spacing w:val="-1"/>
              </w:rPr>
              <w:t>e</w:t>
            </w:r>
            <w:r w:rsidRPr="003E2BA3">
              <w:rPr>
                <w:rFonts w:ascii="Arial Narrow" w:eastAsia="Arial" w:hAnsi="Arial Narrow" w:cs="Arial"/>
              </w:rPr>
              <w:t>e</w:t>
            </w:r>
          </w:p>
        </w:tc>
      </w:tr>
      <w:tr w:rsidR="00155378" w:rsidRPr="003E2BA3" w14:paraId="42A59362" w14:textId="77777777" w:rsidTr="000306CB">
        <w:trPr>
          <w:trHeight w:hRule="exact" w:val="397"/>
        </w:trPr>
        <w:tc>
          <w:tcPr>
            <w:tcW w:w="1662" w:type="dxa"/>
            <w:tcBorders>
              <w:top w:val="nil"/>
              <w:left w:val="nil"/>
              <w:bottom w:val="nil"/>
              <w:right w:val="nil"/>
            </w:tcBorders>
          </w:tcPr>
          <w:p w14:paraId="02E36461"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rPr>
              <w:t>C</w:t>
            </w:r>
            <w:r w:rsidRPr="003E2BA3">
              <w:rPr>
                <w:rFonts w:ascii="Arial Narrow" w:eastAsia="Arial" w:hAnsi="Arial Narrow" w:cs="Arial"/>
                <w:spacing w:val="-1"/>
              </w:rPr>
              <w:t>B</w:t>
            </w:r>
            <w:r w:rsidRPr="003E2BA3">
              <w:rPr>
                <w:rFonts w:ascii="Arial Narrow" w:eastAsia="Arial" w:hAnsi="Arial Narrow" w:cs="Arial"/>
              </w:rPr>
              <w:t>T</w:t>
            </w:r>
          </w:p>
        </w:tc>
        <w:tc>
          <w:tcPr>
            <w:tcW w:w="6147" w:type="dxa"/>
            <w:gridSpan w:val="3"/>
            <w:tcBorders>
              <w:top w:val="nil"/>
              <w:left w:val="nil"/>
              <w:bottom w:val="nil"/>
              <w:right w:val="nil"/>
            </w:tcBorders>
          </w:tcPr>
          <w:p w14:paraId="688EA039" w14:textId="77777777" w:rsidR="00155378" w:rsidRPr="003E2BA3" w:rsidRDefault="00AF550E">
            <w:pPr>
              <w:spacing w:before="49"/>
              <w:ind w:left="834"/>
              <w:rPr>
                <w:rFonts w:ascii="Arial Narrow" w:eastAsia="Arial" w:hAnsi="Arial Narrow" w:cs="Arial"/>
              </w:rPr>
            </w:pPr>
            <w:r w:rsidRPr="003E2BA3">
              <w:rPr>
                <w:rFonts w:ascii="Arial Narrow" w:eastAsia="Arial" w:hAnsi="Arial Narrow" w:cs="Arial"/>
              </w:rPr>
              <w:t>Co</w:t>
            </w:r>
            <w:r w:rsidRPr="003E2BA3">
              <w:rPr>
                <w:rFonts w:ascii="Arial Narrow" w:eastAsia="Arial" w:hAnsi="Arial Narrow" w:cs="Arial"/>
                <w:spacing w:val="4"/>
              </w:rPr>
              <w:t>m</w:t>
            </w:r>
            <w:r w:rsidRPr="003E2BA3">
              <w:rPr>
                <w:rFonts w:ascii="Arial Narrow" w:eastAsia="Arial" w:hAnsi="Arial Narrow" w:cs="Arial"/>
              </w:rPr>
              <w:t>p</w:t>
            </w:r>
            <w:r w:rsidRPr="003E2BA3">
              <w:rPr>
                <w:rFonts w:ascii="Arial Narrow" w:eastAsia="Arial" w:hAnsi="Arial Narrow" w:cs="Arial"/>
                <w:spacing w:val="-1"/>
              </w:rPr>
              <w:t>e</w:t>
            </w:r>
            <w:r w:rsidRPr="003E2BA3">
              <w:rPr>
                <w:rFonts w:ascii="Arial Narrow" w:eastAsia="Arial" w:hAnsi="Arial Narrow" w:cs="Arial"/>
              </w:rPr>
              <w:t>te</w:t>
            </w:r>
            <w:r w:rsidRPr="003E2BA3">
              <w:rPr>
                <w:rFonts w:ascii="Arial Narrow" w:eastAsia="Arial" w:hAnsi="Arial Narrow" w:cs="Arial"/>
                <w:spacing w:val="-1"/>
              </w:rPr>
              <w:t>n</w:t>
            </w:r>
            <w:r w:rsidRPr="003E2BA3">
              <w:rPr>
                <w:rFonts w:ascii="Arial Narrow" w:eastAsia="Arial" w:hAnsi="Arial Narrow" w:cs="Arial"/>
                <w:spacing w:val="3"/>
              </w:rPr>
              <w:t>c</w:t>
            </w:r>
            <w:r w:rsidRPr="003E2BA3">
              <w:rPr>
                <w:rFonts w:ascii="Arial Narrow" w:eastAsia="Arial" w:hAnsi="Arial Narrow" w:cs="Arial"/>
                <w:spacing w:val="-3"/>
              </w:rPr>
              <w:t>y</w:t>
            </w:r>
            <w:r w:rsidRPr="003E2BA3">
              <w:rPr>
                <w:rFonts w:ascii="Arial Narrow" w:eastAsia="Arial" w:hAnsi="Arial Narrow" w:cs="Arial"/>
                <w:spacing w:val="1"/>
              </w:rPr>
              <w:t>-</w:t>
            </w:r>
            <w:r w:rsidRPr="003E2BA3">
              <w:rPr>
                <w:rFonts w:ascii="Arial Narrow" w:eastAsia="Arial" w:hAnsi="Arial Narrow" w:cs="Arial"/>
              </w:rPr>
              <w:t>b</w:t>
            </w:r>
            <w:r w:rsidRPr="003E2BA3">
              <w:rPr>
                <w:rFonts w:ascii="Arial Narrow" w:eastAsia="Arial" w:hAnsi="Arial Narrow" w:cs="Arial"/>
                <w:spacing w:val="-1"/>
              </w:rPr>
              <w:t>a</w:t>
            </w:r>
            <w:r w:rsidRPr="003E2BA3">
              <w:rPr>
                <w:rFonts w:ascii="Arial Narrow" w:eastAsia="Arial" w:hAnsi="Arial Narrow" w:cs="Arial"/>
                <w:spacing w:val="1"/>
              </w:rPr>
              <w:t>s</w:t>
            </w:r>
            <w:r w:rsidRPr="003E2BA3">
              <w:rPr>
                <w:rFonts w:ascii="Arial Narrow" w:eastAsia="Arial" w:hAnsi="Arial Narrow" w:cs="Arial"/>
                <w:spacing w:val="2"/>
              </w:rPr>
              <w:t>e</w:t>
            </w:r>
            <w:r w:rsidRPr="003E2BA3">
              <w:rPr>
                <w:rFonts w:ascii="Arial Narrow" w:eastAsia="Arial" w:hAnsi="Arial Narrow" w:cs="Arial"/>
              </w:rPr>
              <w:t>d</w:t>
            </w:r>
            <w:r w:rsidRPr="003E2BA3">
              <w:rPr>
                <w:rFonts w:ascii="Arial Narrow" w:eastAsia="Arial" w:hAnsi="Arial Narrow" w:cs="Arial"/>
                <w:spacing w:val="-17"/>
              </w:rPr>
              <w:t xml:space="preserve"> </w:t>
            </w:r>
            <w:r w:rsidRPr="003E2BA3">
              <w:rPr>
                <w:rFonts w:ascii="Arial Narrow" w:eastAsia="Arial" w:hAnsi="Arial Narrow" w:cs="Arial"/>
                <w:spacing w:val="-1"/>
              </w:rPr>
              <w:t>t</w:t>
            </w:r>
            <w:r w:rsidRPr="003E2BA3">
              <w:rPr>
                <w:rFonts w:ascii="Arial Narrow" w:eastAsia="Arial" w:hAnsi="Arial Narrow" w:cs="Arial"/>
                <w:spacing w:val="1"/>
              </w:rPr>
              <w:t>r</w:t>
            </w:r>
            <w:r w:rsidRPr="003E2BA3">
              <w:rPr>
                <w:rFonts w:ascii="Arial Narrow" w:eastAsia="Arial" w:hAnsi="Arial Narrow" w:cs="Arial"/>
                <w:spacing w:val="2"/>
              </w:rPr>
              <w:t>a</w:t>
            </w:r>
            <w:r w:rsidRPr="003E2BA3">
              <w:rPr>
                <w:rFonts w:ascii="Arial Narrow" w:eastAsia="Arial" w:hAnsi="Arial Narrow" w:cs="Arial"/>
                <w:spacing w:val="-1"/>
              </w:rPr>
              <w:t>i</w:t>
            </w:r>
            <w:r w:rsidRPr="003E2BA3">
              <w:rPr>
                <w:rFonts w:ascii="Arial Narrow" w:eastAsia="Arial" w:hAnsi="Arial Narrow" w:cs="Arial"/>
              </w:rPr>
              <w:t>n</w:t>
            </w:r>
            <w:r w:rsidRPr="003E2BA3">
              <w:rPr>
                <w:rFonts w:ascii="Arial Narrow" w:eastAsia="Arial" w:hAnsi="Arial Narrow" w:cs="Arial"/>
                <w:spacing w:val="1"/>
              </w:rPr>
              <w:t>i</w:t>
            </w:r>
            <w:r w:rsidRPr="003E2BA3">
              <w:rPr>
                <w:rFonts w:ascii="Arial Narrow" w:eastAsia="Arial" w:hAnsi="Arial Narrow" w:cs="Arial"/>
              </w:rPr>
              <w:t>ng</w:t>
            </w:r>
          </w:p>
        </w:tc>
      </w:tr>
      <w:tr w:rsidR="00155378" w:rsidRPr="003E2BA3" w14:paraId="0DD136EB" w14:textId="77777777" w:rsidTr="000306CB">
        <w:trPr>
          <w:trHeight w:hRule="exact" w:val="397"/>
        </w:trPr>
        <w:tc>
          <w:tcPr>
            <w:tcW w:w="1662" w:type="dxa"/>
            <w:tcBorders>
              <w:top w:val="nil"/>
              <w:left w:val="nil"/>
              <w:bottom w:val="nil"/>
              <w:right w:val="nil"/>
            </w:tcBorders>
          </w:tcPr>
          <w:p w14:paraId="6513FDED" w14:textId="77777777" w:rsidR="00155378" w:rsidRPr="003E2BA3" w:rsidRDefault="00AF550E">
            <w:pPr>
              <w:spacing w:before="48"/>
              <w:ind w:left="120"/>
              <w:rPr>
                <w:rFonts w:ascii="Arial Narrow" w:eastAsia="Arial" w:hAnsi="Arial Narrow" w:cs="Arial"/>
              </w:rPr>
            </w:pPr>
            <w:r w:rsidRPr="003E2BA3">
              <w:rPr>
                <w:rFonts w:ascii="Arial Narrow" w:eastAsia="Arial" w:hAnsi="Arial Narrow" w:cs="Arial"/>
              </w:rPr>
              <w:t>C</w:t>
            </w:r>
            <w:r w:rsidRPr="003E2BA3">
              <w:rPr>
                <w:rFonts w:ascii="Arial Narrow" w:eastAsia="Arial" w:hAnsi="Arial Narrow" w:cs="Arial"/>
                <w:spacing w:val="-1"/>
              </w:rPr>
              <w:t>E</w:t>
            </w:r>
            <w:r w:rsidRPr="003E2BA3">
              <w:rPr>
                <w:rFonts w:ascii="Arial Narrow" w:eastAsia="Arial" w:hAnsi="Arial Narrow" w:cs="Arial"/>
              </w:rPr>
              <w:t>P</w:t>
            </w:r>
          </w:p>
        </w:tc>
        <w:tc>
          <w:tcPr>
            <w:tcW w:w="6147" w:type="dxa"/>
            <w:gridSpan w:val="3"/>
            <w:tcBorders>
              <w:top w:val="nil"/>
              <w:left w:val="nil"/>
              <w:bottom w:val="nil"/>
              <w:right w:val="nil"/>
            </w:tcBorders>
          </w:tcPr>
          <w:p w14:paraId="4B015972" w14:textId="77777777" w:rsidR="00155378" w:rsidRPr="003E2BA3" w:rsidRDefault="00AF550E">
            <w:pPr>
              <w:spacing w:before="48"/>
              <w:ind w:left="834"/>
              <w:rPr>
                <w:rFonts w:ascii="Arial Narrow" w:eastAsia="Arial" w:hAnsi="Arial Narrow" w:cs="Arial"/>
              </w:rPr>
            </w:pPr>
            <w:r w:rsidRPr="003E2BA3">
              <w:rPr>
                <w:rFonts w:ascii="Arial Narrow" w:eastAsia="Arial" w:hAnsi="Arial Narrow" w:cs="Arial"/>
              </w:rPr>
              <w:t>Cert</w:t>
            </w:r>
            <w:r w:rsidRPr="003E2BA3">
              <w:rPr>
                <w:rFonts w:ascii="Arial Narrow" w:eastAsia="Arial" w:hAnsi="Arial Narrow" w:cs="Arial"/>
                <w:spacing w:val="-1"/>
              </w:rPr>
              <w:t>i</w:t>
            </w:r>
            <w:r w:rsidRPr="003E2BA3">
              <w:rPr>
                <w:rFonts w:ascii="Arial Narrow" w:eastAsia="Arial" w:hAnsi="Arial Narrow" w:cs="Arial"/>
                <w:spacing w:val="2"/>
              </w:rPr>
              <w:t>f</w:t>
            </w:r>
            <w:r w:rsidRPr="003E2BA3">
              <w:rPr>
                <w:rFonts w:ascii="Arial Narrow" w:eastAsia="Arial" w:hAnsi="Arial Narrow" w:cs="Arial"/>
                <w:spacing w:val="-1"/>
              </w:rPr>
              <w:t>i</w:t>
            </w:r>
            <w:r w:rsidRPr="003E2BA3">
              <w:rPr>
                <w:rFonts w:ascii="Arial Narrow" w:eastAsia="Arial" w:hAnsi="Arial Narrow" w:cs="Arial"/>
                <w:spacing w:val="1"/>
              </w:rPr>
              <w:t>c</w:t>
            </w:r>
            <w:r w:rsidRPr="003E2BA3">
              <w:rPr>
                <w:rFonts w:ascii="Arial Narrow" w:eastAsia="Arial" w:hAnsi="Arial Narrow" w:cs="Arial"/>
              </w:rPr>
              <w:t>ate</w:t>
            </w:r>
            <w:r w:rsidRPr="003E2BA3">
              <w:rPr>
                <w:rFonts w:ascii="Arial Narrow" w:eastAsia="Arial" w:hAnsi="Arial Narrow" w:cs="Arial"/>
                <w:spacing w:val="-8"/>
              </w:rPr>
              <w:t xml:space="preserve"> </w:t>
            </w:r>
            <w:r w:rsidRPr="003E2BA3">
              <w:rPr>
                <w:rFonts w:ascii="Arial Narrow" w:eastAsia="Arial" w:hAnsi="Arial Narrow" w:cs="Arial"/>
              </w:rPr>
              <w:t xml:space="preserve">of </w:t>
            </w:r>
            <w:r w:rsidRPr="003E2BA3">
              <w:rPr>
                <w:rFonts w:ascii="Arial Narrow" w:eastAsia="Arial" w:hAnsi="Arial Narrow" w:cs="Arial"/>
                <w:spacing w:val="-1"/>
              </w:rPr>
              <w:t>E</w:t>
            </w:r>
            <w:r w:rsidRPr="003E2BA3">
              <w:rPr>
                <w:rFonts w:ascii="Arial Narrow" w:eastAsia="Arial" w:hAnsi="Arial Narrow" w:cs="Arial"/>
              </w:rPr>
              <w:t>n</w:t>
            </w:r>
            <w:r w:rsidRPr="003E2BA3">
              <w:rPr>
                <w:rFonts w:ascii="Arial Narrow" w:eastAsia="Arial" w:hAnsi="Arial Narrow" w:cs="Arial"/>
                <w:spacing w:val="1"/>
              </w:rPr>
              <w:t>g</w:t>
            </w:r>
            <w:r w:rsidRPr="003E2BA3">
              <w:rPr>
                <w:rFonts w:ascii="Arial Narrow" w:eastAsia="Arial" w:hAnsi="Arial Narrow" w:cs="Arial"/>
                <w:spacing w:val="-1"/>
              </w:rPr>
              <w:t>li</w:t>
            </w:r>
            <w:r w:rsidRPr="003E2BA3">
              <w:rPr>
                <w:rFonts w:ascii="Arial Narrow" w:eastAsia="Arial" w:hAnsi="Arial Narrow" w:cs="Arial"/>
                <w:spacing w:val="1"/>
              </w:rPr>
              <w:t>s</w:t>
            </w:r>
            <w:r w:rsidRPr="003E2BA3">
              <w:rPr>
                <w:rFonts w:ascii="Arial Narrow" w:eastAsia="Arial" w:hAnsi="Arial Narrow" w:cs="Arial"/>
              </w:rPr>
              <w:t>h</w:t>
            </w:r>
            <w:r w:rsidRPr="003E2BA3">
              <w:rPr>
                <w:rFonts w:ascii="Arial Narrow" w:eastAsia="Arial" w:hAnsi="Arial Narrow" w:cs="Arial"/>
                <w:spacing w:val="-5"/>
              </w:rPr>
              <w:t xml:space="preserve"> </w:t>
            </w:r>
            <w:r w:rsidRPr="003E2BA3">
              <w:rPr>
                <w:rFonts w:ascii="Arial Narrow" w:eastAsia="Arial" w:hAnsi="Arial Narrow" w:cs="Arial"/>
                <w:spacing w:val="-1"/>
              </w:rPr>
              <w:t>P</w:t>
            </w:r>
            <w:r w:rsidRPr="003E2BA3">
              <w:rPr>
                <w:rFonts w:ascii="Arial Narrow" w:eastAsia="Arial" w:hAnsi="Arial Narrow" w:cs="Arial"/>
                <w:spacing w:val="1"/>
              </w:rPr>
              <w:t>r</w:t>
            </w:r>
            <w:r w:rsidRPr="003E2BA3">
              <w:rPr>
                <w:rFonts w:ascii="Arial Narrow" w:eastAsia="Arial" w:hAnsi="Arial Narrow" w:cs="Arial"/>
              </w:rPr>
              <w:t>o</w:t>
            </w:r>
            <w:r w:rsidRPr="003E2BA3">
              <w:rPr>
                <w:rFonts w:ascii="Arial Narrow" w:eastAsia="Arial" w:hAnsi="Arial Narrow" w:cs="Arial"/>
                <w:spacing w:val="2"/>
              </w:rPr>
              <w:t>f</w:t>
            </w:r>
            <w:r w:rsidRPr="003E2BA3">
              <w:rPr>
                <w:rFonts w:ascii="Arial Narrow" w:eastAsia="Arial" w:hAnsi="Arial Narrow" w:cs="Arial"/>
                <w:spacing w:val="-1"/>
              </w:rPr>
              <w:t>i</w:t>
            </w:r>
            <w:r w:rsidRPr="003E2BA3">
              <w:rPr>
                <w:rFonts w:ascii="Arial Narrow" w:eastAsia="Arial" w:hAnsi="Arial Narrow" w:cs="Arial"/>
                <w:spacing w:val="1"/>
              </w:rPr>
              <w:t>ci</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spacing w:val="3"/>
              </w:rPr>
              <w:t>c</w:t>
            </w:r>
            <w:r w:rsidRPr="003E2BA3">
              <w:rPr>
                <w:rFonts w:ascii="Arial Narrow" w:eastAsia="Arial" w:hAnsi="Arial Narrow" w:cs="Arial"/>
              </w:rPr>
              <w:t>y</w:t>
            </w:r>
          </w:p>
        </w:tc>
      </w:tr>
      <w:tr w:rsidR="00155378" w:rsidRPr="003E2BA3" w14:paraId="1B1994C8" w14:textId="77777777" w:rsidTr="000306CB">
        <w:trPr>
          <w:trHeight w:hRule="exact" w:val="397"/>
        </w:trPr>
        <w:tc>
          <w:tcPr>
            <w:tcW w:w="1662" w:type="dxa"/>
            <w:tcBorders>
              <w:top w:val="nil"/>
              <w:left w:val="nil"/>
              <w:bottom w:val="nil"/>
              <w:right w:val="nil"/>
            </w:tcBorders>
          </w:tcPr>
          <w:p w14:paraId="2E349A4E"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rPr>
              <w:t>C</w:t>
            </w:r>
            <w:r w:rsidRPr="003E2BA3">
              <w:rPr>
                <w:rFonts w:ascii="Arial Narrow" w:eastAsia="Arial" w:hAnsi="Arial Narrow" w:cs="Arial"/>
                <w:spacing w:val="-6"/>
              </w:rPr>
              <w:t>S</w:t>
            </w:r>
            <w:r w:rsidRPr="003E2BA3">
              <w:rPr>
                <w:rFonts w:ascii="Arial Narrow" w:eastAsia="Arial" w:hAnsi="Arial Narrow" w:cs="Arial"/>
                <w:spacing w:val="11"/>
              </w:rPr>
              <w:t>W</w:t>
            </w:r>
            <w:r w:rsidRPr="003E2BA3">
              <w:rPr>
                <w:rFonts w:ascii="Arial Narrow" w:eastAsia="Arial" w:hAnsi="Arial Narrow" w:cs="Arial"/>
              </w:rPr>
              <w:t>E</w:t>
            </w:r>
          </w:p>
        </w:tc>
        <w:tc>
          <w:tcPr>
            <w:tcW w:w="6147" w:type="dxa"/>
            <w:gridSpan w:val="3"/>
            <w:tcBorders>
              <w:top w:val="nil"/>
              <w:left w:val="nil"/>
              <w:bottom w:val="nil"/>
              <w:right w:val="nil"/>
            </w:tcBorders>
          </w:tcPr>
          <w:p w14:paraId="3310805F" w14:textId="77777777" w:rsidR="00155378" w:rsidRPr="003E2BA3" w:rsidRDefault="00AF550E">
            <w:pPr>
              <w:spacing w:before="49"/>
              <w:ind w:left="834"/>
              <w:rPr>
                <w:rFonts w:ascii="Arial Narrow" w:eastAsia="Arial" w:hAnsi="Arial Narrow" w:cs="Arial"/>
              </w:rPr>
            </w:pPr>
            <w:r w:rsidRPr="003E2BA3">
              <w:rPr>
                <w:rFonts w:ascii="Arial Narrow" w:eastAsia="Arial" w:hAnsi="Arial Narrow" w:cs="Arial"/>
              </w:rPr>
              <w:t>Cert</w:t>
            </w:r>
            <w:r w:rsidRPr="003E2BA3">
              <w:rPr>
                <w:rFonts w:ascii="Arial Narrow" w:eastAsia="Arial" w:hAnsi="Arial Narrow" w:cs="Arial"/>
                <w:spacing w:val="-1"/>
              </w:rPr>
              <w:t>i</w:t>
            </w:r>
            <w:r w:rsidRPr="003E2BA3">
              <w:rPr>
                <w:rFonts w:ascii="Arial Narrow" w:eastAsia="Arial" w:hAnsi="Arial Narrow" w:cs="Arial"/>
                <w:spacing w:val="2"/>
              </w:rPr>
              <w:t>f</w:t>
            </w:r>
            <w:r w:rsidRPr="003E2BA3">
              <w:rPr>
                <w:rFonts w:ascii="Arial Narrow" w:eastAsia="Arial" w:hAnsi="Arial Narrow" w:cs="Arial"/>
                <w:spacing w:val="-1"/>
              </w:rPr>
              <w:t>i</w:t>
            </w:r>
            <w:r w:rsidRPr="003E2BA3">
              <w:rPr>
                <w:rFonts w:ascii="Arial Narrow" w:eastAsia="Arial" w:hAnsi="Arial Narrow" w:cs="Arial"/>
                <w:spacing w:val="1"/>
              </w:rPr>
              <w:t>c</w:t>
            </w:r>
            <w:r w:rsidRPr="003E2BA3">
              <w:rPr>
                <w:rFonts w:ascii="Arial Narrow" w:eastAsia="Arial" w:hAnsi="Arial Narrow" w:cs="Arial"/>
              </w:rPr>
              <w:t>ate</w:t>
            </w:r>
            <w:r w:rsidRPr="003E2BA3">
              <w:rPr>
                <w:rFonts w:ascii="Arial Narrow" w:eastAsia="Arial" w:hAnsi="Arial Narrow" w:cs="Arial"/>
                <w:spacing w:val="-8"/>
              </w:rPr>
              <w:t xml:space="preserve"> </w:t>
            </w:r>
            <w:r w:rsidRPr="003E2BA3">
              <w:rPr>
                <w:rFonts w:ascii="Arial Narrow" w:eastAsia="Arial" w:hAnsi="Arial Narrow" w:cs="Arial"/>
              </w:rPr>
              <w:t xml:space="preserve">of </w:t>
            </w:r>
            <w:r w:rsidRPr="003E2BA3">
              <w:rPr>
                <w:rFonts w:ascii="Arial Narrow" w:eastAsia="Arial" w:hAnsi="Arial Narrow" w:cs="Arial"/>
                <w:spacing w:val="-1"/>
              </w:rPr>
              <w:t>S</w:t>
            </w:r>
            <w:r w:rsidRPr="003E2BA3">
              <w:rPr>
                <w:rFonts w:ascii="Arial Narrow" w:eastAsia="Arial" w:hAnsi="Arial Narrow" w:cs="Arial"/>
              </w:rPr>
              <w:t>p</w:t>
            </w:r>
            <w:r w:rsidRPr="003E2BA3">
              <w:rPr>
                <w:rFonts w:ascii="Arial Narrow" w:eastAsia="Arial" w:hAnsi="Arial Narrow" w:cs="Arial"/>
                <w:spacing w:val="-1"/>
              </w:rPr>
              <w:t>o</w:t>
            </w:r>
            <w:r w:rsidRPr="003E2BA3">
              <w:rPr>
                <w:rFonts w:ascii="Arial Narrow" w:eastAsia="Arial" w:hAnsi="Arial Narrow" w:cs="Arial"/>
                <w:spacing w:val="3"/>
              </w:rPr>
              <w:t>k</w:t>
            </w:r>
            <w:r w:rsidRPr="003E2BA3">
              <w:rPr>
                <w:rFonts w:ascii="Arial Narrow" w:eastAsia="Arial" w:hAnsi="Arial Narrow" w:cs="Arial"/>
              </w:rPr>
              <w:t>en</w:t>
            </w:r>
            <w:r w:rsidRPr="003E2BA3">
              <w:rPr>
                <w:rFonts w:ascii="Arial Narrow" w:eastAsia="Arial" w:hAnsi="Arial Narrow" w:cs="Arial"/>
                <w:spacing w:val="-8"/>
              </w:rPr>
              <w:t xml:space="preserve"> </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rPr>
              <w:t>d</w:t>
            </w:r>
            <w:r w:rsidRPr="003E2BA3">
              <w:rPr>
                <w:rFonts w:ascii="Arial Narrow" w:eastAsia="Arial" w:hAnsi="Arial Narrow" w:cs="Arial"/>
                <w:spacing w:val="-1"/>
              </w:rPr>
              <w:t xml:space="preserve"> </w:t>
            </w:r>
            <w:r w:rsidRPr="003E2BA3">
              <w:rPr>
                <w:rFonts w:ascii="Arial Narrow" w:eastAsia="Arial" w:hAnsi="Arial Narrow" w:cs="Arial"/>
                <w:spacing w:val="6"/>
              </w:rPr>
              <w:t>W</w:t>
            </w:r>
            <w:r w:rsidRPr="003E2BA3">
              <w:rPr>
                <w:rFonts w:ascii="Arial Narrow" w:eastAsia="Arial" w:hAnsi="Arial Narrow" w:cs="Arial"/>
                <w:spacing w:val="-2"/>
              </w:rPr>
              <w:t>r</w:t>
            </w:r>
            <w:r w:rsidRPr="003E2BA3">
              <w:rPr>
                <w:rFonts w:ascii="Arial Narrow" w:eastAsia="Arial" w:hAnsi="Arial Narrow" w:cs="Arial"/>
                <w:spacing w:val="-1"/>
              </w:rPr>
              <w:t>i</w:t>
            </w:r>
            <w:r w:rsidRPr="003E2BA3">
              <w:rPr>
                <w:rFonts w:ascii="Arial Narrow" w:eastAsia="Arial" w:hAnsi="Arial Narrow" w:cs="Arial"/>
              </w:rPr>
              <w:t>tt</w:t>
            </w:r>
            <w:r w:rsidRPr="003E2BA3">
              <w:rPr>
                <w:rFonts w:ascii="Arial Narrow" w:eastAsia="Arial" w:hAnsi="Arial Narrow" w:cs="Arial"/>
                <w:spacing w:val="-1"/>
              </w:rPr>
              <w:t>e</w:t>
            </w:r>
            <w:r w:rsidRPr="003E2BA3">
              <w:rPr>
                <w:rFonts w:ascii="Arial Narrow" w:eastAsia="Arial" w:hAnsi="Arial Narrow" w:cs="Arial"/>
              </w:rPr>
              <w:t>n</w:t>
            </w:r>
            <w:r w:rsidRPr="003E2BA3">
              <w:rPr>
                <w:rFonts w:ascii="Arial Narrow" w:eastAsia="Arial" w:hAnsi="Arial Narrow" w:cs="Arial"/>
                <w:spacing w:val="-6"/>
              </w:rPr>
              <w:t xml:space="preserve"> </w:t>
            </w:r>
            <w:r w:rsidRPr="003E2BA3">
              <w:rPr>
                <w:rFonts w:ascii="Arial Narrow" w:eastAsia="Arial" w:hAnsi="Arial Narrow" w:cs="Arial"/>
                <w:spacing w:val="-1"/>
              </w:rPr>
              <w:t>E</w:t>
            </w:r>
            <w:r w:rsidRPr="003E2BA3">
              <w:rPr>
                <w:rFonts w:ascii="Arial Narrow" w:eastAsia="Arial" w:hAnsi="Arial Narrow" w:cs="Arial"/>
              </w:rPr>
              <w:t>n</w:t>
            </w:r>
            <w:r w:rsidRPr="003E2BA3">
              <w:rPr>
                <w:rFonts w:ascii="Arial Narrow" w:eastAsia="Arial" w:hAnsi="Arial Narrow" w:cs="Arial"/>
                <w:spacing w:val="1"/>
              </w:rPr>
              <w:t>g</w:t>
            </w:r>
            <w:r w:rsidRPr="003E2BA3">
              <w:rPr>
                <w:rFonts w:ascii="Arial Narrow" w:eastAsia="Arial" w:hAnsi="Arial Narrow" w:cs="Arial"/>
                <w:spacing w:val="-1"/>
              </w:rPr>
              <w:t>li</w:t>
            </w:r>
            <w:r w:rsidRPr="003E2BA3">
              <w:rPr>
                <w:rFonts w:ascii="Arial Narrow" w:eastAsia="Arial" w:hAnsi="Arial Narrow" w:cs="Arial"/>
                <w:spacing w:val="1"/>
              </w:rPr>
              <w:t>s</w:t>
            </w:r>
            <w:r w:rsidRPr="003E2BA3">
              <w:rPr>
                <w:rFonts w:ascii="Arial Narrow" w:eastAsia="Arial" w:hAnsi="Arial Narrow" w:cs="Arial"/>
              </w:rPr>
              <w:t>h</w:t>
            </w:r>
          </w:p>
        </w:tc>
      </w:tr>
      <w:tr w:rsidR="00D67E09" w:rsidRPr="003E2BA3" w14:paraId="3A0EE71A" w14:textId="77777777" w:rsidTr="000306CB">
        <w:trPr>
          <w:trHeight w:hRule="exact" w:val="397"/>
        </w:trPr>
        <w:tc>
          <w:tcPr>
            <w:tcW w:w="1662" w:type="dxa"/>
            <w:tcBorders>
              <w:top w:val="nil"/>
              <w:left w:val="nil"/>
              <w:bottom w:val="nil"/>
              <w:right w:val="nil"/>
            </w:tcBorders>
          </w:tcPr>
          <w:p w14:paraId="3F6D6F15" w14:textId="77777777" w:rsidR="00D67E09" w:rsidRPr="003E2BA3" w:rsidRDefault="00D67E09" w:rsidP="00D67E09">
            <w:pPr>
              <w:spacing w:before="49"/>
              <w:ind w:left="120"/>
              <w:rPr>
                <w:rFonts w:ascii="Arial Narrow" w:eastAsia="Arial" w:hAnsi="Arial Narrow" w:cs="Arial"/>
                <w:spacing w:val="-1"/>
              </w:rPr>
            </w:pPr>
            <w:r w:rsidRPr="003E2BA3">
              <w:rPr>
                <w:rFonts w:ascii="Arial Narrow" w:eastAsia="Arial" w:hAnsi="Arial Narrow" w:cs="Arial"/>
                <w:spacing w:val="-1"/>
              </w:rPr>
              <w:t>DFAT</w:t>
            </w:r>
          </w:p>
        </w:tc>
        <w:tc>
          <w:tcPr>
            <w:tcW w:w="6147" w:type="dxa"/>
            <w:gridSpan w:val="3"/>
            <w:tcBorders>
              <w:top w:val="nil"/>
              <w:left w:val="nil"/>
              <w:bottom w:val="nil"/>
              <w:right w:val="nil"/>
            </w:tcBorders>
          </w:tcPr>
          <w:p w14:paraId="644B5BD5" w14:textId="57F5CBBC" w:rsidR="00D67E09" w:rsidRPr="003E2BA3" w:rsidRDefault="00ED15A4" w:rsidP="00ED15A4">
            <w:pPr>
              <w:spacing w:before="49"/>
              <w:ind w:left="834"/>
              <w:rPr>
                <w:rFonts w:ascii="Arial Narrow" w:eastAsia="Arial" w:hAnsi="Arial Narrow" w:cs="Arial"/>
                <w:spacing w:val="-1"/>
              </w:rPr>
            </w:pPr>
            <w:r>
              <w:rPr>
                <w:rFonts w:ascii="Arial Narrow" w:eastAsia="Arial" w:hAnsi="Arial Narrow" w:cs="Arial"/>
                <w:spacing w:val="-1"/>
              </w:rPr>
              <w:t xml:space="preserve">Australian </w:t>
            </w:r>
            <w:r w:rsidR="00D67E09" w:rsidRPr="003E2BA3">
              <w:rPr>
                <w:rFonts w:ascii="Arial Narrow" w:eastAsia="Arial" w:hAnsi="Arial Narrow" w:cs="Arial"/>
                <w:spacing w:val="-1"/>
              </w:rPr>
              <w:t>Department of Foreign Affairs and Trade</w:t>
            </w:r>
          </w:p>
        </w:tc>
      </w:tr>
      <w:tr w:rsidR="00D67E09" w:rsidRPr="003E2BA3" w14:paraId="578A13CA" w14:textId="77777777" w:rsidTr="000306CB">
        <w:trPr>
          <w:trHeight w:hRule="exact" w:val="397"/>
        </w:trPr>
        <w:tc>
          <w:tcPr>
            <w:tcW w:w="1662" w:type="dxa"/>
            <w:tcBorders>
              <w:top w:val="nil"/>
              <w:left w:val="nil"/>
              <w:bottom w:val="nil"/>
              <w:right w:val="nil"/>
            </w:tcBorders>
          </w:tcPr>
          <w:p w14:paraId="68C4996C" w14:textId="77777777" w:rsidR="00D67E09" w:rsidRPr="003E2BA3" w:rsidRDefault="00D67E09" w:rsidP="00D67E09">
            <w:pPr>
              <w:spacing w:before="49"/>
              <w:ind w:left="120"/>
              <w:rPr>
                <w:rFonts w:ascii="Arial Narrow" w:eastAsia="Arial" w:hAnsi="Arial Narrow" w:cs="Arial"/>
                <w:spacing w:val="-1"/>
              </w:rPr>
            </w:pPr>
            <w:r w:rsidRPr="003E2BA3">
              <w:rPr>
                <w:rFonts w:ascii="Arial Narrow" w:eastAsia="Arial" w:hAnsi="Arial Narrow" w:cs="Arial"/>
                <w:spacing w:val="-1"/>
              </w:rPr>
              <w:t>E</w:t>
            </w:r>
            <w:r w:rsidRPr="003E2BA3">
              <w:rPr>
                <w:rFonts w:ascii="Arial Narrow" w:eastAsia="Arial" w:hAnsi="Arial Narrow" w:cs="Arial"/>
              </w:rPr>
              <w:t>MIS</w:t>
            </w:r>
          </w:p>
        </w:tc>
        <w:tc>
          <w:tcPr>
            <w:tcW w:w="6147" w:type="dxa"/>
            <w:gridSpan w:val="3"/>
            <w:tcBorders>
              <w:top w:val="nil"/>
              <w:left w:val="nil"/>
              <w:bottom w:val="nil"/>
              <w:right w:val="nil"/>
            </w:tcBorders>
          </w:tcPr>
          <w:p w14:paraId="593EC14A" w14:textId="77777777" w:rsidR="00D67E09" w:rsidRPr="003E2BA3" w:rsidRDefault="00D67E09" w:rsidP="00D67E09">
            <w:pPr>
              <w:spacing w:before="49"/>
              <w:ind w:left="834"/>
              <w:rPr>
                <w:rFonts w:ascii="Arial Narrow" w:eastAsia="Arial" w:hAnsi="Arial Narrow" w:cs="Arial"/>
                <w:spacing w:val="-1"/>
              </w:rPr>
            </w:pPr>
            <w:r w:rsidRPr="003E2BA3">
              <w:rPr>
                <w:rFonts w:ascii="Arial Narrow" w:eastAsia="Arial" w:hAnsi="Arial Narrow" w:cs="Arial"/>
                <w:spacing w:val="-1"/>
              </w:rPr>
              <w:t>E</w:t>
            </w:r>
            <w:r w:rsidRPr="003E2BA3">
              <w:rPr>
                <w:rFonts w:ascii="Arial Narrow" w:eastAsia="Arial" w:hAnsi="Arial Narrow" w:cs="Arial"/>
              </w:rPr>
              <w:t>d</w:t>
            </w:r>
            <w:r w:rsidRPr="003E2BA3">
              <w:rPr>
                <w:rFonts w:ascii="Arial Narrow" w:eastAsia="Arial" w:hAnsi="Arial Narrow" w:cs="Arial"/>
                <w:spacing w:val="-1"/>
              </w:rPr>
              <w:t>u</w:t>
            </w:r>
            <w:r w:rsidRPr="003E2BA3">
              <w:rPr>
                <w:rFonts w:ascii="Arial Narrow" w:eastAsia="Arial" w:hAnsi="Arial Narrow" w:cs="Arial"/>
                <w:spacing w:val="1"/>
              </w:rPr>
              <w:t>c</w:t>
            </w:r>
            <w:r w:rsidRPr="003E2BA3">
              <w:rPr>
                <w:rFonts w:ascii="Arial Narrow" w:eastAsia="Arial" w:hAnsi="Arial Narrow" w:cs="Arial"/>
              </w:rPr>
              <w:t>a</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spacing w:val="2"/>
              </w:rPr>
              <w:t>o</w:t>
            </w:r>
            <w:r w:rsidRPr="003E2BA3">
              <w:rPr>
                <w:rFonts w:ascii="Arial Narrow" w:eastAsia="Arial" w:hAnsi="Arial Narrow" w:cs="Arial"/>
              </w:rPr>
              <w:t>n</w:t>
            </w:r>
            <w:r w:rsidRPr="003E2BA3">
              <w:rPr>
                <w:rFonts w:ascii="Arial Narrow" w:eastAsia="Arial" w:hAnsi="Arial Narrow" w:cs="Arial"/>
                <w:spacing w:val="-9"/>
              </w:rPr>
              <w:t xml:space="preserve"> </w:t>
            </w:r>
            <w:r w:rsidRPr="003E2BA3">
              <w:rPr>
                <w:rFonts w:ascii="Arial Narrow" w:eastAsia="Arial" w:hAnsi="Arial Narrow" w:cs="Arial"/>
              </w:rPr>
              <w:t xml:space="preserve">Management Information System </w:t>
            </w:r>
          </w:p>
        </w:tc>
      </w:tr>
      <w:tr w:rsidR="00D67E09" w:rsidRPr="003E2BA3" w14:paraId="6D3868A3" w14:textId="77777777" w:rsidTr="000306CB">
        <w:trPr>
          <w:trHeight w:hRule="exact" w:val="397"/>
        </w:trPr>
        <w:tc>
          <w:tcPr>
            <w:tcW w:w="1662" w:type="dxa"/>
            <w:tcBorders>
              <w:top w:val="nil"/>
              <w:left w:val="nil"/>
              <w:bottom w:val="nil"/>
              <w:right w:val="nil"/>
            </w:tcBorders>
          </w:tcPr>
          <w:p w14:paraId="67261967"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spacing w:val="-1"/>
              </w:rPr>
              <w:t>E</w:t>
            </w:r>
            <w:r w:rsidRPr="003E2BA3">
              <w:rPr>
                <w:rFonts w:ascii="Arial Narrow" w:eastAsia="Arial" w:hAnsi="Arial Narrow" w:cs="Arial"/>
              </w:rPr>
              <w:t>RF</w:t>
            </w:r>
          </w:p>
        </w:tc>
        <w:tc>
          <w:tcPr>
            <w:tcW w:w="6147" w:type="dxa"/>
            <w:gridSpan w:val="3"/>
            <w:tcBorders>
              <w:top w:val="nil"/>
              <w:left w:val="nil"/>
              <w:bottom w:val="nil"/>
              <w:right w:val="nil"/>
            </w:tcBorders>
          </w:tcPr>
          <w:p w14:paraId="3BA96946"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spacing w:val="-1"/>
              </w:rPr>
              <w:t>E</w:t>
            </w:r>
            <w:r w:rsidRPr="003E2BA3">
              <w:rPr>
                <w:rFonts w:ascii="Arial Narrow" w:eastAsia="Arial" w:hAnsi="Arial Narrow" w:cs="Arial"/>
              </w:rPr>
              <w:t>d</w:t>
            </w:r>
            <w:r w:rsidRPr="003E2BA3">
              <w:rPr>
                <w:rFonts w:ascii="Arial Narrow" w:eastAsia="Arial" w:hAnsi="Arial Narrow" w:cs="Arial"/>
                <w:spacing w:val="-1"/>
              </w:rPr>
              <w:t>u</w:t>
            </w:r>
            <w:r w:rsidRPr="003E2BA3">
              <w:rPr>
                <w:rFonts w:ascii="Arial Narrow" w:eastAsia="Arial" w:hAnsi="Arial Narrow" w:cs="Arial"/>
                <w:spacing w:val="1"/>
              </w:rPr>
              <w:t>c</w:t>
            </w:r>
            <w:r w:rsidRPr="003E2BA3">
              <w:rPr>
                <w:rFonts w:ascii="Arial Narrow" w:eastAsia="Arial" w:hAnsi="Arial Narrow" w:cs="Arial"/>
              </w:rPr>
              <w:t>a</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spacing w:val="2"/>
              </w:rPr>
              <w:t>o</w:t>
            </w:r>
            <w:r w:rsidRPr="003E2BA3">
              <w:rPr>
                <w:rFonts w:ascii="Arial Narrow" w:eastAsia="Arial" w:hAnsi="Arial Narrow" w:cs="Arial"/>
              </w:rPr>
              <w:t>n</w:t>
            </w:r>
            <w:r w:rsidRPr="003E2BA3">
              <w:rPr>
                <w:rFonts w:ascii="Arial Narrow" w:eastAsia="Arial" w:hAnsi="Arial Narrow" w:cs="Arial"/>
                <w:spacing w:val="-9"/>
              </w:rPr>
              <w:t xml:space="preserve"> </w:t>
            </w:r>
            <w:r w:rsidRPr="003E2BA3">
              <w:rPr>
                <w:rFonts w:ascii="Arial Narrow" w:eastAsia="Arial" w:hAnsi="Arial Narrow" w:cs="Arial"/>
              </w:rPr>
              <w:t>R</w:t>
            </w:r>
            <w:r w:rsidRPr="003E2BA3">
              <w:rPr>
                <w:rFonts w:ascii="Arial Narrow" w:eastAsia="Arial" w:hAnsi="Arial Narrow" w:cs="Arial"/>
                <w:spacing w:val="-1"/>
              </w:rPr>
              <w:t>e</w:t>
            </w:r>
            <w:r w:rsidRPr="003E2BA3">
              <w:rPr>
                <w:rFonts w:ascii="Arial Narrow" w:eastAsia="Arial" w:hAnsi="Arial Narrow" w:cs="Arial"/>
                <w:spacing w:val="1"/>
              </w:rPr>
              <w:t>s</w:t>
            </w:r>
            <w:r w:rsidRPr="003E2BA3">
              <w:rPr>
                <w:rFonts w:ascii="Arial Narrow" w:eastAsia="Arial" w:hAnsi="Arial Narrow" w:cs="Arial"/>
                <w:spacing w:val="2"/>
              </w:rPr>
              <w:t>o</w:t>
            </w:r>
            <w:r w:rsidRPr="003E2BA3">
              <w:rPr>
                <w:rFonts w:ascii="Arial Narrow" w:eastAsia="Arial" w:hAnsi="Arial Narrow" w:cs="Arial"/>
              </w:rPr>
              <w:t>ur</w:t>
            </w:r>
            <w:r w:rsidRPr="003E2BA3">
              <w:rPr>
                <w:rFonts w:ascii="Arial Narrow" w:eastAsia="Arial" w:hAnsi="Arial Narrow" w:cs="Arial"/>
                <w:spacing w:val="2"/>
              </w:rPr>
              <w:t>c</w:t>
            </w:r>
            <w:r w:rsidRPr="003E2BA3">
              <w:rPr>
                <w:rFonts w:ascii="Arial Narrow" w:eastAsia="Arial" w:hAnsi="Arial Narrow" w:cs="Arial"/>
              </w:rPr>
              <w:t>e</w:t>
            </w:r>
            <w:r w:rsidRPr="003E2BA3">
              <w:rPr>
                <w:rFonts w:ascii="Arial Narrow" w:eastAsia="Arial" w:hAnsi="Arial Narrow" w:cs="Arial"/>
                <w:spacing w:val="-9"/>
              </w:rPr>
              <w:t xml:space="preserve"> </w:t>
            </w:r>
            <w:r w:rsidRPr="003E2BA3">
              <w:rPr>
                <w:rFonts w:ascii="Arial Narrow" w:eastAsia="Arial" w:hAnsi="Arial Narrow" w:cs="Arial"/>
              </w:rPr>
              <w:t>Fa</w:t>
            </w:r>
            <w:r w:rsidRPr="003E2BA3">
              <w:rPr>
                <w:rFonts w:ascii="Arial Narrow" w:eastAsia="Arial" w:hAnsi="Arial Narrow" w:cs="Arial"/>
                <w:spacing w:val="1"/>
              </w:rPr>
              <w:t>ci</w:t>
            </w:r>
            <w:r w:rsidRPr="003E2BA3">
              <w:rPr>
                <w:rFonts w:ascii="Arial Narrow" w:eastAsia="Arial" w:hAnsi="Arial Narrow" w:cs="Arial"/>
                <w:spacing w:val="-1"/>
              </w:rPr>
              <w:t>li</w:t>
            </w:r>
            <w:r w:rsidRPr="003E2BA3">
              <w:rPr>
                <w:rFonts w:ascii="Arial Narrow" w:eastAsia="Arial" w:hAnsi="Arial Narrow" w:cs="Arial"/>
                <w:spacing w:val="2"/>
              </w:rPr>
              <w:t>t</w:t>
            </w:r>
            <w:r w:rsidRPr="003E2BA3">
              <w:rPr>
                <w:rFonts w:ascii="Arial Narrow" w:eastAsia="Arial" w:hAnsi="Arial Narrow" w:cs="Arial"/>
              </w:rPr>
              <w:t>y</w:t>
            </w:r>
          </w:p>
        </w:tc>
      </w:tr>
      <w:tr w:rsidR="00D67E09" w:rsidRPr="003E2BA3" w14:paraId="62227BD2" w14:textId="77777777" w:rsidTr="000306CB">
        <w:trPr>
          <w:trHeight w:hRule="exact" w:val="397"/>
        </w:trPr>
        <w:tc>
          <w:tcPr>
            <w:tcW w:w="1662" w:type="dxa"/>
            <w:tcBorders>
              <w:top w:val="nil"/>
              <w:left w:val="nil"/>
              <w:bottom w:val="nil"/>
              <w:right w:val="nil"/>
            </w:tcBorders>
          </w:tcPr>
          <w:p w14:paraId="281316A0"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F</w:t>
            </w:r>
            <w:r w:rsidRPr="003E2BA3">
              <w:rPr>
                <w:rFonts w:ascii="Arial Narrow" w:eastAsia="Arial" w:hAnsi="Arial Narrow" w:cs="Arial"/>
                <w:spacing w:val="3"/>
              </w:rPr>
              <w:t>T</w:t>
            </w:r>
            <w:r w:rsidRPr="003E2BA3">
              <w:rPr>
                <w:rFonts w:ascii="Arial Narrow" w:eastAsia="Arial" w:hAnsi="Arial Narrow" w:cs="Arial"/>
              </w:rPr>
              <w:t>C</w:t>
            </w:r>
          </w:p>
        </w:tc>
        <w:tc>
          <w:tcPr>
            <w:tcW w:w="6147" w:type="dxa"/>
            <w:gridSpan w:val="3"/>
            <w:tcBorders>
              <w:top w:val="nil"/>
              <w:left w:val="nil"/>
              <w:bottom w:val="nil"/>
              <w:right w:val="nil"/>
            </w:tcBorders>
          </w:tcPr>
          <w:p w14:paraId="7F57B0B1"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F</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h</w:t>
            </w:r>
            <w:r w:rsidRPr="003E2BA3">
              <w:rPr>
                <w:rFonts w:ascii="Arial Narrow" w:eastAsia="Arial" w:hAnsi="Arial Narrow" w:cs="Arial"/>
                <w:spacing w:val="-1"/>
              </w:rPr>
              <w:t>e</w:t>
            </w:r>
            <w:r w:rsidRPr="003E2BA3">
              <w:rPr>
                <w:rFonts w:ascii="Arial Narrow" w:eastAsia="Arial" w:hAnsi="Arial Narrow" w:cs="Arial"/>
                <w:spacing w:val="1"/>
              </w:rPr>
              <w:t>r</w:t>
            </w:r>
            <w:r w:rsidRPr="003E2BA3">
              <w:rPr>
                <w:rFonts w:ascii="Arial Narrow" w:eastAsia="Arial" w:hAnsi="Arial Narrow" w:cs="Arial"/>
                <w:spacing w:val="-1"/>
              </w:rPr>
              <w:t>i</w:t>
            </w:r>
            <w:r w:rsidRPr="003E2BA3">
              <w:rPr>
                <w:rFonts w:ascii="Arial Narrow" w:eastAsia="Arial" w:hAnsi="Arial Narrow" w:cs="Arial"/>
              </w:rPr>
              <w:t>es</w:t>
            </w:r>
            <w:r w:rsidRPr="003E2BA3">
              <w:rPr>
                <w:rFonts w:ascii="Arial Narrow" w:eastAsia="Arial" w:hAnsi="Arial Narrow" w:cs="Arial"/>
                <w:spacing w:val="-7"/>
              </w:rPr>
              <w:t xml:space="preserve"> </w:t>
            </w:r>
            <w:r w:rsidRPr="003E2BA3">
              <w:rPr>
                <w:rFonts w:ascii="Arial Narrow" w:eastAsia="Arial" w:hAnsi="Arial Narrow" w:cs="Arial"/>
                <w:spacing w:val="3"/>
              </w:rPr>
              <w:t>T</w:t>
            </w:r>
            <w:r w:rsidRPr="003E2BA3">
              <w:rPr>
                <w:rFonts w:ascii="Arial Narrow" w:eastAsia="Arial" w:hAnsi="Arial Narrow" w:cs="Arial"/>
                <w:spacing w:val="1"/>
              </w:rPr>
              <w:t>r</w:t>
            </w:r>
            <w:r w:rsidRPr="003E2BA3">
              <w:rPr>
                <w:rFonts w:ascii="Arial Narrow" w:eastAsia="Arial" w:hAnsi="Arial Narrow" w:cs="Arial"/>
              </w:rPr>
              <w:t>a</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rPr>
              <w:t>ng</w:t>
            </w:r>
            <w:r w:rsidRPr="003E2BA3">
              <w:rPr>
                <w:rFonts w:ascii="Arial Narrow" w:eastAsia="Arial" w:hAnsi="Arial Narrow" w:cs="Arial"/>
                <w:spacing w:val="-6"/>
              </w:rPr>
              <w:t xml:space="preserve"> </w:t>
            </w:r>
            <w:r w:rsidRPr="003E2BA3">
              <w:rPr>
                <w:rFonts w:ascii="Arial Narrow" w:eastAsia="Arial" w:hAnsi="Arial Narrow" w:cs="Arial"/>
              </w:rPr>
              <w:t>Ce</w:t>
            </w:r>
            <w:r w:rsidRPr="003E2BA3">
              <w:rPr>
                <w:rFonts w:ascii="Arial Narrow" w:eastAsia="Arial" w:hAnsi="Arial Narrow" w:cs="Arial"/>
                <w:spacing w:val="2"/>
              </w:rPr>
              <w:t>n</w:t>
            </w:r>
            <w:r w:rsidRPr="003E2BA3">
              <w:rPr>
                <w:rFonts w:ascii="Arial Narrow" w:eastAsia="Arial" w:hAnsi="Arial Narrow" w:cs="Arial"/>
              </w:rPr>
              <w:t>tre</w:t>
            </w:r>
          </w:p>
        </w:tc>
      </w:tr>
      <w:tr w:rsidR="003E2BA3" w:rsidRPr="003E2BA3" w14:paraId="2C78664D" w14:textId="77777777" w:rsidTr="000306CB">
        <w:trPr>
          <w:trHeight w:hRule="exact" w:val="397"/>
        </w:trPr>
        <w:tc>
          <w:tcPr>
            <w:tcW w:w="1662" w:type="dxa"/>
            <w:tcBorders>
              <w:top w:val="nil"/>
              <w:left w:val="nil"/>
              <w:bottom w:val="nil"/>
              <w:right w:val="nil"/>
            </w:tcBorders>
          </w:tcPr>
          <w:p w14:paraId="5FF51B80" w14:textId="77777777" w:rsidR="003E2BA3" w:rsidRPr="003E2BA3" w:rsidRDefault="003E2BA3" w:rsidP="00D67E09">
            <w:pPr>
              <w:spacing w:before="49"/>
              <w:ind w:left="120"/>
              <w:rPr>
                <w:rFonts w:ascii="Arial Narrow" w:eastAsia="Arial" w:hAnsi="Arial Narrow" w:cs="Arial"/>
                <w:spacing w:val="1"/>
              </w:rPr>
            </w:pPr>
            <w:r w:rsidRPr="003E2BA3">
              <w:rPr>
                <w:rFonts w:ascii="Arial Narrow" w:eastAsia="Arial" w:hAnsi="Arial Narrow" w:cs="Arial"/>
                <w:spacing w:val="1"/>
              </w:rPr>
              <w:t>FNU</w:t>
            </w:r>
          </w:p>
        </w:tc>
        <w:tc>
          <w:tcPr>
            <w:tcW w:w="6147" w:type="dxa"/>
            <w:gridSpan w:val="3"/>
            <w:tcBorders>
              <w:top w:val="nil"/>
              <w:left w:val="nil"/>
              <w:bottom w:val="nil"/>
              <w:right w:val="nil"/>
            </w:tcBorders>
          </w:tcPr>
          <w:p w14:paraId="592CF323" w14:textId="77777777" w:rsidR="003E2BA3" w:rsidRPr="003E2BA3" w:rsidRDefault="003E2BA3" w:rsidP="00D67E09">
            <w:pPr>
              <w:spacing w:before="49"/>
              <w:ind w:left="834"/>
              <w:rPr>
                <w:rFonts w:ascii="Arial Narrow" w:eastAsia="Arial" w:hAnsi="Arial Narrow" w:cs="Arial"/>
                <w:spacing w:val="1"/>
              </w:rPr>
            </w:pPr>
            <w:r w:rsidRPr="003E2BA3">
              <w:rPr>
                <w:rFonts w:ascii="Arial Narrow" w:eastAsia="Arial" w:hAnsi="Arial Narrow" w:cs="Arial"/>
                <w:spacing w:val="1"/>
              </w:rPr>
              <w:t>Fiji National University</w:t>
            </w:r>
          </w:p>
        </w:tc>
      </w:tr>
      <w:tr w:rsidR="00D67E09" w:rsidRPr="003E2BA3" w14:paraId="520C3B9F" w14:textId="77777777" w:rsidTr="000306CB">
        <w:trPr>
          <w:trHeight w:hRule="exact" w:val="397"/>
        </w:trPr>
        <w:tc>
          <w:tcPr>
            <w:tcW w:w="1662" w:type="dxa"/>
            <w:tcBorders>
              <w:top w:val="nil"/>
              <w:left w:val="nil"/>
              <w:bottom w:val="nil"/>
              <w:right w:val="nil"/>
            </w:tcBorders>
          </w:tcPr>
          <w:p w14:paraId="21F9509F"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spacing w:val="1"/>
              </w:rPr>
              <w:t>G</w:t>
            </w:r>
            <w:r w:rsidRPr="003E2BA3">
              <w:rPr>
                <w:rFonts w:ascii="Arial Narrow" w:eastAsia="Arial" w:hAnsi="Arial Narrow" w:cs="Arial"/>
              </w:rPr>
              <w:t>oA</w:t>
            </w:r>
          </w:p>
        </w:tc>
        <w:tc>
          <w:tcPr>
            <w:tcW w:w="6147" w:type="dxa"/>
            <w:gridSpan w:val="3"/>
            <w:tcBorders>
              <w:top w:val="nil"/>
              <w:left w:val="nil"/>
              <w:bottom w:val="nil"/>
              <w:right w:val="nil"/>
            </w:tcBorders>
          </w:tcPr>
          <w:p w14:paraId="7496A386"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spacing w:val="1"/>
              </w:rPr>
              <w:t>G</w:t>
            </w:r>
            <w:r w:rsidRPr="003E2BA3">
              <w:rPr>
                <w:rFonts w:ascii="Arial Narrow" w:eastAsia="Arial" w:hAnsi="Arial Narrow" w:cs="Arial"/>
              </w:rPr>
              <w:t>o</w:t>
            </w:r>
            <w:r w:rsidRPr="003E2BA3">
              <w:rPr>
                <w:rFonts w:ascii="Arial Narrow" w:eastAsia="Arial" w:hAnsi="Arial Narrow" w:cs="Arial"/>
                <w:spacing w:val="-2"/>
              </w:rPr>
              <w:t>v</w:t>
            </w:r>
            <w:r w:rsidRPr="003E2BA3">
              <w:rPr>
                <w:rFonts w:ascii="Arial Narrow" w:eastAsia="Arial" w:hAnsi="Arial Narrow" w:cs="Arial"/>
              </w:rPr>
              <w:t>ern</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r w:rsidRPr="003E2BA3">
              <w:rPr>
                <w:rFonts w:ascii="Arial Narrow" w:eastAsia="Arial" w:hAnsi="Arial Narrow" w:cs="Arial"/>
                <w:spacing w:val="-11"/>
              </w:rPr>
              <w:t xml:space="preserve"> </w:t>
            </w:r>
            <w:r w:rsidRPr="003E2BA3">
              <w:rPr>
                <w:rFonts w:ascii="Arial Narrow" w:eastAsia="Arial" w:hAnsi="Arial Narrow" w:cs="Arial"/>
                <w:spacing w:val="-1"/>
              </w:rPr>
              <w:t>o</w:t>
            </w:r>
            <w:r w:rsidRPr="003E2BA3">
              <w:rPr>
                <w:rFonts w:ascii="Arial Narrow" w:eastAsia="Arial" w:hAnsi="Arial Narrow" w:cs="Arial"/>
              </w:rPr>
              <w:t xml:space="preserve">f </w:t>
            </w:r>
            <w:r w:rsidRPr="003E2BA3">
              <w:rPr>
                <w:rFonts w:ascii="Arial Narrow" w:eastAsia="Arial" w:hAnsi="Arial Narrow" w:cs="Arial"/>
                <w:spacing w:val="-1"/>
              </w:rPr>
              <w:t>A</w:t>
            </w:r>
            <w:r w:rsidRPr="003E2BA3">
              <w:rPr>
                <w:rFonts w:ascii="Arial Narrow" w:eastAsia="Arial" w:hAnsi="Arial Narrow" w:cs="Arial"/>
              </w:rPr>
              <w:t>u</w:t>
            </w:r>
            <w:r w:rsidRPr="003E2BA3">
              <w:rPr>
                <w:rFonts w:ascii="Arial Narrow" w:eastAsia="Arial" w:hAnsi="Arial Narrow" w:cs="Arial"/>
                <w:spacing w:val="1"/>
              </w:rPr>
              <w:t>s</w:t>
            </w:r>
            <w:r w:rsidRPr="003E2BA3">
              <w:rPr>
                <w:rFonts w:ascii="Arial Narrow" w:eastAsia="Arial" w:hAnsi="Arial Narrow" w:cs="Arial"/>
              </w:rPr>
              <w:t>tr</w:t>
            </w:r>
            <w:r w:rsidRPr="003E2BA3">
              <w:rPr>
                <w:rFonts w:ascii="Arial Narrow" w:eastAsia="Arial" w:hAnsi="Arial Narrow" w:cs="Arial"/>
                <w:spacing w:val="2"/>
              </w:rPr>
              <w:t>a</w:t>
            </w:r>
            <w:r w:rsidRPr="003E2BA3">
              <w:rPr>
                <w:rFonts w:ascii="Arial Narrow" w:eastAsia="Arial" w:hAnsi="Arial Narrow" w:cs="Arial"/>
                <w:spacing w:val="-1"/>
              </w:rPr>
              <w:t>l</w:t>
            </w:r>
            <w:r w:rsidRPr="003E2BA3">
              <w:rPr>
                <w:rFonts w:ascii="Arial Narrow" w:eastAsia="Arial" w:hAnsi="Arial Narrow" w:cs="Arial"/>
                <w:spacing w:val="1"/>
              </w:rPr>
              <w:t>i</w:t>
            </w:r>
            <w:r w:rsidRPr="003E2BA3">
              <w:rPr>
                <w:rFonts w:ascii="Arial Narrow" w:eastAsia="Arial" w:hAnsi="Arial Narrow" w:cs="Arial"/>
              </w:rPr>
              <w:t>a</w:t>
            </w:r>
          </w:p>
        </w:tc>
      </w:tr>
      <w:tr w:rsidR="00D67E09" w:rsidRPr="003E2BA3" w14:paraId="3FD61ECC" w14:textId="77777777" w:rsidTr="000306CB">
        <w:trPr>
          <w:trHeight w:hRule="exact" w:val="397"/>
        </w:trPr>
        <w:tc>
          <w:tcPr>
            <w:tcW w:w="1662" w:type="dxa"/>
            <w:tcBorders>
              <w:top w:val="nil"/>
              <w:left w:val="nil"/>
              <w:bottom w:val="nil"/>
              <w:right w:val="nil"/>
            </w:tcBorders>
          </w:tcPr>
          <w:p w14:paraId="3A582AFD" w14:textId="77777777" w:rsidR="00D67E09" w:rsidRPr="003E2BA3" w:rsidRDefault="00D67E09" w:rsidP="00D67E09">
            <w:pPr>
              <w:spacing w:before="48"/>
              <w:ind w:left="120"/>
              <w:rPr>
                <w:rFonts w:ascii="Arial Narrow" w:eastAsia="Arial" w:hAnsi="Arial Narrow" w:cs="Arial"/>
              </w:rPr>
            </w:pPr>
            <w:r w:rsidRPr="003E2BA3">
              <w:rPr>
                <w:rFonts w:ascii="Arial Narrow" w:eastAsia="Arial" w:hAnsi="Arial Narrow" w:cs="Arial"/>
                <w:spacing w:val="1"/>
              </w:rPr>
              <w:t>G</w:t>
            </w:r>
            <w:r w:rsidRPr="003E2BA3">
              <w:rPr>
                <w:rFonts w:ascii="Arial Narrow" w:eastAsia="Arial" w:hAnsi="Arial Narrow" w:cs="Arial"/>
              </w:rPr>
              <w:t>oK</w:t>
            </w:r>
          </w:p>
        </w:tc>
        <w:tc>
          <w:tcPr>
            <w:tcW w:w="6147" w:type="dxa"/>
            <w:gridSpan w:val="3"/>
            <w:tcBorders>
              <w:top w:val="nil"/>
              <w:left w:val="nil"/>
              <w:bottom w:val="nil"/>
              <w:right w:val="nil"/>
            </w:tcBorders>
          </w:tcPr>
          <w:p w14:paraId="6375F8C9" w14:textId="77777777" w:rsidR="00D67E09" w:rsidRPr="003E2BA3" w:rsidRDefault="00D67E09" w:rsidP="00D67E09">
            <w:pPr>
              <w:spacing w:before="48"/>
              <w:ind w:left="834"/>
              <w:rPr>
                <w:rFonts w:ascii="Arial Narrow" w:eastAsia="Arial" w:hAnsi="Arial Narrow" w:cs="Arial"/>
              </w:rPr>
            </w:pPr>
            <w:r w:rsidRPr="003E2BA3">
              <w:rPr>
                <w:rFonts w:ascii="Arial Narrow" w:eastAsia="Arial" w:hAnsi="Arial Narrow" w:cs="Arial"/>
                <w:spacing w:val="1"/>
              </w:rPr>
              <w:t>G</w:t>
            </w:r>
            <w:r w:rsidRPr="003E2BA3">
              <w:rPr>
                <w:rFonts w:ascii="Arial Narrow" w:eastAsia="Arial" w:hAnsi="Arial Narrow" w:cs="Arial"/>
              </w:rPr>
              <w:t>o</w:t>
            </w:r>
            <w:r w:rsidRPr="003E2BA3">
              <w:rPr>
                <w:rFonts w:ascii="Arial Narrow" w:eastAsia="Arial" w:hAnsi="Arial Narrow" w:cs="Arial"/>
                <w:spacing w:val="-2"/>
              </w:rPr>
              <w:t>v</w:t>
            </w:r>
            <w:r w:rsidRPr="003E2BA3">
              <w:rPr>
                <w:rFonts w:ascii="Arial Narrow" w:eastAsia="Arial" w:hAnsi="Arial Narrow" w:cs="Arial"/>
              </w:rPr>
              <w:t>ern</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r w:rsidRPr="003E2BA3">
              <w:rPr>
                <w:rFonts w:ascii="Arial Narrow" w:eastAsia="Arial" w:hAnsi="Arial Narrow" w:cs="Arial"/>
                <w:spacing w:val="-11"/>
              </w:rPr>
              <w:t xml:space="preserve"> </w:t>
            </w:r>
            <w:r w:rsidRPr="003E2BA3">
              <w:rPr>
                <w:rFonts w:ascii="Arial Narrow" w:eastAsia="Arial" w:hAnsi="Arial Narrow" w:cs="Arial"/>
                <w:spacing w:val="-1"/>
              </w:rPr>
              <w:t>o</w:t>
            </w:r>
            <w:r w:rsidRPr="003E2BA3">
              <w:rPr>
                <w:rFonts w:ascii="Arial Narrow" w:eastAsia="Arial" w:hAnsi="Arial Narrow" w:cs="Arial"/>
              </w:rPr>
              <w:t xml:space="preserve">f </w:t>
            </w:r>
            <w:r w:rsidRPr="003E2BA3">
              <w:rPr>
                <w:rFonts w:ascii="Arial Narrow" w:eastAsia="Arial" w:hAnsi="Arial Narrow" w:cs="Arial"/>
                <w:spacing w:val="-1"/>
              </w:rPr>
              <w:t>Ki</w:t>
            </w:r>
            <w:r w:rsidRPr="003E2BA3">
              <w:rPr>
                <w:rFonts w:ascii="Arial Narrow" w:eastAsia="Arial" w:hAnsi="Arial Narrow" w:cs="Arial"/>
                <w:spacing w:val="3"/>
              </w:rPr>
              <w:t>r</w:t>
            </w:r>
            <w:r w:rsidRPr="003E2BA3">
              <w:rPr>
                <w:rFonts w:ascii="Arial Narrow" w:eastAsia="Arial" w:hAnsi="Arial Narrow" w:cs="Arial"/>
                <w:spacing w:val="-1"/>
              </w:rPr>
              <w:t>i</w:t>
            </w:r>
            <w:r w:rsidRPr="003E2BA3">
              <w:rPr>
                <w:rFonts w:ascii="Arial Narrow" w:eastAsia="Arial" w:hAnsi="Arial Narrow" w:cs="Arial"/>
              </w:rPr>
              <w:t>b</w:t>
            </w:r>
            <w:r w:rsidRPr="003E2BA3">
              <w:rPr>
                <w:rFonts w:ascii="Arial Narrow" w:eastAsia="Arial" w:hAnsi="Arial Narrow" w:cs="Arial"/>
                <w:spacing w:val="1"/>
              </w:rPr>
              <w:t>a</w:t>
            </w:r>
            <w:r w:rsidRPr="003E2BA3">
              <w:rPr>
                <w:rFonts w:ascii="Arial Narrow" w:eastAsia="Arial" w:hAnsi="Arial Narrow" w:cs="Arial"/>
              </w:rPr>
              <w:t>ti</w:t>
            </w:r>
          </w:p>
        </w:tc>
      </w:tr>
      <w:tr w:rsidR="00D67E09" w:rsidRPr="003E2BA3" w14:paraId="6D4DB59C" w14:textId="77777777" w:rsidTr="000306CB">
        <w:trPr>
          <w:trHeight w:hRule="exact" w:val="397"/>
        </w:trPr>
        <w:tc>
          <w:tcPr>
            <w:tcW w:w="1662" w:type="dxa"/>
            <w:tcBorders>
              <w:top w:val="nil"/>
              <w:left w:val="nil"/>
              <w:bottom w:val="nil"/>
              <w:right w:val="nil"/>
            </w:tcBorders>
          </w:tcPr>
          <w:p w14:paraId="1468418B"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HRD</w:t>
            </w:r>
          </w:p>
        </w:tc>
        <w:tc>
          <w:tcPr>
            <w:tcW w:w="6147" w:type="dxa"/>
            <w:gridSpan w:val="3"/>
            <w:tcBorders>
              <w:top w:val="nil"/>
              <w:left w:val="nil"/>
              <w:bottom w:val="nil"/>
              <w:right w:val="nil"/>
            </w:tcBorders>
          </w:tcPr>
          <w:p w14:paraId="7EA72545"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Hu</w:t>
            </w:r>
            <w:r w:rsidRPr="003E2BA3">
              <w:rPr>
                <w:rFonts w:ascii="Arial Narrow" w:eastAsia="Arial" w:hAnsi="Arial Narrow" w:cs="Arial"/>
                <w:spacing w:val="4"/>
              </w:rPr>
              <w:t>m</w:t>
            </w:r>
            <w:r w:rsidRPr="003E2BA3">
              <w:rPr>
                <w:rFonts w:ascii="Arial Narrow" w:eastAsia="Arial" w:hAnsi="Arial Narrow" w:cs="Arial"/>
              </w:rPr>
              <w:t>an</w:t>
            </w:r>
            <w:r w:rsidRPr="003E2BA3">
              <w:rPr>
                <w:rFonts w:ascii="Arial Narrow" w:eastAsia="Arial" w:hAnsi="Arial Narrow" w:cs="Arial"/>
                <w:spacing w:val="-7"/>
              </w:rPr>
              <w:t xml:space="preserve"> </w:t>
            </w:r>
            <w:r w:rsidRPr="003E2BA3">
              <w:rPr>
                <w:rFonts w:ascii="Arial Narrow" w:eastAsia="Arial" w:hAnsi="Arial Narrow" w:cs="Arial"/>
              </w:rPr>
              <w:t>Re</w:t>
            </w:r>
            <w:r w:rsidRPr="003E2BA3">
              <w:rPr>
                <w:rFonts w:ascii="Arial Narrow" w:eastAsia="Arial" w:hAnsi="Arial Narrow" w:cs="Arial"/>
                <w:spacing w:val="1"/>
              </w:rPr>
              <w:t>s</w:t>
            </w:r>
            <w:r w:rsidRPr="003E2BA3">
              <w:rPr>
                <w:rFonts w:ascii="Arial Narrow" w:eastAsia="Arial" w:hAnsi="Arial Narrow" w:cs="Arial"/>
              </w:rPr>
              <w:t>o</w:t>
            </w:r>
            <w:r w:rsidRPr="003E2BA3">
              <w:rPr>
                <w:rFonts w:ascii="Arial Narrow" w:eastAsia="Arial" w:hAnsi="Arial Narrow" w:cs="Arial"/>
                <w:spacing w:val="-1"/>
              </w:rPr>
              <w:t>u</w:t>
            </w:r>
            <w:r w:rsidRPr="003E2BA3">
              <w:rPr>
                <w:rFonts w:ascii="Arial Narrow" w:eastAsia="Arial" w:hAnsi="Arial Narrow" w:cs="Arial"/>
                <w:spacing w:val="1"/>
              </w:rPr>
              <w:t>rc</w:t>
            </w:r>
            <w:r w:rsidRPr="003E2BA3">
              <w:rPr>
                <w:rFonts w:ascii="Arial Narrow" w:eastAsia="Arial" w:hAnsi="Arial Narrow" w:cs="Arial"/>
              </w:rPr>
              <w:t>e</w:t>
            </w:r>
            <w:r w:rsidRPr="003E2BA3">
              <w:rPr>
                <w:rFonts w:ascii="Arial Narrow" w:eastAsia="Arial" w:hAnsi="Arial Narrow" w:cs="Arial"/>
                <w:spacing w:val="-9"/>
              </w:rPr>
              <w:t xml:space="preserve"> </w:t>
            </w:r>
            <w:r w:rsidRPr="003E2BA3">
              <w:rPr>
                <w:rFonts w:ascii="Arial Narrow" w:eastAsia="Arial" w:hAnsi="Arial Narrow" w:cs="Arial"/>
              </w:rPr>
              <w:t>D</w:t>
            </w:r>
            <w:r w:rsidRPr="003E2BA3">
              <w:rPr>
                <w:rFonts w:ascii="Arial Narrow" w:eastAsia="Arial" w:hAnsi="Arial Narrow" w:cs="Arial"/>
                <w:spacing w:val="1"/>
              </w:rPr>
              <w:t>e</w:t>
            </w:r>
            <w:r w:rsidRPr="003E2BA3">
              <w:rPr>
                <w:rFonts w:ascii="Arial Narrow" w:eastAsia="Arial" w:hAnsi="Arial Narrow" w:cs="Arial"/>
                <w:spacing w:val="-1"/>
              </w:rPr>
              <w:t>v</w:t>
            </w:r>
            <w:r w:rsidRPr="003E2BA3">
              <w:rPr>
                <w:rFonts w:ascii="Arial Narrow" w:eastAsia="Arial" w:hAnsi="Arial Narrow" w:cs="Arial"/>
                <w:spacing w:val="2"/>
              </w:rPr>
              <w:t>e</w:t>
            </w:r>
            <w:r w:rsidRPr="003E2BA3">
              <w:rPr>
                <w:rFonts w:ascii="Arial Narrow" w:eastAsia="Arial" w:hAnsi="Arial Narrow" w:cs="Arial"/>
                <w:spacing w:val="-1"/>
              </w:rPr>
              <w:t>l</w:t>
            </w:r>
            <w:r w:rsidRPr="003E2BA3">
              <w:rPr>
                <w:rFonts w:ascii="Arial Narrow" w:eastAsia="Arial" w:hAnsi="Arial Narrow" w:cs="Arial"/>
              </w:rPr>
              <w:t>o</w:t>
            </w:r>
            <w:r w:rsidRPr="003E2BA3">
              <w:rPr>
                <w:rFonts w:ascii="Arial Narrow" w:eastAsia="Arial" w:hAnsi="Arial Narrow" w:cs="Arial"/>
                <w:spacing w:val="1"/>
              </w:rPr>
              <w:t>p</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p>
        </w:tc>
      </w:tr>
      <w:tr w:rsidR="00D67E09" w:rsidRPr="003E2BA3" w14:paraId="315CBE1D" w14:textId="77777777" w:rsidTr="000306CB">
        <w:trPr>
          <w:trHeight w:hRule="exact" w:val="397"/>
        </w:trPr>
        <w:tc>
          <w:tcPr>
            <w:tcW w:w="1662" w:type="dxa"/>
            <w:tcBorders>
              <w:top w:val="nil"/>
              <w:left w:val="nil"/>
              <w:bottom w:val="nil"/>
              <w:right w:val="nil"/>
            </w:tcBorders>
          </w:tcPr>
          <w:p w14:paraId="593D1117"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I</w:t>
            </w:r>
            <w:r w:rsidRPr="003E2BA3">
              <w:rPr>
                <w:rFonts w:ascii="Arial Narrow" w:eastAsia="Arial" w:hAnsi="Arial Narrow" w:cs="Arial"/>
                <w:spacing w:val="-1"/>
              </w:rPr>
              <w:t>E</w:t>
            </w:r>
            <w:r w:rsidRPr="003E2BA3">
              <w:rPr>
                <w:rFonts w:ascii="Arial Narrow" w:eastAsia="Arial" w:hAnsi="Arial Narrow" w:cs="Arial"/>
              </w:rPr>
              <w:t>L</w:t>
            </w:r>
            <w:r w:rsidRPr="003E2BA3">
              <w:rPr>
                <w:rFonts w:ascii="Arial Narrow" w:eastAsia="Arial" w:hAnsi="Arial Narrow" w:cs="Arial"/>
                <w:spacing w:val="3"/>
              </w:rPr>
              <w:t>T</w:t>
            </w:r>
            <w:r w:rsidRPr="003E2BA3">
              <w:rPr>
                <w:rFonts w:ascii="Arial Narrow" w:eastAsia="Arial" w:hAnsi="Arial Narrow" w:cs="Arial"/>
              </w:rPr>
              <w:t>S</w:t>
            </w:r>
          </w:p>
        </w:tc>
        <w:tc>
          <w:tcPr>
            <w:tcW w:w="6147" w:type="dxa"/>
            <w:gridSpan w:val="3"/>
            <w:tcBorders>
              <w:top w:val="nil"/>
              <w:left w:val="nil"/>
              <w:bottom w:val="nil"/>
              <w:right w:val="nil"/>
            </w:tcBorders>
          </w:tcPr>
          <w:p w14:paraId="16C57D18"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In</w:t>
            </w:r>
            <w:r w:rsidRPr="003E2BA3">
              <w:rPr>
                <w:rFonts w:ascii="Arial Narrow" w:eastAsia="Arial" w:hAnsi="Arial Narrow" w:cs="Arial"/>
                <w:spacing w:val="-1"/>
              </w:rPr>
              <w:t>t</w:t>
            </w:r>
            <w:r w:rsidRPr="003E2BA3">
              <w:rPr>
                <w:rFonts w:ascii="Arial Narrow" w:eastAsia="Arial" w:hAnsi="Arial Narrow" w:cs="Arial"/>
              </w:rPr>
              <w:t>ern</w:t>
            </w:r>
            <w:r w:rsidRPr="003E2BA3">
              <w:rPr>
                <w:rFonts w:ascii="Arial Narrow" w:eastAsia="Arial" w:hAnsi="Arial Narrow" w:cs="Arial"/>
                <w:spacing w:val="2"/>
              </w:rPr>
              <w:t>a</w:t>
            </w:r>
            <w:r w:rsidRPr="003E2BA3">
              <w:rPr>
                <w:rFonts w:ascii="Arial Narrow" w:eastAsia="Arial" w:hAnsi="Arial Narrow" w:cs="Arial"/>
              </w:rPr>
              <w:t>t</w:t>
            </w:r>
            <w:r w:rsidRPr="003E2BA3">
              <w:rPr>
                <w:rFonts w:ascii="Arial Narrow" w:eastAsia="Arial" w:hAnsi="Arial Narrow" w:cs="Arial"/>
                <w:spacing w:val="-1"/>
              </w:rPr>
              <w:t>i</w:t>
            </w:r>
            <w:r w:rsidRPr="003E2BA3">
              <w:rPr>
                <w:rFonts w:ascii="Arial Narrow" w:eastAsia="Arial" w:hAnsi="Arial Narrow" w:cs="Arial"/>
                <w:spacing w:val="2"/>
              </w:rPr>
              <w:t>o</w:t>
            </w:r>
            <w:r w:rsidRPr="003E2BA3">
              <w:rPr>
                <w:rFonts w:ascii="Arial Narrow" w:eastAsia="Arial" w:hAnsi="Arial Narrow" w:cs="Arial"/>
              </w:rPr>
              <w:t>n</w:t>
            </w:r>
            <w:r w:rsidRPr="003E2BA3">
              <w:rPr>
                <w:rFonts w:ascii="Arial Narrow" w:eastAsia="Arial" w:hAnsi="Arial Narrow" w:cs="Arial"/>
                <w:spacing w:val="1"/>
              </w:rPr>
              <w:t>a</w:t>
            </w:r>
            <w:r w:rsidRPr="003E2BA3">
              <w:rPr>
                <w:rFonts w:ascii="Arial Narrow" w:eastAsia="Arial" w:hAnsi="Arial Narrow" w:cs="Arial"/>
              </w:rPr>
              <w:t>l</w:t>
            </w:r>
            <w:r w:rsidRPr="003E2BA3">
              <w:rPr>
                <w:rFonts w:ascii="Arial Narrow" w:eastAsia="Arial" w:hAnsi="Arial Narrow" w:cs="Arial"/>
                <w:spacing w:val="-12"/>
              </w:rPr>
              <w:t xml:space="preserve"> </w:t>
            </w:r>
            <w:r w:rsidRPr="003E2BA3">
              <w:rPr>
                <w:rFonts w:ascii="Arial Narrow" w:eastAsia="Arial" w:hAnsi="Arial Narrow" w:cs="Arial"/>
                <w:spacing w:val="1"/>
              </w:rPr>
              <w:t>E</w:t>
            </w:r>
            <w:r w:rsidRPr="003E2BA3">
              <w:rPr>
                <w:rFonts w:ascii="Arial Narrow" w:eastAsia="Arial" w:hAnsi="Arial Narrow" w:cs="Arial"/>
              </w:rPr>
              <w:t>n</w:t>
            </w:r>
            <w:r w:rsidRPr="003E2BA3">
              <w:rPr>
                <w:rFonts w:ascii="Arial Narrow" w:eastAsia="Arial" w:hAnsi="Arial Narrow" w:cs="Arial"/>
                <w:spacing w:val="1"/>
              </w:rPr>
              <w:t>g</w:t>
            </w:r>
            <w:r w:rsidRPr="003E2BA3">
              <w:rPr>
                <w:rFonts w:ascii="Arial Narrow" w:eastAsia="Arial" w:hAnsi="Arial Narrow" w:cs="Arial"/>
                <w:spacing w:val="-1"/>
              </w:rPr>
              <w:t>li</w:t>
            </w:r>
            <w:r w:rsidRPr="003E2BA3">
              <w:rPr>
                <w:rFonts w:ascii="Arial Narrow" w:eastAsia="Arial" w:hAnsi="Arial Narrow" w:cs="Arial"/>
                <w:spacing w:val="1"/>
              </w:rPr>
              <w:t>s</w:t>
            </w:r>
            <w:r w:rsidRPr="003E2BA3">
              <w:rPr>
                <w:rFonts w:ascii="Arial Narrow" w:eastAsia="Arial" w:hAnsi="Arial Narrow" w:cs="Arial"/>
              </w:rPr>
              <w:t>h</w:t>
            </w:r>
            <w:r w:rsidRPr="003E2BA3">
              <w:rPr>
                <w:rFonts w:ascii="Arial Narrow" w:eastAsia="Arial" w:hAnsi="Arial Narrow" w:cs="Arial"/>
                <w:spacing w:val="-5"/>
              </w:rPr>
              <w:t xml:space="preserve"> </w:t>
            </w:r>
            <w:r w:rsidRPr="003E2BA3">
              <w:rPr>
                <w:rFonts w:ascii="Arial Narrow" w:eastAsia="Arial" w:hAnsi="Arial Narrow" w:cs="Arial"/>
              </w:rPr>
              <w:t>L</w:t>
            </w:r>
            <w:r w:rsidRPr="003E2BA3">
              <w:rPr>
                <w:rFonts w:ascii="Arial Narrow" w:eastAsia="Arial" w:hAnsi="Arial Narrow" w:cs="Arial"/>
                <w:spacing w:val="-1"/>
              </w:rPr>
              <w:t>a</w:t>
            </w:r>
            <w:r w:rsidRPr="003E2BA3">
              <w:rPr>
                <w:rFonts w:ascii="Arial Narrow" w:eastAsia="Arial" w:hAnsi="Arial Narrow" w:cs="Arial"/>
                <w:spacing w:val="2"/>
              </w:rPr>
              <w:t>n</w:t>
            </w:r>
            <w:r w:rsidRPr="003E2BA3">
              <w:rPr>
                <w:rFonts w:ascii="Arial Narrow" w:eastAsia="Arial" w:hAnsi="Arial Narrow" w:cs="Arial"/>
              </w:rPr>
              <w:t>g</w:t>
            </w:r>
            <w:r w:rsidRPr="003E2BA3">
              <w:rPr>
                <w:rFonts w:ascii="Arial Narrow" w:eastAsia="Arial" w:hAnsi="Arial Narrow" w:cs="Arial"/>
                <w:spacing w:val="1"/>
              </w:rPr>
              <w:t>u</w:t>
            </w:r>
            <w:r w:rsidRPr="003E2BA3">
              <w:rPr>
                <w:rFonts w:ascii="Arial Narrow" w:eastAsia="Arial" w:hAnsi="Arial Narrow" w:cs="Arial"/>
              </w:rPr>
              <w:t>a</w:t>
            </w:r>
            <w:r w:rsidRPr="003E2BA3">
              <w:rPr>
                <w:rFonts w:ascii="Arial Narrow" w:eastAsia="Arial" w:hAnsi="Arial Narrow" w:cs="Arial"/>
                <w:spacing w:val="-1"/>
              </w:rPr>
              <w:t>g</w:t>
            </w:r>
            <w:r w:rsidRPr="003E2BA3">
              <w:rPr>
                <w:rFonts w:ascii="Arial Narrow" w:eastAsia="Arial" w:hAnsi="Arial Narrow" w:cs="Arial"/>
              </w:rPr>
              <w:t>e</w:t>
            </w:r>
            <w:r w:rsidRPr="003E2BA3">
              <w:rPr>
                <w:rFonts w:ascii="Arial Narrow" w:eastAsia="Arial" w:hAnsi="Arial Narrow" w:cs="Arial"/>
                <w:spacing w:val="-9"/>
              </w:rPr>
              <w:t xml:space="preserve"> </w:t>
            </w:r>
            <w:r w:rsidRPr="003E2BA3">
              <w:rPr>
                <w:rFonts w:ascii="Arial Narrow" w:eastAsia="Arial" w:hAnsi="Arial Narrow" w:cs="Arial"/>
                <w:spacing w:val="2"/>
              </w:rPr>
              <w:t>T</w:t>
            </w:r>
            <w:r w:rsidRPr="003E2BA3">
              <w:rPr>
                <w:rFonts w:ascii="Arial Narrow" w:eastAsia="Arial" w:hAnsi="Arial Narrow" w:cs="Arial"/>
              </w:rPr>
              <w:t>e</w:t>
            </w:r>
            <w:r w:rsidRPr="003E2BA3">
              <w:rPr>
                <w:rFonts w:ascii="Arial Narrow" w:eastAsia="Arial" w:hAnsi="Arial Narrow" w:cs="Arial"/>
                <w:spacing w:val="1"/>
              </w:rPr>
              <w:t>s</w:t>
            </w:r>
            <w:r w:rsidRPr="003E2BA3">
              <w:rPr>
                <w:rFonts w:ascii="Arial Narrow" w:eastAsia="Arial" w:hAnsi="Arial Narrow" w:cs="Arial"/>
              </w:rPr>
              <w:t>t</w:t>
            </w:r>
            <w:r w:rsidRPr="003E2BA3">
              <w:rPr>
                <w:rFonts w:ascii="Arial Narrow" w:eastAsia="Arial" w:hAnsi="Arial Narrow" w:cs="Arial"/>
                <w:spacing w:val="-1"/>
              </w:rPr>
              <w:t>i</w:t>
            </w:r>
            <w:r w:rsidRPr="003E2BA3">
              <w:rPr>
                <w:rFonts w:ascii="Arial Narrow" w:eastAsia="Arial" w:hAnsi="Arial Narrow" w:cs="Arial"/>
              </w:rPr>
              <w:t>ng</w:t>
            </w:r>
            <w:r w:rsidRPr="003E2BA3">
              <w:rPr>
                <w:rFonts w:ascii="Arial Narrow" w:eastAsia="Arial" w:hAnsi="Arial Narrow" w:cs="Arial"/>
                <w:spacing w:val="-6"/>
              </w:rPr>
              <w:t xml:space="preserve"> </w:t>
            </w:r>
            <w:r w:rsidRPr="003E2BA3">
              <w:rPr>
                <w:rFonts w:ascii="Arial Narrow" w:eastAsia="Arial" w:hAnsi="Arial Narrow" w:cs="Arial"/>
                <w:spacing w:val="4"/>
              </w:rPr>
              <w:t>S</w:t>
            </w:r>
            <w:r w:rsidRPr="003E2BA3">
              <w:rPr>
                <w:rFonts w:ascii="Arial Narrow" w:eastAsia="Arial" w:hAnsi="Arial Narrow" w:cs="Arial"/>
                <w:spacing w:val="-4"/>
              </w:rPr>
              <w:t>y</w:t>
            </w:r>
            <w:r w:rsidRPr="003E2BA3">
              <w:rPr>
                <w:rFonts w:ascii="Arial Narrow" w:eastAsia="Arial" w:hAnsi="Arial Narrow" w:cs="Arial"/>
                <w:spacing w:val="1"/>
              </w:rPr>
              <w:t>s</w:t>
            </w:r>
            <w:r w:rsidRPr="003E2BA3">
              <w:rPr>
                <w:rFonts w:ascii="Arial Narrow" w:eastAsia="Arial" w:hAnsi="Arial Narrow" w:cs="Arial"/>
              </w:rPr>
              <w:t>tem</w:t>
            </w:r>
          </w:p>
        </w:tc>
      </w:tr>
      <w:tr w:rsidR="00D67E09" w:rsidRPr="003E2BA3" w14:paraId="733B1DB4" w14:textId="77777777" w:rsidTr="000306CB">
        <w:trPr>
          <w:trHeight w:hRule="exact" w:val="397"/>
        </w:trPr>
        <w:tc>
          <w:tcPr>
            <w:tcW w:w="1662" w:type="dxa"/>
            <w:tcBorders>
              <w:top w:val="nil"/>
              <w:left w:val="nil"/>
              <w:bottom w:val="nil"/>
              <w:right w:val="nil"/>
            </w:tcBorders>
          </w:tcPr>
          <w:p w14:paraId="4DF62172"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ILO</w:t>
            </w:r>
          </w:p>
        </w:tc>
        <w:tc>
          <w:tcPr>
            <w:tcW w:w="6147" w:type="dxa"/>
            <w:gridSpan w:val="3"/>
            <w:tcBorders>
              <w:top w:val="nil"/>
              <w:left w:val="nil"/>
              <w:bottom w:val="nil"/>
              <w:right w:val="nil"/>
            </w:tcBorders>
          </w:tcPr>
          <w:p w14:paraId="766DF41E"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In</w:t>
            </w:r>
            <w:r w:rsidRPr="003E2BA3">
              <w:rPr>
                <w:rFonts w:ascii="Arial Narrow" w:eastAsia="Arial" w:hAnsi="Arial Narrow" w:cs="Arial"/>
                <w:spacing w:val="-1"/>
              </w:rPr>
              <w:t>t</w:t>
            </w:r>
            <w:r w:rsidRPr="003E2BA3">
              <w:rPr>
                <w:rFonts w:ascii="Arial Narrow" w:eastAsia="Arial" w:hAnsi="Arial Narrow" w:cs="Arial"/>
              </w:rPr>
              <w:t>ern</w:t>
            </w:r>
            <w:r w:rsidRPr="003E2BA3">
              <w:rPr>
                <w:rFonts w:ascii="Arial Narrow" w:eastAsia="Arial" w:hAnsi="Arial Narrow" w:cs="Arial"/>
                <w:spacing w:val="2"/>
              </w:rPr>
              <w:t>a</w:t>
            </w:r>
            <w:r w:rsidRPr="003E2BA3">
              <w:rPr>
                <w:rFonts w:ascii="Arial Narrow" w:eastAsia="Arial" w:hAnsi="Arial Narrow" w:cs="Arial"/>
              </w:rPr>
              <w:t>t</w:t>
            </w:r>
            <w:r w:rsidRPr="003E2BA3">
              <w:rPr>
                <w:rFonts w:ascii="Arial Narrow" w:eastAsia="Arial" w:hAnsi="Arial Narrow" w:cs="Arial"/>
                <w:spacing w:val="-1"/>
              </w:rPr>
              <w:t>i</w:t>
            </w:r>
            <w:r w:rsidRPr="003E2BA3">
              <w:rPr>
                <w:rFonts w:ascii="Arial Narrow" w:eastAsia="Arial" w:hAnsi="Arial Narrow" w:cs="Arial"/>
                <w:spacing w:val="2"/>
              </w:rPr>
              <w:t>o</w:t>
            </w:r>
            <w:r w:rsidRPr="003E2BA3">
              <w:rPr>
                <w:rFonts w:ascii="Arial Narrow" w:eastAsia="Arial" w:hAnsi="Arial Narrow" w:cs="Arial"/>
              </w:rPr>
              <w:t>n</w:t>
            </w:r>
            <w:r w:rsidRPr="003E2BA3">
              <w:rPr>
                <w:rFonts w:ascii="Arial Narrow" w:eastAsia="Arial" w:hAnsi="Arial Narrow" w:cs="Arial"/>
                <w:spacing w:val="1"/>
              </w:rPr>
              <w:t>a</w:t>
            </w:r>
            <w:r w:rsidRPr="003E2BA3">
              <w:rPr>
                <w:rFonts w:ascii="Arial Narrow" w:eastAsia="Arial" w:hAnsi="Arial Narrow" w:cs="Arial"/>
              </w:rPr>
              <w:t>l</w:t>
            </w:r>
            <w:r w:rsidRPr="003E2BA3">
              <w:rPr>
                <w:rFonts w:ascii="Arial Narrow" w:eastAsia="Arial" w:hAnsi="Arial Narrow" w:cs="Arial"/>
                <w:spacing w:val="-12"/>
              </w:rPr>
              <w:t xml:space="preserve"> </w:t>
            </w:r>
            <w:r w:rsidRPr="003E2BA3">
              <w:rPr>
                <w:rFonts w:ascii="Arial Narrow" w:eastAsia="Arial" w:hAnsi="Arial Narrow" w:cs="Arial"/>
                <w:spacing w:val="2"/>
              </w:rPr>
              <w:t>L</w:t>
            </w:r>
            <w:r w:rsidRPr="003E2BA3">
              <w:rPr>
                <w:rFonts w:ascii="Arial Narrow" w:eastAsia="Arial" w:hAnsi="Arial Narrow" w:cs="Arial"/>
              </w:rPr>
              <w:t>a</w:t>
            </w:r>
            <w:r w:rsidRPr="003E2BA3">
              <w:rPr>
                <w:rFonts w:ascii="Arial Narrow" w:eastAsia="Arial" w:hAnsi="Arial Narrow" w:cs="Arial"/>
                <w:spacing w:val="-1"/>
              </w:rPr>
              <w:t>b</w:t>
            </w:r>
            <w:r w:rsidRPr="003E2BA3">
              <w:rPr>
                <w:rFonts w:ascii="Arial Narrow" w:eastAsia="Arial" w:hAnsi="Arial Narrow" w:cs="Arial"/>
              </w:rPr>
              <w:t>or</w:t>
            </w:r>
            <w:r w:rsidRPr="003E2BA3">
              <w:rPr>
                <w:rFonts w:ascii="Arial Narrow" w:eastAsia="Arial" w:hAnsi="Arial Narrow" w:cs="Arial"/>
                <w:spacing w:val="-5"/>
              </w:rPr>
              <w:t xml:space="preserve"> </w:t>
            </w:r>
            <w:r w:rsidRPr="003E2BA3">
              <w:rPr>
                <w:rFonts w:ascii="Arial Narrow" w:eastAsia="Arial" w:hAnsi="Arial Narrow" w:cs="Arial"/>
                <w:spacing w:val="1"/>
              </w:rPr>
              <w:t>Or</w:t>
            </w:r>
            <w:r w:rsidRPr="003E2BA3">
              <w:rPr>
                <w:rFonts w:ascii="Arial Narrow" w:eastAsia="Arial" w:hAnsi="Arial Narrow" w:cs="Arial"/>
              </w:rPr>
              <w:t>g</w:t>
            </w:r>
            <w:r w:rsidRPr="003E2BA3">
              <w:rPr>
                <w:rFonts w:ascii="Arial Narrow" w:eastAsia="Arial" w:hAnsi="Arial Narrow" w:cs="Arial"/>
                <w:spacing w:val="1"/>
              </w:rPr>
              <w:t>a</w:t>
            </w:r>
            <w:r w:rsidRPr="003E2BA3">
              <w:rPr>
                <w:rFonts w:ascii="Arial Narrow" w:eastAsia="Arial" w:hAnsi="Arial Narrow" w:cs="Arial"/>
              </w:rPr>
              <w:t>n</w:t>
            </w:r>
            <w:r w:rsidRPr="003E2BA3">
              <w:rPr>
                <w:rFonts w:ascii="Arial Narrow" w:eastAsia="Arial" w:hAnsi="Arial Narrow" w:cs="Arial"/>
                <w:spacing w:val="1"/>
              </w:rPr>
              <w:t>iz</w:t>
            </w:r>
            <w:r w:rsidRPr="003E2BA3">
              <w:rPr>
                <w:rFonts w:ascii="Arial Narrow" w:eastAsia="Arial" w:hAnsi="Arial Narrow" w:cs="Arial"/>
              </w:rPr>
              <w:t>at</w:t>
            </w:r>
            <w:r w:rsidRPr="003E2BA3">
              <w:rPr>
                <w:rFonts w:ascii="Arial Narrow" w:eastAsia="Arial" w:hAnsi="Arial Narrow" w:cs="Arial"/>
                <w:spacing w:val="-2"/>
              </w:rPr>
              <w:t>i</w:t>
            </w:r>
            <w:r w:rsidRPr="003E2BA3">
              <w:rPr>
                <w:rFonts w:ascii="Arial Narrow" w:eastAsia="Arial" w:hAnsi="Arial Narrow" w:cs="Arial"/>
                <w:spacing w:val="2"/>
              </w:rPr>
              <w:t>o</w:t>
            </w:r>
            <w:r w:rsidRPr="003E2BA3">
              <w:rPr>
                <w:rFonts w:ascii="Arial Narrow" w:eastAsia="Arial" w:hAnsi="Arial Narrow" w:cs="Arial"/>
              </w:rPr>
              <w:t>n</w:t>
            </w:r>
          </w:p>
        </w:tc>
      </w:tr>
      <w:tr w:rsidR="00D67E09" w:rsidRPr="003E2BA3" w14:paraId="7101F644" w14:textId="77777777" w:rsidTr="000306CB">
        <w:trPr>
          <w:trHeight w:hRule="exact" w:val="397"/>
        </w:trPr>
        <w:tc>
          <w:tcPr>
            <w:tcW w:w="1662" w:type="dxa"/>
            <w:tcBorders>
              <w:top w:val="nil"/>
              <w:left w:val="nil"/>
              <w:bottom w:val="nil"/>
              <w:right w:val="nil"/>
            </w:tcBorders>
          </w:tcPr>
          <w:p w14:paraId="3DEF7781"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I</w:t>
            </w:r>
            <w:r w:rsidRPr="003E2BA3">
              <w:rPr>
                <w:rFonts w:ascii="Arial Narrow" w:eastAsia="Arial" w:hAnsi="Arial Narrow" w:cs="Arial"/>
                <w:spacing w:val="-1"/>
              </w:rPr>
              <w:t>S</w:t>
            </w:r>
            <w:r w:rsidRPr="003E2BA3">
              <w:rPr>
                <w:rFonts w:ascii="Arial Narrow" w:eastAsia="Arial" w:hAnsi="Arial Narrow" w:cs="Arial"/>
                <w:spacing w:val="2"/>
              </w:rPr>
              <w:t>L</w:t>
            </w:r>
            <w:r w:rsidRPr="003E2BA3">
              <w:rPr>
                <w:rFonts w:ascii="Arial Narrow" w:eastAsia="Arial" w:hAnsi="Arial Narrow" w:cs="Arial"/>
                <w:spacing w:val="-1"/>
              </w:rPr>
              <w:t>P</w:t>
            </w:r>
            <w:r w:rsidRPr="003E2BA3">
              <w:rPr>
                <w:rFonts w:ascii="Arial Narrow" w:eastAsia="Arial" w:hAnsi="Arial Narrow" w:cs="Arial"/>
              </w:rPr>
              <w:t>R</w:t>
            </w:r>
          </w:p>
        </w:tc>
        <w:tc>
          <w:tcPr>
            <w:tcW w:w="6147" w:type="dxa"/>
            <w:gridSpan w:val="3"/>
            <w:tcBorders>
              <w:top w:val="nil"/>
              <w:left w:val="nil"/>
              <w:bottom w:val="nil"/>
              <w:right w:val="nil"/>
            </w:tcBorders>
          </w:tcPr>
          <w:p w14:paraId="26C8661C"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In</w:t>
            </w:r>
            <w:r w:rsidRPr="003E2BA3">
              <w:rPr>
                <w:rFonts w:ascii="Arial Narrow" w:eastAsia="Arial" w:hAnsi="Arial Narrow" w:cs="Arial"/>
                <w:spacing w:val="-1"/>
              </w:rPr>
              <w:t>t</w:t>
            </w:r>
            <w:r w:rsidRPr="003E2BA3">
              <w:rPr>
                <w:rFonts w:ascii="Arial Narrow" w:eastAsia="Arial" w:hAnsi="Arial Narrow" w:cs="Arial"/>
              </w:rPr>
              <w:t>ern</w:t>
            </w:r>
            <w:r w:rsidRPr="003E2BA3">
              <w:rPr>
                <w:rFonts w:ascii="Arial Narrow" w:eastAsia="Arial" w:hAnsi="Arial Narrow" w:cs="Arial"/>
                <w:spacing w:val="2"/>
              </w:rPr>
              <w:t>a</w:t>
            </w:r>
            <w:r w:rsidRPr="003E2BA3">
              <w:rPr>
                <w:rFonts w:ascii="Arial Narrow" w:eastAsia="Arial" w:hAnsi="Arial Narrow" w:cs="Arial"/>
              </w:rPr>
              <w:t>t</w:t>
            </w:r>
            <w:r w:rsidRPr="003E2BA3">
              <w:rPr>
                <w:rFonts w:ascii="Arial Narrow" w:eastAsia="Arial" w:hAnsi="Arial Narrow" w:cs="Arial"/>
                <w:spacing w:val="-1"/>
              </w:rPr>
              <w:t>i</w:t>
            </w:r>
            <w:r w:rsidRPr="003E2BA3">
              <w:rPr>
                <w:rFonts w:ascii="Arial Narrow" w:eastAsia="Arial" w:hAnsi="Arial Narrow" w:cs="Arial"/>
                <w:spacing w:val="2"/>
              </w:rPr>
              <w:t>o</w:t>
            </w:r>
            <w:r w:rsidRPr="003E2BA3">
              <w:rPr>
                <w:rFonts w:ascii="Arial Narrow" w:eastAsia="Arial" w:hAnsi="Arial Narrow" w:cs="Arial"/>
              </w:rPr>
              <w:t>n</w:t>
            </w:r>
            <w:r w:rsidRPr="003E2BA3">
              <w:rPr>
                <w:rFonts w:ascii="Arial Narrow" w:eastAsia="Arial" w:hAnsi="Arial Narrow" w:cs="Arial"/>
                <w:spacing w:val="1"/>
              </w:rPr>
              <w:t>a</w:t>
            </w:r>
            <w:r w:rsidRPr="003E2BA3">
              <w:rPr>
                <w:rFonts w:ascii="Arial Narrow" w:eastAsia="Arial" w:hAnsi="Arial Narrow" w:cs="Arial"/>
              </w:rPr>
              <w:t>l</w:t>
            </w:r>
            <w:r w:rsidRPr="003E2BA3">
              <w:rPr>
                <w:rFonts w:ascii="Arial Narrow" w:eastAsia="Arial" w:hAnsi="Arial Narrow" w:cs="Arial"/>
                <w:spacing w:val="-12"/>
              </w:rPr>
              <w:t xml:space="preserve"> </w:t>
            </w:r>
            <w:r w:rsidRPr="003E2BA3">
              <w:rPr>
                <w:rFonts w:ascii="Arial Narrow" w:eastAsia="Arial" w:hAnsi="Arial Narrow" w:cs="Arial"/>
                <w:spacing w:val="1"/>
              </w:rPr>
              <w:t>S</w:t>
            </w:r>
            <w:r w:rsidRPr="003E2BA3">
              <w:rPr>
                <w:rFonts w:ascii="Arial Narrow" w:eastAsia="Arial" w:hAnsi="Arial Narrow" w:cs="Arial"/>
              </w:rPr>
              <w:t>e</w:t>
            </w:r>
            <w:r w:rsidRPr="003E2BA3">
              <w:rPr>
                <w:rFonts w:ascii="Arial Narrow" w:eastAsia="Arial" w:hAnsi="Arial Narrow" w:cs="Arial"/>
                <w:spacing w:val="1"/>
              </w:rPr>
              <w:t>c</w:t>
            </w:r>
            <w:r w:rsidRPr="003E2BA3">
              <w:rPr>
                <w:rFonts w:ascii="Arial Narrow" w:eastAsia="Arial" w:hAnsi="Arial Narrow" w:cs="Arial"/>
              </w:rPr>
              <w:t>o</w:t>
            </w:r>
            <w:r w:rsidRPr="003E2BA3">
              <w:rPr>
                <w:rFonts w:ascii="Arial Narrow" w:eastAsia="Arial" w:hAnsi="Arial Narrow" w:cs="Arial"/>
                <w:spacing w:val="1"/>
              </w:rPr>
              <w:t>n</w:t>
            </w:r>
            <w:r w:rsidRPr="003E2BA3">
              <w:rPr>
                <w:rFonts w:ascii="Arial Narrow" w:eastAsia="Arial" w:hAnsi="Arial Narrow" w:cs="Arial"/>
              </w:rPr>
              <w:t>d</w:t>
            </w:r>
            <w:r w:rsidRPr="003E2BA3">
              <w:rPr>
                <w:rFonts w:ascii="Arial Narrow" w:eastAsia="Arial" w:hAnsi="Arial Narrow" w:cs="Arial"/>
                <w:spacing w:val="-7"/>
              </w:rPr>
              <w:t xml:space="preserve"> </w:t>
            </w:r>
            <w:r w:rsidRPr="003E2BA3">
              <w:rPr>
                <w:rFonts w:ascii="Arial Narrow" w:eastAsia="Arial" w:hAnsi="Arial Narrow" w:cs="Arial"/>
                <w:spacing w:val="-1"/>
              </w:rPr>
              <w:t>L</w:t>
            </w:r>
            <w:r w:rsidRPr="003E2BA3">
              <w:rPr>
                <w:rFonts w:ascii="Arial Narrow" w:eastAsia="Arial" w:hAnsi="Arial Narrow" w:cs="Arial"/>
                <w:spacing w:val="2"/>
              </w:rPr>
              <w:t>a</w:t>
            </w:r>
            <w:r w:rsidRPr="003E2BA3">
              <w:rPr>
                <w:rFonts w:ascii="Arial Narrow" w:eastAsia="Arial" w:hAnsi="Arial Narrow" w:cs="Arial"/>
              </w:rPr>
              <w:t>n</w:t>
            </w:r>
            <w:r w:rsidRPr="003E2BA3">
              <w:rPr>
                <w:rFonts w:ascii="Arial Narrow" w:eastAsia="Arial" w:hAnsi="Arial Narrow" w:cs="Arial"/>
                <w:spacing w:val="-1"/>
              </w:rPr>
              <w:t>g</w:t>
            </w:r>
            <w:r w:rsidRPr="003E2BA3">
              <w:rPr>
                <w:rFonts w:ascii="Arial Narrow" w:eastAsia="Arial" w:hAnsi="Arial Narrow" w:cs="Arial"/>
                <w:spacing w:val="2"/>
              </w:rPr>
              <w:t>u</w:t>
            </w:r>
            <w:r w:rsidRPr="003E2BA3">
              <w:rPr>
                <w:rFonts w:ascii="Arial Narrow" w:eastAsia="Arial" w:hAnsi="Arial Narrow" w:cs="Arial"/>
              </w:rPr>
              <w:t>a</w:t>
            </w:r>
            <w:r w:rsidRPr="003E2BA3">
              <w:rPr>
                <w:rFonts w:ascii="Arial Narrow" w:eastAsia="Arial" w:hAnsi="Arial Narrow" w:cs="Arial"/>
                <w:spacing w:val="-1"/>
              </w:rPr>
              <w:t>g</w:t>
            </w:r>
            <w:r w:rsidRPr="003E2BA3">
              <w:rPr>
                <w:rFonts w:ascii="Arial Narrow" w:eastAsia="Arial" w:hAnsi="Arial Narrow" w:cs="Arial"/>
              </w:rPr>
              <w:t>e</w:t>
            </w:r>
            <w:r w:rsidRPr="003E2BA3">
              <w:rPr>
                <w:rFonts w:ascii="Arial Narrow" w:eastAsia="Arial" w:hAnsi="Arial Narrow" w:cs="Arial"/>
                <w:spacing w:val="-4"/>
              </w:rPr>
              <w:t xml:space="preserve"> </w:t>
            </w:r>
            <w:r w:rsidRPr="003E2BA3">
              <w:rPr>
                <w:rFonts w:ascii="Arial Narrow" w:eastAsia="Arial" w:hAnsi="Arial Narrow" w:cs="Arial"/>
                <w:spacing w:val="-1"/>
              </w:rPr>
              <w:t>P</w:t>
            </w:r>
            <w:r w:rsidRPr="003E2BA3">
              <w:rPr>
                <w:rFonts w:ascii="Arial Narrow" w:eastAsia="Arial" w:hAnsi="Arial Narrow" w:cs="Arial"/>
                <w:spacing w:val="1"/>
              </w:rPr>
              <w:t>r</w:t>
            </w:r>
            <w:r w:rsidRPr="003E2BA3">
              <w:rPr>
                <w:rFonts w:ascii="Arial Narrow" w:eastAsia="Arial" w:hAnsi="Arial Narrow" w:cs="Arial"/>
              </w:rPr>
              <w:t>o</w:t>
            </w:r>
            <w:r w:rsidRPr="003E2BA3">
              <w:rPr>
                <w:rFonts w:ascii="Arial Narrow" w:eastAsia="Arial" w:hAnsi="Arial Narrow" w:cs="Arial"/>
                <w:spacing w:val="2"/>
              </w:rPr>
              <w:t>f</w:t>
            </w:r>
            <w:r w:rsidRPr="003E2BA3">
              <w:rPr>
                <w:rFonts w:ascii="Arial Narrow" w:eastAsia="Arial" w:hAnsi="Arial Narrow" w:cs="Arial"/>
                <w:spacing w:val="-1"/>
              </w:rPr>
              <w:t>i</w:t>
            </w:r>
            <w:r w:rsidRPr="003E2BA3">
              <w:rPr>
                <w:rFonts w:ascii="Arial Narrow" w:eastAsia="Arial" w:hAnsi="Arial Narrow" w:cs="Arial"/>
                <w:spacing w:val="1"/>
              </w:rPr>
              <w:t>c</w:t>
            </w:r>
            <w:r w:rsidRPr="003E2BA3">
              <w:rPr>
                <w:rFonts w:ascii="Arial Narrow" w:eastAsia="Arial" w:hAnsi="Arial Narrow" w:cs="Arial"/>
                <w:spacing w:val="-1"/>
              </w:rPr>
              <w:t>i</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spacing w:val="6"/>
              </w:rPr>
              <w:t>c</w:t>
            </w:r>
            <w:r w:rsidRPr="003E2BA3">
              <w:rPr>
                <w:rFonts w:ascii="Arial Narrow" w:eastAsia="Arial" w:hAnsi="Arial Narrow" w:cs="Arial"/>
              </w:rPr>
              <w:t>y</w:t>
            </w:r>
            <w:r w:rsidRPr="003E2BA3">
              <w:rPr>
                <w:rFonts w:ascii="Arial Narrow" w:eastAsia="Arial" w:hAnsi="Arial Narrow" w:cs="Arial"/>
                <w:spacing w:val="-14"/>
              </w:rPr>
              <w:t xml:space="preserve"> </w:t>
            </w:r>
            <w:r w:rsidRPr="003E2BA3">
              <w:rPr>
                <w:rFonts w:ascii="Arial Narrow" w:eastAsia="Arial" w:hAnsi="Arial Narrow" w:cs="Arial"/>
              </w:rPr>
              <w:t>R</w:t>
            </w:r>
            <w:r w:rsidRPr="003E2BA3">
              <w:rPr>
                <w:rFonts w:ascii="Arial Narrow" w:eastAsia="Arial" w:hAnsi="Arial Narrow" w:cs="Arial"/>
                <w:spacing w:val="2"/>
              </w:rPr>
              <w:t>a</w:t>
            </w:r>
            <w:r w:rsidRPr="003E2BA3">
              <w:rPr>
                <w:rFonts w:ascii="Arial Narrow" w:eastAsia="Arial" w:hAnsi="Arial Narrow" w:cs="Arial"/>
              </w:rPr>
              <w:t>t</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rPr>
              <w:t>gs</w:t>
            </w:r>
          </w:p>
        </w:tc>
      </w:tr>
      <w:tr w:rsidR="00D67E09" w:rsidRPr="003E2BA3" w14:paraId="1ED484E3" w14:textId="77777777" w:rsidTr="000306CB">
        <w:trPr>
          <w:trHeight w:hRule="exact" w:val="397"/>
        </w:trPr>
        <w:tc>
          <w:tcPr>
            <w:tcW w:w="1662" w:type="dxa"/>
            <w:tcBorders>
              <w:top w:val="nil"/>
              <w:left w:val="nil"/>
              <w:bottom w:val="nil"/>
              <w:right w:val="nil"/>
            </w:tcBorders>
          </w:tcPr>
          <w:p w14:paraId="73519473"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I</w:t>
            </w:r>
            <w:r w:rsidRPr="003E2BA3">
              <w:rPr>
                <w:rFonts w:ascii="Arial Narrow" w:eastAsia="Arial" w:hAnsi="Arial Narrow" w:cs="Arial"/>
                <w:spacing w:val="3"/>
              </w:rPr>
              <w:t>T</w:t>
            </w:r>
            <w:r w:rsidRPr="003E2BA3">
              <w:rPr>
                <w:rFonts w:ascii="Arial Narrow" w:eastAsia="Arial" w:hAnsi="Arial Narrow" w:cs="Arial"/>
                <w:spacing w:val="-1"/>
              </w:rPr>
              <w:t>A</w:t>
            </w:r>
            <w:r w:rsidRPr="003E2BA3">
              <w:rPr>
                <w:rFonts w:ascii="Arial Narrow" w:eastAsia="Arial" w:hAnsi="Arial Narrow" w:cs="Arial"/>
              </w:rPr>
              <w:t>C</w:t>
            </w:r>
          </w:p>
        </w:tc>
        <w:tc>
          <w:tcPr>
            <w:tcW w:w="6147" w:type="dxa"/>
            <w:gridSpan w:val="3"/>
            <w:tcBorders>
              <w:top w:val="nil"/>
              <w:left w:val="nil"/>
              <w:bottom w:val="nil"/>
              <w:right w:val="nil"/>
            </w:tcBorders>
          </w:tcPr>
          <w:p w14:paraId="1BB8E276"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In</w:t>
            </w:r>
            <w:r w:rsidRPr="003E2BA3">
              <w:rPr>
                <w:rFonts w:ascii="Arial Narrow" w:eastAsia="Arial" w:hAnsi="Arial Narrow" w:cs="Arial"/>
                <w:spacing w:val="-1"/>
              </w:rPr>
              <w:t>d</w:t>
            </w:r>
            <w:r w:rsidRPr="003E2BA3">
              <w:rPr>
                <w:rFonts w:ascii="Arial Narrow" w:eastAsia="Arial" w:hAnsi="Arial Narrow" w:cs="Arial"/>
              </w:rPr>
              <w:t>u</w:t>
            </w:r>
            <w:r w:rsidRPr="003E2BA3">
              <w:rPr>
                <w:rFonts w:ascii="Arial Narrow" w:eastAsia="Arial" w:hAnsi="Arial Narrow" w:cs="Arial"/>
                <w:spacing w:val="1"/>
              </w:rPr>
              <w:t>s</w:t>
            </w:r>
            <w:r w:rsidRPr="003E2BA3">
              <w:rPr>
                <w:rFonts w:ascii="Arial Narrow" w:eastAsia="Arial" w:hAnsi="Arial Narrow" w:cs="Arial"/>
              </w:rPr>
              <w:t>t</w:t>
            </w:r>
            <w:r w:rsidRPr="003E2BA3">
              <w:rPr>
                <w:rFonts w:ascii="Arial Narrow" w:eastAsia="Arial" w:hAnsi="Arial Narrow" w:cs="Arial"/>
                <w:spacing w:val="3"/>
              </w:rPr>
              <w:t>r</w:t>
            </w:r>
            <w:r w:rsidRPr="003E2BA3">
              <w:rPr>
                <w:rFonts w:ascii="Arial Narrow" w:eastAsia="Arial" w:hAnsi="Arial Narrow" w:cs="Arial"/>
              </w:rPr>
              <w:t>y</w:t>
            </w:r>
            <w:r w:rsidRPr="003E2BA3">
              <w:rPr>
                <w:rFonts w:ascii="Arial Narrow" w:eastAsia="Arial" w:hAnsi="Arial Narrow" w:cs="Arial"/>
                <w:spacing w:val="-11"/>
              </w:rPr>
              <w:t xml:space="preserve"> </w:t>
            </w:r>
            <w:r w:rsidRPr="003E2BA3">
              <w:rPr>
                <w:rFonts w:ascii="Arial Narrow" w:eastAsia="Arial" w:hAnsi="Arial Narrow" w:cs="Arial"/>
                <w:spacing w:val="3"/>
              </w:rPr>
              <w:t>T</w:t>
            </w:r>
            <w:r w:rsidRPr="003E2BA3">
              <w:rPr>
                <w:rFonts w:ascii="Arial Narrow" w:eastAsia="Arial" w:hAnsi="Arial Narrow" w:cs="Arial"/>
                <w:spacing w:val="1"/>
              </w:rPr>
              <w:t>r</w:t>
            </w:r>
            <w:r w:rsidRPr="003E2BA3">
              <w:rPr>
                <w:rFonts w:ascii="Arial Narrow" w:eastAsia="Arial" w:hAnsi="Arial Narrow" w:cs="Arial"/>
              </w:rPr>
              <w:t>a</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rPr>
              <w:t>g</w:t>
            </w:r>
            <w:r w:rsidRPr="003E2BA3">
              <w:rPr>
                <w:rFonts w:ascii="Arial Narrow" w:eastAsia="Arial" w:hAnsi="Arial Narrow" w:cs="Arial"/>
                <w:spacing w:val="-7"/>
              </w:rPr>
              <w:t xml:space="preserve"> </w:t>
            </w:r>
            <w:r w:rsidRPr="003E2BA3">
              <w:rPr>
                <w:rFonts w:ascii="Arial Narrow" w:eastAsia="Arial" w:hAnsi="Arial Narrow" w:cs="Arial"/>
                <w:spacing w:val="1"/>
              </w:rPr>
              <w:t>A</w:t>
            </w:r>
            <w:r w:rsidRPr="003E2BA3">
              <w:rPr>
                <w:rFonts w:ascii="Arial Narrow" w:eastAsia="Arial" w:hAnsi="Arial Narrow" w:cs="Arial"/>
              </w:rPr>
              <w:t>d</w:t>
            </w:r>
            <w:r w:rsidRPr="003E2BA3">
              <w:rPr>
                <w:rFonts w:ascii="Arial Narrow" w:eastAsia="Arial" w:hAnsi="Arial Narrow" w:cs="Arial"/>
                <w:spacing w:val="1"/>
              </w:rPr>
              <w:t>v</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o</w:t>
            </w:r>
            <w:r w:rsidRPr="003E2BA3">
              <w:rPr>
                <w:rFonts w:ascii="Arial Narrow" w:eastAsia="Arial" w:hAnsi="Arial Narrow" w:cs="Arial"/>
                <w:spacing w:val="3"/>
              </w:rPr>
              <w:t>r</w:t>
            </w:r>
            <w:r w:rsidRPr="003E2BA3">
              <w:rPr>
                <w:rFonts w:ascii="Arial Narrow" w:eastAsia="Arial" w:hAnsi="Arial Narrow" w:cs="Arial"/>
              </w:rPr>
              <w:t>y</w:t>
            </w:r>
            <w:r w:rsidRPr="003E2BA3">
              <w:rPr>
                <w:rFonts w:ascii="Arial Narrow" w:eastAsia="Arial" w:hAnsi="Arial Narrow" w:cs="Arial"/>
                <w:spacing w:val="-7"/>
              </w:rPr>
              <w:t xml:space="preserve"> </w:t>
            </w:r>
            <w:r w:rsidRPr="003E2BA3">
              <w:rPr>
                <w:rFonts w:ascii="Arial Narrow" w:eastAsia="Arial" w:hAnsi="Arial Narrow" w:cs="Arial"/>
              </w:rPr>
              <w:t>Co</w:t>
            </w:r>
            <w:r w:rsidRPr="003E2BA3">
              <w:rPr>
                <w:rFonts w:ascii="Arial Narrow" w:eastAsia="Arial" w:hAnsi="Arial Narrow" w:cs="Arial"/>
                <w:spacing w:val="2"/>
              </w:rPr>
              <w:t>m</w:t>
            </w:r>
            <w:r w:rsidRPr="003E2BA3">
              <w:rPr>
                <w:rFonts w:ascii="Arial Narrow" w:eastAsia="Arial" w:hAnsi="Arial Narrow" w:cs="Arial"/>
                <w:spacing w:val="4"/>
              </w:rPr>
              <w:t>m</w:t>
            </w:r>
            <w:r w:rsidRPr="003E2BA3">
              <w:rPr>
                <w:rFonts w:ascii="Arial Narrow" w:eastAsia="Arial" w:hAnsi="Arial Narrow" w:cs="Arial"/>
                <w:spacing w:val="-1"/>
              </w:rPr>
              <w:t>i</w:t>
            </w:r>
            <w:r w:rsidRPr="003E2BA3">
              <w:rPr>
                <w:rFonts w:ascii="Arial Narrow" w:eastAsia="Arial" w:hAnsi="Arial Narrow" w:cs="Arial"/>
              </w:rPr>
              <w:t>tt</w:t>
            </w:r>
            <w:r w:rsidRPr="003E2BA3">
              <w:rPr>
                <w:rFonts w:ascii="Arial Narrow" w:eastAsia="Arial" w:hAnsi="Arial Narrow" w:cs="Arial"/>
                <w:spacing w:val="-1"/>
              </w:rPr>
              <w:t>e</w:t>
            </w:r>
            <w:r w:rsidRPr="003E2BA3">
              <w:rPr>
                <w:rFonts w:ascii="Arial Narrow" w:eastAsia="Arial" w:hAnsi="Arial Narrow" w:cs="Arial"/>
              </w:rPr>
              <w:t>e</w:t>
            </w:r>
          </w:p>
        </w:tc>
      </w:tr>
      <w:tr w:rsidR="00D67E09" w:rsidRPr="003E2BA3" w14:paraId="05FC2070" w14:textId="77777777" w:rsidTr="000306CB">
        <w:trPr>
          <w:trHeight w:hRule="exact" w:val="397"/>
        </w:trPr>
        <w:tc>
          <w:tcPr>
            <w:tcW w:w="1662" w:type="dxa"/>
            <w:tcBorders>
              <w:top w:val="nil"/>
              <w:left w:val="nil"/>
              <w:bottom w:val="nil"/>
              <w:right w:val="nil"/>
            </w:tcBorders>
          </w:tcPr>
          <w:p w14:paraId="59FABEE5" w14:textId="77777777" w:rsidR="00D67E09" w:rsidRPr="003E2BA3" w:rsidRDefault="00D67E09" w:rsidP="00D67E09">
            <w:pPr>
              <w:spacing w:before="48"/>
              <w:ind w:left="120"/>
              <w:rPr>
                <w:rFonts w:ascii="Arial Narrow" w:eastAsia="Arial" w:hAnsi="Arial Narrow" w:cs="Arial"/>
              </w:rPr>
            </w:pPr>
            <w:r w:rsidRPr="003E2BA3">
              <w:rPr>
                <w:rFonts w:ascii="Arial Narrow" w:eastAsia="Arial" w:hAnsi="Arial Narrow" w:cs="Arial"/>
                <w:spacing w:val="-1"/>
              </w:rPr>
              <w:t>K</w:t>
            </w:r>
            <w:r w:rsidRPr="003E2BA3">
              <w:rPr>
                <w:rFonts w:ascii="Arial Narrow" w:eastAsia="Arial" w:hAnsi="Arial Narrow" w:cs="Arial"/>
              </w:rPr>
              <w:t>CCI</w:t>
            </w:r>
          </w:p>
        </w:tc>
        <w:tc>
          <w:tcPr>
            <w:tcW w:w="6147" w:type="dxa"/>
            <w:gridSpan w:val="3"/>
            <w:tcBorders>
              <w:top w:val="nil"/>
              <w:left w:val="nil"/>
              <w:bottom w:val="nil"/>
              <w:right w:val="nil"/>
            </w:tcBorders>
          </w:tcPr>
          <w:p w14:paraId="037A4D82" w14:textId="77777777" w:rsidR="00D67E09" w:rsidRPr="003E2BA3" w:rsidRDefault="00D67E09" w:rsidP="00D67E09">
            <w:pPr>
              <w:spacing w:before="48"/>
              <w:ind w:left="834"/>
              <w:rPr>
                <w:rFonts w:ascii="Arial Narrow" w:eastAsia="Arial" w:hAnsi="Arial Narrow" w:cs="Arial"/>
              </w:rPr>
            </w:pPr>
            <w:r w:rsidRPr="003E2BA3">
              <w:rPr>
                <w:rFonts w:ascii="Arial Narrow" w:eastAsia="Arial" w:hAnsi="Arial Narrow" w:cs="Arial"/>
                <w:spacing w:val="-1"/>
              </w:rPr>
              <w:t>Ki</w:t>
            </w:r>
            <w:r w:rsidRPr="003E2BA3">
              <w:rPr>
                <w:rFonts w:ascii="Arial Narrow" w:eastAsia="Arial" w:hAnsi="Arial Narrow" w:cs="Arial"/>
                <w:spacing w:val="1"/>
              </w:rPr>
              <w:t>ri</w:t>
            </w:r>
            <w:r w:rsidRPr="003E2BA3">
              <w:rPr>
                <w:rFonts w:ascii="Arial Narrow" w:eastAsia="Arial" w:hAnsi="Arial Narrow" w:cs="Arial"/>
              </w:rPr>
              <w:t>b</w:t>
            </w:r>
            <w:r w:rsidRPr="003E2BA3">
              <w:rPr>
                <w:rFonts w:ascii="Arial Narrow" w:eastAsia="Arial" w:hAnsi="Arial Narrow" w:cs="Arial"/>
                <w:spacing w:val="-1"/>
              </w:rPr>
              <w:t>a</w:t>
            </w:r>
            <w:r w:rsidRPr="003E2BA3">
              <w:rPr>
                <w:rFonts w:ascii="Arial Narrow" w:eastAsia="Arial" w:hAnsi="Arial Narrow" w:cs="Arial"/>
                <w:spacing w:val="2"/>
              </w:rPr>
              <w:t>t</w:t>
            </w:r>
            <w:r w:rsidRPr="003E2BA3">
              <w:rPr>
                <w:rFonts w:ascii="Arial Narrow" w:eastAsia="Arial" w:hAnsi="Arial Narrow" w:cs="Arial"/>
              </w:rPr>
              <w:t>i</w:t>
            </w:r>
            <w:r w:rsidRPr="003E2BA3">
              <w:rPr>
                <w:rFonts w:ascii="Arial Narrow" w:eastAsia="Arial" w:hAnsi="Arial Narrow" w:cs="Arial"/>
                <w:spacing w:val="-7"/>
              </w:rPr>
              <w:t xml:space="preserve"> </w:t>
            </w:r>
            <w:r w:rsidRPr="003E2BA3">
              <w:rPr>
                <w:rFonts w:ascii="Arial Narrow" w:eastAsia="Arial" w:hAnsi="Arial Narrow" w:cs="Arial"/>
              </w:rPr>
              <w:t>C</w:t>
            </w:r>
            <w:r w:rsidRPr="003E2BA3">
              <w:rPr>
                <w:rFonts w:ascii="Arial Narrow" w:eastAsia="Arial" w:hAnsi="Arial Narrow" w:cs="Arial"/>
                <w:spacing w:val="2"/>
              </w:rPr>
              <w:t>h</w:t>
            </w:r>
            <w:r w:rsidRPr="003E2BA3">
              <w:rPr>
                <w:rFonts w:ascii="Arial Narrow" w:eastAsia="Arial" w:hAnsi="Arial Narrow" w:cs="Arial"/>
              </w:rPr>
              <w:t>a</w:t>
            </w:r>
            <w:r w:rsidRPr="003E2BA3">
              <w:rPr>
                <w:rFonts w:ascii="Arial Narrow" w:eastAsia="Arial" w:hAnsi="Arial Narrow" w:cs="Arial"/>
                <w:spacing w:val="4"/>
              </w:rPr>
              <w:t>m</w:t>
            </w:r>
            <w:r w:rsidRPr="003E2BA3">
              <w:rPr>
                <w:rFonts w:ascii="Arial Narrow" w:eastAsia="Arial" w:hAnsi="Arial Narrow" w:cs="Arial"/>
              </w:rPr>
              <w:t>b</w:t>
            </w:r>
            <w:r w:rsidRPr="003E2BA3">
              <w:rPr>
                <w:rFonts w:ascii="Arial Narrow" w:eastAsia="Arial" w:hAnsi="Arial Narrow" w:cs="Arial"/>
                <w:spacing w:val="-1"/>
              </w:rPr>
              <w:t>e</w:t>
            </w:r>
            <w:r w:rsidRPr="003E2BA3">
              <w:rPr>
                <w:rFonts w:ascii="Arial Narrow" w:eastAsia="Arial" w:hAnsi="Arial Narrow" w:cs="Arial"/>
              </w:rPr>
              <w:t>r</w:t>
            </w:r>
            <w:r w:rsidRPr="003E2BA3">
              <w:rPr>
                <w:rFonts w:ascii="Arial Narrow" w:eastAsia="Arial" w:hAnsi="Arial Narrow" w:cs="Arial"/>
                <w:spacing w:val="-7"/>
              </w:rPr>
              <w:t xml:space="preserve"> </w:t>
            </w:r>
            <w:r w:rsidRPr="003E2BA3">
              <w:rPr>
                <w:rFonts w:ascii="Arial Narrow" w:eastAsia="Arial" w:hAnsi="Arial Narrow" w:cs="Arial"/>
              </w:rPr>
              <w:t>of</w:t>
            </w:r>
            <w:r w:rsidRPr="003E2BA3">
              <w:rPr>
                <w:rFonts w:ascii="Arial Narrow" w:eastAsia="Arial" w:hAnsi="Arial Narrow" w:cs="Arial"/>
                <w:spacing w:val="-1"/>
              </w:rPr>
              <w:t xml:space="preserve"> </w:t>
            </w:r>
            <w:r w:rsidRPr="003E2BA3">
              <w:rPr>
                <w:rFonts w:ascii="Arial Narrow" w:eastAsia="Arial" w:hAnsi="Arial Narrow" w:cs="Arial"/>
              </w:rPr>
              <w:t>C</w:t>
            </w:r>
            <w:r w:rsidRPr="003E2BA3">
              <w:rPr>
                <w:rFonts w:ascii="Arial Narrow" w:eastAsia="Arial" w:hAnsi="Arial Narrow" w:cs="Arial"/>
                <w:spacing w:val="-3"/>
              </w:rPr>
              <w:t>o</w:t>
            </w:r>
            <w:r w:rsidRPr="003E2BA3">
              <w:rPr>
                <w:rFonts w:ascii="Arial Narrow" w:eastAsia="Arial" w:hAnsi="Arial Narrow" w:cs="Arial"/>
                <w:spacing w:val="2"/>
              </w:rPr>
              <w:t>mm</w:t>
            </w:r>
            <w:r w:rsidRPr="003E2BA3">
              <w:rPr>
                <w:rFonts w:ascii="Arial Narrow" w:eastAsia="Arial" w:hAnsi="Arial Narrow" w:cs="Arial"/>
              </w:rPr>
              <w:t>er</w:t>
            </w:r>
            <w:r w:rsidRPr="003E2BA3">
              <w:rPr>
                <w:rFonts w:ascii="Arial Narrow" w:eastAsia="Arial" w:hAnsi="Arial Narrow" w:cs="Arial"/>
                <w:spacing w:val="2"/>
              </w:rPr>
              <w:t>c</w:t>
            </w:r>
            <w:r w:rsidRPr="003E2BA3">
              <w:rPr>
                <w:rFonts w:ascii="Arial Narrow" w:eastAsia="Arial" w:hAnsi="Arial Narrow" w:cs="Arial"/>
              </w:rPr>
              <w:t>e</w:t>
            </w:r>
            <w:r w:rsidRPr="003E2BA3">
              <w:rPr>
                <w:rFonts w:ascii="Arial Narrow" w:eastAsia="Arial" w:hAnsi="Arial Narrow" w:cs="Arial"/>
                <w:spacing w:val="-10"/>
              </w:rPr>
              <w:t xml:space="preserve"> </w:t>
            </w:r>
            <w:r w:rsidRPr="003E2BA3">
              <w:rPr>
                <w:rFonts w:ascii="Arial Narrow" w:eastAsia="Arial" w:hAnsi="Arial Narrow" w:cs="Arial"/>
                <w:spacing w:val="-1"/>
              </w:rPr>
              <w:t>a</w:t>
            </w:r>
            <w:r w:rsidRPr="003E2BA3">
              <w:rPr>
                <w:rFonts w:ascii="Arial Narrow" w:eastAsia="Arial" w:hAnsi="Arial Narrow" w:cs="Arial"/>
              </w:rPr>
              <w:t>nd</w:t>
            </w:r>
            <w:r w:rsidRPr="003E2BA3">
              <w:rPr>
                <w:rFonts w:ascii="Arial Narrow" w:eastAsia="Arial" w:hAnsi="Arial Narrow" w:cs="Arial"/>
                <w:spacing w:val="-2"/>
              </w:rPr>
              <w:t xml:space="preserve"> </w:t>
            </w:r>
            <w:r w:rsidRPr="003E2BA3">
              <w:rPr>
                <w:rFonts w:ascii="Arial Narrow" w:eastAsia="Arial" w:hAnsi="Arial Narrow" w:cs="Arial"/>
              </w:rPr>
              <w:t>In</w:t>
            </w:r>
            <w:r w:rsidRPr="003E2BA3">
              <w:rPr>
                <w:rFonts w:ascii="Arial Narrow" w:eastAsia="Arial" w:hAnsi="Arial Narrow" w:cs="Arial"/>
                <w:spacing w:val="1"/>
              </w:rPr>
              <w:t>d</w:t>
            </w:r>
            <w:r w:rsidRPr="003E2BA3">
              <w:rPr>
                <w:rFonts w:ascii="Arial Narrow" w:eastAsia="Arial" w:hAnsi="Arial Narrow" w:cs="Arial"/>
              </w:rPr>
              <w:t>u</w:t>
            </w:r>
            <w:r w:rsidRPr="003E2BA3">
              <w:rPr>
                <w:rFonts w:ascii="Arial Narrow" w:eastAsia="Arial" w:hAnsi="Arial Narrow" w:cs="Arial"/>
                <w:spacing w:val="1"/>
              </w:rPr>
              <w:t>s</w:t>
            </w:r>
            <w:r w:rsidRPr="003E2BA3">
              <w:rPr>
                <w:rFonts w:ascii="Arial Narrow" w:eastAsia="Arial" w:hAnsi="Arial Narrow" w:cs="Arial"/>
              </w:rPr>
              <w:t>t</w:t>
            </w:r>
            <w:r w:rsidRPr="003E2BA3">
              <w:rPr>
                <w:rFonts w:ascii="Arial Narrow" w:eastAsia="Arial" w:hAnsi="Arial Narrow" w:cs="Arial"/>
                <w:spacing w:val="3"/>
              </w:rPr>
              <w:t>r</w:t>
            </w:r>
            <w:r w:rsidRPr="003E2BA3">
              <w:rPr>
                <w:rFonts w:ascii="Arial Narrow" w:eastAsia="Arial" w:hAnsi="Arial Narrow" w:cs="Arial"/>
              </w:rPr>
              <w:t>y</w:t>
            </w:r>
          </w:p>
        </w:tc>
      </w:tr>
      <w:tr w:rsidR="00D67E09" w:rsidRPr="003E2BA3" w14:paraId="5C903E72" w14:textId="77777777" w:rsidTr="000306CB">
        <w:trPr>
          <w:trHeight w:hRule="exact" w:val="397"/>
        </w:trPr>
        <w:tc>
          <w:tcPr>
            <w:tcW w:w="1662" w:type="dxa"/>
            <w:tcBorders>
              <w:top w:val="nil"/>
              <w:left w:val="nil"/>
              <w:bottom w:val="nil"/>
              <w:right w:val="nil"/>
            </w:tcBorders>
          </w:tcPr>
          <w:p w14:paraId="3475229C"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spacing w:val="-1"/>
              </w:rPr>
              <w:t>K</w:t>
            </w:r>
            <w:r w:rsidRPr="003E2BA3">
              <w:rPr>
                <w:rFonts w:ascii="Arial Narrow" w:eastAsia="Arial" w:hAnsi="Arial Narrow" w:cs="Arial"/>
              </w:rPr>
              <w:t>DP</w:t>
            </w:r>
          </w:p>
        </w:tc>
        <w:tc>
          <w:tcPr>
            <w:tcW w:w="6147" w:type="dxa"/>
            <w:gridSpan w:val="3"/>
            <w:tcBorders>
              <w:top w:val="nil"/>
              <w:left w:val="nil"/>
              <w:bottom w:val="nil"/>
              <w:right w:val="nil"/>
            </w:tcBorders>
          </w:tcPr>
          <w:p w14:paraId="0CBD7DD0"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spacing w:val="-1"/>
              </w:rPr>
              <w:t>Ki</w:t>
            </w:r>
            <w:r w:rsidRPr="003E2BA3">
              <w:rPr>
                <w:rFonts w:ascii="Arial Narrow" w:eastAsia="Arial" w:hAnsi="Arial Narrow" w:cs="Arial"/>
                <w:spacing w:val="1"/>
              </w:rPr>
              <w:t>ri</w:t>
            </w:r>
            <w:r w:rsidRPr="003E2BA3">
              <w:rPr>
                <w:rFonts w:ascii="Arial Narrow" w:eastAsia="Arial" w:hAnsi="Arial Narrow" w:cs="Arial"/>
              </w:rPr>
              <w:t>b</w:t>
            </w:r>
            <w:r w:rsidRPr="003E2BA3">
              <w:rPr>
                <w:rFonts w:ascii="Arial Narrow" w:eastAsia="Arial" w:hAnsi="Arial Narrow" w:cs="Arial"/>
                <w:spacing w:val="-1"/>
              </w:rPr>
              <w:t>a</w:t>
            </w:r>
            <w:r w:rsidRPr="003E2BA3">
              <w:rPr>
                <w:rFonts w:ascii="Arial Narrow" w:eastAsia="Arial" w:hAnsi="Arial Narrow" w:cs="Arial"/>
                <w:spacing w:val="2"/>
              </w:rPr>
              <w:t>t</w:t>
            </w:r>
            <w:r w:rsidRPr="003E2BA3">
              <w:rPr>
                <w:rFonts w:ascii="Arial Narrow" w:eastAsia="Arial" w:hAnsi="Arial Narrow" w:cs="Arial"/>
              </w:rPr>
              <w:t>i</w:t>
            </w:r>
            <w:r w:rsidRPr="003E2BA3">
              <w:rPr>
                <w:rFonts w:ascii="Arial Narrow" w:eastAsia="Arial" w:hAnsi="Arial Narrow" w:cs="Arial"/>
                <w:spacing w:val="-7"/>
              </w:rPr>
              <w:t xml:space="preserve"> </w:t>
            </w:r>
            <w:r w:rsidRPr="003E2BA3">
              <w:rPr>
                <w:rFonts w:ascii="Arial Narrow" w:eastAsia="Arial" w:hAnsi="Arial Narrow" w:cs="Arial"/>
              </w:rPr>
              <w:t>D</w:t>
            </w:r>
            <w:r w:rsidRPr="003E2BA3">
              <w:rPr>
                <w:rFonts w:ascii="Arial Narrow" w:eastAsia="Arial" w:hAnsi="Arial Narrow" w:cs="Arial"/>
                <w:spacing w:val="2"/>
              </w:rPr>
              <w:t>e</w:t>
            </w:r>
            <w:r w:rsidRPr="003E2BA3">
              <w:rPr>
                <w:rFonts w:ascii="Arial Narrow" w:eastAsia="Arial" w:hAnsi="Arial Narrow" w:cs="Arial"/>
                <w:spacing w:val="-1"/>
              </w:rPr>
              <w:t>v</w:t>
            </w:r>
            <w:r w:rsidRPr="003E2BA3">
              <w:rPr>
                <w:rFonts w:ascii="Arial Narrow" w:eastAsia="Arial" w:hAnsi="Arial Narrow" w:cs="Arial"/>
                <w:spacing w:val="2"/>
              </w:rPr>
              <w:t>e</w:t>
            </w:r>
            <w:r w:rsidRPr="003E2BA3">
              <w:rPr>
                <w:rFonts w:ascii="Arial Narrow" w:eastAsia="Arial" w:hAnsi="Arial Narrow" w:cs="Arial"/>
                <w:spacing w:val="-1"/>
              </w:rPr>
              <w:t>l</w:t>
            </w:r>
            <w:r w:rsidRPr="003E2BA3">
              <w:rPr>
                <w:rFonts w:ascii="Arial Narrow" w:eastAsia="Arial" w:hAnsi="Arial Narrow" w:cs="Arial"/>
                <w:spacing w:val="2"/>
              </w:rPr>
              <w:t>o</w:t>
            </w:r>
            <w:r w:rsidRPr="003E2BA3">
              <w:rPr>
                <w:rFonts w:ascii="Arial Narrow" w:eastAsia="Arial" w:hAnsi="Arial Narrow" w:cs="Arial"/>
              </w:rPr>
              <w:t>p</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r w:rsidRPr="003E2BA3">
              <w:rPr>
                <w:rFonts w:ascii="Arial Narrow" w:eastAsia="Arial" w:hAnsi="Arial Narrow" w:cs="Arial"/>
                <w:spacing w:val="-12"/>
              </w:rPr>
              <w:t xml:space="preserve"> </w:t>
            </w:r>
            <w:r w:rsidRPr="003E2BA3">
              <w:rPr>
                <w:rFonts w:ascii="Arial Narrow" w:eastAsia="Arial" w:hAnsi="Arial Narrow" w:cs="Arial"/>
                <w:spacing w:val="-1"/>
              </w:rPr>
              <w:t>P</w:t>
            </w:r>
            <w:r w:rsidRPr="003E2BA3">
              <w:rPr>
                <w:rFonts w:ascii="Arial Narrow" w:eastAsia="Arial" w:hAnsi="Arial Narrow" w:cs="Arial"/>
                <w:spacing w:val="1"/>
              </w:rPr>
              <w:t>l</w:t>
            </w:r>
            <w:r w:rsidRPr="003E2BA3">
              <w:rPr>
                <w:rFonts w:ascii="Arial Narrow" w:eastAsia="Arial" w:hAnsi="Arial Narrow" w:cs="Arial"/>
              </w:rPr>
              <w:t>an</w:t>
            </w:r>
          </w:p>
        </w:tc>
      </w:tr>
      <w:tr w:rsidR="00D67E09" w:rsidRPr="003E2BA3" w14:paraId="0F5C59D8" w14:textId="77777777" w:rsidTr="000306CB">
        <w:trPr>
          <w:trHeight w:hRule="exact" w:val="397"/>
        </w:trPr>
        <w:tc>
          <w:tcPr>
            <w:tcW w:w="1662" w:type="dxa"/>
            <w:tcBorders>
              <w:top w:val="nil"/>
              <w:left w:val="nil"/>
              <w:bottom w:val="nil"/>
              <w:right w:val="nil"/>
            </w:tcBorders>
          </w:tcPr>
          <w:p w14:paraId="24B889DC"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spacing w:val="-1"/>
              </w:rPr>
              <w:t>K</w:t>
            </w:r>
            <w:r w:rsidRPr="003E2BA3">
              <w:rPr>
                <w:rFonts w:ascii="Arial Narrow" w:eastAsia="Arial" w:hAnsi="Arial Narrow" w:cs="Arial"/>
              </w:rPr>
              <w:t>IT</w:t>
            </w:r>
          </w:p>
        </w:tc>
        <w:tc>
          <w:tcPr>
            <w:tcW w:w="6147" w:type="dxa"/>
            <w:gridSpan w:val="3"/>
            <w:tcBorders>
              <w:top w:val="nil"/>
              <w:left w:val="nil"/>
              <w:bottom w:val="nil"/>
              <w:right w:val="nil"/>
            </w:tcBorders>
          </w:tcPr>
          <w:p w14:paraId="568D8CB8"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spacing w:val="-1"/>
              </w:rPr>
              <w:t>Ki</w:t>
            </w:r>
            <w:r w:rsidRPr="003E2BA3">
              <w:rPr>
                <w:rFonts w:ascii="Arial Narrow" w:eastAsia="Arial" w:hAnsi="Arial Narrow" w:cs="Arial"/>
                <w:spacing w:val="1"/>
              </w:rPr>
              <w:t>ri</w:t>
            </w:r>
            <w:r w:rsidRPr="003E2BA3">
              <w:rPr>
                <w:rFonts w:ascii="Arial Narrow" w:eastAsia="Arial" w:hAnsi="Arial Narrow" w:cs="Arial"/>
              </w:rPr>
              <w:t>b</w:t>
            </w:r>
            <w:r w:rsidRPr="003E2BA3">
              <w:rPr>
                <w:rFonts w:ascii="Arial Narrow" w:eastAsia="Arial" w:hAnsi="Arial Narrow" w:cs="Arial"/>
                <w:spacing w:val="-1"/>
              </w:rPr>
              <w:t>a</w:t>
            </w:r>
            <w:r w:rsidRPr="003E2BA3">
              <w:rPr>
                <w:rFonts w:ascii="Arial Narrow" w:eastAsia="Arial" w:hAnsi="Arial Narrow" w:cs="Arial"/>
                <w:spacing w:val="2"/>
              </w:rPr>
              <w:t>t</w:t>
            </w:r>
            <w:r w:rsidRPr="003E2BA3">
              <w:rPr>
                <w:rFonts w:ascii="Arial Narrow" w:eastAsia="Arial" w:hAnsi="Arial Narrow" w:cs="Arial"/>
              </w:rPr>
              <w:t>i</w:t>
            </w:r>
            <w:r w:rsidRPr="003E2BA3">
              <w:rPr>
                <w:rFonts w:ascii="Arial Narrow" w:eastAsia="Arial" w:hAnsi="Arial Narrow" w:cs="Arial"/>
                <w:spacing w:val="-7"/>
              </w:rPr>
              <w:t xml:space="preserve"> </w:t>
            </w:r>
            <w:r w:rsidRPr="003E2BA3">
              <w:rPr>
                <w:rFonts w:ascii="Arial Narrow" w:eastAsia="Arial" w:hAnsi="Arial Narrow" w:cs="Arial"/>
              </w:rPr>
              <w:t>I</w:t>
            </w:r>
            <w:r w:rsidRPr="003E2BA3">
              <w:rPr>
                <w:rFonts w:ascii="Arial Narrow" w:eastAsia="Arial" w:hAnsi="Arial Narrow" w:cs="Arial"/>
                <w:spacing w:val="-1"/>
              </w:rPr>
              <w:t>n</w:t>
            </w:r>
            <w:r w:rsidRPr="003E2BA3">
              <w:rPr>
                <w:rFonts w:ascii="Arial Narrow" w:eastAsia="Arial" w:hAnsi="Arial Narrow" w:cs="Arial"/>
                <w:spacing w:val="1"/>
              </w:rPr>
              <w:t>s</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rPr>
              <w:t>tu</w:t>
            </w:r>
            <w:r w:rsidRPr="003E2BA3">
              <w:rPr>
                <w:rFonts w:ascii="Arial Narrow" w:eastAsia="Arial" w:hAnsi="Arial Narrow" w:cs="Arial"/>
                <w:spacing w:val="1"/>
              </w:rPr>
              <w:t>t</w:t>
            </w:r>
            <w:r w:rsidRPr="003E2BA3">
              <w:rPr>
                <w:rFonts w:ascii="Arial Narrow" w:eastAsia="Arial" w:hAnsi="Arial Narrow" w:cs="Arial"/>
              </w:rPr>
              <w:t>e</w:t>
            </w:r>
            <w:r w:rsidRPr="003E2BA3">
              <w:rPr>
                <w:rFonts w:ascii="Arial Narrow" w:eastAsia="Arial" w:hAnsi="Arial Narrow" w:cs="Arial"/>
                <w:spacing w:val="-7"/>
              </w:rPr>
              <w:t xml:space="preserve"> </w:t>
            </w:r>
            <w:r w:rsidRPr="003E2BA3">
              <w:rPr>
                <w:rFonts w:ascii="Arial Narrow" w:eastAsia="Arial" w:hAnsi="Arial Narrow" w:cs="Arial"/>
                <w:spacing w:val="-1"/>
              </w:rPr>
              <w:t>o</w:t>
            </w:r>
            <w:r w:rsidRPr="003E2BA3">
              <w:rPr>
                <w:rFonts w:ascii="Arial Narrow" w:eastAsia="Arial" w:hAnsi="Arial Narrow" w:cs="Arial"/>
              </w:rPr>
              <w:t xml:space="preserve">f </w:t>
            </w:r>
            <w:r w:rsidRPr="003E2BA3">
              <w:rPr>
                <w:rFonts w:ascii="Arial Narrow" w:eastAsia="Arial" w:hAnsi="Arial Narrow" w:cs="Arial"/>
                <w:spacing w:val="3"/>
              </w:rPr>
              <w:t>T</w:t>
            </w:r>
            <w:r w:rsidRPr="003E2BA3">
              <w:rPr>
                <w:rFonts w:ascii="Arial Narrow" w:eastAsia="Arial" w:hAnsi="Arial Narrow" w:cs="Arial"/>
              </w:rPr>
              <w:t>e</w:t>
            </w:r>
            <w:r w:rsidRPr="003E2BA3">
              <w:rPr>
                <w:rFonts w:ascii="Arial Narrow" w:eastAsia="Arial" w:hAnsi="Arial Narrow" w:cs="Arial"/>
                <w:spacing w:val="1"/>
              </w:rPr>
              <w:t>c</w:t>
            </w:r>
            <w:r w:rsidRPr="003E2BA3">
              <w:rPr>
                <w:rFonts w:ascii="Arial Narrow" w:eastAsia="Arial" w:hAnsi="Arial Narrow" w:cs="Arial"/>
              </w:rPr>
              <w:t>h</w:t>
            </w:r>
            <w:r w:rsidRPr="003E2BA3">
              <w:rPr>
                <w:rFonts w:ascii="Arial Narrow" w:eastAsia="Arial" w:hAnsi="Arial Narrow" w:cs="Arial"/>
                <w:spacing w:val="-1"/>
              </w:rPr>
              <w:t>n</w:t>
            </w:r>
            <w:r w:rsidRPr="003E2BA3">
              <w:rPr>
                <w:rFonts w:ascii="Arial Narrow" w:eastAsia="Arial" w:hAnsi="Arial Narrow" w:cs="Arial"/>
              </w:rPr>
              <w:t>o</w:t>
            </w:r>
            <w:r w:rsidRPr="003E2BA3">
              <w:rPr>
                <w:rFonts w:ascii="Arial Narrow" w:eastAsia="Arial" w:hAnsi="Arial Narrow" w:cs="Arial"/>
                <w:spacing w:val="1"/>
              </w:rPr>
              <w:t>l</w:t>
            </w:r>
            <w:r w:rsidRPr="003E2BA3">
              <w:rPr>
                <w:rFonts w:ascii="Arial Narrow" w:eastAsia="Arial" w:hAnsi="Arial Narrow" w:cs="Arial"/>
              </w:rPr>
              <w:t>o</w:t>
            </w:r>
            <w:r w:rsidRPr="003E2BA3">
              <w:rPr>
                <w:rFonts w:ascii="Arial Narrow" w:eastAsia="Arial" w:hAnsi="Arial Narrow" w:cs="Arial"/>
                <w:spacing w:val="1"/>
              </w:rPr>
              <w:t>g</w:t>
            </w:r>
            <w:r w:rsidRPr="003E2BA3">
              <w:rPr>
                <w:rFonts w:ascii="Arial Narrow" w:eastAsia="Arial" w:hAnsi="Arial Narrow" w:cs="Arial"/>
              </w:rPr>
              <w:t>y</w:t>
            </w:r>
          </w:p>
        </w:tc>
      </w:tr>
      <w:tr w:rsidR="00D67E09" w:rsidRPr="003E2BA3" w14:paraId="4B441D74" w14:textId="77777777" w:rsidTr="000306CB">
        <w:trPr>
          <w:trHeight w:hRule="exact" w:val="397"/>
        </w:trPr>
        <w:tc>
          <w:tcPr>
            <w:tcW w:w="1662" w:type="dxa"/>
            <w:tcBorders>
              <w:top w:val="nil"/>
              <w:left w:val="nil"/>
              <w:bottom w:val="nil"/>
              <w:right w:val="nil"/>
            </w:tcBorders>
          </w:tcPr>
          <w:p w14:paraId="64EF75A1"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L</w:t>
            </w:r>
            <w:r w:rsidRPr="003E2BA3">
              <w:rPr>
                <w:rFonts w:ascii="Arial Narrow" w:eastAsia="Arial" w:hAnsi="Arial Narrow" w:cs="Arial"/>
                <w:spacing w:val="3"/>
              </w:rPr>
              <w:t>T</w:t>
            </w:r>
            <w:r w:rsidRPr="003E2BA3">
              <w:rPr>
                <w:rFonts w:ascii="Arial Narrow" w:eastAsia="Arial" w:hAnsi="Arial Narrow" w:cs="Arial"/>
              </w:rPr>
              <w:t>A</w:t>
            </w:r>
          </w:p>
        </w:tc>
        <w:tc>
          <w:tcPr>
            <w:tcW w:w="6147" w:type="dxa"/>
            <w:gridSpan w:val="3"/>
            <w:tcBorders>
              <w:top w:val="nil"/>
              <w:left w:val="nil"/>
              <w:bottom w:val="nil"/>
              <w:right w:val="nil"/>
            </w:tcBorders>
          </w:tcPr>
          <w:p w14:paraId="51808A3D"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Long</w:t>
            </w:r>
            <w:r w:rsidRPr="003E2BA3">
              <w:rPr>
                <w:rFonts w:ascii="Arial Narrow" w:eastAsia="Arial" w:hAnsi="Arial Narrow" w:cs="Arial"/>
                <w:spacing w:val="1"/>
              </w:rPr>
              <w:t>-</w:t>
            </w:r>
            <w:r w:rsidRPr="003E2BA3">
              <w:rPr>
                <w:rFonts w:ascii="Arial Narrow" w:eastAsia="Arial" w:hAnsi="Arial Narrow" w:cs="Arial"/>
                <w:spacing w:val="3"/>
              </w:rPr>
              <w:t>T</w:t>
            </w:r>
            <w:r w:rsidRPr="003E2BA3">
              <w:rPr>
                <w:rFonts w:ascii="Arial Narrow" w:eastAsia="Arial" w:hAnsi="Arial Narrow" w:cs="Arial"/>
              </w:rPr>
              <w:t>erm</w:t>
            </w:r>
            <w:r w:rsidRPr="003E2BA3">
              <w:rPr>
                <w:rFonts w:ascii="Arial Narrow" w:eastAsia="Arial" w:hAnsi="Arial Narrow" w:cs="Arial"/>
                <w:spacing w:val="-5"/>
              </w:rPr>
              <w:t xml:space="preserve"> </w:t>
            </w:r>
            <w:r w:rsidRPr="003E2BA3">
              <w:rPr>
                <w:rFonts w:ascii="Arial Narrow" w:eastAsia="Arial" w:hAnsi="Arial Narrow" w:cs="Arial"/>
                <w:spacing w:val="-1"/>
              </w:rPr>
              <w:t>A</w:t>
            </w:r>
            <w:r w:rsidRPr="003E2BA3">
              <w:rPr>
                <w:rFonts w:ascii="Arial Narrow" w:eastAsia="Arial" w:hAnsi="Arial Narrow" w:cs="Arial"/>
              </w:rPr>
              <w:t>d</w:t>
            </w:r>
            <w:r w:rsidRPr="003E2BA3">
              <w:rPr>
                <w:rFonts w:ascii="Arial Narrow" w:eastAsia="Arial" w:hAnsi="Arial Narrow" w:cs="Arial"/>
                <w:spacing w:val="-2"/>
              </w:rPr>
              <w:t>v</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er</w:t>
            </w:r>
          </w:p>
        </w:tc>
      </w:tr>
      <w:tr w:rsidR="00D67E09" w:rsidRPr="003E2BA3" w14:paraId="775F34B4" w14:textId="77777777" w:rsidTr="000306CB">
        <w:trPr>
          <w:trHeight w:hRule="exact" w:val="397"/>
        </w:trPr>
        <w:tc>
          <w:tcPr>
            <w:tcW w:w="1662" w:type="dxa"/>
            <w:tcBorders>
              <w:top w:val="nil"/>
              <w:left w:val="nil"/>
              <w:bottom w:val="nil"/>
              <w:right w:val="nil"/>
            </w:tcBorders>
          </w:tcPr>
          <w:p w14:paraId="0F2AB612"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spacing w:val="-1"/>
              </w:rPr>
              <w:t>KE</w:t>
            </w:r>
            <w:r w:rsidRPr="003E2BA3">
              <w:rPr>
                <w:rFonts w:ascii="Arial Narrow" w:eastAsia="Arial" w:hAnsi="Arial Narrow" w:cs="Arial"/>
                <w:spacing w:val="2"/>
              </w:rPr>
              <w:t>I</w:t>
            </w:r>
            <w:r w:rsidRPr="003E2BA3">
              <w:rPr>
                <w:rFonts w:ascii="Arial Narrow" w:eastAsia="Arial" w:hAnsi="Arial Narrow" w:cs="Arial"/>
              </w:rPr>
              <w:t>P</w:t>
            </w:r>
          </w:p>
        </w:tc>
        <w:tc>
          <w:tcPr>
            <w:tcW w:w="6147" w:type="dxa"/>
            <w:gridSpan w:val="3"/>
            <w:tcBorders>
              <w:top w:val="nil"/>
              <w:left w:val="nil"/>
              <w:bottom w:val="nil"/>
              <w:right w:val="nil"/>
            </w:tcBorders>
          </w:tcPr>
          <w:p w14:paraId="74979C97"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spacing w:val="-1"/>
              </w:rPr>
              <w:t>Ki</w:t>
            </w:r>
            <w:r w:rsidRPr="003E2BA3">
              <w:rPr>
                <w:rFonts w:ascii="Arial Narrow" w:eastAsia="Arial" w:hAnsi="Arial Narrow" w:cs="Arial"/>
                <w:spacing w:val="1"/>
              </w:rPr>
              <w:t>ri</w:t>
            </w:r>
            <w:r w:rsidRPr="003E2BA3">
              <w:rPr>
                <w:rFonts w:ascii="Arial Narrow" w:eastAsia="Arial" w:hAnsi="Arial Narrow" w:cs="Arial"/>
              </w:rPr>
              <w:t>b</w:t>
            </w:r>
            <w:r w:rsidRPr="003E2BA3">
              <w:rPr>
                <w:rFonts w:ascii="Arial Narrow" w:eastAsia="Arial" w:hAnsi="Arial Narrow" w:cs="Arial"/>
                <w:spacing w:val="-1"/>
              </w:rPr>
              <w:t>a</w:t>
            </w:r>
            <w:r w:rsidRPr="003E2BA3">
              <w:rPr>
                <w:rFonts w:ascii="Arial Narrow" w:eastAsia="Arial" w:hAnsi="Arial Narrow" w:cs="Arial"/>
                <w:spacing w:val="2"/>
              </w:rPr>
              <w:t>t</w:t>
            </w:r>
            <w:r w:rsidRPr="003E2BA3">
              <w:rPr>
                <w:rFonts w:ascii="Arial Narrow" w:eastAsia="Arial" w:hAnsi="Arial Narrow" w:cs="Arial"/>
              </w:rPr>
              <w:t>i</w:t>
            </w:r>
            <w:r w:rsidRPr="003E2BA3">
              <w:rPr>
                <w:rFonts w:ascii="Arial Narrow" w:eastAsia="Arial" w:hAnsi="Arial Narrow" w:cs="Arial"/>
                <w:spacing w:val="-7"/>
              </w:rPr>
              <w:t xml:space="preserve"> </w:t>
            </w:r>
            <w:r w:rsidRPr="003E2BA3">
              <w:rPr>
                <w:rFonts w:ascii="Arial Narrow" w:eastAsia="Arial" w:hAnsi="Arial Narrow" w:cs="Arial"/>
                <w:spacing w:val="1"/>
              </w:rPr>
              <w:t>E</w:t>
            </w:r>
            <w:r w:rsidRPr="003E2BA3">
              <w:rPr>
                <w:rFonts w:ascii="Arial Narrow" w:eastAsia="Arial" w:hAnsi="Arial Narrow" w:cs="Arial"/>
              </w:rPr>
              <w:t>d</w:t>
            </w:r>
            <w:r w:rsidRPr="003E2BA3">
              <w:rPr>
                <w:rFonts w:ascii="Arial Narrow" w:eastAsia="Arial" w:hAnsi="Arial Narrow" w:cs="Arial"/>
                <w:spacing w:val="-1"/>
              </w:rPr>
              <w:t>u</w:t>
            </w:r>
            <w:r w:rsidRPr="003E2BA3">
              <w:rPr>
                <w:rFonts w:ascii="Arial Narrow" w:eastAsia="Arial" w:hAnsi="Arial Narrow" w:cs="Arial"/>
                <w:spacing w:val="1"/>
              </w:rPr>
              <w:t>c</w:t>
            </w:r>
            <w:r w:rsidRPr="003E2BA3">
              <w:rPr>
                <w:rFonts w:ascii="Arial Narrow" w:eastAsia="Arial" w:hAnsi="Arial Narrow" w:cs="Arial"/>
              </w:rPr>
              <w:t>a</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spacing w:val="2"/>
              </w:rPr>
              <w:t>o</w:t>
            </w:r>
            <w:r w:rsidRPr="003E2BA3">
              <w:rPr>
                <w:rFonts w:ascii="Arial Narrow" w:eastAsia="Arial" w:hAnsi="Arial Narrow" w:cs="Arial"/>
              </w:rPr>
              <w:t>n</w:t>
            </w:r>
            <w:r w:rsidRPr="003E2BA3">
              <w:rPr>
                <w:rFonts w:ascii="Arial Narrow" w:eastAsia="Arial" w:hAnsi="Arial Narrow" w:cs="Arial"/>
                <w:spacing w:val="-9"/>
              </w:rPr>
              <w:t xml:space="preserve"> </w:t>
            </w:r>
            <w:r w:rsidRPr="003E2BA3">
              <w:rPr>
                <w:rFonts w:ascii="Arial Narrow" w:eastAsia="Arial" w:hAnsi="Arial Narrow" w:cs="Arial"/>
                <w:spacing w:val="-1"/>
              </w:rPr>
              <w:t>I</w:t>
            </w:r>
            <w:r w:rsidRPr="003E2BA3">
              <w:rPr>
                <w:rFonts w:ascii="Arial Narrow" w:eastAsia="Arial" w:hAnsi="Arial Narrow" w:cs="Arial"/>
                <w:spacing w:val="4"/>
              </w:rPr>
              <w:t>m</w:t>
            </w:r>
            <w:r w:rsidRPr="003E2BA3">
              <w:rPr>
                <w:rFonts w:ascii="Arial Narrow" w:eastAsia="Arial" w:hAnsi="Arial Narrow" w:cs="Arial"/>
              </w:rPr>
              <w:t>pro</w:t>
            </w:r>
            <w:r w:rsidRPr="003E2BA3">
              <w:rPr>
                <w:rFonts w:ascii="Arial Narrow" w:eastAsia="Arial" w:hAnsi="Arial Narrow" w:cs="Arial"/>
                <w:spacing w:val="-1"/>
              </w:rPr>
              <w:t>v</w:t>
            </w:r>
            <w:r w:rsidRPr="003E2BA3">
              <w:rPr>
                <w:rFonts w:ascii="Arial Narrow" w:eastAsia="Arial" w:hAnsi="Arial Narrow" w:cs="Arial"/>
                <w:spacing w:val="2"/>
              </w:rPr>
              <w:t>e</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r w:rsidRPr="003E2BA3">
              <w:rPr>
                <w:rFonts w:ascii="Arial Narrow" w:eastAsia="Arial" w:hAnsi="Arial Narrow" w:cs="Arial"/>
                <w:spacing w:val="-12"/>
              </w:rPr>
              <w:t xml:space="preserve"> </w:t>
            </w:r>
            <w:r w:rsidRPr="003E2BA3">
              <w:rPr>
                <w:rFonts w:ascii="Arial Narrow" w:eastAsia="Arial" w:hAnsi="Arial Narrow" w:cs="Arial"/>
                <w:spacing w:val="-1"/>
              </w:rPr>
              <w:t>P</w:t>
            </w:r>
            <w:r w:rsidRPr="003E2BA3">
              <w:rPr>
                <w:rFonts w:ascii="Arial Narrow" w:eastAsia="Arial" w:hAnsi="Arial Narrow" w:cs="Arial"/>
                <w:spacing w:val="1"/>
              </w:rPr>
              <w:t>r</w:t>
            </w:r>
            <w:r w:rsidRPr="003E2BA3">
              <w:rPr>
                <w:rFonts w:ascii="Arial Narrow" w:eastAsia="Arial" w:hAnsi="Arial Narrow" w:cs="Arial"/>
              </w:rPr>
              <w:t>o</w:t>
            </w:r>
            <w:r w:rsidRPr="003E2BA3">
              <w:rPr>
                <w:rFonts w:ascii="Arial Narrow" w:eastAsia="Arial" w:hAnsi="Arial Narrow" w:cs="Arial"/>
                <w:spacing w:val="-1"/>
              </w:rPr>
              <w:t>g</w:t>
            </w:r>
            <w:r w:rsidRPr="003E2BA3">
              <w:rPr>
                <w:rFonts w:ascii="Arial Narrow" w:eastAsia="Arial" w:hAnsi="Arial Narrow" w:cs="Arial"/>
                <w:spacing w:val="1"/>
              </w:rPr>
              <w:t>r</w:t>
            </w:r>
            <w:r w:rsidRPr="003E2BA3">
              <w:rPr>
                <w:rFonts w:ascii="Arial Narrow" w:eastAsia="Arial" w:hAnsi="Arial Narrow" w:cs="Arial"/>
              </w:rPr>
              <w:t>am</w:t>
            </w:r>
          </w:p>
        </w:tc>
      </w:tr>
      <w:tr w:rsidR="00D67E09" w:rsidRPr="003E2BA3" w14:paraId="034856A6" w14:textId="77777777" w:rsidTr="000306CB">
        <w:trPr>
          <w:trHeight w:hRule="exact" w:val="397"/>
        </w:trPr>
        <w:tc>
          <w:tcPr>
            <w:tcW w:w="1662" w:type="dxa"/>
            <w:tcBorders>
              <w:top w:val="nil"/>
              <w:left w:val="nil"/>
              <w:bottom w:val="nil"/>
              <w:right w:val="nil"/>
            </w:tcBorders>
          </w:tcPr>
          <w:p w14:paraId="1A75D44E" w14:textId="77777777" w:rsidR="00D67E09" w:rsidRPr="003E2BA3" w:rsidRDefault="00D67E09" w:rsidP="00D67E09">
            <w:pPr>
              <w:spacing w:before="48"/>
              <w:ind w:left="120"/>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&amp;</w:t>
            </w:r>
            <w:r w:rsidRPr="003E2BA3">
              <w:rPr>
                <w:rFonts w:ascii="Arial Narrow" w:eastAsia="Arial" w:hAnsi="Arial Narrow" w:cs="Arial"/>
              </w:rPr>
              <w:t>E</w:t>
            </w:r>
          </w:p>
        </w:tc>
        <w:tc>
          <w:tcPr>
            <w:tcW w:w="6147" w:type="dxa"/>
            <w:gridSpan w:val="3"/>
            <w:tcBorders>
              <w:top w:val="nil"/>
              <w:left w:val="nil"/>
              <w:bottom w:val="nil"/>
              <w:right w:val="nil"/>
            </w:tcBorders>
          </w:tcPr>
          <w:p w14:paraId="355E7201" w14:textId="77777777" w:rsidR="00D67E09" w:rsidRPr="003E2BA3" w:rsidRDefault="00D67E09" w:rsidP="00D67E09">
            <w:pPr>
              <w:spacing w:before="48"/>
              <w:ind w:left="834"/>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o</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rPr>
              <w:t>tor</w:t>
            </w:r>
            <w:r w:rsidRPr="003E2BA3">
              <w:rPr>
                <w:rFonts w:ascii="Arial Narrow" w:eastAsia="Arial" w:hAnsi="Arial Narrow" w:cs="Arial"/>
                <w:spacing w:val="2"/>
              </w:rPr>
              <w:t>i</w:t>
            </w:r>
            <w:r w:rsidRPr="003E2BA3">
              <w:rPr>
                <w:rFonts w:ascii="Arial Narrow" w:eastAsia="Arial" w:hAnsi="Arial Narrow" w:cs="Arial"/>
              </w:rPr>
              <w:t>ng</w:t>
            </w:r>
            <w:r w:rsidRPr="003E2BA3">
              <w:rPr>
                <w:rFonts w:ascii="Arial Narrow" w:eastAsia="Arial" w:hAnsi="Arial Narrow" w:cs="Arial"/>
                <w:spacing w:val="-8"/>
              </w:rPr>
              <w:t xml:space="preserve"> </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rPr>
              <w:t>d</w:t>
            </w:r>
            <w:r w:rsidRPr="003E2BA3">
              <w:rPr>
                <w:rFonts w:ascii="Arial Narrow" w:eastAsia="Arial" w:hAnsi="Arial Narrow" w:cs="Arial"/>
                <w:spacing w:val="-1"/>
              </w:rPr>
              <w:t xml:space="preserve"> </w:t>
            </w:r>
            <w:r w:rsidRPr="003E2BA3">
              <w:rPr>
                <w:rFonts w:ascii="Arial Narrow" w:eastAsia="Arial" w:hAnsi="Arial Narrow" w:cs="Arial"/>
                <w:spacing w:val="1"/>
              </w:rPr>
              <w:t>E</w:t>
            </w:r>
            <w:r w:rsidRPr="003E2BA3">
              <w:rPr>
                <w:rFonts w:ascii="Arial Narrow" w:eastAsia="Arial" w:hAnsi="Arial Narrow" w:cs="Arial"/>
                <w:spacing w:val="-1"/>
              </w:rPr>
              <w:t>v</w:t>
            </w:r>
            <w:r w:rsidRPr="003E2BA3">
              <w:rPr>
                <w:rFonts w:ascii="Arial Narrow" w:eastAsia="Arial" w:hAnsi="Arial Narrow" w:cs="Arial"/>
                <w:spacing w:val="2"/>
              </w:rPr>
              <w:t>a</w:t>
            </w:r>
            <w:r w:rsidRPr="003E2BA3">
              <w:rPr>
                <w:rFonts w:ascii="Arial Narrow" w:eastAsia="Arial" w:hAnsi="Arial Narrow" w:cs="Arial"/>
                <w:spacing w:val="-1"/>
              </w:rPr>
              <w:t>l</w:t>
            </w:r>
            <w:r w:rsidRPr="003E2BA3">
              <w:rPr>
                <w:rFonts w:ascii="Arial Narrow" w:eastAsia="Arial" w:hAnsi="Arial Narrow" w:cs="Arial"/>
              </w:rPr>
              <w:t>u</w:t>
            </w:r>
            <w:r w:rsidRPr="003E2BA3">
              <w:rPr>
                <w:rFonts w:ascii="Arial Narrow" w:eastAsia="Arial" w:hAnsi="Arial Narrow" w:cs="Arial"/>
                <w:spacing w:val="-1"/>
              </w:rPr>
              <w:t>a</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spacing w:val="2"/>
              </w:rPr>
              <w:t>o</w:t>
            </w:r>
            <w:r w:rsidRPr="003E2BA3">
              <w:rPr>
                <w:rFonts w:ascii="Arial Narrow" w:eastAsia="Arial" w:hAnsi="Arial Narrow" w:cs="Arial"/>
              </w:rPr>
              <w:t>n</w:t>
            </w:r>
          </w:p>
        </w:tc>
      </w:tr>
      <w:tr w:rsidR="00D67E09" w:rsidRPr="003E2BA3" w14:paraId="159E40B1" w14:textId="77777777" w:rsidTr="000306CB">
        <w:trPr>
          <w:trHeight w:hRule="exact" w:val="397"/>
        </w:trPr>
        <w:tc>
          <w:tcPr>
            <w:tcW w:w="1662" w:type="dxa"/>
            <w:tcBorders>
              <w:top w:val="nil"/>
              <w:left w:val="nil"/>
              <w:bottom w:val="nil"/>
              <w:right w:val="nil"/>
            </w:tcBorders>
          </w:tcPr>
          <w:p w14:paraId="0930E052" w14:textId="77777777" w:rsidR="00D67E09" w:rsidRPr="003E2BA3" w:rsidRDefault="00D67E09" w:rsidP="00D67E09">
            <w:pPr>
              <w:spacing w:before="48"/>
              <w:ind w:left="120"/>
              <w:rPr>
                <w:rFonts w:ascii="Arial Narrow" w:eastAsia="Arial" w:hAnsi="Arial Narrow" w:cs="Arial"/>
              </w:rPr>
            </w:pPr>
            <w:r w:rsidRPr="003E2BA3">
              <w:rPr>
                <w:rFonts w:ascii="Arial Narrow" w:eastAsia="Arial" w:hAnsi="Arial Narrow" w:cs="Arial"/>
              </w:rPr>
              <w:t>MEF</w:t>
            </w:r>
          </w:p>
        </w:tc>
        <w:tc>
          <w:tcPr>
            <w:tcW w:w="6147" w:type="dxa"/>
            <w:gridSpan w:val="3"/>
            <w:tcBorders>
              <w:top w:val="nil"/>
              <w:left w:val="nil"/>
              <w:bottom w:val="nil"/>
              <w:right w:val="nil"/>
            </w:tcBorders>
          </w:tcPr>
          <w:p w14:paraId="331A5E3E" w14:textId="77777777" w:rsidR="00D67E09" w:rsidRPr="003E2BA3" w:rsidRDefault="003E2BA3" w:rsidP="00D67E09">
            <w:pPr>
              <w:spacing w:before="48"/>
              <w:ind w:left="834"/>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o</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rPr>
              <w:t>tor</w:t>
            </w:r>
            <w:r w:rsidRPr="003E2BA3">
              <w:rPr>
                <w:rFonts w:ascii="Arial Narrow" w:eastAsia="Arial" w:hAnsi="Arial Narrow" w:cs="Arial"/>
                <w:spacing w:val="2"/>
              </w:rPr>
              <w:t>i</w:t>
            </w:r>
            <w:r w:rsidRPr="003E2BA3">
              <w:rPr>
                <w:rFonts w:ascii="Arial Narrow" w:eastAsia="Arial" w:hAnsi="Arial Narrow" w:cs="Arial"/>
              </w:rPr>
              <w:t>ng</w:t>
            </w:r>
            <w:r w:rsidRPr="003E2BA3">
              <w:rPr>
                <w:rFonts w:ascii="Arial Narrow" w:eastAsia="Arial" w:hAnsi="Arial Narrow" w:cs="Arial"/>
                <w:spacing w:val="-8"/>
              </w:rPr>
              <w:t xml:space="preserve"> </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rPr>
              <w:t>d</w:t>
            </w:r>
            <w:r w:rsidRPr="003E2BA3">
              <w:rPr>
                <w:rFonts w:ascii="Arial Narrow" w:eastAsia="Arial" w:hAnsi="Arial Narrow" w:cs="Arial"/>
                <w:spacing w:val="-1"/>
              </w:rPr>
              <w:t xml:space="preserve"> </w:t>
            </w:r>
            <w:r w:rsidRPr="003E2BA3">
              <w:rPr>
                <w:rFonts w:ascii="Arial Narrow" w:eastAsia="Arial" w:hAnsi="Arial Narrow" w:cs="Arial"/>
                <w:spacing w:val="1"/>
              </w:rPr>
              <w:t>E</w:t>
            </w:r>
            <w:r w:rsidRPr="003E2BA3">
              <w:rPr>
                <w:rFonts w:ascii="Arial Narrow" w:eastAsia="Arial" w:hAnsi="Arial Narrow" w:cs="Arial"/>
                <w:spacing w:val="-1"/>
              </w:rPr>
              <w:t>v</w:t>
            </w:r>
            <w:r w:rsidRPr="003E2BA3">
              <w:rPr>
                <w:rFonts w:ascii="Arial Narrow" w:eastAsia="Arial" w:hAnsi="Arial Narrow" w:cs="Arial"/>
                <w:spacing w:val="2"/>
              </w:rPr>
              <w:t>a</w:t>
            </w:r>
            <w:r w:rsidRPr="003E2BA3">
              <w:rPr>
                <w:rFonts w:ascii="Arial Narrow" w:eastAsia="Arial" w:hAnsi="Arial Narrow" w:cs="Arial"/>
                <w:spacing w:val="-1"/>
              </w:rPr>
              <w:t>l</w:t>
            </w:r>
            <w:r w:rsidRPr="003E2BA3">
              <w:rPr>
                <w:rFonts w:ascii="Arial Narrow" w:eastAsia="Arial" w:hAnsi="Arial Narrow" w:cs="Arial"/>
              </w:rPr>
              <w:t>u</w:t>
            </w:r>
            <w:r w:rsidRPr="003E2BA3">
              <w:rPr>
                <w:rFonts w:ascii="Arial Narrow" w:eastAsia="Arial" w:hAnsi="Arial Narrow" w:cs="Arial"/>
                <w:spacing w:val="-1"/>
              </w:rPr>
              <w:t>a</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spacing w:val="2"/>
              </w:rPr>
              <w:t>o</w:t>
            </w:r>
            <w:r w:rsidRPr="003E2BA3">
              <w:rPr>
                <w:rFonts w:ascii="Arial Narrow" w:eastAsia="Arial" w:hAnsi="Arial Narrow" w:cs="Arial"/>
              </w:rPr>
              <w:t xml:space="preserve">n </w:t>
            </w:r>
            <w:r w:rsidR="007A6610" w:rsidRPr="003E2BA3">
              <w:rPr>
                <w:rFonts w:ascii="Arial Narrow" w:eastAsia="Arial" w:hAnsi="Arial Narrow" w:cs="Arial"/>
              </w:rPr>
              <w:t>Framework</w:t>
            </w:r>
          </w:p>
        </w:tc>
      </w:tr>
      <w:tr w:rsidR="00D67E09" w:rsidRPr="003E2BA3" w14:paraId="26EF3096" w14:textId="77777777" w:rsidTr="000306CB">
        <w:trPr>
          <w:trHeight w:hRule="exact" w:val="397"/>
        </w:trPr>
        <w:tc>
          <w:tcPr>
            <w:tcW w:w="1662" w:type="dxa"/>
            <w:tcBorders>
              <w:top w:val="nil"/>
              <w:left w:val="nil"/>
              <w:bottom w:val="nil"/>
              <w:right w:val="nil"/>
            </w:tcBorders>
          </w:tcPr>
          <w:p w14:paraId="7324782A"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MFAT</w:t>
            </w:r>
          </w:p>
        </w:tc>
        <w:tc>
          <w:tcPr>
            <w:tcW w:w="6147" w:type="dxa"/>
            <w:gridSpan w:val="3"/>
            <w:tcBorders>
              <w:top w:val="nil"/>
              <w:left w:val="nil"/>
              <w:bottom w:val="nil"/>
              <w:right w:val="nil"/>
            </w:tcBorders>
          </w:tcPr>
          <w:p w14:paraId="5922CBBE"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N</w:t>
            </w:r>
            <w:r w:rsidRPr="003E2BA3">
              <w:rPr>
                <w:rFonts w:ascii="Arial Narrow" w:eastAsia="Arial" w:hAnsi="Arial Narrow" w:cs="Arial"/>
                <w:spacing w:val="2"/>
              </w:rPr>
              <w:t>e</w:t>
            </w:r>
            <w:r w:rsidRPr="003E2BA3">
              <w:rPr>
                <w:rFonts w:ascii="Arial Narrow" w:eastAsia="Arial" w:hAnsi="Arial Narrow" w:cs="Arial"/>
              </w:rPr>
              <w:t>w</w:t>
            </w:r>
            <w:r w:rsidRPr="003E2BA3">
              <w:rPr>
                <w:rFonts w:ascii="Arial Narrow" w:eastAsia="Arial" w:hAnsi="Arial Narrow" w:cs="Arial"/>
                <w:spacing w:val="-6"/>
              </w:rPr>
              <w:t xml:space="preserve"> </w:t>
            </w:r>
            <w:r w:rsidRPr="003E2BA3">
              <w:rPr>
                <w:rFonts w:ascii="Arial Narrow" w:eastAsia="Arial" w:hAnsi="Arial Narrow" w:cs="Arial"/>
              </w:rPr>
              <w:t>Ze</w:t>
            </w:r>
            <w:r w:rsidRPr="003E2BA3">
              <w:rPr>
                <w:rFonts w:ascii="Arial Narrow" w:eastAsia="Arial" w:hAnsi="Arial Narrow" w:cs="Arial"/>
                <w:spacing w:val="2"/>
              </w:rPr>
              <w:t>a</w:t>
            </w:r>
            <w:r w:rsidRPr="003E2BA3">
              <w:rPr>
                <w:rFonts w:ascii="Arial Narrow" w:eastAsia="Arial" w:hAnsi="Arial Narrow" w:cs="Arial"/>
                <w:spacing w:val="-1"/>
              </w:rPr>
              <w:t>l</w:t>
            </w:r>
            <w:r w:rsidRPr="003E2BA3">
              <w:rPr>
                <w:rFonts w:ascii="Arial Narrow" w:eastAsia="Arial" w:hAnsi="Arial Narrow" w:cs="Arial"/>
                <w:spacing w:val="2"/>
              </w:rPr>
              <w:t>a</w:t>
            </w:r>
            <w:r w:rsidRPr="003E2BA3">
              <w:rPr>
                <w:rFonts w:ascii="Arial Narrow" w:eastAsia="Arial" w:hAnsi="Arial Narrow" w:cs="Arial"/>
              </w:rPr>
              <w:t>nd</w:t>
            </w:r>
            <w:r w:rsidRPr="003E2BA3">
              <w:rPr>
                <w:rFonts w:ascii="Arial Narrow" w:eastAsia="Arial" w:hAnsi="Arial Narrow" w:cs="Arial"/>
                <w:spacing w:val="-6"/>
              </w:rPr>
              <w:t xml:space="preserve"> </w:t>
            </w:r>
            <w:r w:rsidRPr="003E2BA3">
              <w:rPr>
                <w:rFonts w:ascii="Arial Narrow" w:eastAsia="Arial" w:hAnsi="Arial Narrow" w:cs="Arial"/>
                <w:spacing w:val="-1"/>
              </w:rPr>
              <w:t>Ministry of Foreign Affairs and Trade</w:t>
            </w:r>
          </w:p>
        </w:tc>
      </w:tr>
      <w:tr w:rsidR="00D67E09" w:rsidRPr="003E2BA3" w14:paraId="3C2CB00D" w14:textId="77777777" w:rsidTr="000306CB">
        <w:trPr>
          <w:trHeight w:hRule="exact" w:val="397"/>
        </w:trPr>
        <w:tc>
          <w:tcPr>
            <w:tcW w:w="1662" w:type="dxa"/>
            <w:tcBorders>
              <w:top w:val="nil"/>
              <w:left w:val="nil"/>
              <w:bottom w:val="nil"/>
              <w:right w:val="nil"/>
            </w:tcBorders>
          </w:tcPr>
          <w:p w14:paraId="4127A7EF"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MFED</w:t>
            </w:r>
          </w:p>
        </w:tc>
        <w:tc>
          <w:tcPr>
            <w:tcW w:w="6147" w:type="dxa"/>
            <w:gridSpan w:val="3"/>
            <w:tcBorders>
              <w:top w:val="nil"/>
              <w:left w:val="nil"/>
              <w:bottom w:val="nil"/>
              <w:right w:val="nil"/>
            </w:tcBorders>
          </w:tcPr>
          <w:p w14:paraId="29625391"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t</w:t>
            </w:r>
            <w:r w:rsidRPr="003E2BA3">
              <w:rPr>
                <w:rFonts w:ascii="Arial Narrow" w:eastAsia="Arial" w:hAnsi="Arial Narrow" w:cs="Arial"/>
                <w:spacing w:val="3"/>
              </w:rPr>
              <w:t>r</w:t>
            </w:r>
            <w:r w:rsidRPr="003E2BA3">
              <w:rPr>
                <w:rFonts w:ascii="Arial Narrow" w:eastAsia="Arial" w:hAnsi="Arial Narrow" w:cs="Arial"/>
              </w:rPr>
              <w:t>y</w:t>
            </w:r>
            <w:r w:rsidRPr="003E2BA3">
              <w:rPr>
                <w:rFonts w:ascii="Arial Narrow" w:eastAsia="Arial" w:hAnsi="Arial Narrow" w:cs="Arial"/>
                <w:spacing w:val="-9"/>
              </w:rPr>
              <w:t xml:space="preserve"> </w:t>
            </w:r>
            <w:r w:rsidRPr="003E2BA3">
              <w:rPr>
                <w:rFonts w:ascii="Arial Narrow" w:eastAsia="Arial" w:hAnsi="Arial Narrow" w:cs="Arial"/>
              </w:rPr>
              <w:t>of Fi</w:t>
            </w:r>
            <w:r w:rsidRPr="003E2BA3">
              <w:rPr>
                <w:rFonts w:ascii="Arial Narrow" w:eastAsia="Arial" w:hAnsi="Arial Narrow" w:cs="Arial"/>
                <w:spacing w:val="-1"/>
              </w:rPr>
              <w:t>n</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spacing w:val="1"/>
              </w:rPr>
              <w:t>c</w:t>
            </w:r>
            <w:r w:rsidRPr="003E2BA3">
              <w:rPr>
                <w:rFonts w:ascii="Arial Narrow" w:eastAsia="Arial" w:hAnsi="Arial Narrow" w:cs="Arial"/>
              </w:rPr>
              <w:t>e</w:t>
            </w:r>
            <w:r w:rsidRPr="003E2BA3">
              <w:rPr>
                <w:rFonts w:ascii="Arial Narrow" w:eastAsia="Arial" w:hAnsi="Arial Narrow" w:cs="Arial"/>
                <w:spacing w:val="-5"/>
              </w:rPr>
              <w:t xml:space="preserve"> </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rPr>
              <w:t>d</w:t>
            </w:r>
            <w:r w:rsidRPr="003E2BA3">
              <w:rPr>
                <w:rFonts w:ascii="Arial Narrow" w:eastAsia="Arial" w:hAnsi="Arial Narrow" w:cs="Arial"/>
                <w:spacing w:val="-3"/>
              </w:rPr>
              <w:t xml:space="preserve"> </w:t>
            </w:r>
            <w:r w:rsidRPr="003E2BA3">
              <w:rPr>
                <w:rFonts w:ascii="Arial Narrow" w:eastAsia="Arial" w:hAnsi="Arial Narrow" w:cs="Arial"/>
                <w:spacing w:val="-1"/>
              </w:rPr>
              <w:t>E</w:t>
            </w:r>
            <w:r w:rsidRPr="003E2BA3">
              <w:rPr>
                <w:rFonts w:ascii="Arial Narrow" w:eastAsia="Arial" w:hAnsi="Arial Narrow" w:cs="Arial"/>
                <w:spacing w:val="3"/>
              </w:rPr>
              <w:t>c</w:t>
            </w:r>
            <w:r w:rsidRPr="003E2BA3">
              <w:rPr>
                <w:rFonts w:ascii="Arial Narrow" w:eastAsia="Arial" w:hAnsi="Arial Narrow" w:cs="Arial"/>
              </w:rPr>
              <w:t>o</w:t>
            </w:r>
            <w:r w:rsidRPr="003E2BA3">
              <w:rPr>
                <w:rFonts w:ascii="Arial Narrow" w:eastAsia="Arial" w:hAnsi="Arial Narrow" w:cs="Arial"/>
                <w:spacing w:val="-1"/>
              </w:rPr>
              <w:t>n</w:t>
            </w:r>
            <w:r w:rsidRPr="003E2BA3">
              <w:rPr>
                <w:rFonts w:ascii="Arial Narrow" w:eastAsia="Arial" w:hAnsi="Arial Narrow" w:cs="Arial"/>
              </w:rPr>
              <w:t>o</w:t>
            </w:r>
            <w:r w:rsidRPr="003E2BA3">
              <w:rPr>
                <w:rFonts w:ascii="Arial Narrow" w:eastAsia="Arial" w:hAnsi="Arial Narrow" w:cs="Arial"/>
                <w:spacing w:val="4"/>
              </w:rPr>
              <w:t>m</w:t>
            </w:r>
            <w:r w:rsidRPr="003E2BA3">
              <w:rPr>
                <w:rFonts w:ascii="Arial Narrow" w:eastAsia="Arial" w:hAnsi="Arial Narrow" w:cs="Arial"/>
                <w:spacing w:val="-1"/>
              </w:rPr>
              <w:t>i</w:t>
            </w:r>
            <w:r w:rsidRPr="003E2BA3">
              <w:rPr>
                <w:rFonts w:ascii="Arial Narrow" w:eastAsia="Arial" w:hAnsi="Arial Narrow" w:cs="Arial"/>
              </w:rPr>
              <w:t>c</w:t>
            </w:r>
            <w:r w:rsidRPr="003E2BA3">
              <w:rPr>
                <w:rFonts w:ascii="Arial Narrow" w:eastAsia="Arial" w:hAnsi="Arial Narrow" w:cs="Arial"/>
                <w:spacing w:val="-8"/>
              </w:rPr>
              <w:t xml:space="preserve"> </w:t>
            </w:r>
            <w:r w:rsidRPr="003E2BA3">
              <w:rPr>
                <w:rFonts w:ascii="Arial Narrow" w:eastAsia="Arial" w:hAnsi="Arial Narrow" w:cs="Arial"/>
              </w:rPr>
              <w:t>De</w:t>
            </w:r>
            <w:r w:rsidRPr="003E2BA3">
              <w:rPr>
                <w:rFonts w:ascii="Arial Narrow" w:eastAsia="Arial" w:hAnsi="Arial Narrow" w:cs="Arial"/>
                <w:spacing w:val="-2"/>
              </w:rPr>
              <w:t>v</w:t>
            </w:r>
            <w:r w:rsidRPr="003E2BA3">
              <w:rPr>
                <w:rFonts w:ascii="Arial Narrow" w:eastAsia="Arial" w:hAnsi="Arial Narrow" w:cs="Arial"/>
                <w:spacing w:val="2"/>
              </w:rPr>
              <w:t>e</w:t>
            </w:r>
            <w:r w:rsidRPr="003E2BA3">
              <w:rPr>
                <w:rFonts w:ascii="Arial Narrow" w:eastAsia="Arial" w:hAnsi="Arial Narrow" w:cs="Arial"/>
                <w:spacing w:val="-1"/>
              </w:rPr>
              <w:t>l</w:t>
            </w:r>
            <w:r w:rsidRPr="003E2BA3">
              <w:rPr>
                <w:rFonts w:ascii="Arial Narrow" w:eastAsia="Arial" w:hAnsi="Arial Narrow" w:cs="Arial"/>
                <w:spacing w:val="2"/>
              </w:rPr>
              <w:t>o</w:t>
            </w:r>
            <w:r w:rsidRPr="003E2BA3">
              <w:rPr>
                <w:rFonts w:ascii="Arial Narrow" w:eastAsia="Arial" w:hAnsi="Arial Narrow" w:cs="Arial"/>
              </w:rPr>
              <w:t>p</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p>
        </w:tc>
      </w:tr>
      <w:tr w:rsidR="00D67E09" w:rsidRPr="003E2BA3" w14:paraId="3ABC1628" w14:textId="77777777" w:rsidTr="000306CB">
        <w:trPr>
          <w:trHeight w:hRule="exact" w:val="397"/>
        </w:trPr>
        <w:tc>
          <w:tcPr>
            <w:tcW w:w="1662" w:type="dxa"/>
            <w:tcBorders>
              <w:top w:val="nil"/>
              <w:left w:val="nil"/>
              <w:bottom w:val="nil"/>
              <w:right w:val="nil"/>
            </w:tcBorders>
          </w:tcPr>
          <w:p w14:paraId="196ABC6A"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MCCI</w:t>
            </w:r>
          </w:p>
        </w:tc>
        <w:tc>
          <w:tcPr>
            <w:tcW w:w="6147" w:type="dxa"/>
            <w:gridSpan w:val="3"/>
            <w:tcBorders>
              <w:top w:val="nil"/>
              <w:left w:val="nil"/>
              <w:bottom w:val="nil"/>
              <w:right w:val="nil"/>
            </w:tcBorders>
          </w:tcPr>
          <w:p w14:paraId="2ECAF23F"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t</w:t>
            </w:r>
            <w:r w:rsidRPr="003E2BA3">
              <w:rPr>
                <w:rFonts w:ascii="Arial Narrow" w:eastAsia="Arial" w:hAnsi="Arial Narrow" w:cs="Arial"/>
                <w:spacing w:val="3"/>
              </w:rPr>
              <w:t>r</w:t>
            </w:r>
            <w:r w:rsidRPr="003E2BA3">
              <w:rPr>
                <w:rFonts w:ascii="Arial Narrow" w:eastAsia="Arial" w:hAnsi="Arial Narrow" w:cs="Arial"/>
              </w:rPr>
              <w:t>y</w:t>
            </w:r>
            <w:r w:rsidRPr="003E2BA3">
              <w:rPr>
                <w:rFonts w:ascii="Arial Narrow" w:eastAsia="Arial" w:hAnsi="Arial Narrow" w:cs="Arial"/>
                <w:spacing w:val="-9"/>
              </w:rPr>
              <w:t xml:space="preserve"> </w:t>
            </w:r>
            <w:r w:rsidRPr="003E2BA3">
              <w:rPr>
                <w:rFonts w:ascii="Arial Narrow" w:eastAsia="Arial" w:hAnsi="Arial Narrow" w:cs="Arial"/>
              </w:rPr>
              <w:t>of Co</w:t>
            </w:r>
            <w:r w:rsidRPr="003E2BA3">
              <w:rPr>
                <w:rFonts w:ascii="Arial Narrow" w:eastAsia="Arial" w:hAnsi="Arial Narrow" w:cs="Arial"/>
                <w:spacing w:val="2"/>
              </w:rPr>
              <w:t>m</w:t>
            </w:r>
            <w:r w:rsidRPr="003E2BA3">
              <w:rPr>
                <w:rFonts w:ascii="Arial Narrow" w:eastAsia="Arial" w:hAnsi="Arial Narrow" w:cs="Arial"/>
                <w:spacing w:val="4"/>
              </w:rPr>
              <w:t>m</w:t>
            </w:r>
            <w:r w:rsidRPr="003E2BA3">
              <w:rPr>
                <w:rFonts w:ascii="Arial Narrow" w:eastAsia="Arial" w:hAnsi="Arial Narrow" w:cs="Arial"/>
                <w:spacing w:val="-3"/>
              </w:rPr>
              <w:t>e</w:t>
            </w:r>
            <w:r w:rsidRPr="003E2BA3">
              <w:rPr>
                <w:rFonts w:ascii="Arial Narrow" w:eastAsia="Arial" w:hAnsi="Arial Narrow" w:cs="Arial"/>
                <w:spacing w:val="1"/>
              </w:rPr>
              <w:t>rc</w:t>
            </w:r>
            <w:r w:rsidRPr="003E2BA3">
              <w:rPr>
                <w:rFonts w:ascii="Arial Narrow" w:eastAsia="Arial" w:hAnsi="Arial Narrow" w:cs="Arial"/>
              </w:rPr>
              <w:t>e</w:t>
            </w:r>
            <w:r w:rsidRPr="003E2BA3">
              <w:rPr>
                <w:rFonts w:ascii="Arial Narrow" w:eastAsia="Arial" w:hAnsi="Arial Narrow" w:cs="Arial"/>
                <w:spacing w:val="-10"/>
              </w:rPr>
              <w:t xml:space="preserve"> </w:t>
            </w:r>
            <w:r w:rsidRPr="003E2BA3">
              <w:rPr>
                <w:rFonts w:ascii="Arial Narrow" w:eastAsia="Arial" w:hAnsi="Arial Narrow" w:cs="Arial"/>
                <w:spacing w:val="-1"/>
              </w:rPr>
              <w:t>I</w:t>
            </w:r>
            <w:r w:rsidRPr="003E2BA3">
              <w:rPr>
                <w:rFonts w:ascii="Arial Narrow" w:eastAsia="Arial" w:hAnsi="Arial Narrow" w:cs="Arial"/>
              </w:rPr>
              <w:t>n</w:t>
            </w:r>
            <w:r w:rsidRPr="003E2BA3">
              <w:rPr>
                <w:rFonts w:ascii="Arial Narrow" w:eastAsia="Arial" w:hAnsi="Arial Narrow" w:cs="Arial"/>
                <w:spacing w:val="-1"/>
              </w:rPr>
              <w:t>d</w:t>
            </w:r>
            <w:r w:rsidRPr="003E2BA3">
              <w:rPr>
                <w:rFonts w:ascii="Arial Narrow" w:eastAsia="Arial" w:hAnsi="Arial Narrow" w:cs="Arial"/>
                <w:spacing w:val="2"/>
              </w:rPr>
              <w:t>u</w:t>
            </w:r>
            <w:r w:rsidRPr="003E2BA3">
              <w:rPr>
                <w:rFonts w:ascii="Arial Narrow" w:eastAsia="Arial" w:hAnsi="Arial Narrow" w:cs="Arial"/>
                <w:spacing w:val="1"/>
              </w:rPr>
              <w:t>s</w:t>
            </w:r>
            <w:r w:rsidRPr="003E2BA3">
              <w:rPr>
                <w:rFonts w:ascii="Arial Narrow" w:eastAsia="Arial" w:hAnsi="Arial Narrow" w:cs="Arial"/>
              </w:rPr>
              <w:t>t</w:t>
            </w:r>
            <w:r w:rsidRPr="003E2BA3">
              <w:rPr>
                <w:rFonts w:ascii="Arial Narrow" w:eastAsia="Arial" w:hAnsi="Arial Narrow" w:cs="Arial"/>
                <w:spacing w:val="3"/>
              </w:rPr>
              <w:t>r</w:t>
            </w:r>
            <w:r w:rsidRPr="003E2BA3">
              <w:rPr>
                <w:rFonts w:ascii="Arial Narrow" w:eastAsia="Arial" w:hAnsi="Arial Narrow" w:cs="Arial"/>
              </w:rPr>
              <w:t>y</w:t>
            </w:r>
            <w:r w:rsidRPr="003E2BA3">
              <w:rPr>
                <w:rFonts w:ascii="Arial Narrow" w:eastAsia="Arial" w:hAnsi="Arial Narrow" w:cs="Arial"/>
                <w:spacing w:val="-11"/>
              </w:rPr>
              <w:t xml:space="preserve"> </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rPr>
              <w:t>d</w:t>
            </w:r>
            <w:r w:rsidRPr="003E2BA3">
              <w:rPr>
                <w:rFonts w:ascii="Arial Narrow" w:eastAsia="Arial" w:hAnsi="Arial Narrow" w:cs="Arial"/>
                <w:spacing w:val="-1"/>
              </w:rPr>
              <w:t xml:space="preserve"> </w:t>
            </w:r>
            <w:r w:rsidRPr="003E2BA3">
              <w:rPr>
                <w:rFonts w:ascii="Arial Narrow" w:eastAsia="Arial" w:hAnsi="Arial Narrow" w:cs="Arial"/>
              </w:rPr>
              <w:t>C</w:t>
            </w:r>
            <w:r w:rsidRPr="003E2BA3">
              <w:rPr>
                <w:rFonts w:ascii="Arial Narrow" w:eastAsia="Arial" w:hAnsi="Arial Narrow" w:cs="Arial"/>
                <w:spacing w:val="4"/>
              </w:rPr>
              <w:t>o</w:t>
            </w:r>
            <w:r w:rsidRPr="003E2BA3">
              <w:rPr>
                <w:rFonts w:ascii="Arial Narrow" w:eastAsia="Arial" w:hAnsi="Arial Narrow" w:cs="Arial"/>
                <w:spacing w:val="1"/>
              </w:rPr>
              <w:t>-</w:t>
            </w:r>
            <w:r w:rsidRPr="003E2BA3">
              <w:rPr>
                <w:rFonts w:ascii="Arial Narrow" w:eastAsia="Arial" w:hAnsi="Arial Narrow" w:cs="Arial"/>
                <w:spacing w:val="2"/>
              </w:rPr>
              <w:t>o</w:t>
            </w:r>
            <w:r w:rsidRPr="003E2BA3">
              <w:rPr>
                <w:rFonts w:ascii="Arial Narrow" w:eastAsia="Arial" w:hAnsi="Arial Narrow" w:cs="Arial"/>
              </w:rPr>
              <w:t>p</w:t>
            </w:r>
            <w:r w:rsidRPr="003E2BA3">
              <w:rPr>
                <w:rFonts w:ascii="Arial Narrow" w:eastAsia="Arial" w:hAnsi="Arial Narrow" w:cs="Arial"/>
                <w:spacing w:val="-1"/>
              </w:rPr>
              <w:t>e</w:t>
            </w:r>
            <w:r w:rsidRPr="003E2BA3">
              <w:rPr>
                <w:rFonts w:ascii="Arial Narrow" w:eastAsia="Arial" w:hAnsi="Arial Narrow" w:cs="Arial"/>
                <w:spacing w:val="1"/>
              </w:rPr>
              <w:t>r</w:t>
            </w:r>
            <w:r w:rsidRPr="003E2BA3">
              <w:rPr>
                <w:rFonts w:ascii="Arial Narrow" w:eastAsia="Arial" w:hAnsi="Arial Narrow" w:cs="Arial"/>
              </w:rPr>
              <w:t>a</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spacing w:val="1"/>
              </w:rPr>
              <w:t>v</w:t>
            </w:r>
            <w:r w:rsidRPr="003E2BA3">
              <w:rPr>
                <w:rFonts w:ascii="Arial Narrow" w:eastAsia="Arial" w:hAnsi="Arial Narrow" w:cs="Arial"/>
              </w:rPr>
              <w:t>es</w:t>
            </w:r>
          </w:p>
        </w:tc>
      </w:tr>
      <w:tr w:rsidR="00D67E09" w:rsidRPr="003E2BA3" w14:paraId="70B9C080" w14:textId="77777777" w:rsidTr="000306CB">
        <w:trPr>
          <w:trHeight w:hRule="exact" w:val="397"/>
        </w:trPr>
        <w:tc>
          <w:tcPr>
            <w:tcW w:w="1662" w:type="dxa"/>
            <w:tcBorders>
              <w:top w:val="nil"/>
              <w:left w:val="nil"/>
              <w:bottom w:val="nil"/>
              <w:right w:val="nil"/>
            </w:tcBorders>
          </w:tcPr>
          <w:p w14:paraId="5CAACA01"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MIS</w:t>
            </w:r>
          </w:p>
        </w:tc>
        <w:tc>
          <w:tcPr>
            <w:tcW w:w="6147" w:type="dxa"/>
            <w:gridSpan w:val="3"/>
            <w:tcBorders>
              <w:top w:val="nil"/>
              <w:left w:val="nil"/>
              <w:bottom w:val="nil"/>
              <w:right w:val="nil"/>
            </w:tcBorders>
          </w:tcPr>
          <w:p w14:paraId="1F148186"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a</w:t>
            </w:r>
            <w:r w:rsidRPr="003E2BA3">
              <w:rPr>
                <w:rFonts w:ascii="Arial Narrow" w:eastAsia="Arial" w:hAnsi="Arial Narrow" w:cs="Arial"/>
              </w:rPr>
              <w:t>n</w:t>
            </w:r>
            <w:r w:rsidRPr="003E2BA3">
              <w:rPr>
                <w:rFonts w:ascii="Arial Narrow" w:eastAsia="Arial" w:hAnsi="Arial Narrow" w:cs="Arial"/>
                <w:spacing w:val="1"/>
              </w:rPr>
              <w:t>a</w:t>
            </w:r>
            <w:r w:rsidRPr="003E2BA3">
              <w:rPr>
                <w:rFonts w:ascii="Arial Narrow" w:eastAsia="Arial" w:hAnsi="Arial Narrow" w:cs="Arial"/>
              </w:rPr>
              <w:t>g</w:t>
            </w:r>
            <w:r w:rsidRPr="003E2BA3">
              <w:rPr>
                <w:rFonts w:ascii="Arial Narrow" w:eastAsia="Arial" w:hAnsi="Arial Narrow" w:cs="Arial"/>
                <w:spacing w:val="-1"/>
              </w:rPr>
              <w:t>e</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r w:rsidRPr="003E2BA3">
              <w:rPr>
                <w:rFonts w:ascii="Arial Narrow" w:eastAsia="Arial" w:hAnsi="Arial Narrow" w:cs="Arial"/>
                <w:spacing w:val="-12"/>
              </w:rPr>
              <w:t xml:space="preserve"> </w:t>
            </w:r>
            <w:r w:rsidRPr="003E2BA3">
              <w:rPr>
                <w:rFonts w:ascii="Arial Narrow" w:eastAsia="Arial" w:hAnsi="Arial Narrow" w:cs="Arial"/>
              </w:rPr>
              <w:t>I</w:t>
            </w:r>
            <w:r w:rsidRPr="003E2BA3">
              <w:rPr>
                <w:rFonts w:ascii="Arial Narrow" w:eastAsia="Arial" w:hAnsi="Arial Narrow" w:cs="Arial"/>
                <w:spacing w:val="-1"/>
              </w:rPr>
              <w:t>n</w:t>
            </w:r>
            <w:r w:rsidRPr="003E2BA3">
              <w:rPr>
                <w:rFonts w:ascii="Arial Narrow" w:eastAsia="Arial" w:hAnsi="Arial Narrow" w:cs="Arial"/>
                <w:spacing w:val="2"/>
              </w:rPr>
              <w:t>f</w:t>
            </w:r>
            <w:r w:rsidRPr="003E2BA3">
              <w:rPr>
                <w:rFonts w:ascii="Arial Narrow" w:eastAsia="Arial" w:hAnsi="Arial Narrow" w:cs="Arial"/>
              </w:rPr>
              <w:t>or</w:t>
            </w:r>
            <w:r w:rsidRPr="003E2BA3">
              <w:rPr>
                <w:rFonts w:ascii="Arial Narrow" w:eastAsia="Arial" w:hAnsi="Arial Narrow" w:cs="Arial"/>
                <w:spacing w:val="5"/>
              </w:rPr>
              <w:t>m</w:t>
            </w:r>
            <w:r w:rsidRPr="003E2BA3">
              <w:rPr>
                <w:rFonts w:ascii="Arial Narrow" w:eastAsia="Arial" w:hAnsi="Arial Narrow" w:cs="Arial"/>
              </w:rPr>
              <w:t>at</w:t>
            </w:r>
            <w:r w:rsidRPr="003E2BA3">
              <w:rPr>
                <w:rFonts w:ascii="Arial Narrow" w:eastAsia="Arial" w:hAnsi="Arial Narrow" w:cs="Arial"/>
                <w:spacing w:val="-2"/>
              </w:rPr>
              <w:t>i</w:t>
            </w:r>
            <w:r w:rsidRPr="003E2BA3">
              <w:rPr>
                <w:rFonts w:ascii="Arial Narrow" w:eastAsia="Arial" w:hAnsi="Arial Narrow" w:cs="Arial"/>
              </w:rPr>
              <w:t>on</w:t>
            </w:r>
            <w:r w:rsidRPr="003E2BA3">
              <w:rPr>
                <w:rFonts w:ascii="Arial Narrow" w:eastAsia="Arial" w:hAnsi="Arial Narrow" w:cs="Arial"/>
                <w:spacing w:val="-11"/>
              </w:rPr>
              <w:t xml:space="preserve"> </w:t>
            </w:r>
            <w:r w:rsidRPr="003E2BA3">
              <w:rPr>
                <w:rFonts w:ascii="Arial Narrow" w:eastAsia="Arial" w:hAnsi="Arial Narrow" w:cs="Arial"/>
                <w:spacing w:val="1"/>
              </w:rPr>
              <w:t>S</w:t>
            </w:r>
            <w:r w:rsidRPr="003E2BA3">
              <w:rPr>
                <w:rFonts w:ascii="Arial Narrow" w:eastAsia="Arial" w:hAnsi="Arial Narrow" w:cs="Arial"/>
                <w:spacing w:val="-4"/>
              </w:rPr>
              <w:t>y</w:t>
            </w:r>
            <w:r w:rsidRPr="003E2BA3">
              <w:rPr>
                <w:rFonts w:ascii="Arial Narrow" w:eastAsia="Arial" w:hAnsi="Arial Narrow" w:cs="Arial"/>
                <w:spacing w:val="1"/>
              </w:rPr>
              <w:t>s</w:t>
            </w:r>
            <w:r w:rsidRPr="003E2BA3">
              <w:rPr>
                <w:rFonts w:ascii="Arial Narrow" w:eastAsia="Arial" w:hAnsi="Arial Narrow" w:cs="Arial"/>
                <w:spacing w:val="2"/>
              </w:rPr>
              <w:t>t</w:t>
            </w:r>
            <w:r w:rsidRPr="003E2BA3">
              <w:rPr>
                <w:rFonts w:ascii="Arial Narrow" w:eastAsia="Arial" w:hAnsi="Arial Narrow" w:cs="Arial"/>
              </w:rPr>
              <w:t>em</w:t>
            </w:r>
          </w:p>
        </w:tc>
      </w:tr>
      <w:tr w:rsidR="00D67E09" w:rsidRPr="003E2BA3" w14:paraId="469DEF43" w14:textId="77777777" w:rsidTr="000306CB">
        <w:trPr>
          <w:trHeight w:hRule="exact" w:val="397"/>
        </w:trPr>
        <w:tc>
          <w:tcPr>
            <w:tcW w:w="1662" w:type="dxa"/>
            <w:tcBorders>
              <w:top w:val="nil"/>
              <w:left w:val="nil"/>
              <w:bottom w:val="nil"/>
              <w:right w:val="nil"/>
            </w:tcBorders>
          </w:tcPr>
          <w:p w14:paraId="211AF200"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L</w:t>
            </w:r>
            <w:r w:rsidRPr="003E2BA3">
              <w:rPr>
                <w:rFonts w:ascii="Arial Narrow" w:eastAsia="Arial" w:hAnsi="Arial Narrow" w:cs="Arial"/>
              </w:rPr>
              <w:t>HRD</w:t>
            </w:r>
          </w:p>
        </w:tc>
        <w:tc>
          <w:tcPr>
            <w:tcW w:w="6147" w:type="dxa"/>
            <w:gridSpan w:val="3"/>
            <w:tcBorders>
              <w:top w:val="nil"/>
              <w:left w:val="nil"/>
              <w:bottom w:val="nil"/>
              <w:right w:val="nil"/>
            </w:tcBorders>
          </w:tcPr>
          <w:p w14:paraId="21C2BB73"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t</w:t>
            </w:r>
            <w:r w:rsidRPr="003E2BA3">
              <w:rPr>
                <w:rFonts w:ascii="Arial Narrow" w:eastAsia="Arial" w:hAnsi="Arial Narrow" w:cs="Arial"/>
                <w:spacing w:val="3"/>
              </w:rPr>
              <w:t>r</w:t>
            </w:r>
            <w:r w:rsidRPr="003E2BA3">
              <w:rPr>
                <w:rFonts w:ascii="Arial Narrow" w:eastAsia="Arial" w:hAnsi="Arial Narrow" w:cs="Arial"/>
              </w:rPr>
              <w:t>y</w:t>
            </w:r>
            <w:r w:rsidRPr="003E2BA3">
              <w:rPr>
                <w:rFonts w:ascii="Arial Narrow" w:eastAsia="Arial" w:hAnsi="Arial Narrow" w:cs="Arial"/>
                <w:spacing w:val="-9"/>
              </w:rPr>
              <w:t xml:space="preserve"> </w:t>
            </w:r>
            <w:r w:rsidRPr="003E2BA3">
              <w:rPr>
                <w:rFonts w:ascii="Arial Narrow" w:eastAsia="Arial" w:hAnsi="Arial Narrow" w:cs="Arial"/>
              </w:rPr>
              <w:t>of L</w:t>
            </w:r>
            <w:r w:rsidRPr="003E2BA3">
              <w:rPr>
                <w:rFonts w:ascii="Arial Narrow" w:eastAsia="Arial" w:hAnsi="Arial Narrow" w:cs="Arial"/>
                <w:spacing w:val="-1"/>
              </w:rPr>
              <w:t>a</w:t>
            </w:r>
            <w:r w:rsidRPr="003E2BA3">
              <w:rPr>
                <w:rFonts w:ascii="Arial Narrow" w:eastAsia="Arial" w:hAnsi="Arial Narrow" w:cs="Arial"/>
              </w:rPr>
              <w:t>b</w:t>
            </w:r>
            <w:r w:rsidRPr="003E2BA3">
              <w:rPr>
                <w:rFonts w:ascii="Arial Narrow" w:eastAsia="Arial" w:hAnsi="Arial Narrow" w:cs="Arial"/>
                <w:spacing w:val="1"/>
              </w:rPr>
              <w:t>o</w:t>
            </w:r>
            <w:r w:rsidRPr="003E2BA3">
              <w:rPr>
                <w:rFonts w:ascii="Arial Narrow" w:eastAsia="Arial" w:hAnsi="Arial Narrow" w:cs="Arial"/>
              </w:rPr>
              <w:t>ur</w:t>
            </w:r>
            <w:r w:rsidRPr="003E2BA3">
              <w:rPr>
                <w:rFonts w:ascii="Arial Narrow" w:eastAsia="Arial" w:hAnsi="Arial Narrow" w:cs="Arial"/>
                <w:spacing w:val="-6"/>
              </w:rPr>
              <w:t xml:space="preserve"> </w:t>
            </w:r>
            <w:r w:rsidRPr="003E2BA3">
              <w:rPr>
                <w:rFonts w:ascii="Arial Narrow" w:eastAsia="Arial" w:hAnsi="Arial Narrow" w:cs="Arial"/>
              </w:rPr>
              <w:t>a</w:t>
            </w:r>
            <w:r w:rsidRPr="003E2BA3">
              <w:rPr>
                <w:rFonts w:ascii="Arial Narrow" w:eastAsia="Arial" w:hAnsi="Arial Narrow" w:cs="Arial"/>
                <w:spacing w:val="2"/>
              </w:rPr>
              <w:t>n</w:t>
            </w:r>
            <w:r w:rsidRPr="003E2BA3">
              <w:rPr>
                <w:rFonts w:ascii="Arial Narrow" w:eastAsia="Arial" w:hAnsi="Arial Narrow" w:cs="Arial"/>
              </w:rPr>
              <w:t>d</w:t>
            </w:r>
            <w:r w:rsidRPr="003E2BA3">
              <w:rPr>
                <w:rFonts w:ascii="Arial Narrow" w:eastAsia="Arial" w:hAnsi="Arial Narrow" w:cs="Arial"/>
                <w:spacing w:val="-3"/>
              </w:rPr>
              <w:t xml:space="preserve"> </w:t>
            </w:r>
            <w:r w:rsidRPr="003E2BA3">
              <w:rPr>
                <w:rFonts w:ascii="Arial Narrow" w:eastAsia="Arial" w:hAnsi="Arial Narrow" w:cs="Arial"/>
              </w:rPr>
              <w:t>H</w:t>
            </w:r>
            <w:r w:rsidRPr="003E2BA3">
              <w:rPr>
                <w:rFonts w:ascii="Arial Narrow" w:eastAsia="Arial" w:hAnsi="Arial Narrow" w:cs="Arial"/>
                <w:spacing w:val="1"/>
              </w:rPr>
              <w:t>u</w:t>
            </w:r>
            <w:r w:rsidRPr="003E2BA3">
              <w:rPr>
                <w:rFonts w:ascii="Arial Narrow" w:eastAsia="Arial" w:hAnsi="Arial Narrow" w:cs="Arial"/>
                <w:spacing w:val="4"/>
              </w:rPr>
              <w:t>m</w:t>
            </w:r>
            <w:r w:rsidRPr="003E2BA3">
              <w:rPr>
                <w:rFonts w:ascii="Arial Narrow" w:eastAsia="Arial" w:hAnsi="Arial Narrow" w:cs="Arial"/>
              </w:rPr>
              <w:t>an</w:t>
            </w:r>
            <w:r w:rsidRPr="003E2BA3">
              <w:rPr>
                <w:rFonts w:ascii="Arial Narrow" w:eastAsia="Arial" w:hAnsi="Arial Narrow" w:cs="Arial"/>
                <w:spacing w:val="-7"/>
              </w:rPr>
              <w:t xml:space="preserve"> </w:t>
            </w:r>
            <w:r w:rsidRPr="003E2BA3">
              <w:rPr>
                <w:rFonts w:ascii="Arial Narrow" w:eastAsia="Arial" w:hAnsi="Arial Narrow" w:cs="Arial"/>
              </w:rPr>
              <w:t>Re</w:t>
            </w:r>
            <w:r w:rsidRPr="003E2BA3">
              <w:rPr>
                <w:rFonts w:ascii="Arial Narrow" w:eastAsia="Arial" w:hAnsi="Arial Narrow" w:cs="Arial"/>
                <w:spacing w:val="1"/>
              </w:rPr>
              <w:t>s</w:t>
            </w:r>
            <w:r w:rsidRPr="003E2BA3">
              <w:rPr>
                <w:rFonts w:ascii="Arial Narrow" w:eastAsia="Arial" w:hAnsi="Arial Narrow" w:cs="Arial"/>
              </w:rPr>
              <w:t>o</w:t>
            </w:r>
            <w:r w:rsidRPr="003E2BA3">
              <w:rPr>
                <w:rFonts w:ascii="Arial Narrow" w:eastAsia="Arial" w:hAnsi="Arial Narrow" w:cs="Arial"/>
                <w:spacing w:val="-1"/>
              </w:rPr>
              <w:t>u</w:t>
            </w:r>
            <w:r w:rsidRPr="003E2BA3">
              <w:rPr>
                <w:rFonts w:ascii="Arial Narrow" w:eastAsia="Arial" w:hAnsi="Arial Narrow" w:cs="Arial"/>
                <w:spacing w:val="1"/>
              </w:rPr>
              <w:t>rc</w:t>
            </w:r>
            <w:r w:rsidRPr="003E2BA3">
              <w:rPr>
                <w:rFonts w:ascii="Arial Narrow" w:eastAsia="Arial" w:hAnsi="Arial Narrow" w:cs="Arial"/>
              </w:rPr>
              <w:t>e</w:t>
            </w:r>
            <w:r w:rsidRPr="003E2BA3">
              <w:rPr>
                <w:rFonts w:ascii="Arial Narrow" w:eastAsia="Arial" w:hAnsi="Arial Narrow" w:cs="Arial"/>
                <w:spacing w:val="-6"/>
              </w:rPr>
              <w:t xml:space="preserve"> </w:t>
            </w:r>
            <w:r w:rsidRPr="003E2BA3">
              <w:rPr>
                <w:rFonts w:ascii="Arial Narrow" w:eastAsia="Arial" w:hAnsi="Arial Narrow" w:cs="Arial"/>
              </w:rPr>
              <w:t>De</w:t>
            </w:r>
            <w:r w:rsidRPr="003E2BA3">
              <w:rPr>
                <w:rFonts w:ascii="Arial Narrow" w:eastAsia="Arial" w:hAnsi="Arial Narrow" w:cs="Arial"/>
                <w:spacing w:val="1"/>
              </w:rPr>
              <w:t>v</w:t>
            </w:r>
            <w:r w:rsidRPr="003E2BA3">
              <w:rPr>
                <w:rFonts w:ascii="Arial Narrow" w:eastAsia="Arial" w:hAnsi="Arial Narrow" w:cs="Arial"/>
              </w:rPr>
              <w:t>e</w:t>
            </w:r>
            <w:r w:rsidRPr="003E2BA3">
              <w:rPr>
                <w:rFonts w:ascii="Arial Narrow" w:eastAsia="Arial" w:hAnsi="Arial Narrow" w:cs="Arial"/>
                <w:spacing w:val="1"/>
              </w:rPr>
              <w:t>l</w:t>
            </w:r>
            <w:r w:rsidRPr="003E2BA3">
              <w:rPr>
                <w:rFonts w:ascii="Arial Narrow" w:eastAsia="Arial" w:hAnsi="Arial Narrow" w:cs="Arial"/>
              </w:rPr>
              <w:t>o</w:t>
            </w:r>
            <w:r w:rsidRPr="003E2BA3">
              <w:rPr>
                <w:rFonts w:ascii="Arial Narrow" w:eastAsia="Arial" w:hAnsi="Arial Narrow" w:cs="Arial"/>
                <w:spacing w:val="-1"/>
              </w:rPr>
              <w:t>p</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p>
        </w:tc>
      </w:tr>
      <w:tr w:rsidR="00D67E09" w:rsidRPr="003E2BA3" w14:paraId="352378E6" w14:textId="77777777" w:rsidTr="000306CB">
        <w:trPr>
          <w:trHeight w:hRule="exact" w:val="397"/>
        </w:trPr>
        <w:tc>
          <w:tcPr>
            <w:tcW w:w="1662" w:type="dxa"/>
            <w:tcBorders>
              <w:top w:val="nil"/>
              <w:left w:val="nil"/>
              <w:bottom w:val="nil"/>
              <w:right w:val="nil"/>
            </w:tcBorders>
          </w:tcPr>
          <w:p w14:paraId="33F0B7EE" w14:textId="77777777" w:rsidR="00D67E09" w:rsidRPr="003E2BA3" w:rsidRDefault="00D67E09" w:rsidP="00D67E09">
            <w:pPr>
              <w:spacing w:before="48"/>
              <w:ind w:left="120"/>
              <w:rPr>
                <w:rFonts w:ascii="Arial Narrow" w:eastAsia="Arial" w:hAnsi="Arial Narrow" w:cs="Arial"/>
              </w:rPr>
            </w:pPr>
            <w:r w:rsidRPr="003E2BA3">
              <w:rPr>
                <w:rFonts w:ascii="Arial Narrow" w:eastAsia="Arial" w:hAnsi="Arial Narrow" w:cs="Arial"/>
              </w:rPr>
              <w:lastRenderedPageBreak/>
              <w:t>MOE</w:t>
            </w:r>
          </w:p>
        </w:tc>
        <w:tc>
          <w:tcPr>
            <w:tcW w:w="6147" w:type="dxa"/>
            <w:gridSpan w:val="3"/>
            <w:tcBorders>
              <w:top w:val="nil"/>
              <w:left w:val="nil"/>
              <w:bottom w:val="nil"/>
              <w:right w:val="nil"/>
            </w:tcBorders>
          </w:tcPr>
          <w:p w14:paraId="34CCF017" w14:textId="77777777" w:rsidR="00D67E09" w:rsidRPr="003E2BA3" w:rsidRDefault="00D67E09" w:rsidP="00D67E09">
            <w:pPr>
              <w:spacing w:before="48"/>
              <w:ind w:left="834"/>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t</w:t>
            </w:r>
            <w:r w:rsidRPr="003E2BA3">
              <w:rPr>
                <w:rFonts w:ascii="Arial Narrow" w:eastAsia="Arial" w:hAnsi="Arial Narrow" w:cs="Arial"/>
                <w:spacing w:val="3"/>
              </w:rPr>
              <w:t>r</w:t>
            </w:r>
            <w:r w:rsidRPr="003E2BA3">
              <w:rPr>
                <w:rFonts w:ascii="Arial Narrow" w:eastAsia="Arial" w:hAnsi="Arial Narrow" w:cs="Arial"/>
              </w:rPr>
              <w:t>y</w:t>
            </w:r>
            <w:r w:rsidRPr="003E2BA3">
              <w:rPr>
                <w:rFonts w:ascii="Arial Narrow" w:eastAsia="Arial" w:hAnsi="Arial Narrow" w:cs="Arial"/>
                <w:spacing w:val="-9"/>
              </w:rPr>
              <w:t xml:space="preserve"> </w:t>
            </w:r>
            <w:r w:rsidRPr="003E2BA3">
              <w:rPr>
                <w:rFonts w:ascii="Arial Narrow" w:eastAsia="Arial" w:hAnsi="Arial Narrow" w:cs="Arial"/>
              </w:rPr>
              <w:t xml:space="preserve">of </w:t>
            </w:r>
            <w:r w:rsidRPr="003E2BA3">
              <w:rPr>
                <w:rFonts w:ascii="Arial Narrow" w:eastAsia="Arial" w:hAnsi="Arial Narrow" w:cs="Arial"/>
                <w:spacing w:val="-1"/>
              </w:rPr>
              <w:t>E</w:t>
            </w:r>
            <w:r w:rsidRPr="003E2BA3">
              <w:rPr>
                <w:rFonts w:ascii="Arial Narrow" w:eastAsia="Arial" w:hAnsi="Arial Narrow" w:cs="Arial"/>
              </w:rPr>
              <w:t>d</w:t>
            </w:r>
            <w:r w:rsidRPr="003E2BA3">
              <w:rPr>
                <w:rFonts w:ascii="Arial Narrow" w:eastAsia="Arial" w:hAnsi="Arial Narrow" w:cs="Arial"/>
                <w:spacing w:val="-1"/>
              </w:rPr>
              <w:t>u</w:t>
            </w:r>
            <w:r w:rsidRPr="003E2BA3">
              <w:rPr>
                <w:rFonts w:ascii="Arial Narrow" w:eastAsia="Arial" w:hAnsi="Arial Narrow" w:cs="Arial"/>
                <w:spacing w:val="1"/>
              </w:rPr>
              <w:t>c</w:t>
            </w:r>
            <w:r w:rsidRPr="003E2BA3">
              <w:rPr>
                <w:rFonts w:ascii="Arial Narrow" w:eastAsia="Arial" w:hAnsi="Arial Narrow" w:cs="Arial"/>
              </w:rPr>
              <w:t>a</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spacing w:val="2"/>
              </w:rPr>
              <w:t>o</w:t>
            </w:r>
            <w:r w:rsidRPr="003E2BA3">
              <w:rPr>
                <w:rFonts w:ascii="Arial Narrow" w:eastAsia="Arial" w:hAnsi="Arial Narrow" w:cs="Arial"/>
              </w:rPr>
              <w:t>n</w:t>
            </w:r>
          </w:p>
        </w:tc>
      </w:tr>
      <w:tr w:rsidR="00D67E09" w:rsidRPr="003E2BA3" w14:paraId="3CFDEFA8" w14:textId="77777777" w:rsidTr="000306CB">
        <w:trPr>
          <w:trHeight w:hRule="exact" w:val="397"/>
        </w:trPr>
        <w:tc>
          <w:tcPr>
            <w:tcW w:w="1662" w:type="dxa"/>
            <w:tcBorders>
              <w:top w:val="nil"/>
              <w:left w:val="nil"/>
              <w:bottom w:val="nil"/>
              <w:right w:val="nil"/>
            </w:tcBorders>
          </w:tcPr>
          <w:p w14:paraId="2CE1E187"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4"/>
              </w:rPr>
              <w:t>P</w:t>
            </w:r>
            <w:r w:rsidRPr="003E2BA3">
              <w:rPr>
                <w:rFonts w:ascii="Arial Narrow" w:eastAsia="Arial" w:hAnsi="Arial Narrow" w:cs="Arial"/>
                <w:spacing w:val="9"/>
              </w:rPr>
              <w:t>W</w:t>
            </w:r>
            <w:r w:rsidRPr="003E2BA3">
              <w:rPr>
                <w:rFonts w:ascii="Arial Narrow" w:eastAsia="Arial" w:hAnsi="Arial Narrow" w:cs="Arial"/>
              </w:rPr>
              <w:t>U</w:t>
            </w:r>
          </w:p>
        </w:tc>
        <w:tc>
          <w:tcPr>
            <w:tcW w:w="6147" w:type="dxa"/>
            <w:gridSpan w:val="3"/>
            <w:tcBorders>
              <w:top w:val="nil"/>
              <w:left w:val="nil"/>
              <w:bottom w:val="nil"/>
              <w:right w:val="nil"/>
            </w:tcBorders>
          </w:tcPr>
          <w:p w14:paraId="7095C6F1"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t</w:t>
            </w:r>
            <w:r w:rsidRPr="003E2BA3">
              <w:rPr>
                <w:rFonts w:ascii="Arial Narrow" w:eastAsia="Arial" w:hAnsi="Arial Narrow" w:cs="Arial"/>
                <w:spacing w:val="3"/>
              </w:rPr>
              <w:t>r</w:t>
            </w:r>
            <w:r w:rsidRPr="003E2BA3">
              <w:rPr>
                <w:rFonts w:ascii="Arial Narrow" w:eastAsia="Arial" w:hAnsi="Arial Narrow" w:cs="Arial"/>
              </w:rPr>
              <w:t>y</w:t>
            </w:r>
            <w:r w:rsidRPr="003E2BA3">
              <w:rPr>
                <w:rFonts w:ascii="Arial Narrow" w:eastAsia="Arial" w:hAnsi="Arial Narrow" w:cs="Arial"/>
                <w:spacing w:val="-11"/>
              </w:rPr>
              <w:t xml:space="preserve"> </w:t>
            </w:r>
            <w:r w:rsidRPr="003E2BA3">
              <w:rPr>
                <w:rFonts w:ascii="Arial Narrow" w:eastAsia="Arial" w:hAnsi="Arial Narrow" w:cs="Arial"/>
                <w:spacing w:val="2"/>
              </w:rPr>
              <w:t>f</w:t>
            </w:r>
            <w:r w:rsidRPr="003E2BA3">
              <w:rPr>
                <w:rFonts w:ascii="Arial Narrow" w:eastAsia="Arial" w:hAnsi="Arial Narrow" w:cs="Arial"/>
              </w:rPr>
              <w:t>or</w:t>
            </w:r>
            <w:r w:rsidRPr="003E2BA3">
              <w:rPr>
                <w:rFonts w:ascii="Arial Narrow" w:eastAsia="Arial" w:hAnsi="Arial Narrow" w:cs="Arial"/>
                <w:spacing w:val="-2"/>
              </w:rPr>
              <w:t xml:space="preserve"> </w:t>
            </w:r>
            <w:r w:rsidRPr="003E2BA3">
              <w:rPr>
                <w:rFonts w:ascii="Arial Narrow" w:eastAsia="Arial" w:hAnsi="Arial Narrow" w:cs="Arial"/>
                <w:spacing w:val="2"/>
              </w:rPr>
              <w:t>P</w:t>
            </w:r>
            <w:r w:rsidRPr="003E2BA3">
              <w:rPr>
                <w:rFonts w:ascii="Arial Narrow" w:eastAsia="Arial" w:hAnsi="Arial Narrow" w:cs="Arial"/>
              </w:rPr>
              <w:t>u</w:t>
            </w:r>
            <w:r w:rsidRPr="003E2BA3">
              <w:rPr>
                <w:rFonts w:ascii="Arial Narrow" w:eastAsia="Arial" w:hAnsi="Arial Narrow" w:cs="Arial"/>
                <w:spacing w:val="-1"/>
              </w:rPr>
              <w:t>b</w:t>
            </w:r>
            <w:r w:rsidRPr="003E2BA3">
              <w:rPr>
                <w:rFonts w:ascii="Arial Narrow" w:eastAsia="Arial" w:hAnsi="Arial Narrow" w:cs="Arial"/>
                <w:spacing w:val="1"/>
              </w:rPr>
              <w:t>l</w:t>
            </w:r>
            <w:r w:rsidRPr="003E2BA3">
              <w:rPr>
                <w:rFonts w:ascii="Arial Narrow" w:eastAsia="Arial" w:hAnsi="Arial Narrow" w:cs="Arial"/>
                <w:spacing w:val="-1"/>
              </w:rPr>
              <w:t>i</w:t>
            </w:r>
            <w:r w:rsidRPr="003E2BA3">
              <w:rPr>
                <w:rFonts w:ascii="Arial Narrow" w:eastAsia="Arial" w:hAnsi="Arial Narrow" w:cs="Arial"/>
              </w:rPr>
              <w:t>c</w:t>
            </w:r>
            <w:r w:rsidRPr="003E2BA3">
              <w:rPr>
                <w:rFonts w:ascii="Arial Narrow" w:eastAsia="Arial" w:hAnsi="Arial Narrow" w:cs="Arial"/>
                <w:spacing w:val="-9"/>
              </w:rPr>
              <w:t xml:space="preserve"> </w:t>
            </w:r>
            <w:r w:rsidRPr="003E2BA3">
              <w:rPr>
                <w:rFonts w:ascii="Arial Narrow" w:eastAsia="Arial" w:hAnsi="Arial Narrow" w:cs="Arial"/>
                <w:spacing w:val="11"/>
              </w:rPr>
              <w:t>W</w:t>
            </w:r>
            <w:r w:rsidRPr="003E2BA3">
              <w:rPr>
                <w:rFonts w:ascii="Arial Narrow" w:eastAsia="Arial" w:hAnsi="Arial Narrow" w:cs="Arial"/>
              </w:rPr>
              <w:t>o</w:t>
            </w:r>
            <w:r w:rsidRPr="003E2BA3">
              <w:rPr>
                <w:rFonts w:ascii="Arial Narrow" w:eastAsia="Arial" w:hAnsi="Arial Narrow" w:cs="Arial"/>
                <w:spacing w:val="-2"/>
              </w:rPr>
              <w:t>r</w:t>
            </w:r>
            <w:r w:rsidRPr="003E2BA3">
              <w:rPr>
                <w:rFonts w:ascii="Arial Narrow" w:eastAsia="Arial" w:hAnsi="Arial Narrow" w:cs="Arial"/>
                <w:spacing w:val="1"/>
              </w:rPr>
              <w:t>k</w:t>
            </w:r>
            <w:r w:rsidRPr="003E2BA3">
              <w:rPr>
                <w:rFonts w:ascii="Arial Narrow" w:eastAsia="Arial" w:hAnsi="Arial Narrow" w:cs="Arial"/>
              </w:rPr>
              <w:t>s</w:t>
            </w:r>
            <w:r w:rsidRPr="003E2BA3">
              <w:rPr>
                <w:rFonts w:ascii="Arial Narrow" w:eastAsia="Arial" w:hAnsi="Arial Narrow" w:cs="Arial"/>
                <w:spacing w:val="-5"/>
              </w:rPr>
              <w:t xml:space="preserve"> </w:t>
            </w:r>
            <w:r w:rsidRPr="003E2BA3">
              <w:rPr>
                <w:rFonts w:ascii="Arial Narrow" w:eastAsia="Arial" w:hAnsi="Arial Narrow" w:cs="Arial"/>
                <w:spacing w:val="-3"/>
              </w:rPr>
              <w:t>a</w:t>
            </w:r>
            <w:r w:rsidRPr="003E2BA3">
              <w:rPr>
                <w:rFonts w:ascii="Arial Narrow" w:eastAsia="Arial" w:hAnsi="Arial Narrow" w:cs="Arial"/>
              </w:rPr>
              <w:t>nd</w:t>
            </w:r>
            <w:r w:rsidRPr="003E2BA3">
              <w:rPr>
                <w:rFonts w:ascii="Arial Narrow" w:eastAsia="Arial" w:hAnsi="Arial Narrow" w:cs="Arial"/>
                <w:spacing w:val="-4"/>
              </w:rPr>
              <w:t xml:space="preserve"> </w:t>
            </w:r>
            <w:r w:rsidRPr="003E2BA3">
              <w:rPr>
                <w:rFonts w:ascii="Arial Narrow" w:eastAsia="Arial" w:hAnsi="Arial Narrow" w:cs="Arial"/>
              </w:rPr>
              <w:t>U</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spacing w:val="1"/>
              </w:rPr>
              <w:t>l</w:t>
            </w:r>
            <w:r w:rsidRPr="003E2BA3">
              <w:rPr>
                <w:rFonts w:ascii="Arial Narrow" w:eastAsia="Arial" w:hAnsi="Arial Narrow" w:cs="Arial"/>
                <w:spacing w:val="-1"/>
              </w:rPr>
              <w:t>i</w:t>
            </w:r>
            <w:r w:rsidRPr="003E2BA3">
              <w:rPr>
                <w:rFonts w:ascii="Arial Narrow" w:eastAsia="Arial" w:hAnsi="Arial Narrow" w:cs="Arial"/>
              </w:rPr>
              <w:t>t</w:t>
            </w:r>
            <w:r w:rsidRPr="003E2BA3">
              <w:rPr>
                <w:rFonts w:ascii="Arial Narrow" w:eastAsia="Arial" w:hAnsi="Arial Narrow" w:cs="Arial"/>
                <w:spacing w:val="1"/>
              </w:rPr>
              <w:t>i</w:t>
            </w:r>
            <w:r w:rsidRPr="003E2BA3">
              <w:rPr>
                <w:rFonts w:ascii="Arial Narrow" w:eastAsia="Arial" w:hAnsi="Arial Narrow" w:cs="Arial"/>
              </w:rPr>
              <w:t>es</w:t>
            </w:r>
          </w:p>
        </w:tc>
      </w:tr>
      <w:tr w:rsidR="00D67E09" w:rsidRPr="003E2BA3" w14:paraId="679BC27B" w14:textId="77777777" w:rsidTr="000306CB">
        <w:trPr>
          <w:trHeight w:hRule="exact" w:val="397"/>
        </w:trPr>
        <w:tc>
          <w:tcPr>
            <w:tcW w:w="1662" w:type="dxa"/>
            <w:tcBorders>
              <w:top w:val="nil"/>
              <w:left w:val="nil"/>
              <w:bottom w:val="nil"/>
              <w:right w:val="nil"/>
            </w:tcBorders>
          </w:tcPr>
          <w:p w14:paraId="74DFCD48" w14:textId="77777777" w:rsidR="00D67E09" w:rsidRPr="003E2BA3" w:rsidRDefault="00D67E09" w:rsidP="00D67E09">
            <w:pPr>
              <w:spacing w:before="49"/>
              <w:ind w:left="120"/>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3"/>
              </w:rPr>
              <w:t>T</w:t>
            </w:r>
            <w:r w:rsidRPr="003E2BA3">
              <w:rPr>
                <w:rFonts w:ascii="Arial Narrow" w:eastAsia="Arial" w:hAnsi="Arial Narrow" w:cs="Arial"/>
              </w:rPr>
              <w:t>C</w:t>
            </w:r>
          </w:p>
        </w:tc>
        <w:tc>
          <w:tcPr>
            <w:tcW w:w="6147" w:type="dxa"/>
            <w:gridSpan w:val="3"/>
            <w:tcBorders>
              <w:top w:val="nil"/>
              <w:left w:val="nil"/>
              <w:bottom w:val="nil"/>
              <w:right w:val="nil"/>
            </w:tcBorders>
          </w:tcPr>
          <w:p w14:paraId="48D32769" w14:textId="77777777" w:rsidR="00D67E09" w:rsidRPr="003E2BA3" w:rsidRDefault="00D67E09" w:rsidP="00D67E09">
            <w:pPr>
              <w:spacing w:before="49"/>
              <w:ind w:left="834"/>
              <w:rPr>
                <w:rFonts w:ascii="Arial Narrow" w:eastAsia="Arial" w:hAnsi="Arial Narrow" w:cs="Arial"/>
              </w:rPr>
            </w:pPr>
            <w:r w:rsidRPr="003E2BA3">
              <w:rPr>
                <w:rFonts w:ascii="Arial Narrow" w:eastAsia="Arial" w:hAnsi="Arial Narrow" w:cs="Arial"/>
              </w:rPr>
              <w:t>M</w:t>
            </w:r>
            <w:r w:rsidRPr="003E2BA3">
              <w:rPr>
                <w:rFonts w:ascii="Arial Narrow" w:eastAsia="Arial" w:hAnsi="Arial Narrow" w:cs="Arial"/>
                <w:spacing w:val="-1"/>
              </w:rPr>
              <w:t>a</w:t>
            </w:r>
            <w:r w:rsidRPr="003E2BA3">
              <w:rPr>
                <w:rFonts w:ascii="Arial Narrow" w:eastAsia="Arial" w:hAnsi="Arial Narrow" w:cs="Arial"/>
                <w:spacing w:val="1"/>
              </w:rPr>
              <w:t>r</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rPr>
              <w:t>e</w:t>
            </w:r>
            <w:r w:rsidRPr="003E2BA3">
              <w:rPr>
                <w:rFonts w:ascii="Arial Narrow" w:eastAsia="Arial" w:hAnsi="Arial Narrow" w:cs="Arial"/>
                <w:spacing w:val="-6"/>
              </w:rPr>
              <w:t xml:space="preserve"> </w:t>
            </w:r>
            <w:r w:rsidRPr="003E2BA3">
              <w:rPr>
                <w:rFonts w:ascii="Arial Narrow" w:eastAsia="Arial" w:hAnsi="Arial Narrow" w:cs="Arial"/>
                <w:spacing w:val="2"/>
              </w:rPr>
              <w:t>T</w:t>
            </w:r>
            <w:r w:rsidRPr="003E2BA3">
              <w:rPr>
                <w:rFonts w:ascii="Arial Narrow" w:eastAsia="Arial" w:hAnsi="Arial Narrow" w:cs="Arial"/>
                <w:spacing w:val="1"/>
              </w:rPr>
              <w:t>r</w:t>
            </w:r>
            <w:r w:rsidRPr="003E2BA3">
              <w:rPr>
                <w:rFonts w:ascii="Arial Narrow" w:eastAsia="Arial" w:hAnsi="Arial Narrow" w:cs="Arial"/>
              </w:rPr>
              <w:t>a</w:t>
            </w:r>
            <w:r w:rsidRPr="003E2BA3">
              <w:rPr>
                <w:rFonts w:ascii="Arial Narrow" w:eastAsia="Arial" w:hAnsi="Arial Narrow" w:cs="Arial"/>
                <w:spacing w:val="-1"/>
              </w:rPr>
              <w:t>i</w:t>
            </w:r>
            <w:r w:rsidRPr="003E2BA3">
              <w:rPr>
                <w:rFonts w:ascii="Arial Narrow" w:eastAsia="Arial" w:hAnsi="Arial Narrow" w:cs="Arial"/>
              </w:rPr>
              <w:t>n</w:t>
            </w:r>
            <w:r w:rsidRPr="003E2BA3">
              <w:rPr>
                <w:rFonts w:ascii="Arial Narrow" w:eastAsia="Arial" w:hAnsi="Arial Narrow" w:cs="Arial"/>
                <w:spacing w:val="1"/>
              </w:rPr>
              <w:t>i</w:t>
            </w:r>
            <w:r w:rsidRPr="003E2BA3">
              <w:rPr>
                <w:rFonts w:ascii="Arial Narrow" w:eastAsia="Arial" w:hAnsi="Arial Narrow" w:cs="Arial"/>
              </w:rPr>
              <w:t>ng</w:t>
            </w:r>
            <w:r w:rsidRPr="003E2BA3">
              <w:rPr>
                <w:rFonts w:ascii="Arial Narrow" w:eastAsia="Arial" w:hAnsi="Arial Narrow" w:cs="Arial"/>
                <w:spacing w:val="-8"/>
              </w:rPr>
              <w:t xml:space="preserve"> </w:t>
            </w:r>
            <w:r w:rsidRPr="003E2BA3">
              <w:rPr>
                <w:rFonts w:ascii="Arial Narrow" w:eastAsia="Arial" w:hAnsi="Arial Narrow" w:cs="Arial"/>
                <w:spacing w:val="2"/>
              </w:rPr>
              <w:t>C</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tre</w:t>
            </w:r>
          </w:p>
        </w:tc>
      </w:tr>
      <w:tr w:rsidR="00CB255D" w:rsidRPr="003E2BA3" w14:paraId="2CA72494" w14:textId="77777777" w:rsidTr="000306CB">
        <w:trPr>
          <w:trHeight w:hRule="exact" w:val="397"/>
        </w:trPr>
        <w:tc>
          <w:tcPr>
            <w:tcW w:w="1662" w:type="dxa"/>
            <w:tcBorders>
              <w:top w:val="nil"/>
              <w:left w:val="nil"/>
              <w:bottom w:val="nil"/>
              <w:right w:val="nil"/>
            </w:tcBorders>
          </w:tcPr>
          <w:p w14:paraId="5D80D2A1" w14:textId="77777777" w:rsidR="00CB255D" w:rsidRPr="003E2BA3" w:rsidRDefault="00CB255D" w:rsidP="00D67E09">
            <w:pPr>
              <w:spacing w:before="49"/>
              <w:ind w:left="120"/>
              <w:rPr>
                <w:rFonts w:ascii="Arial Narrow" w:eastAsia="Arial" w:hAnsi="Arial Narrow" w:cs="Arial"/>
              </w:rPr>
            </w:pPr>
            <w:r>
              <w:rPr>
                <w:rFonts w:ascii="Arial Narrow" w:eastAsia="Arial" w:hAnsi="Arial Narrow" w:cs="Arial"/>
              </w:rPr>
              <w:t>NTVETS</w:t>
            </w:r>
          </w:p>
        </w:tc>
        <w:tc>
          <w:tcPr>
            <w:tcW w:w="6147" w:type="dxa"/>
            <w:gridSpan w:val="3"/>
            <w:tcBorders>
              <w:top w:val="nil"/>
              <w:left w:val="nil"/>
              <w:bottom w:val="nil"/>
              <w:right w:val="nil"/>
            </w:tcBorders>
          </w:tcPr>
          <w:p w14:paraId="321D648C" w14:textId="77777777" w:rsidR="00CB255D" w:rsidRPr="003E2BA3" w:rsidRDefault="00CB255D" w:rsidP="00D67E09">
            <w:pPr>
              <w:spacing w:before="49"/>
              <w:ind w:left="834"/>
              <w:rPr>
                <w:rFonts w:ascii="Arial Narrow" w:eastAsia="Arial" w:hAnsi="Arial Narrow" w:cs="Arial"/>
              </w:rPr>
            </w:pPr>
            <w:r>
              <w:rPr>
                <w:rFonts w:ascii="Arial Narrow" w:eastAsia="Arial" w:hAnsi="Arial Narrow" w:cs="Arial"/>
              </w:rPr>
              <w:t>National TVET Strategy for Kiribati</w:t>
            </w:r>
          </w:p>
        </w:tc>
      </w:tr>
      <w:tr w:rsidR="00D67E09" w:rsidRPr="001846C5" w14:paraId="0760A3F3" w14:textId="77777777" w:rsidTr="000306CB">
        <w:trPr>
          <w:trHeight w:hRule="exact" w:val="397"/>
        </w:trPr>
        <w:tc>
          <w:tcPr>
            <w:tcW w:w="1662" w:type="dxa"/>
            <w:tcBorders>
              <w:top w:val="nil"/>
              <w:left w:val="nil"/>
              <w:bottom w:val="nil"/>
              <w:right w:val="nil"/>
            </w:tcBorders>
          </w:tcPr>
          <w:p w14:paraId="233313D0" w14:textId="77777777" w:rsidR="00D67E09" w:rsidRPr="006714FA" w:rsidRDefault="00D67E09" w:rsidP="00D67E09">
            <w:pPr>
              <w:spacing w:before="49" w:line="220" w:lineRule="exact"/>
              <w:ind w:left="120"/>
              <w:rPr>
                <w:rFonts w:ascii="Arial Narrow" w:eastAsia="Arial" w:hAnsi="Arial Narrow" w:cs="Arial"/>
                <w:lang w:val="en-AU"/>
              </w:rPr>
            </w:pPr>
            <w:r w:rsidRPr="003E2BA3">
              <w:rPr>
                <w:rFonts w:ascii="Arial Narrow" w:eastAsia="Arial" w:hAnsi="Arial Narrow" w:cs="Arial"/>
                <w:spacing w:val="1"/>
                <w:position w:val="-1"/>
              </w:rPr>
              <w:t>O</w:t>
            </w:r>
            <w:r w:rsidRPr="003E2BA3">
              <w:rPr>
                <w:rFonts w:ascii="Arial Narrow" w:eastAsia="Arial" w:hAnsi="Arial Narrow" w:cs="Arial"/>
                <w:spacing w:val="-1"/>
                <w:position w:val="-1"/>
              </w:rPr>
              <w:t>E</w:t>
            </w:r>
            <w:r w:rsidRPr="003E2BA3">
              <w:rPr>
                <w:rFonts w:ascii="Arial Narrow" w:eastAsia="Arial" w:hAnsi="Arial Narrow" w:cs="Arial"/>
                <w:position w:val="-1"/>
              </w:rPr>
              <w:t>CD</w:t>
            </w:r>
          </w:p>
        </w:tc>
        <w:tc>
          <w:tcPr>
            <w:tcW w:w="6147" w:type="dxa"/>
            <w:gridSpan w:val="3"/>
            <w:tcBorders>
              <w:top w:val="nil"/>
              <w:left w:val="nil"/>
              <w:bottom w:val="nil"/>
              <w:right w:val="nil"/>
            </w:tcBorders>
          </w:tcPr>
          <w:p w14:paraId="798BE86D" w14:textId="77777777" w:rsidR="00D67E09" w:rsidRPr="001846C5" w:rsidRDefault="00D67E09" w:rsidP="00D67E09">
            <w:pPr>
              <w:spacing w:before="49" w:line="220" w:lineRule="exact"/>
              <w:ind w:left="834"/>
              <w:rPr>
                <w:rFonts w:ascii="Arial Narrow" w:eastAsia="Arial" w:hAnsi="Arial Narrow" w:cs="Arial"/>
              </w:rPr>
            </w:pPr>
            <w:r w:rsidRPr="006714FA">
              <w:rPr>
                <w:rFonts w:ascii="Arial Narrow" w:eastAsia="Arial" w:hAnsi="Arial Narrow" w:cs="Arial"/>
                <w:spacing w:val="1"/>
                <w:position w:val="-1"/>
                <w:lang w:val="en-AU"/>
              </w:rPr>
              <w:t>Or</w:t>
            </w:r>
            <w:r w:rsidRPr="006714FA">
              <w:rPr>
                <w:rFonts w:ascii="Arial Narrow" w:eastAsia="Arial" w:hAnsi="Arial Narrow" w:cs="Arial"/>
                <w:position w:val="-1"/>
                <w:lang w:val="en-AU"/>
              </w:rPr>
              <w:t>g</w:t>
            </w:r>
            <w:r w:rsidRPr="006714FA">
              <w:rPr>
                <w:rFonts w:ascii="Arial Narrow" w:eastAsia="Arial" w:hAnsi="Arial Narrow" w:cs="Arial"/>
                <w:spacing w:val="-1"/>
                <w:position w:val="-1"/>
                <w:lang w:val="en-AU"/>
              </w:rPr>
              <w:t>a</w:t>
            </w:r>
            <w:r w:rsidRPr="006714FA">
              <w:rPr>
                <w:rFonts w:ascii="Arial Narrow" w:eastAsia="Arial" w:hAnsi="Arial Narrow" w:cs="Arial"/>
                <w:position w:val="-1"/>
                <w:lang w:val="en-AU"/>
              </w:rPr>
              <w:t>n</w:t>
            </w:r>
            <w:r w:rsidRPr="006714FA">
              <w:rPr>
                <w:rFonts w:ascii="Arial Narrow" w:eastAsia="Arial" w:hAnsi="Arial Narrow" w:cs="Arial"/>
                <w:spacing w:val="-1"/>
                <w:position w:val="-1"/>
                <w:lang w:val="en-AU"/>
              </w:rPr>
              <w:t>i</w:t>
            </w:r>
            <w:r w:rsidRPr="006714FA">
              <w:rPr>
                <w:rFonts w:ascii="Arial Narrow" w:eastAsia="Arial" w:hAnsi="Arial Narrow" w:cs="Arial"/>
                <w:spacing w:val="1"/>
                <w:position w:val="-1"/>
                <w:lang w:val="en-AU"/>
              </w:rPr>
              <w:t>s</w:t>
            </w:r>
            <w:r w:rsidRPr="006714FA">
              <w:rPr>
                <w:rFonts w:ascii="Arial Narrow" w:eastAsia="Arial" w:hAnsi="Arial Narrow" w:cs="Arial"/>
                <w:position w:val="-1"/>
                <w:lang w:val="en-AU"/>
              </w:rPr>
              <w:t>a</w:t>
            </w:r>
            <w:r w:rsidRPr="006714FA">
              <w:rPr>
                <w:rFonts w:ascii="Arial Narrow" w:eastAsia="Arial" w:hAnsi="Arial Narrow" w:cs="Arial"/>
                <w:spacing w:val="2"/>
                <w:position w:val="-1"/>
                <w:lang w:val="en-AU"/>
              </w:rPr>
              <w:t>t</w:t>
            </w:r>
            <w:r w:rsidRPr="006714FA">
              <w:rPr>
                <w:rFonts w:ascii="Arial Narrow" w:eastAsia="Arial" w:hAnsi="Arial Narrow" w:cs="Arial"/>
                <w:spacing w:val="-1"/>
                <w:position w:val="-1"/>
                <w:lang w:val="en-AU"/>
              </w:rPr>
              <w:t>i</w:t>
            </w:r>
            <w:r w:rsidRPr="006714FA">
              <w:rPr>
                <w:rFonts w:ascii="Arial Narrow" w:eastAsia="Arial" w:hAnsi="Arial Narrow" w:cs="Arial"/>
                <w:spacing w:val="2"/>
                <w:position w:val="-1"/>
                <w:lang w:val="en-AU"/>
              </w:rPr>
              <w:t>o</w:t>
            </w:r>
            <w:r w:rsidRPr="006714FA">
              <w:rPr>
                <w:rFonts w:ascii="Arial Narrow" w:eastAsia="Arial" w:hAnsi="Arial Narrow" w:cs="Arial"/>
                <w:position w:val="-1"/>
                <w:lang w:val="en-AU"/>
              </w:rPr>
              <w:t>n</w:t>
            </w:r>
            <w:r w:rsidRPr="003E2BA3">
              <w:rPr>
                <w:rFonts w:ascii="Arial Narrow" w:eastAsia="Arial" w:hAnsi="Arial Narrow" w:cs="Arial"/>
                <w:spacing w:val="-11"/>
                <w:position w:val="-1"/>
              </w:rPr>
              <w:t xml:space="preserve"> </w:t>
            </w:r>
            <w:r w:rsidRPr="003E2BA3">
              <w:rPr>
                <w:rFonts w:ascii="Arial Narrow" w:eastAsia="Arial" w:hAnsi="Arial Narrow" w:cs="Arial"/>
                <w:spacing w:val="1"/>
                <w:position w:val="-1"/>
              </w:rPr>
              <w:t>f</w:t>
            </w:r>
            <w:r w:rsidRPr="003E2BA3">
              <w:rPr>
                <w:rFonts w:ascii="Arial Narrow" w:eastAsia="Arial" w:hAnsi="Arial Narrow" w:cs="Arial"/>
                <w:position w:val="-1"/>
              </w:rPr>
              <w:t>or</w:t>
            </w:r>
            <w:r w:rsidRPr="003E2BA3">
              <w:rPr>
                <w:rFonts w:ascii="Arial Narrow" w:eastAsia="Arial" w:hAnsi="Arial Narrow" w:cs="Arial"/>
                <w:spacing w:val="-2"/>
                <w:position w:val="-1"/>
              </w:rPr>
              <w:t xml:space="preserve"> </w:t>
            </w:r>
            <w:r w:rsidRPr="003E2BA3">
              <w:rPr>
                <w:rFonts w:ascii="Arial Narrow" w:eastAsia="Arial" w:hAnsi="Arial Narrow" w:cs="Arial"/>
                <w:position w:val="-1"/>
              </w:rPr>
              <w:t>Eco</w:t>
            </w:r>
            <w:r w:rsidRPr="003E2BA3">
              <w:rPr>
                <w:rFonts w:ascii="Arial Narrow" w:eastAsia="Arial" w:hAnsi="Arial Narrow" w:cs="Arial"/>
                <w:spacing w:val="-1"/>
                <w:position w:val="-1"/>
              </w:rPr>
              <w:t>n</w:t>
            </w:r>
            <w:r w:rsidRPr="003E2BA3">
              <w:rPr>
                <w:rFonts w:ascii="Arial Narrow" w:eastAsia="Arial" w:hAnsi="Arial Narrow" w:cs="Arial"/>
                <w:position w:val="-1"/>
              </w:rPr>
              <w:t>o</w:t>
            </w:r>
            <w:r w:rsidRPr="003E2BA3">
              <w:rPr>
                <w:rFonts w:ascii="Arial Narrow" w:eastAsia="Arial" w:hAnsi="Arial Narrow" w:cs="Arial"/>
                <w:spacing w:val="4"/>
                <w:position w:val="-1"/>
              </w:rPr>
              <w:t>m</w:t>
            </w:r>
            <w:r w:rsidRPr="003E2BA3">
              <w:rPr>
                <w:rFonts w:ascii="Arial Narrow" w:eastAsia="Arial" w:hAnsi="Arial Narrow" w:cs="Arial"/>
                <w:spacing w:val="-1"/>
                <w:position w:val="-1"/>
              </w:rPr>
              <w:t>i</w:t>
            </w:r>
            <w:r w:rsidRPr="003E2BA3">
              <w:rPr>
                <w:rFonts w:ascii="Arial Narrow" w:eastAsia="Arial" w:hAnsi="Arial Narrow" w:cs="Arial"/>
                <w:position w:val="-1"/>
              </w:rPr>
              <w:t>c</w:t>
            </w:r>
            <w:r w:rsidRPr="003E2BA3">
              <w:rPr>
                <w:rFonts w:ascii="Arial Narrow" w:eastAsia="Arial" w:hAnsi="Arial Narrow" w:cs="Arial"/>
                <w:spacing w:val="-8"/>
                <w:position w:val="-1"/>
              </w:rPr>
              <w:t xml:space="preserve"> </w:t>
            </w:r>
            <w:r w:rsidRPr="003E2BA3">
              <w:rPr>
                <w:rFonts w:ascii="Arial Narrow" w:eastAsia="Arial" w:hAnsi="Arial Narrow" w:cs="Arial"/>
                <w:position w:val="-1"/>
              </w:rPr>
              <w:t>C</w:t>
            </w:r>
            <w:r w:rsidRPr="003E2BA3">
              <w:rPr>
                <w:rFonts w:ascii="Arial Narrow" w:eastAsia="Arial" w:hAnsi="Arial Narrow" w:cs="Arial"/>
                <w:spacing w:val="3"/>
                <w:position w:val="-1"/>
              </w:rPr>
              <w:t>o</w:t>
            </w:r>
            <w:r w:rsidRPr="003E2BA3">
              <w:rPr>
                <w:rFonts w:ascii="Arial Narrow" w:eastAsia="Arial" w:hAnsi="Arial Narrow" w:cs="Arial"/>
                <w:spacing w:val="1"/>
                <w:position w:val="-1"/>
              </w:rPr>
              <w:t>-</w:t>
            </w:r>
            <w:r w:rsidRPr="003E2BA3">
              <w:rPr>
                <w:rFonts w:ascii="Arial Narrow" w:eastAsia="Arial" w:hAnsi="Arial Narrow" w:cs="Arial"/>
                <w:position w:val="-1"/>
              </w:rPr>
              <w:t>o</w:t>
            </w:r>
            <w:r w:rsidRPr="003E2BA3">
              <w:rPr>
                <w:rFonts w:ascii="Arial Narrow" w:eastAsia="Arial" w:hAnsi="Arial Narrow" w:cs="Arial"/>
                <w:spacing w:val="-1"/>
                <w:position w:val="-1"/>
              </w:rPr>
              <w:t>p</w:t>
            </w:r>
            <w:r w:rsidRPr="003E2BA3">
              <w:rPr>
                <w:rFonts w:ascii="Arial Narrow" w:eastAsia="Arial" w:hAnsi="Arial Narrow" w:cs="Arial"/>
                <w:position w:val="-1"/>
              </w:rPr>
              <w:t>er</w:t>
            </w:r>
            <w:r w:rsidRPr="003E2BA3">
              <w:rPr>
                <w:rFonts w:ascii="Arial Narrow" w:eastAsia="Arial" w:hAnsi="Arial Narrow" w:cs="Arial"/>
                <w:spacing w:val="2"/>
                <w:position w:val="-1"/>
              </w:rPr>
              <w:t>a</w:t>
            </w:r>
            <w:r w:rsidRPr="003E2BA3">
              <w:rPr>
                <w:rFonts w:ascii="Arial Narrow" w:eastAsia="Arial" w:hAnsi="Arial Narrow" w:cs="Arial"/>
                <w:position w:val="-1"/>
              </w:rPr>
              <w:t>t</w:t>
            </w:r>
            <w:r w:rsidRPr="003E2BA3">
              <w:rPr>
                <w:rFonts w:ascii="Arial Narrow" w:eastAsia="Arial" w:hAnsi="Arial Narrow" w:cs="Arial"/>
                <w:spacing w:val="-1"/>
                <w:position w:val="-1"/>
              </w:rPr>
              <w:t>i</w:t>
            </w:r>
            <w:r w:rsidRPr="003E2BA3">
              <w:rPr>
                <w:rFonts w:ascii="Arial Narrow" w:eastAsia="Arial" w:hAnsi="Arial Narrow" w:cs="Arial"/>
                <w:spacing w:val="2"/>
                <w:position w:val="-1"/>
              </w:rPr>
              <w:t>o</w:t>
            </w:r>
            <w:r w:rsidRPr="003E2BA3">
              <w:rPr>
                <w:rFonts w:ascii="Arial Narrow" w:eastAsia="Arial" w:hAnsi="Arial Narrow" w:cs="Arial"/>
                <w:position w:val="-1"/>
              </w:rPr>
              <w:t>n</w:t>
            </w:r>
            <w:r w:rsidRPr="003E2BA3">
              <w:rPr>
                <w:rFonts w:ascii="Arial Narrow" w:eastAsia="Arial" w:hAnsi="Arial Narrow" w:cs="Arial"/>
                <w:spacing w:val="-12"/>
                <w:position w:val="-1"/>
              </w:rPr>
              <w:t xml:space="preserve"> </w:t>
            </w:r>
            <w:r w:rsidRPr="003E2BA3">
              <w:rPr>
                <w:rFonts w:ascii="Arial Narrow" w:eastAsia="Arial" w:hAnsi="Arial Narrow" w:cs="Arial"/>
                <w:spacing w:val="2"/>
                <w:position w:val="-1"/>
              </w:rPr>
              <w:t>a</w:t>
            </w:r>
            <w:r w:rsidRPr="003E2BA3">
              <w:rPr>
                <w:rFonts w:ascii="Arial Narrow" w:eastAsia="Arial" w:hAnsi="Arial Narrow" w:cs="Arial"/>
                <w:position w:val="-1"/>
              </w:rPr>
              <w:t>nd</w:t>
            </w:r>
            <w:r w:rsidRPr="003E2BA3">
              <w:rPr>
                <w:rFonts w:ascii="Arial Narrow" w:eastAsia="Arial" w:hAnsi="Arial Narrow" w:cs="Arial"/>
                <w:spacing w:val="-4"/>
                <w:position w:val="-1"/>
              </w:rPr>
              <w:t xml:space="preserve"> </w:t>
            </w:r>
            <w:r w:rsidRPr="003E2BA3">
              <w:rPr>
                <w:rFonts w:ascii="Arial Narrow" w:eastAsia="Arial" w:hAnsi="Arial Narrow" w:cs="Arial"/>
                <w:spacing w:val="2"/>
                <w:position w:val="-1"/>
              </w:rPr>
              <w:t>D</w:t>
            </w:r>
            <w:r w:rsidRPr="003E2BA3">
              <w:rPr>
                <w:rFonts w:ascii="Arial Narrow" w:eastAsia="Arial" w:hAnsi="Arial Narrow" w:cs="Arial"/>
                <w:position w:val="-1"/>
              </w:rPr>
              <w:t>e</w:t>
            </w:r>
            <w:r w:rsidRPr="003E2BA3">
              <w:rPr>
                <w:rFonts w:ascii="Arial Narrow" w:eastAsia="Arial" w:hAnsi="Arial Narrow" w:cs="Arial"/>
                <w:spacing w:val="1"/>
                <w:position w:val="-1"/>
              </w:rPr>
              <w:t>v</w:t>
            </w:r>
            <w:r w:rsidRPr="003E2BA3">
              <w:rPr>
                <w:rFonts w:ascii="Arial Narrow" w:eastAsia="Arial" w:hAnsi="Arial Narrow" w:cs="Arial"/>
                <w:position w:val="-1"/>
              </w:rPr>
              <w:t>e</w:t>
            </w:r>
            <w:r w:rsidRPr="003E2BA3">
              <w:rPr>
                <w:rFonts w:ascii="Arial Narrow" w:eastAsia="Arial" w:hAnsi="Arial Narrow" w:cs="Arial"/>
                <w:spacing w:val="1"/>
                <w:position w:val="-1"/>
              </w:rPr>
              <w:t>l</w:t>
            </w:r>
            <w:r w:rsidRPr="003E2BA3">
              <w:rPr>
                <w:rFonts w:ascii="Arial Narrow" w:eastAsia="Arial" w:hAnsi="Arial Narrow" w:cs="Arial"/>
                <w:position w:val="-1"/>
              </w:rPr>
              <w:t>o</w:t>
            </w:r>
            <w:r w:rsidRPr="003E2BA3">
              <w:rPr>
                <w:rFonts w:ascii="Arial Narrow" w:eastAsia="Arial" w:hAnsi="Arial Narrow" w:cs="Arial"/>
                <w:spacing w:val="1"/>
                <w:position w:val="-1"/>
              </w:rPr>
              <w:t>p</w:t>
            </w:r>
            <w:r w:rsidRPr="003E2BA3">
              <w:rPr>
                <w:rFonts w:ascii="Arial Narrow" w:eastAsia="Arial" w:hAnsi="Arial Narrow" w:cs="Arial"/>
                <w:spacing w:val="4"/>
                <w:position w:val="-1"/>
              </w:rPr>
              <w:t>m</w:t>
            </w:r>
            <w:r w:rsidRPr="003E2BA3">
              <w:rPr>
                <w:rFonts w:ascii="Arial Narrow" w:eastAsia="Arial" w:hAnsi="Arial Narrow" w:cs="Arial"/>
                <w:position w:val="-1"/>
              </w:rPr>
              <w:t>e</w:t>
            </w:r>
            <w:r w:rsidRPr="003E2BA3">
              <w:rPr>
                <w:rFonts w:ascii="Arial Narrow" w:eastAsia="Arial" w:hAnsi="Arial Narrow" w:cs="Arial"/>
                <w:spacing w:val="-1"/>
                <w:position w:val="-1"/>
              </w:rPr>
              <w:t>n</w:t>
            </w:r>
            <w:r w:rsidRPr="003E2BA3">
              <w:rPr>
                <w:rFonts w:ascii="Arial Narrow" w:eastAsia="Arial" w:hAnsi="Arial Narrow" w:cs="Arial"/>
                <w:position w:val="-1"/>
              </w:rPr>
              <w:t>t</w:t>
            </w:r>
          </w:p>
        </w:tc>
      </w:tr>
      <w:tr w:rsidR="00D05AE9" w:rsidRPr="003E2BA3" w14:paraId="1F079320" w14:textId="77777777" w:rsidTr="000306CB">
        <w:trPr>
          <w:gridAfter w:val="1"/>
          <w:wAfter w:w="716" w:type="dxa"/>
          <w:trHeight w:hRule="exact" w:val="397"/>
        </w:trPr>
        <w:tc>
          <w:tcPr>
            <w:tcW w:w="1763" w:type="dxa"/>
            <w:gridSpan w:val="2"/>
            <w:tcBorders>
              <w:top w:val="nil"/>
              <w:left w:val="nil"/>
              <w:bottom w:val="nil"/>
              <w:right w:val="nil"/>
            </w:tcBorders>
          </w:tcPr>
          <w:p w14:paraId="217E489E" w14:textId="77777777" w:rsidR="00D05AE9" w:rsidRPr="001A00BA" w:rsidRDefault="00D05AE9" w:rsidP="001A00BA">
            <w:pPr>
              <w:spacing w:before="49" w:line="220" w:lineRule="exact"/>
              <w:ind w:left="120"/>
              <w:rPr>
                <w:rFonts w:ascii="Arial Narrow" w:eastAsia="Arial" w:hAnsi="Arial Narrow" w:cs="Arial"/>
                <w:spacing w:val="1"/>
                <w:position w:val="-1"/>
              </w:rPr>
            </w:pPr>
            <w:r w:rsidRPr="001A00BA">
              <w:rPr>
                <w:rFonts w:ascii="Arial Narrow" w:eastAsia="Arial" w:hAnsi="Arial Narrow" w:cs="Arial"/>
                <w:spacing w:val="1"/>
                <w:position w:val="-1"/>
              </w:rPr>
              <w:t>PAC</w:t>
            </w:r>
          </w:p>
        </w:tc>
        <w:tc>
          <w:tcPr>
            <w:tcW w:w="5330" w:type="dxa"/>
            <w:tcBorders>
              <w:top w:val="nil"/>
              <w:left w:val="nil"/>
              <w:bottom w:val="nil"/>
              <w:right w:val="nil"/>
            </w:tcBorders>
          </w:tcPr>
          <w:p w14:paraId="04B496BD" w14:textId="77777777" w:rsidR="00D05AE9" w:rsidRPr="001A00BA" w:rsidRDefault="00D05AE9" w:rsidP="001A00BA">
            <w:pPr>
              <w:spacing w:before="49" w:line="220" w:lineRule="exact"/>
              <w:ind w:left="733"/>
              <w:rPr>
                <w:rFonts w:ascii="Arial Narrow" w:eastAsia="Arial" w:hAnsi="Arial Narrow" w:cs="Arial"/>
                <w:spacing w:val="1"/>
                <w:position w:val="-1"/>
              </w:rPr>
            </w:pPr>
            <w:r w:rsidRPr="001A00BA">
              <w:rPr>
                <w:rFonts w:ascii="Arial Narrow" w:eastAsia="Arial" w:hAnsi="Arial Narrow" w:cs="Arial"/>
                <w:spacing w:val="1"/>
                <w:position w:val="-1"/>
              </w:rPr>
              <w:t>Pacific Access Category</w:t>
            </w:r>
          </w:p>
        </w:tc>
      </w:tr>
      <w:tr w:rsidR="00155378" w:rsidRPr="003E2BA3" w14:paraId="7105D0D6" w14:textId="77777777" w:rsidTr="000306CB">
        <w:trPr>
          <w:gridAfter w:val="1"/>
          <w:wAfter w:w="716" w:type="dxa"/>
          <w:trHeight w:hRule="exact" w:val="397"/>
        </w:trPr>
        <w:tc>
          <w:tcPr>
            <w:tcW w:w="1763" w:type="dxa"/>
            <w:gridSpan w:val="2"/>
            <w:tcBorders>
              <w:top w:val="nil"/>
              <w:left w:val="nil"/>
              <w:bottom w:val="nil"/>
              <w:right w:val="nil"/>
            </w:tcBorders>
          </w:tcPr>
          <w:p w14:paraId="00A3EA87" w14:textId="77777777" w:rsidR="00155378" w:rsidRPr="001A00BA" w:rsidRDefault="00AF550E" w:rsidP="001A00BA">
            <w:pPr>
              <w:spacing w:before="49" w:line="220" w:lineRule="exact"/>
              <w:ind w:left="120"/>
              <w:rPr>
                <w:rFonts w:ascii="Arial Narrow" w:eastAsia="Arial" w:hAnsi="Arial Narrow" w:cs="Arial"/>
                <w:spacing w:val="1"/>
                <w:position w:val="-1"/>
              </w:rPr>
            </w:pPr>
            <w:r w:rsidRPr="001A00BA">
              <w:rPr>
                <w:rFonts w:ascii="Arial Narrow" w:eastAsia="Arial" w:hAnsi="Arial Narrow" w:cs="Arial"/>
                <w:spacing w:val="1"/>
                <w:position w:val="-1"/>
              </w:rPr>
              <w:t>PAF</w:t>
            </w:r>
          </w:p>
        </w:tc>
        <w:tc>
          <w:tcPr>
            <w:tcW w:w="5330" w:type="dxa"/>
            <w:tcBorders>
              <w:top w:val="nil"/>
              <w:left w:val="nil"/>
              <w:bottom w:val="nil"/>
              <w:right w:val="nil"/>
            </w:tcBorders>
          </w:tcPr>
          <w:p w14:paraId="2B68DD7D" w14:textId="77777777" w:rsidR="00155378" w:rsidRPr="001A00BA" w:rsidRDefault="00AF550E" w:rsidP="001A00BA">
            <w:pPr>
              <w:spacing w:before="49" w:line="220" w:lineRule="exact"/>
              <w:ind w:left="733"/>
              <w:rPr>
                <w:rFonts w:ascii="Arial Narrow" w:eastAsia="Arial" w:hAnsi="Arial Narrow" w:cs="Arial"/>
                <w:spacing w:val="1"/>
                <w:position w:val="-1"/>
              </w:rPr>
            </w:pPr>
            <w:r w:rsidRPr="001A00BA">
              <w:rPr>
                <w:rFonts w:ascii="Arial Narrow" w:eastAsia="Arial" w:hAnsi="Arial Narrow" w:cs="Arial"/>
                <w:spacing w:val="1"/>
                <w:position w:val="-1"/>
              </w:rPr>
              <w:t>Performance Assessment Framework</w:t>
            </w:r>
          </w:p>
        </w:tc>
      </w:tr>
      <w:tr w:rsidR="00155378" w:rsidRPr="003E2BA3" w14:paraId="54F9C20A" w14:textId="77777777" w:rsidTr="000306CB">
        <w:trPr>
          <w:gridAfter w:val="1"/>
          <w:wAfter w:w="716" w:type="dxa"/>
          <w:trHeight w:hRule="exact" w:val="397"/>
        </w:trPr>
        <w:tc>
          <w:tcPr>
            <w:tcW w:w="1763" w:type="dxa"/>
            <w:gridSpan w:val="2"/>
            <w:tcBorders>
              <w:top w:val="nil"/>
              <w:left w:val="nil"/>
              <w:bottom w:val="nil"/>
              <w:right w:val="nil"/>
            </w:tcBorders>
          </w:tcPr>
          <w:p w14:paraId="67BF9FDB"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1"/>
              </w:rPr>
              <w:t>P</w:t>
            </w:r>
            <w:r w:rsidRPr="003E2BA3">
              <w:rPr>
                <w:rFonts w:ascii="Arial Narrow" w:eastAsia="Arial" w:hAnsi="Arial Narrow" w:cs="Arial"/>
                <w:spacing w:val="1"/>
              </w:rPr>
              <w:t>O</w:t>
            </w:r>
            <w:r w:rsidRPr="003E2BA3">
              <w:rPr>
                <w:rFonts w:ascii="Arial Narrow" w:eastAsia="Arial" w:hAnsi="Arial Narrow" w:cs="Arial"/>
              </w:rPr>
              <w:t>C</w:t>
            </w:r>
          </w:p>
        </w:tc>
        <w:tc>
          <w:tcPr>
            <w:tcW w:w="5330" w:type="dxa"/>
            <w:tcBorders>
              <w:top w:val="nil"/>
              <w:left w:val="nil"/>
              <w:bottom w:val="nil"/>
              <w:right w:val="nil"/>
            </w:tcBorders>
          </w:tcPr>
          <w:p w14:paraId="3D648972"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spacing w:val="-1"/>
              </w:rPr>
              <w:t>P</w:t>
            </w:r>
            <w:r w:rsidRPr="003E2BA3">
              <w:rPr>
                <w:rFonts w:ascii="Arial Narrow" w:eastAsia="Arial" w:hAnsi="Arial Narrow" w:cs="Arial"/>
                <w:spacing w:val="1"/>
              </w:rPr>
              <w:t>r</w:t>
            </w:r>
            <w:r w:rsidRPr="003E2BA3">
              <w:rPr>
                <w:rFonts w:ascii="Arial Narrow" w:eastAsia="Arial" w:hAnsi="Arial Narrow" w:cs="Arial"/>
              </w:rPr>
              <w:t>o</w:t>
            </w:r>
            <w:r w:rsidRPr="003E2BA3">
              <w:rPr>
                <w:rFonts w:ascii="Arial Narrow" w:eastAsia="Arial" w:hAnsi="Arial Narrow" w:cs="Arial"/>
                <w:spacing w:val="-1"/>
              </w:rPr>
              <w:t>g</w:t>
            </w:r>
            <w:r w:rsidRPr="003E2BA3">
              <w:rPr>
                <w:rFonts w:ascii="Arial Narrow" w:eastAsia="Arial" w:hAnsi="Arial Narrow" w:cs="Arial"/>
                <w:spacing w:val="1"/>
              </w:rPr>
              <w:t>r</w:t>
            </w:r>
            <w:r w:rsidRPr="003E2BA3">
              <w:rPr>
                <w:rFonts w:ascii="Arial Narrow" w:eastAsia="Arial" w:hAnsi="Arial Narrow" w:cs="Arial"/>
              </w:rPr>
              <w:t>am</w:t>
            </w:r>
            <w:r w:rsidRPr="003E2BA3">
              <w:rPr>
                <w:rFonts w:ascii="Arial Narrow" w:eastAsia="Arial" w:hAnsi="Arial Narrow" w:cs="Arial"/>
                <w:spacing w:val="-4"/>
              </w:rPr>
              <w:t xml:space="preserve"> </w:t>
            </w:r>
            <w:r w:rsidRPr="003E2BA3">
              <w:rPr>
                <w:rFonts w:ascii="Arial Narrow" w:eastAsia="Arial" w:hAnsi="Arial Narrow" w:cs="Arial"/>
                <w:spacing w:val="1"/>
              </w:rPr>
              <w:t>O</w:t>
            </w:r>
            <w:r w:rsidRPr="003E2BA3">
              <w:rPr>
                <w:rFonts w:ascii="Arial Narrow" w:eastAsia="Arial" w:hAnsi="Arial Narrow" w:cs="Arial"/>
                <w:spacing w:val="-1"/>
              </w:rPr>
              <w:t>v</w:t>
            </w:r>
            <w:r w:rsidRPr="003E2BA3">
              <w:rPr>
                <w:rFonts w:ascii="Arial Narrow" w:eastAsia="Arial" w:hAnsi="Arial Narrow" w:cs="Arial"/>
              </w:rPr>
              <w:t>er</w:t>
            </w:r>
            <w:r w:rsidRPr="003E2BA3">
              <w:rPr>
                <w:rFonts w:ascii="Arial Narrow" w:eastAsia="Arial" w:hAnsi="Arial Narrow" w:cs="Arial"/>
                <w:spacing w:val="2"/>
              </w:rPr>
              <w:t>s</w:t>
            </w:r>
            <w:r w:rsidRPr="003E2BA3">
              <w:rPr>
                <w:rFonts w:ascii="Arial Narrow" w:eastAsia="Arial" w:hAnsi="Arial Narrow" w:cs="Arial"/>
                <w:spacing w:val="-1"/>
              </w:rPr>
              <w:t>i</w:t>
            </w:r>
            <w:r w:rsidRPr="003E2BA3">
              <w:rPr>
                <w:rFonts w:ascii="Arial Narrow" w:eastAsia="Arial" w:hAnsi="Arial Narrow" w:cs="Arial"/>
              </w:rPr>
              <w:t>g</w:t>
            </w:r>
            <w:r w:rsidRPr="003E2BA3">
              <w:rPr>
                <w:rFonts w:ascii="Arial Narrow" w:eastAsia="Arial" w:hAnsi="Arial Narrow" w:cs="Arial"/>
                <w:spacing w:val="-1"/>
              </w:rPr>
              <w:t>h</w:t>
            </w:r>
            <w:r w:rsidRPr="003E2BA3">
              <w:rPr>
                <w:rFonts w:ascii="Arial Narrow" w:eastAsia="Arial" w:hAnsi="Arial Narrow" w:cs="Arial"/>
              </w:rPr>
              <w:t>t</w:t>
            </w:r>
            <w:r w:rsidRPr="003E2BA3">
              <w:rPr>
                <w:rFonts w:ascii="Arial Narrow" w:eastAsia="Arial" w:hAnsi="Arial Narrow" w:cs="Arial"/>
                <w:spacing w:val="-7"/>
              </w:rPr>
              <w:t xml:space="preserve"> </w:t>
            </w:r>
            <w:r w:rsidRPr="003E2BA3">
              <w:rPr>
                <w:rFonts w:ascii="Arial Narrow" w:eastAsia="Arial" w:hAnsi="Arial Narrow" w:cs="Arial"/>
              </w:rPr>
              <w:t>Co</w:t>
            </w:r>
            <w:r w:rsidRPr="003E2BA3">
              <w:rPr>
                <w:rFonts w:ascii="Arial Narrow" w:eastAsia="Arial" w:hAnsi="Arial Narrow" w:cs="Arial"/>
                <w:spacing w:val="2"/>
              </w:rPr>
              <w:t>m</w:t>
            </w:r>
            <w:r w:rsidRPr="003E2BA3">
              <w:rPr>
                <w:rFonts w:ascii="Arial Narrow" w:eastAsia="Arial" w:hAnsi="Arial Narrow" w:cs="Arial"/>
                <w:spacing w:val="4"/>
              </w:rPr>
              <w:t>m</w:t>
            </w:r>
            <w:r w:rsidRPr="003E2BA3">
              <w:rPr>
                <w:rFonts w:ascii="Arial Narrow" w:eastAsia="Arial" w:hAnsi="Arial Narrow" w:cs="Arial"/>
                <w:spacing w:val="-1"/>
              </w:rPr>
              <w:t>i</w:t>
            </w:r>
            <w:r w:rsidRPr="003E2BA3">
              <w:rPr>
                <w:rFonts w:ascii="Arial Narrow" w:eastAsia="Arial" w:hAnsi="Arial Narrow" w:cs="Arial"/>
              </w:rPr>
              <w:t>tt</w:t>
            </w:r>
            <w:r w:rsidRPr="003E2BA3">
              <w:rPr>
                <w:rFonts w:ascii="Arial Narrow" w:eastAsia="Arial" w:hAnsi="Arial Narrow" w:cs="Arial"/>
                <w:spacing w:val="-1"/>
              </w:rPr>
              <w:t>e</w:t>
            </w:r>
            <w:r w:rsidRPr="003E2BA3">
              <w:rPr>
                <w:rFonts w:ascii="Arial Narrow" w:eastAsia="Arial" w:hAnsi="Arial Narrow" w:cs="Arial"/>
              </w:rPr>
              <w:t>e</w:t>
            </w:r>
          </w:p>
        </w:tc>
      </w:tr>
      <w:tr w:rsidR="00155378" w:rsidRPr="003E2BA3" w14:paraId="104D2E2F" w14:textId="77777777" w:rsidTr="000306CB">
        <w:trPr>
          <w:gridAfter w:val="1"/>
          <w:wAfter w:w="716" w:type="dxa"/>
          <w:trHeight w:hRule="exact" w:val="397"/>
        </w:trPr>
        <w:tc>
          <w:tcPr>
            <w:tcW w:w="1763" w:type="dxa"/>
            <w:gridSpan w:val="2"/>
            <w:tcBorders>
              <w:top w:val="nil"/>
              <w:left w:val="nil"/>
              <w:bottom w:val="nil"/>
              <w:right w:val="nil"/>
            </w:tcBorders>
          </w:tcPr>
          <w:p w14:paraId="0C95DB7E"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1"/>
              </w:rPr>
              <w:t>PSO</w:t>
            </w:r>
          </w:p>
        </w:tc>
        <w:tc>
          <w:tcPr>
            <w:tcW w:w="5330" w:type="dxa"/>
            <w:tcBorders>
              <w:top w:val="nil"/>
              <w:left w:val="nil"/>
              <w:bottom w:val="nil"/>
              <w:right w:val="nil"/>
            </w:tcBorders>
          </w:tcPr>
          <w:p w14:paraId="6C122CCA"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spacing w:val="-1"/>
              </w:rPr>
              <w:t>P</w:t>
            </w:r>
            <w:r w:rsidRPr="003E2BA3">
              <w:rPr>
                <w:rFonts w:ascii="Arial Narrow" w:eastAsia="Arial" w:hAnsi="Arial Narrow" w:cs="Arial"/>
              </w:rPr>
              <w:t>u</w:t>
            </w:r>
            <w:r w:rsidRPr="003E2BA3">
              <w:rPr>
                <w:rFonts w:ascii="Arial Narrow" w:eastAsia="Arial" w:hAnsi="Arial Narrow" w:cs="Arial"/>
                <w:spacing w:val="1"/>
              </w:rPr>
              <w:t>b</w:t>
            </w:r>
            <w:r w:rsidRPr="003E2BA3">
              <w:rPr>
                <w:rFonts w:ascii="Arial Narrow" w:eastAsia="Arial" w:hAnsi="Arial Narrow" w:cs="Arial"/>
                <w:spacing w:val="-1"/>
              </w:rPr>
              <w:t>li</w:t>
            </w:r>
            <w:r w:rsidRPr="003E2BA3">
              <w:rPr>
                <w:rFonts w:ascii="Arial Narrow" w:eastAsia="Arial" w:hAnsi="Arial Narrow" w:cs="Arial"/>
              </w:rPr>
              <w:t>c</w:t>
            </w:r>
            <w:r w:rsidRPr="003E2BA3">
              <w:rPr>
                <w:rFonts w:ascii="Arial Narrow" w:eastAsia="Arial" w:hAnsi="Arial Narrow" w:cs="Arial"/>
                <w:spacing w:val="-2"/>
              </w:rPr>
              <w:t xml:space="preserve"> </w:t>
            </w:r>
            <w:r w:rsidRPr="003E2BA3">
              <w:rPr>
                <w:rFonts w:ascii="Arial Narrow" w:eastAsia="Arial" w:hAnsi="Arial Narrow" w:cs="Arial"/>
                <w:spacing w:val="-1"/>
              </w:rPr>
              <w:t>S</w:t>
            </w:r>
            <w:r w:rsidRPr="003E2BA3">
              <w:rPr>
                <w:rFonts w:ascii="Arial Narrow" w:eastAsia="Arial" w:hAnsi="Arial Narrow" w:cs="Arial"/>
              </w:rPr>
              <w:t>e</w:t>
            </w:r>
            <w:r w:rsidRPr="003E2BA3">
              <w:rPr>
                <w:rFonts w:ascii="Arial Narrow" w:eastAsia="Arial" w:hAnsi="Arial Narrow" w:cs="Arial"/>
                <w:spacing w:val="3"/>
              </w:rPr>
              <w:t>r</w:t>
            </w:r>
            <w:r w:rsidRPr="003E2BA3">
              <w:rPr>
                <w:rFonts w:ascii="Arial Narrow" w:eastAsia="Arial" w:hAnsi="Arial Narrow" w:cs="Arial"/>
                <w:spacing w:val="-1"/>
              </w:rPr>
              <w:t>vi</w:t>
            </w:r>
            <w:r w:rsidRPr="003E2BA3">
              <w:rPr>
                <w:rFonts w:ascii="Arial Narrow" w:eastAsia="Arial" w:hAnsi="Arial Narrow" w:cs="Arial"/>
                <w:spacing w:val="1"/>
              </w:rPr>
              <w:t>c</w:t>
            </w:r>
            <w:r w:rsidRPr="003E2BA3">
              <w:rPr>
                <w:rFonts w:ascii="Arial Narrow" w:eastAsia="Arial" w:hAnsi="Arial Narrow" w:cs="Arial"/>
              </w:rPr>
              <w:t>e</w:t>
            </w:r>
            <w:r w:rsidRPr="003E2BA3">
              <w:rPr>
                <w:rFonts w:ascii="Arial Narrow" w:eastAsia="Arial" w:hAnsi="Arial Narrow" w:cs="Arial"/>
                <w:spacing w:val="-7"/>
              </w:rPr>
              <w:t xml:space="preserve"> </w:t>
            </w:r>
            <w:r w:rsidRPr="003E2BA3">
              <w:rPr>
                <w:rFonts w:ascii="Arial Narrow" w:eastAsia="Arial" w:hAnsi="Arial Narrow" w:cs="Arial"/>
              </w:rPr>
              <w:t>O</w:t>
            </w:r>
            <w:r w:rsidRPr="003E2BA3">
              <w:rPr>
                <w:rFonts w:ascii="Arial Narrow" w:eastAsia="Arial" w:hAnsi="Arial Narrow" w:cs="Arial"/>
                <w:spacing w:val="3"/>
              </w:rPr>
              <w:t>f</w:t>
            </w:r>
            <w:r w:rsidRPr="003E2BA3">
              <w:rPr>
                <w:rFonts w:ascii="Arial Narrow" w:eastAsia="Arial" w:hAnsi="Arial Narrow" w:cs="Arial"/>
                <w:spacing w:val="2"/>
              </w:rPr>
              <w:t>f</w:t>
            </w:r>
            <w:r w:rsidRPr="003E2BA3">
              <w:rPr>
                <w:rFonts w:ascii="Arial Narrow" w:eastAsia="Arial" w:hAnsi="Arial Narrow" w:cs="Arial"/>
                <w:spacing w:val="-1"/>
              </w:rPr>
              <w:t>i</w:t>
            </w:r>
            <w:r w:rsidRPr="003E2BA3">
              <w:rPr>
                <w:rFonts w:ascii="Arial Narrow" w:eastAsia="Arial" w:hAnsi="Arial Narrow" w:cs="Arial"/>
                <w:spacing w:val="1"/>
              </w:rPr>
              <w:t>c</w:t>
            </w:r>
            <w:r w:rsidRPr="003E2BA3">
              <w:rPr>
                <w:rFonts w:ascii="Arial Narrow" w:eastAsia="Arial" w:hAnsi="Arial Narrow" w:cs="Arial"/>
              </w:rPr>
              <w:t>e</w:t>
            </w:r>
          </w:p>
        </w:tc>
      </w:tr>
      <w:tr w:rsidR="00155378" w:rsidRPr="003E2BA3" w14:paraId="43598F2A" w14:textId="77777777" w:rsidTr="000306CB">
        <w:trPr>
          <w:gridAfter w:val="1"/>
          <w:wAfter w:w="716" w:type="dxa"/>
          <w:trHeight w:hRule="exact" w:val="397"/>
        </w:trPr>
        <w:tc>
          <w:tcPr>
            <w:tcW w:w="1763" w:type="dxa"/>
            <w:gridSpan w:val="2"/>
            <w:tcBorders>
              <w:top w:val="nil"/>
              <w:left w:val="nil"/>
              <w:bottom w:val="nil"/>
              <w:right w:val="nil"/>
            </w:tcBorders>
          </w:tcPr>
          <w:p w14:paraId="7BF16AA8"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rPr>
              <w:t>R</w:t>
            </w:r>
            <w:r w:rsidRPr="003E2BA3">
              <w:rPr>
                <w:rFonts w:ascii="Arial Narrow" w:eastAsia="Arial" w:hAnsi="Arial Narrow" w:cs="Arial"/>
                <w:spacing w:val="-1"/>
              </w:rPr>
              <w:t>P</w:t>
            </w:r>
            <w:r w:rsidRPr="003E2BA3">
              <w:rPr>
                <w:rFonts w:ascii="Arial Narrow" w:eastAsia="Arial" w:hAnsi="Arial Narrow" w:cs="Arial"/>
              </w:rPr>
              <w:t>L</w:t>
            </w:r>
          </w:p>
        </w:tc>
        <w:tc>
          <w:tcPr>
            <w:tcW w:w="5330" w:type="dxa"/>
            <w:tcBorders>
              <w:top w:val="nil"/>
              <w:left w:val="nil"/>
              <w:bottom w:val="nil"/>
              <w:right w:val="nil"/>
            </w:tcBorders>
          </w:tcPr>
          <w:p w14:paraId="7795A7F6"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rPr>
              <w:t>Re</w:t>
            </w:r>
            <w:r w:rsidRPr="003E2BA3">
              <w:rPr>
                <w:rFonts w:ascii="Arial Narrow" w:eastAsia="Arial" w:hAnsi="Arial Narrow" w:cs="Arial"/>
                <w:spacing w:val="1"/>
              </w:rPr>
              <w:t>c</w:t>
            </w:r>
            <w:r w:rsidRPr="003E2BA3">
              <w:rPr>
                <w:rFonts w:ascii="Arial Narrow" w:eastAsia="Arial" w:hAnsi="Arial Narrow" w:cs="Arial"/>
              </w:rPr>
              <w:t>o</w:t>
            </w:r>
            <w:r w:rsidRPr="003E2BA3">
              <w:rPr>
                <w:rFonts w:ascii="Arial Narrow" w:eastAsia="Arial" w:hAnsi="Arial Narrow" w:cs="Arial"/>
                <w:spacing w:val="-1"/>
              </w:rPr>
              <w:t>g</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rPr>
              <w:t>t</w:t>
            </w:r>
            <w:r w:rsidRPr="003E2BA3">
              <w:rPr>
                <w:rFonts w:ascii="Arial Narrow" w:eastAsia="Arial" w:hAnsi="Arial Narrow" w:cs="Arial"/>
                <w:spacing w:val="1"/>
              </w:rPr>
              <w:t>i</w:t>
            </w:r>
            <w:r w:rsidRPr="003E2BA3">
              <w:rPr>
                <w:rFonts w:ascii="Arial Narrow" w:eastAsia="Arial" w:hAnsi="Arial Narrow" w:cs="Arial"/>
              </w:rPr>
              <w:t>on</w:t>
            </w:r>
            <w:r w:rsidRPr="003E2BA3">
              <w:rPr>
                <w:rFonts w:ascii="Arial Narrow" w:eastAsia="Arial" w:hAnsi="Arial Narrow" w:cs="Arial"/>
                <w:spacing w:val="-8"/>
              </w:rPr>
              <w:t xml:space="preserve"> </w:t>
            </w:r>
            <w:r w:rsidRPr="003E2BA3">
              <w:rPr>
                <w:rFonts w:ascii="Arial Narrow" w:eastAsia="Arial" w:hAnsi="Arial Narrow" w:cs="Arial"/>
              </w:rPr>
              <w:t xml:space="preserve">of </w:t>
            </w:r>
            <w:r w:rsidRPr="003E2BA3">
              <w:rPr>
                <w:rFonts w:ascii="Arial Narrow" w:eastAsia="Arial" w:hAnsi="Arial Narrow" w:cs="Arial"/>
                <w:spacing w:val="-1"/>
              </w:rPr>
              <w:t>P</w:t>
            </w:r>
            <w:r w:rsidRPr="003E2BA3">
              <w:rPr>
                <w:rFonts w:ascii="Arial Narrow" w:eastAsia="Arial" w:hAnsi="Arial Narrow" w:cs="Arial"/>
                <w:spacing w:val="1"/>
              </w:rPr>
              <w:t>r</w:t>
            </w:r>
            <w:r w:rsidRPr="003E2BA3">
              <w:rPr>
                <w:rFonts w:ascii="Arial Narrow" w:eastAsia="Arial" w:hAnsi="Arial Narrow" w:cs="Arial"/>
                <w:spacing w:val="-1"/>
              </w:rPr>
              <w:t>i</w:t>
            </w:r>
            <w:r w:rsidRPr="003E2BA3">
              <w:rPr>
                <w:rFonts w:ascii="Arial Narrow" w:eastAsia="Arial" w:hAnsi="Arial Narrow" w:cs="Arial"/>
              </w:rPr>
              <w:t>or</w:t>
            </w:r>
            <w:r w:rsidRPr="003E2BA3">
              <w:rPr>
                <w:rFonts w:ascii="Arial Narrow" w:eastAsia="Arial" w:hAnsi="Arial Narrow" w:cs="Arial"/>
                <w:spacing w:val="-4"/>
              </w:rPr>
              <w:t xml:space="preserve"> </w:t>
            </w:r>
            <w:r w:rsidRPr="003E2BA3">
              <w:rPr>
                <w:rFonts w:ascii="Arial Narrow" w:eastAsia="Arial" w:hAnsi="Arial Narrow" w:cs="Arial"/>
                <w:spacing w:val="2"/>
              </w:rPr>
              <w:t>L</w:t>
            </w:r>
            <w:r w:rsidRPr="003E2BA3">
              <w:rPr>
                <w:rFonts w:ascii="Arial Narrow" w:eastAsia="Arial" w:hAnsi="Arial Narrow" w:cs="Arial"/>
              </w:rPr>
              <w:t>e</w:t>
            </w:r>
            <w:r w:rsidRPr="003E2BA3">
              <w:rPr>
                <w:rFonts w:ascii="Arial Narrow" w:eastAsia="Arial" w:hAnsi="Arial Narrow" w:cs="Arial"/>
                <w:spacing w:val="-1"/>
              </w:rPr>
              <w:t>a</w:t>
            </w:r>
            <w:r w:rsidRPr="003E2BA3">
              <w:rPr>
                <w:rFonts w:ascii="Arial Narrow" w:eastAsia="Arial" w:hAnsi="Arial Narrow" w:cs="Arial"/>
                <w:spacing w:val="1"/>
              </w:rPr>
              <w:t>r</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rPr>
              <w:t>ng</w:t>
            </w:r>
          </w:p>
        </w:tc>
      </w:tr>
      <w:tr w:rsidR="00D05AE9" w:rsidRPr="003E2BA3" w14:paraId="1276F230" w14:textId="77777777" w:rsidTr="000306CB">
        <w:trPr>
          <w:gridAfter w:val="1"/>
          <w:wAfter w:w="716" w:type="dxa"/>
          <w:trHeight w:hRule="exact" w:val="397"/>
        </w:trPr>
        <w:tc>
          <w:tcPr>
            <w:tcW w:w="1763" w:type="dxa"/>
            <w:gridSpan w:val="2"/>
            <w:tcBorders>
              <w:top w:val="nil"/>
              <w:left w:val="nil"/>
              <w:bottom w:val="nil"/>
              <w:right w:val="nil"/>
            </w:tcBorders>
          </w:tcPr>
          <w:p w14:paraId="5DD60F67" w14:textId="77777777" w:rsidR="00D05AE9" w:rsidRPr="003E2BA3" w:rsidRDefault="00D05AE9">
            <w:pPr>
              <w:spacing w:before="49"/>
              <w:ind w:left="120"/>
              <w:rPr>
                <w:rFonts w:ascii="Arial Narrow" w:eastAsia="Arial" w:hAnsi="Arial Narrow" w:cs="Arial"/>
                <w:spacing w:val="-1"/>
              </w:rPr>
            </w:pPr>
            <w:r>
              <w:rPr>
                <w:rFonts w:ascii="Arial Narrow" w:eastAsia="Arial" w:hAnsi="Arial Narrow" w:cs="Arial"/>
                <w:spacing w:val="-1"/>
              </w:rPr>
              <w:t>RTO</w:t>
            </w:r>
          </w:p>
        </w:tc>
        <w:tc>
          <w:tcPr>
            <w:tcW w:w="5330" w:type="dxa"/>
            <w:tcBorders>
              <w:top w:val="nil"/>
              <w:left w:val="nil"/>
              <w:bottom w:val="nil"/>
              <w:right w:val="nil"/>
            </w:tcBorders>
          </w:tcPr>
          <w:p w14:paraId="7819D7C1" w14:textId="0B95C55D" w:rsidR="00D05AE9" w:rsidRPr="003E2BA3" w:rsidRDefault="00ED15A4">
            <w:pPr>
              <w:spacing w:before="49"/>
              <w:ind w:left="733"/>
              <w:rPr>
                <w:rFonts w:ascii="Arial Narrow" w:eastAsia="Arial" w:hAnsi="Arial Narrow" w:cs="Arial"/>
                <w:spacing w:val="-1"/>
              </w:rPr>
            </w:pPr>
            <w:r>
              <w:rPr>
                <w:rFonts w:ascii="Arial Narrow" w:eastAsia="Arial" w:hAnsi="Arial Narrow" w:cs="Arial"/>
                <w:spacing w:val="-1"/>
              </w:rPr>
              <w:t xml:space="preserve">Registered </w:t>
            </w:r>
            <w:r w:rsidR="00D05AE9">
              <w:rPr>
                <w:rFonts w:ascii="Arial Narrow" w:eastAsia="Arial" w:hAnsi="Arial Narrow" w:cs="Arial"/>
                <w:spacing w:val="-1"/>
              </w:rPr>
              <w:t>Training</w:t>
            </w:r>
            <w:r w:rsidR="00D05AE9" w:rsidRPr="006714FA">
              <w:rPr>
                <w:rFonts w:ascii="Arial Narrow" w:eastAsia="Arial" w:hAnsi="Arial Narrow" w:cs="Arial"/>
                <w:spacing w:val="-1"/>
                <w:lang w:val="en-AU"/>
              </w:rPr>
              <w:t xml:space="preserve"> Organisation</w:t>
            </w:r>
          </w:p>
        </w:tc>
      </w:tr>
      <w:tr w:rsidR="00155378" w:rsidRPr="003E2BA3" w14:paraId="5030B8E4" w14:textId="77777777" w:rsidTr="000306CB">
        <w:trPr>
          <w:gridAfter w:val="1"/>
          <w:wAfter w:w="716" w:type="dxa"/>
          <w:trHeight w:hRule="exact" w:val="397"/>
        </w:trPr>
        <w:tc>
          <w:tcPr>
            <w:tcW w:w="1763" w:type="dxa"/>
            <w:gridSpan w:val="2"/>
            <w:tcBorders>
              <w:top w:val="nil"/>
              <w:left w:val="nil"/>
              <w:bottom w:val="nil"/>
              <w:right w:val="nil"/>
            </w:tcBorders>
          </w:tcPr>
          <w:p w14:paraId="7835E4A4"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1"/>
              </w:rPr>
              <w:t>S</w:t>
            </w:r>
            <w:r w:rsidRPr="003E2BA3">
              <w:rPr>
                <w:rFonts w:ascii="Arial Narrow" w:eastAsia="Arial" w:hAnsi="Arial Narrow" w:cs="Arial"/>
              </w:rPr>
              <w:t>MT</w:t>
            </w:r>
          </w:p>
        </w:tc>
        <w:tc>
          <w:tcPr>
            <w:tcW w:w="5330" w:type="dxa"/>
            <w:tcBorders>
              <w:top w:val="nil"/>
              <w:left w:val="nil"/>
              <w:bottom w:val="nil"/>
              <w:right w:val="nil"/>
            </w:tcBorders>
          </w:tcPr>
          <w:p w14:paraId="4691532D"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spacing w:val="-1"/>
              </w:rPr>
              <w:t>S</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spacing w:val="-1"/>
              </w:rPr>
              <w:t>i</w:t>
            </w:r>
            <w:r w:rsidRPr="003E2BA3">
              <w:rPr>
                <w:rFonts w:ascii="Arial Narrow" w:eastAsia="Arial" w:hAnsi="Arial Narrow" w:cs="Arial"/>
              </w:rPr>
              <w:t>or</w:t>
            </w:r>
            <w:r w:rsidRPr="003E2BA3">
              <w:rPr>
                <w:rFonts w:ascii="Arial Narrow" w:eastAsia="Arial" w:hAnsi="Arial Narrow" w:cs="Arial"/>
                <w:spacing w:val="-6"/>
              </w:rPr>
              <w:t xml:space="preserve"> </w:t>
            </w:r>
            <w:r w:rsidRPr="003E2BA3">
              <w:rPr>
                <w:rFonts w:ascii="Arial Narrow" w:eastAsia="Arial" w:hAnsi="Arial Narrow" w:cs="Arial"/>
                <w:spacing w:val="2"/>
              </w:rPr>
              <w:t>M</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rPr>
              <w:t>a</w:t>
            </w:r>
            <w:r w:rsidRPr="003E2BA3">
              <w:rPr>
                <w:rFonts w:ascii="Arial Narrow" w:eastAsia="Arial" w:hAnsi="Arial Narrow" w:cs="Arial"/>
                <w:spacing w:val="-1"/>
              </w:rPr>
              <w:t>g</w:t>
            </w:r>
            <w:r w:rsidRPr="003E2BA3">
              <w:rPr>
                <w:rFonts w:ascii="Arial Narrow" w:eastAsia="Arial" w:hAnsi="Arial Narrow" w:cs="Arial"/>
              </w:rPr>
              <w:t>e</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rPr>
              <w:t>t</w:t>
            </w:r>
            <w:r w:rsidRPr="003E2BA3">
              <w:rPr>
                <w:rFonts w:ascii="Arial Narrow" w:eastAsia="Arial" w:hAnsi="Arial Narrow" w:cs="Arial"/>
                <w:spacing w:val="-12"/>
              </w:rPr>
              <w:t xml:space="preserve"> </w:t>
            </w:r>
            <w:r w:rsidRPr="003E2BA3">
              <w:rPr>
                <w:rFonts w:ascii="Arial Narrow" w:eastAsia="Arial" w:hAnsi="Arial Narrow" w:cs="Arial"/>
                <w:spacing w:val="3"/>
              </w:rPr>
              <w:t>T</w:t>
            </w:r>
            <w:r w:rsidRPr="003E2BA3">
              <w:rPr>
                <w:rFonts w:ascii="Arial Narrow" w:eastAsia="Arial" w:hAnsi="Arial Narrow" w:cs="Arial"/>
              </w:rPr>
              <w:t>e</w:t>
            </w:r>
            <w:r w:rsidRPr="003E2BA3">
              <w:rPr>
                <w:rFonts w:ascii="Arial Narrow" w:eastAsia="Arial" w:hAnsi="Arial Narrow" w:cs="Arial"/>
                <w:spacing w:val="-1"/>
              </w:rPr>
              <w:t>a</w:t>
            </w:r>
            <w:r w:rsidRPr="003E2BA3">
              <w:rPr>
                <w:rFonts w:ascii="Arial Narrow" w:eastAsia="Arial" w:hAnsi="Arial Narrow" w:cs="Arial"/>
              </w:rPr>
              <w:t>m</w:t>
            </w:r>
            <w:r w:rsidRPr="003E2BA3">
              <w:rPr>
                <w:rFonts w:ascii="Arial Narrow" w:eastAsia="Arial" w:hAnsi="Arial Narrow" w:cs="Arial"/>
                <w:spacing w:val="-3"/>
              </w:rPr>
              <w:t xml:space="preserve"> </w:t>
            </w:r>
            <w:r w:rsidRPr="003E2BA3">
              <w:rPr>
                <w:rFonts w:ascii="Arial Narrow" w:eastAsia="Arial" w:hAnsi="Arial Narrow" w:cs="Arial"/>
                <w:spacing w:val="1"/>
              </w:rPr>
              <w:t>(</w:t>
            </w:r>
            <w:r w:rsidRPr="003E2BA3">
              <w:rPr>
                <w:rFonts w:ascii="Arial Narrow" w:eastAsia="Arial" w:hAnsi="Arial Narrow" w:cs="Arial"/>
              </w:rPr>
              <w:t>M</w:t>
            </w:r>
            <w:r w:rsidRPr="003E2BA3">
              <w:rPr>
                <w:rFonts w:ascii="Arial Narrow" w:eastAsia="Arial" w:hAnsi="Arial Narrow" w:cs="Arial"/>
                <w:spacing w:val="-1"/>
              </w:rPr>
              <w:t>L</w:t>
            </w:r>
            <w:r w:rsidRPr="003E2BA3">
              <w:rPr>
                <w:rFonts w:ascii="Arial Narrow" w:eastAsia="Arial" w:hAnsi="Arial Narrow" w:cs="Arial"/>
              </w:rPr>
              <w:t>HRD)</w:t>
            </w:r>
          </w:p>
        </w:tc>
      </w:tr>
      <w:tr w:rsidR="00155378" w:rsidRPr="003E2BA3" w14:paraId="3C042695" w14:textId="77777777" w:rsidTr="000306CB">
        <w:trPr>
          <w:gridAfter w:val="1"/>
          <w:wAfter w:w="716" w:type="dxa"/>
          <w:trHeight w:hRule="exact" w:val="397"/>
        </w:trPr>
        <w:tc>
          <w:tcPr>
            <w:tcW w:w="1763" w:type="dxa"/>
            <w:gridSpan w:val="2"/>
            <w:tcBorders>
              <w:top w:val="nil"/>
              <w:left w:val="nil"/>
              <w:bottom w:val="nil"/>
              <w:right w:val="nil"/>
            </w:tcBorders>
          </w:tcPr>
          <w:p w14:paraId="7831F0F8" w14:textId="77777777" w:rsidR="00155378" w:rsidRPr="003E2BA3" w:rsidRDefault="00AF550E">
            <w:pPr>
              <w:spacing w:before="48"/>
              <w:ind w:left="120"/>
              <w:rPr>
                <w:rFonts w:ascii="Arial Narrow" w:eastAsia="Arial" w:hAnsi="Arial Narrow" w:cs="Arial"/>
              </w:rPr>
            </w:pPr>
            <w:r w:rsidRPr="003E2BA3">
              <w:rPr>
                <w:rFonts w:ascii="Arial Narrow" w:eastAsia="Arial" w:hAnsi="Arial Narrow" w:cs="Arial"/>
                <w:spacing w:val="-1"/>
              </w:rPr>
              <w:t>S</w:t>
            </w:r>
            <w:r w:rsidRPr="003E2BA3">
              <w:rPr>
                <w:rFonts w:ascii="Arial Narrow" w:eastAsia="Arial" w:hAnsi="Arial Narrow" w:cs="Arial"/>
                <w:spacing w:val="3"/>
              </w:rPr>
              <w:t>T</w:t>
            </w:r>
            <w:r w:rsidRPr="003E2BA3">
              <w:rPr>
                <w:rFonts w:ascii="Arial Narrow" w:eastAsia="Arial" w:hAnsi="Arial Narrow" w:cs="Arial"/>
              </w:rPr>
              <w:t>A</w:t>
            </w:r>
          </w:p>
        </w:tc>
        <w:tc>
          <w:tcPr>
            <w:tcW w:w="5330" w:type="dxa"/>
            <w:tcBorders>
              <w:top w:val="nil"/>
              <w:left w:val="nil"/>
              <w:bottom w:val="nil"/>
              <w:right w:val="nil"/>
            </w:tcBorders>
          </w:tcPr>
          <w:p w14:paraId="2EF65ABF" w14:textId="77777777" w:rsidR="00155378" w:rsidRPr="003E2BA3" w:rsidRDefault="00AF550E">
            <w:pPr>
              <w:spacing w:before="48"/>
              <w:ind w:left="733"/>
              <w:rPr>
                <w:rFonts w:ascii="Arial Narrow" w:eastAsia="Arial" w:hAnsi="Arial Narrow" w:cs="Arial"/>
              </w:rPr>
            </w:pPr>
            <w:r w:rsidRPr="003E2BA3">
              <w:rPr>
                <w:rFonts w:ascii="Arial Narrow" w:eastAsia="Arial" w:hAnsi="Arial Narrow" w:cs="Arial"/>
                <w:spacing w:val="-1"/>
              </w:rPr>
              <w:t>S</w:t>
            </w:r>
            <w:r w:rsidRPr="003E2BA3">
              <w:rPr>
                <w:rFonts w:ascii="Arial Narrow" w:eastAsia="Arial" w:hAnsi="Arial Narrow" w:cs="Arial"/>
              </w:rPr>
              <w:t>h</w:t>
            </w:r>
            <w:r w:rsidRPr="003E2BA3">
              <w:rPr>
                <w:rFonts w:ascii="Arial Narrow" w:eastAsia="Arial" w:hAnsi="Arial Narrow" w:cs="Arial"/>
                <w:spacing w:val="-1"/>
              </w:rPr>
              <w:t>o</w:t>
            </w:r>
            <w:r w:rsidRPr="003E2BA3">
              <w:rPr>
                <w:rFonts w:ascii="Arial Narrow" w:eastAsia="Arial" w:hAnsi="Arial Narrow" w:cs="Arial"/>
                <w:spacing w:val="1"/>
              </w:rPr>
              <w:t>rt-</w:t>
            </w:r>
            <w:r w:rsidRPr="003E2BA3">
              <w:rPr>
                <w:rFonts w:ascii="Arial Narrow" w:eastAsia="Arial" w:hAnsi="Arial Narrow" w:cs="Arial"/>
                <w:spacing w:val="3"/>
              </w:rPr>
              <w:t>T</w:t>
            </w:r>
            <w:r w:rsidRPr="003E2BA3">
              <w:rPr>
                <w:rFonts w:ascii="Arial Narrow" w:eastAsia="Arial" w:hAnsi="Arial Narrow" w:cs="Arial"/>
              </w:rPr>
              <w:t>e</w:t>
            </w:r>
            <w:r w:rsidRPr="003E2BA3">
              <w:rPr>
                <w:rFonts w:ascii="Arial Narrow" w:eastAsia="Arial" w:hAnsi="Arial Narrow" w:cs="Arial"/>
                <w:spacing w:val="-2"/>
              </w:rPr>
              <w:t>r</w:t>
            </w:r>
            <w:r w:rsidRPr="003E2BA3">
              <w:rPr>
                <w:rFonts w:ascii="Arial Narrow" w:eastAsia="Arial" w:hAnsi="Arial Narrow" w:cs="Arial"/>
              </w:rPr>
              <w:t>m</w:t>
            </w:r>
            <w:r w:rsidRPr="003E2BA3">
              <w:rPr>
                <w:rFonts w:ascii="Arial Narrow" w:eastAsia="Arial" w:hAnsi="Arial Narrow" w:cs="Arial"/>
                <w:spacing w:val="-6"/>
              </w:rPr>
              <w:t xml:space="preserve"> </w:t>
            </w:r>
            <w:r w:rsidRPr="003E2BA3">
              <w:rPr>
                <w:rFonts w:ascii="Arial Narrow" w:eastAsia="Arial" w:hAnsi="Arial Narrow" w:cs="Arial"/>
                <w:spacing w:val="-1"/>
              </w:rPr>
              <w:t>A</w:t>
            </w:r>
            <w:r w:rsidRPr="003E2BA3">
              <w:rPr>
                <w:rFonts w:ascii="Arial Narrow" w:eastAsia="Arial" w:hAnsi="Arial Narrow" w:cs="Arial"/>
              </w:rPr>
              <w:t>d</w:t>
            </w:r>
            <w:r w:rsidRPr="003E2BA3">
              <w:rPr>
                <w:rFonts w:ascii="Arial Narrow" w:eastAsia="Arial" w:hAnsi="Arial Narrow" w:cs="Arial"/>
                <w:spacing w:val="1"/>
              </w:rPr>
              <w:t>v</w:t>
            </w:r>
            <w:r w:rsidRPr="003E2BA3">
              <w:rPr>
                <w:rFonts w:ascii="Arial Narrow" w:eastAsia="Arial" w:hAnsi="Arial Narrow" w:cs="Arial"/>
                <w:spacing w:val="-1"/>
              </w:rPr>
              <w:t>i</w:t>
            </w:r>
            <w:r w:rsidRPr="003E2BA3">
              <w:rPr>
                <w:rFonts w:ascii="Arial Narrow" w:eastAsia="Arial" w:hAnsi="Arial Narrow" w:cs="Arial"/>
                <w:spacing w:val="1"/>
              </w:rPr>
              <w:t>s</w:t>
            </w:r>
            <w:r w:rsidRPr="003E2BA3">
              <w:rPr>
                <w:rFonts w:ascii="Arial Narrow" w:eastAsia="Arial" w:hAnsi="Arial Narrow" w:cs="Arial"/>
              </w:rPr>
              <w:t>er</w:t>
            </w:r>
          </w:p>
        </w:tc>
      </w:tr>
      <w:tr w:rsidR="00155378" w:rsidRPr="003E2BA3" w14:paraId="5059F729" w14:textId="77777777" w:rsidTr="000306CB">
        <w:trPr>
          <w:gridAfter w:val="1"/>
          <w:wAfter w:w="716" w:type="dxa"/>
          <w:trHeight w:hRule="exact" w:val="397"/>
        </w:trPr>
        <w:tc>
          <w:tcPr>
            <w:tcW w:w="1763" w:type="dxa"/>
            <w:gridSpan w:val="2"/>
            <w:tcBorders>
              <w:top w:val="nil"/>
              <w:left w:val="nil"/>
              <w:bottom w:val="nil"/>
              <w:right w:val="nil"/>
            </w:tcBorders>
          </w:tcPr>
          <w:p w14:paraId="0648E9C4"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AA</w:t>
            </w:r>
            <w:r w:rsidRPr="003E2BA3">
              <w:rPr>
                <w:rFonts w:ascii="Arial Narrow" w:eastAsia="Arial" w:hAnsi="Arial Narrow" w:cs="Arial"/>
              </w:rPr>
              <w:t>/</w:t>
            </w:r>
            <w:r w:rsidRPr="003E2BA3">
              <w:rPr>
                <w:rFonts w:ascii="Arial Narrow" w:eastAsia="Arial" w:hAnsi="Arial Narrow" w:cs="Arial"/>
                <w:spacing w:val="3"/>
              </w:rPr>
              <w:t>T</w:t>
            </w:r>
            <w:r w:rsidRPr="003E2BA3">
              <w:rPr>
                <w:rFonts w:ascii="Arial Narrow" w:eastAsia="Arial" w:hAnsi="Arial Narrow" w:cs="Arial"/>
                <w:spacing w:val="-1"/>
              </w:rPr>
              <w:t>A</w:t>
            </w:r>
            <w:r w:rsidRPr="003E2BA3">
              <w:rPr>
                <w:rFonts w:ascii="Arial Narrow" w:eastAsia="Arial" w:hAnsi="Arial Narrow" w:cs="Arial"/>
              </w:rPr>
              <w:t>E</w:t>
            </w:r>
          </w:p>
        </w:tc>
        <w:tc>
          <w:tcPr>
            <w:tcW w:w="5330" w:type="dxa"/>
            <w:tcBorders>
              <w:top w:val="nil"/>
              <w:left w:val="nil"/>
              <w:bottom w:val="nil"/>
              <w:right w:val="nil"/>
            </w:tcBorders>
          </w:tcPr>
          <w:p w14:paraId="363CAA31"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r</w:t>
            </w:r>
            <w:r w:rsidRPr="003E2BA3">
              <w:rPr>
                <w:rFonts w:ascii="Arial Narrow" w:eastAsia="Arial" w:hAnsi="Arial Narrow" w:cs="Arial"/>
              </w:rPr>
              <w:t>a</w:t>
            </w:r>
            <w:r w:rsidRPr="003E2BA3">
              <w:rPr>
                <w:rFonts w:ascii="Arial Narrow" w:eastAsia="Arial" w:hAnsi="Arial Narrow" w:cs="Arial"/>
                <w:spacing w:val="-1"/>
              </w:rPr>
              <w:t>i</w:t>
            </w:r>
            <w:r w:rsidRPr="003E2BA3">
              <w:rPr>
                <w:rFonts w:ascii="Arial Narrow" w:eastAsia="Arial" w:hAnsi="Arial Narrow" w:cs="Arial"/>
              </w:rPr>
              <w:t>n</w:t>
            </w:r>
            <w:r w:rsidRPr="003E2BA3">
              <w:rPr>
                <w:rFonts w:ascii="Arial Narrow" w:eastAsia="Arial" w:hAnsi="Arial Narrow" w:cs="Arial"/>
                <w:spacing w:val="-1"/>
              </w:rPr>
              <w:t>i</w:t>
            </w:r>
            <w:r w:rsidRPr="003E2BA3">
              <w:rPr>
                <w:rFonts w:ascii="Arial Narrow" w:eastAsia="Arial" w:hAnsi="Arial Narrow" w:cs="Arial"/>
              </w:rPr>
              <w:t>ng</w:t>
            </w:r>
            <w:r w:rsidRPr="003E2BA3">
              <w:rPr>
                <w:rFonts w:ascii="Arial Narrow" w:eastAsia="Arial" w:hAnsi="Arial Narrow" w:cs="Arial"/>
                <w:spacing w:val="-6"/>
              </w:rPr>
              <w:t xml:space="preserve"> </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rPr>
              <w:t>d</w:t>
            </w:r>
            <w:r w:rsidRPr="003E2BA3">
              <w:rPr>
                <w:rFonts w:ascii="Arial Narrow" w:eastAsia="Arial" w:hAnsi="Arial Narrow" w:cs="Arial"/>
                <w:spacing w:val="-1"/>
              </w:rPr>
              <w:t xml:space="preserve"> A</w:t>
            </w:r>
            <w:r w:rsidRPr="003E2BA3">
              <w:rPr>
                <w:rFonts w:ascii="Arial Narrow" w:eastAsia="Arial" w:hAnsi="Arial Narrow" w:cs="Arial"/>
                <w:spacing w:val="1"/>
              </w:rPr>
              <w:t>ss</w:t>
            </w:r>
            <w:r w:rsidRPr="003E2BA3">
              <w:rPr>
                <w:rFonts w:ascii="Arial Narrow" w:eastAsia="Arial" w:hAnsi="Arial Narrow" w:cs="Arial"/>
              </w:rPr>
              <w:t>e</w:t>
            </w:r>
            <w:r w:rsidRPr="003E2BA3">
              <w:rPr>
                <w:rFonts w:ascii="Arial Narrow" w:eastAsia="Arial" w:hAnsi="Arial Narrow" w:cs="Arial"/>
                <w:spacing w:val="1"/>
              </w:rPr>
              <w:t>s</w:t>
            </w:r>
            <w:r w:rsidRPr="003E2BA3">
              <w:rPr>
                <w:rFonts w:ascii="Arial Narrow" w:eastAsia="Arial" w:hAnsi="Arial Narrow" w:cs="Arial"/>
                <w:spacing w:val="-1"/>
              </w:rPr>
              <w:t>s</w:t>
            </w:r>
            <w:r w:rsidRPr="003E2BA3">
              <w:rPr>
                <w:rFonts w:ascii="Arial Narrow" w:eastAsia="Arial" w:hAnsi="Arial Narrow" w:cs="Arial"/>
                <w:spacing w:val="4"/>
              </w:rPr>
              <w:t>m</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spacing w:val="2"/>
              </w:rPr>
              <w:t>t</w:t>
            </w:r>
            <w:r w:rsidRPr="003E2BA3">
              <w:rPr>
                <w:rFonts w:ascii="Arial Narrow" w:eastAsia="Arial" w:hAnsi="Arial Narrow" w:cs="Arial"/>
              </w:rPr>
              <w:t>/T</w:t>
            </w:r>
            <w:r w:rsidRPr="003E2BA3">
              <w:rPr>
                <w:rFonts w:ascii="Arial Narrow" w:eastAsia="Arial" w:hAnsi="Arial Narrow" w:cs="Arial"/>
                <w:spacing w:val="1"/>
              </w:rPr>
              <w:t>r</w:t>
            </w:r>
            <w:r w:rsidRPr="003E2BA3">
              <w:rPr>
                <w:rFonts w:ascii="Arial Narrow" w:eastAsia="Arial" w:hAnsi="Arial Narrow" w:cs="Arial"/>
              </w:rPr>
              <w:t>a</w:t>
            </w:r>
            <w:r w:rsidRPr="003E2BA3">
              <w:rPr>
                <w:rFonts w:ascii="Arial Narrow" w:eastAsia="Arial" w:hAnsi="Arial Narrow" w:cs="Arial"/>
                <w:spacing w:val="-1"/>
              </w:rPr>
              <w:t>i</w:t>
            </w:r>
            <w:r w:rsidRPr="003E2BA3">
              <w:rPr>
                <w:rFonts w:ascii="Arial Narrow" w:eastAsia="Arial" w:hAnsi="Arial Narrow" w:cs="Arial"/>
              </w:rPr>
              <w:t>n</w:t>
            </w:r>
            <w:r w:rsidRPr="003E2BA3">
              <w:rPr>
                <w:rFonts w:ascii="Arial Narrow" w:eastAsia="Arial" w:hAnsi="Arial Narrow" w:cs="Arial"/>
                <w:spacing w:val="1"/>
              </w:rPr>
              <w:t>i</w:t>
            </w:r>
            <w:r w:rsidRPr="003E2BA3">
              <w:rPr>
                <w:rFonts w:ascii="Arial Narrow" w:eastAsia="Arial" w:hAnsi="Arial Narrow" w:cs="Arial"/>
              </w:rPr>
              <w:t>ng</w:t>
            </w:r>
            <w:r w:rsidRPr="003E2BA3">
              <w:rPr>
                <w:rFonts w:ascii="Arial Narrow" w:eastAsia="Arial" w:hAnsi="Arial Narrow" w:cs="Arial"/>
                <w:spacing w:val="-18"/>
              </w:rPr>
              <w:t xml:space="preserve"> </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rPr>
              <w:t>d</w:t>
            </w:r>
            <w:r w:rsidRPr="003E2BA3">
              <w:rPr>
                <w:rFonts w:ascii="Arial Narrow" w:eastAsia="Arial" w:hAnsi="Arial Narrow" w:cs="Arial"/>
                <w:spacing w:val="-1"/>
              </w:rPr>
              <w:t xml:space="preserve"> E</w:t>
            </w:r>
            <w:r w:rsidRPr="003E2BA3">
              <w:rPr>
                <w:rFonts w:ascii="Arial Narrow" w:eastAsia="Arial" w:hAnsi="Arial Narrow" w:cs="Arial"/>
                <w:spacing w:val="2"/>
              </w:rPr>
              <w:t>d</w:t>
            </w:r>
            <w:r w:rsidRPr="003E2BA3">
              <w:rPr>
                <w:rFonts w:ascii="Arial Narrow" w:eastAsia="Arial" w:hAnsi="Arial Narrow" w:cs="Arial"/>
              </w:rPr>
              <w:t>u</w:t>
            </w:r>
            <w:r w:rsidRPr="003E2BA3">
              <w:rPr>
                <w:rFonts w:ascii="Arial Narrow" w:eastAsia="Arial" w:hAnsi="Arial Narrow" w:cs="Arial"/>
                <w:spacing w:val="1"/>
              </w:rPr>
              <w:t>c</w:t>
            </w:r>
            <w:r w:rsidRPr="003E2BA3">
              <w:rPr>
                <w:rFonts w:ascii="Arial Narrow" w:eastAsia="Arial" w:hAnsi="Arial Narrow" w:cs="Arial"/>
              </w:rPr>
              <w:t>a</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rPr>
              <w:t>on</w:t>
            </w:r>
          </w:p>
        </w:tc>
      </w:tr>
      <w:tr w:rsidR="00155378" w:rsidRPr="003E2BA3" w14:paraId="4975D755" w14:textId="77777777" w:rsidTr="000306CB">
        <w:trPr>
          <w:gridAfter w:val="1"/>
          <w:wAfter w:w="716" w:type="dxa"/>
          <w:trHeight w:hRule="exact" w:val="397"/>
        </w:trPr>
        <w:tc>
          <w:tcPr>
            <w:tcW w:w="1763" w:type="dxa"/>
            <w:gridSpan w:val="2"/>
            <w:tcBorders>
              <w:top w:val="nil"/>
              <w:left w:val="nil"/>
              <w:bottom w:val="nil"/>
              <w:right w:val="nil"/>
            </w:tcBorders>
          </w:tcPr>
          <w:p w14:paraId="266BC62C"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A</w:t>
            </w:r>
            <w:r w:rsidRPr="003E2BA3">
              <w:rPr>
                <w:rFonts w:ascii="Arial Narrow" w:eastAsia="Arial" w:hAnsi="Arial Narrow" w:cs="Arial"/>
              </w:rPr>
              <w:t>FE</w:t>
            </w:r>
          </w:p>
        </w:tc>
        <w:tc>
          <w:tcPr>
            <w:tcW w:w="5330" w:type="dxa"/>
            <w:tcBorders>
              <w:top w:val="nil"/>
              <w:left w:val="nil"/>
              <w:bottom w:val="nil"/>
              <w:right w:val="nil"/>
            </w:tcBorders>
          </w:tcPr>
          <w:p w14:paraId="0F9E5D81"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rPr>
              <w:t>e</w:t>
            </w:r>
            <w:r w:rsidRPr="003E2BA3">
              <w:rPr>
                <w:rFonts w:ascii="Arial Narrow" w:eastAsia="Arial" w:hAnsi="Arial Narrow" w:cs="Arial"/>
                <w:spacing w:val="1"/>
              </w:rPr>
              <w:t>c</w:t>
            </w:r>
            <w:r w:rsidRPr="003E2BA3">
              <w:rPr>
                <w:rFonts w:ascii="Arial Narrow" w:eastAsia="Arial" w:hAnsi="Arial Narrow" w:cs="Arial"/>
              </w:rPr>
              <w:t>h</w:t>
            </w:r>
            <w:r w:rsidRPr="003E2BA3">
              <w:rPr>
                <w:rFonts w:ascii="Arial Narrow" w:eastAsia="Arial" w:hAnsi="Arial Narrow" w:cs="Arial"/>
                <w:spacing w:val="-1"/>
              </w:rPr>
              <w:t>ni</w:t>
            </w:r>
            <w:r w:rsidRPr="003E2BA3">
              <w:rPr>
                <w:rFonts w:ascii="Arial Narrow" w:eastAsia="Arial" w:hAnsi="Arial Narrow" w:cs="Arial"/>
                <w:spacing w:val="1"/>
              </w:rPr>
              <w:t>c</w:t>
            </w:r>
            <w:r w:rsidRPr="003E2BA3">
              <w:rPr>
                <w:rFonts w:ascii="Arial Narrow" w:eastAsia="Arial" w:hAnsi="Arial Narrow" w:cs="Arial"/>
              </w:rPr>
              <w:t>al</w:t>
            </w:r>
            <w:r w:rsidRPr="003E2BA3">
              <w:rPr>
                <w:rFonts w:ascii="Arial Narrow" w:eastAsia="Arial" w:hAnsi="Arial Narrow" w:cs="Arial"/>
                <w:spacing w:val="-10"/>
              </w:rPr>
              <w:t xml:space="preserve"> </w:t>
            </w:r>
            <w:r w:rsidRPr="003E2BA3">
              <w:rPr>
                <w:rFonts w:ascii="Arial Narrow" w:eastAsia="Arial" w:hAnsi="Arial Narrow" w:cs="Arial"/>
                <w:spacing w:val="2"/>
              </w:rPr>
              <w:t>a</w:t>
            </w:r>
            <w:r w:rsidRPr="003E2BA3">
              <w:rPr>
                <w:rFonts w:ascii="Arial Narrow" w:eastAsia="Arial" w:hAnsi="Arial Narrow" w:cs="Arial"/>
              </w:rPr>
              <w:t>nd</w:t>
            </w:r>
            <w:r w:rsidRPr="003E2BA3">
              <w:rPr>
                <w:rFonts w:ascii="Arial Narrow" w:eastAsia="Arial" w:hAnsi="Arial Narrow" w:cs="Arial"/>
                <w:spacing w:val="-4"/>
              </w:rPr>
              <w:t xml:space="preserve"> </w:t>
            </w:r>
            <w:r w:rsidRPr="003E2BA3">
              <w:rPr>
                <w:rFonts w:ascii="Arial Narrow" w:eastAsia="Arial" w:hAnsi="Arial Narrow" w:cs="Arial"/>
              </w:rPr>
              <w:t>Fu</w:t>
            </w:r>
            <w:r w:rsidRPr="003E2BA3">
              <w:rPr>
                <w:rFonts w:ascii="Arial Narrow" w:eastAsia="Arial" w:hAnsi="Arial Narrow" w:cs="Arial"/>
                <w:spacing w:val="1"/>
              </w:rPr>
              <w:t>r</w:t>
            </w:r>
            <w:r w:rsidRPr="003E2BA3">
              <w:rPr>
                <w:rFonts w:ascii="Arial Narrow" w:eastAsia="Arial" w:hAnsi="Arial Narrow" w:cs="Arial"/>
                <w:spacing w:val="2"/>
              </w:rPr>
              <w:t>t</w:t>
            </w:r>
            <w:r w:rsidRPr="003E2BA3">
              <w:rPr>
                <w:rFonts w:ascii="Arial Narrow" w:eastAsia="Arial" w:hAnsi="Arial Narrow" w:cs="Arial"/>
              </w:rPr>
              <w:t>h</w:t>
            </w:r>
            <w:r w:rsidRPr="003E2BA3">
              <w:rPr>
                <w:rFonts w:ascii="Arial Narrow" w:eastAsia="Arial" w:hAnsi="Arial Narrow" w:cs="Arial"/>
                <w:spacing w:val="-1"/>
              </w:rPr>
              <w:t>e</w:t>
            </w:r>
            <w:r w:rsidRPr="003E2BA3">
              <w:rPr>
                <w:rFonts w:ascii="Arial Narrow" w:eastAsia="Arial" w:hAnsi="Arial Narrow" w:cs="Arial"/>
              </w:rPr>
              <w:t>r</w:t>
            </w:r>
            <w:r w:rsidRPr="003E2BA3">
              <w:rPr>
                <w:rFonts w:ascii="Arial Narrow" w:eastAsia="Arial" w:hAnsi="Arial Narrow" w:cs="Arial"/>
                <w:spacing w:val="-5"/>
              </w:rPr>
              <w:t xml:space="preserve"> </w:t>
            </w:r>
            <w:r w:rsidRPr="003E2BA3">
              <w:rPr>
                <w:rFonts w:ascii="Arial Narrow" w:eastAsia="Arial" w:hAnsi="Arial Narrow" w:cs="Arial"/>
                <w:spacing w:val="1"/>
              </w:rPr>
              <w:t>E</w:t>
            </w:r>
            <w:r w:rsidRPr="003E2BA3">
              <w:rPr>
                <w:rFonts w:ascii="Arial Narrow" w:eastAsia="Arial" w:hAnsi="Arial Narrow" w:cs="Arial"/>
              </w:rPr>
              <w:t>d</w:t>
            </w:r>
            <w:r w:rsidRPr="003E2BA3">
              <w:rPr>
                <w:rFonts w:ascii="Arial Narrow" w:eastAsia="Arial" w:hAnsi="Arial Narrow" w:cs="Arial"/>
                <w:spacing w:val="1"/>
              </w:rPr>
              <w:t>uc</w:t>
            </w:r>
            <w:r w:rsidRPr="003E2BA3">
              <w:rPr>
                <w:rFonts w:ascii="Arial Narrow" w:eastAsia="Arial" w:hAnsi="Arial Narrow" w:cs="Arial"/>
              </w:rPr>
              <w:t>at</w:t>
            </w:r>
            <w:r w:rsidRPr="003E2BA3">
              <w:rPr>
                <w:rFonts w:ascii="Arial Narrow" w:eastAsia="Arial" w:hAnsi="Arial Narrow" w:cs="Arial"/>
                <w:spacing w:val="-2"/>
              </w:rPr>
              <w:t>i</w:t>
            </w:r>
            <w:r w:rsidRPr="003E2BA3">
              <w:rPr>
                <w:rFonts w:ascii="Arial Narrow" w:eastAsia="Arial" w:hAnsi="Arial Narrow" w:cs="Arial"/>
              </w:rPr>
              <w:t>on</w:t>
            </w:r>
            <w:r w:rsidRPr="003E2BA3">
              <w:rPr>
                <w:rFonts w:ascii="Arial Narrow" w:eastAsia="Arial" w:hAnsi="Arial Narrow" w:cs="Arial"/>
                <w:spacing w:val="-8"/>
              </w:rPr>
              <w:t xml:space="preserve"> </w:t>
            </w:r>
            <w:r w:rsidRPr="003E2BA3">
              <w:rPr>
                <w:rFonts w:ascii="Arial Narrow" w:eastAsia="Arial" w:hAnsi="Arial Narrow" w:cs="Arial"/>
              </w:rPr>
              <w:t>(</w:t>
            </w:r>
            <w:r w:rsidRPr="003E2BA3">
              <w:rPr>
                <w:rFonts w:ascii="Arial Narrow" w:eastAsia="Arial" w:hAnsi="Arial Narrow" w:cs="Arial"/>
                <w:spacing w:val="-1"/>
              </w:rPr>
              <w:t>A</w:t>
            </w:r>
            <w:r w:rsidRPr="003E2BA3">
              <w:rPr>
                <w:rFonts w:ascii="Arial Narrow" w:eastAsia="Arial" w:hAnsi="Arial Narrow" w:cs="Arial"/>
              </w:rPr>
              <w:t>u</w:t>
            </w:r>
            <w:r w:rsidRPr="003E2BA3">
              <w:rPr>
                <w:rFonts w:ascii="Arial Narrow" w:eastAsia="Arial" w:hAnsi="Arial Narrow" w:cs="Arial"/>
                <w:spacing w:val="1"/>
              </w:rPr>
              <w:t>s</w:t>
            </w:r>
            <w:r w:rsidRPr="003E2BA3">
              <w:rPr>
                <w:rFonts w:ascii="Arial Narrow" w:eastAsia="Arial" w:hAnsi="Arial Narrow" w:cs="Arial"/>
              </w:rPr>
              <w:t>tr</w:t>
            </w:r>
            <w:r w:rsidRPr="003E2BA3">
              <w:rPr>
                <w:rFonts w:ascii="Arial Narrow" w:eastAsia="Arial" w:hAnsi="Arial Narrow" w:cs="Arial"/>
                <w:spacing w:val="2"/>
              </w:rPr>
              <w:t>a</w:t>
            </w:r>
            <w:r w:rsidRPr="003E2BA3">
              <w:rPr>
                <w:rFonts w:ascii="Arial Narrow" w:eastAsia="Arial" w:hAnsi="Arial Narrow" w:cs="Arial"/>
                <w:spacing w:val="-1"/>
              </w:rPr>
              <w:t>l</w:t>
            </w:r>
            <w:r w:rsidRPr="003E2BA3">
              <w:rPr>
                <w:rFonts w:ascii="Arial Narrow" w:eastAsia="Arial" w:hAnsi="Arial Narrow" w:cs="Arial"/>
                <w:spacing w:val="1"/>
              </w:rPr>
              <w:t>i</w:t>
            </w:r>
            <w:r w:rsidRPr="003E2BA3">
              <w:rPr>
                <w:rFonts w:ascii="Arial Narrow" w:eastAsia="Arial" w:hAnsi="Arial Narrow" w:cs="Arial"/>
              </w:rPr>
              <w:t>a)</w:t>
            </w:r>
          </w:p>
        </w:tc>
      </w:tr>
      <w:tr w:rsidR="00155378" w:rsidRPr="003E2BA3" w14:paraId="77945A85" w14:textId="77777777" w:rsidTr="000306CB">
        <w:trPr>
          <w:gridAfter w:val="1"/>
          <w:wAfter w:w="716" w:type="dxa"/>
          <w:trHeight w:hRule="exact" w:val="397"/>
        </w:trPr>
        <w:tc>
          <w:tcPr>
            <w:tcW w:w="1763" w:type="dxa"/>
            <w:gridSpan w:val="2"/>
            <w:tcBorders>
              <w:top w:val="nil"/>
              <w:left w:val="nil"/>
              <w:bottom w:val="nil"/>
              <w:right w:val="nil"/>
            </w:tcBorders>
          </w:tcPr>
          <w:p w14:paraId="48D2BDEE"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A</w:t>
            </w:r>
            <w:r w:rsidRPr="003E2BA3">
              <w:rPr>
                <w:rFonts w:ascii="Arial Narrow" w:eastAsia="Arial" w:hAnsi="Arial Narrow" w:cs="Arial"/>
              </w:rPr>
              <w:t>FE</w:t>
            </w:r>
            <w:r w:rsidRPr="003E2BA3">
              <w:rPr>
                <w:rFonts w:ascii="Arial Narrow" w:eastAsia="Arial" w:hAnsi="Arial Narrow" w:cs="Arial"/>
                <w:spacing w:val="-6"/>
              </w:rPr>
              <w:t xml:space="preserve"> </w:t>
            </w:r>
            <w:r w:rsidRPr="003E2BA3">
              <w:rPr>
                <w:rFonts w:ascii="Arial Narrow" w:eastAsia="Arial" w:hAnsi="Arial Narrow" w:cs="Arial"/>
                <w:spacing w:val="-1"/>
              </w:rPr>
              <w:t>S</w:t>
            </w:r>
            <w:r w:rsidRPr="003E2BA3">
              <w:rPr>
                <w:rFonts w:ascii="Arial Narrow" w:eastAsia="Arial" w:hAnsi="Arial Narrow" w:cs="Arial"/>
              </w:rPr>
              <w:t>A</w:t>
            </w:r>
          </w:p>
        </w:tc>
        <w:tc>
          <w:tcPr>
            <w:tcW w:w="5330" w:type="dxa"/>
            <w:tcBorders>
              <w:top w:val="nil"/>
              <w:left w:val="nil"/>
              <w:bottom w:val="nil"/>
              <w:right w:val="nil"/>
            </w:tcBorders>
          </w:tcPr>
          <w:p w14:paraId="57CD3C6F"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A</w:t>
            </w:r>
            <w:r w:rsidRPr="003E2BA3">
              <w:rPr>
                <w:rFonts w:ascii="Arial Narrow" w:eastAsia="Arial" w:hAnsi="Arial Narrow" w:cs="Arial"/>
              </w:rPr>
              <w:t>FE</w:t>
            </w:r>
            <w:r w:rsidRPr="003E2BA3">
              <w:rPr>
                <w:rFonts w:ascii="Arial Narrow" w:eastAsia="Arial" w:hAnsi="Arial Narrow" w:cs="Arial"/>
                <w:spacing w:val="-6"/>
              </w:rPr>
              <w:t xml:space="preserve"> </w:t>
            </w:r>
            <w:r w:rsidRPr="003E2BA3">
              <w:rPr>
                <w:rFonts w:ascii="Arial Narrow" w:eastAsia="Arial" w:hAnsi="Arial Narrow" w:cs="Arial"/>
                <w:spacing w:val="-1"/>
              </w:rPr>
              <w:t>S</w:t>
            </w:r>
            <w:r w:rsidRPr="003E2BA3">
              <w:rPr>
                <w:rFonts w:ascii="Arial Narrow" w:eastAsia="Arial" w:hAnsi="Arial Narrow" w:cs="Arial"/>
              </w:rPr>
              <w:t>o</w:t>
            </w:r>
            <w:r w:rsidRPr="003E2BA3">
              <w:rPr>
                <w:rFonts w:ascii="Arial Narrow" w:eastAsia="Arial" w:hAnsi="Arial Narrow" w:cs="Arial"/>
                <w:spacing w:val="1"/>
              </w:rPr>
              <w:t>u</w:t>
            </w:r>
            <w:r w:rsidRPr="003E2BA3">
              <w:rPr>
                <w:rFonts w:ascii="Arial Narrow" w:eastAsia="Arial" w:hAnsi="Arial Narrow" w:cs="Arial"/>
              </w:rPr>
              <w:t>th</w:t>
            </w:r>
            <w:r w:rsidRPr="003E2BA3">
              <w:rPr>
                <w:rFonts w:ascii="Arial Narrow" w:eastAsia="Arial" w:hAnsi="Arial Narrow" w:cs="Arial"/>
                <w:spacing w:val="-4"/>
              </w:rPr>
              <w:t xml:space="preserve"> </w:t>
            </w:r>
            <w:r w:rsidRPr="003E2BA3">
              <w:rPr>
                <w:rFonts w:ascii="Arial Narrow" w:eastAsia="Arial" w:hAnsi="Arial Narrow" w:cs="Arial"/>
                <w:spacing w:val="-1"/>
              </w:rPr>
              <w:t>A</w:t>
            </w:r>
            <w:r w:rsidRPr="003E2BA3">
              <w:rPr>
                <w:rFonts w:ascii="Arial Narrow" w:eastAsia="Arial" w:hAnsi="Arial Narrow" w:cs="Arial"/>
              </w:rPr>
              <w:t>u</w:t>
            </w:r>
            <w:r w:rsidRPr="003E2BA3">
              <w:rPr>
                <w:rFonts w:ascii="Arial Narrow" w:eastAsia="Arial" w:hAnsi="Arial Narrow" w:cs="Arial"/>
                <w:spacing w:val="1"/>
              </w:rPr>
              <w:t>s</w:t>
            </w:r>
            <w:r w:rsidRPr="003E2BA3">
              <w:rPr>
                <w:rFonts w:ascii="Arial Narrow" w:eastAsia="Arial" w:hAnsi="Arial Narrow" w:cs="Arial"/>
              </w:rPr>
              <w:t>tra</w:t>
            </w:r>
            <w:r w:rsidRPr="003E2BA3">
              <w:rPr>
                <w:rFonts w:ascii="Arial Narrow" w:eastAsia="Arial" w:hAnsi="Arial Narrow" w:cs="Arial"/>
                <w:spacing w:val="1"/>
              </w:rPr>
              <w:t>l</w:t>
            </w:r>
            <w:r w:rsidRPr="003E2BA3">
              <w:rPr>
                <w:rFonts w:ascii="Arial Narrow" w:eastAsia="Arial" w:hAnsi="Arial Narrow" w:cs="Arial"/>
                <w:spacing w:val="-1"/>
              </w:rPr>
              <w:t>i</w:t>
            </w:r>
            <w:r w:rsidRPr="003E2BA3">
              <w:rPr>
                <w:rFonts w:ascii="Arial Narrow" w:eastAsia="Arial" w:hAnsi="Arial Narrow" w:cs="Arial"/>
              </w:rPr>
              <w:t>a</w:t>
            </w:r>
          </w:p>
        </w:tc>
      </w:tr>
      <w:tr w:rsidR="00155378" w:rsidRPr="003E2BA3" w14:paraId="1F1D15F9" w14:textId="77777777" w:rsidTr="000306CB">
        <w:trPr>
          <w:gridAfter w:val="1"/>
          <w:wAfter w:w="716" w:type="dxa"/>
          <w:trHeight w:hRule="exact" w:val="397"/>
        </w:trPr>
        <w:tc>
          <w:tcPr>
            <w:tcW w:w="1763" w:type="dxa"/>
            <w:gridSpan w:val="2"/>
            <w:tcBorders>
              <w:top w:val="nil"/>
              <w:left w:val="nil"/>
              <w:bottom w:val="nil"/>
              <w:right w:val="nil"/>
            </w:tcBorders>
          </w:tcPr>
          <w:p w14:paraId="1161853F"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ES</w:t>
            </w:r>
            <w:r w:rsidRPr="003E2BA3">
              <w:rPr>
                <w:rFonts w:ascii="Arial Narrow" w:eastAsia="Arial" w:hAnsi="Arial Narrow" w:cs="Arial"/>
                <w:spacing w:val="1"/>
              </w:rPr>
              <w:t>O</w:t>
            </w:r>
            <w:r w:rsidRPr="003E2BA3">
              <w:rPr>
                <w:rFonts w:ascii="Arial Narrow" w:eastAsia="Arial" w:hAnsi="Arial Narrow" w:cs="Arial"/>
              </w:rPr>
              <w:t>L</w:t>
            </w:r>
          </w:p>
        </w:tc>
        <w:tc>
          <w:tcPr>
            <w:tcW w:w="5330" w:type="dxa"/>
            <w:tcBorders>
              <w:top w:val="nil"/>
              <w:left w:val="nil"/>
              <w:bottom w:val="nil"/>
              <w:right w:val="nil"/>
            </w:tcBorders>
          </w:tcPr>
          <w:p w14:paraId="65418F23"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rPr>
              <w:t>e</w:t>
            </w:r>
            <w:r w:rsidRPr="003E2BA3">
              <w:rPr>
                <w:rFonts w:ascii="Arial Narrow" w:eastAsia="Arial" w:hAnsi="Arial Narrow" w:cs="Arial"/>
                <w:spacing w:val="-1"/>
              </w:rPr>
              <w:t>a</w:t>
            </w:r>
            <w:r w:rsidRPr="003E2BA3">
              <w:rPr>
                <w:rFonts w:ascii="Arial Narrow" w:eastAsia="Arial" w:hAnsi="Arial Narrow" w:cs="Arial"/>
                <w:spacing w:val="1"/>
              </w:rPr>
              <w:t>c</w:t>
            </w:r>
            <w:r w:rsidRPr="003E2BA3">
              <w:rPr>
                <w:rFonts w:ascii="Arial Narrow" w:eastAsia="Arial" w:hAnsi="Arial Narrow" w:cs="Arial"/>
              </w:rPr>
              <w:t>h</w:t>
            </w:r>
            <w:r w:rsidRPr="003E2BA3">
              <w:rPr>
                <w:rFonts w:ascii="Arial Narrow" w:eastAsia="Arial" w:hAnsi="Arial Narrow" w:cs="Arial"/>
                <w:spacing w:val="-1"/>
              </w:rPr>
              <w:t>i</w:t>
            </w:r>
            <w:r w:rsidRPr="003E2BA3">
              <w:rPr>
                <w:rFonts w:ascii="Arial Narrow" w:eastAsia="Arial" w:hAnsi="Arial Narrow" w:cs="Arial"/>
              </w:rPr>
              <w:t>ng</w:t>
            </w:r>
            <w:r w:rsidRPr="003E2BA3">
              <w:rPr>
                <w:rFonts w:ascii="Arial Narrow" w:eastAsia="Arial" w:hAnsi="Arial Narrow" w:cs="Arial"/>
                <w:spacing w:val="-7"/>
              </w:rPr>
              <w:t xml:space="preserve"> </w:t>
            </w:r>
            <w:r w:rsidRPr="003E2BA3">
              <w:rPr>
                <w:rFonts w:ascii="Arial Narrow" w:eastAsia="Arial" w:hAnsi="Arial Narrow" w:cs="Arial"/>
                <w:spacing w:val="-1"/>
              </w:rPr>
              <w:t>E</w:t>
            </w:r>
            <w:r w:rsidRPr="003E2BA3">
              <w:rPr>
                <w:rFonts w:ascii="Arial Narrow" w:eastAsia="Arial" w:hAnsi="Arial Narrow" w:cs="Arial"/>
              </w:rPr>
              <w:t>n</w:t>
            </w:r>
            <w:r w:rsidRPr="003E2BA3">
              <w:rPr>
                <w:rFonts w:ascii="Arial Narrow" w:eastAsia="Arial" w:hAnsi="Arial Narrow" w:cs="Arial"/>
                <w:spacing w:val="1"/>
              </w:rPr>
              <w:t>g</w:t>
            </w:r>
            <w:r w:rsidRPr="003E2BA3">
              <w:rPr>
                <w:rFonts w:ascii="Arial Narrow" w:eastAsia="Arial" w:hAnsi="Arial Narrow" w:cs="Arial"/>
                <w:spacing w:val="-1"/>
              </w:rPr>
              <w:t>li</w:t>
            </w:r>
            <w:r w:rsidRPr="003E2BA3">
              <w:rPr>
                <w:rFonts w:ascii="Arial Narrow" w:eastAsia="Arial" w:hAnsi="Arial Narrow" w:cs="Arial"/>
                <w:spacing w:val="1"/>
              </w:rPr>
              <w:t>s</w:t>
            </w:r>
            <w:r w:rsidRPr="003E2BA3">
              <w:rPr>
                <w:rFonts w:ascii="Arial Narrow" w:eastAsia="Arial" w:hAnsi="Arial Narrow" w:cs="Arial"/>
              </w:rPr>
              <w:t>h</w:t>
            </w:r>
            <w:r w:rsidRPr="003E2BA3">
              <w:rPr>
                <w:rFonts w:ascii="Arial Narrow" w:eastAsia="Arial" w:hAnsi="Arial Narrow" w:cs="Arial"/>
                <w:spacing w:val="-5"/>
              </w:rPr>
              <w:t xml:space="preserve"> </w:t>
            </w:r>
            <w:r w:rsidRPr="003E2BA3">
              <w:rPr>
                <w:rFonts w:ascii="Arial Narrow" w:eastAsia="Arial" w:hAnsi="Arial Narrow" w:cs="Arial"/>
              </w:rPr>
              <w:t>to</w:t>
            </w:r>
            <w:r w:rsidRPr="003E2BA3">
              <w:rPr>
                <w:rFonts w:ascii="Arial Narrow" w:eastAsia="Arial" w:hAnsi="Arial Narrow" w:cs="Arial"/>
                <w:spacing w:val="-1"/>
              </w:rPr>
              <w:t xml:space="preserve"> S</w:t>
            </w:r>
            <w:r w:rsidRPr="003E2BA3">
              <w:rPr>
                <w:rFonts w:ascii="Arial Narrow" w:eastAsia="Arial" w:hAnsi="Arial Narrow" w:cs="Arial"/>
              </w:rPr>
              <w:t>p</w:t>
            </w:r>
            <w:r w:rsidRPr="003E2BA3">
              <w:rPr>
                <w:rFonts w:ascii="Arial Narrow" w:eastAsia="Arial" w:hAnsi="Arial Narrow" w:cs="Arial"/>
                <w:spacing w:val="1"/>
              </w:rPr>
              <w:t>e</w:t>
            </w:r>
            <w:r w:rsidRPr="003E2BA3">
              <w:rPr>
                <w:rFonts w:ascii="Arial Narrow" w:eastAsia="Arial" w:hAnsi="Arial Narrow" w:cs="Arial"/>
              </w:rPr>
              <w:t>a</w:t>
            </w:r>
            <w:r w:rsidRPr="003E2BA3">
              <w:rPr>
                <w:rFonts w:ascii="Arial Narrow" w:eastAsia="Arial" w:hAnsi="Arial Narrow" w:cs="Arial"/>
                <w:spacing w:val="1"/>
              </w:rPr>
              <w:t>k</w:t>
            </w:r>
            <w:r w:rsidRPr="003E2BA3">
              <w:rPr>
                <w:rFonts w:ascii="Arial Narrow" w:eastAsia="Arial" w:hAnsi="Arial Narrow" w:cs="Arial"/>
              </w:rPr>
              <w:t>ers</w:t>
            </w:r>
            <w:r w:rsidRPr="003E2BA3">
              <w:rPr>
                <w:rFonts w:ascii="Arial Narrow" w:eastAsia="Arial" w:hAnsi="Arial Narrow" w:cs="Arial"/>
                <w:spacing w:val="-6"/>
              </w:rPr>
              <w:t xml:space="preserve"> </w:t>
            </w:r>
            <w:r w:rsidRPr="003E2BA3">
              <w:rPr>
                <w:rFonts w:ascii="Arial Narrow" w:eastAsia="Arial" w:hAnsi="Arial Narrow" w:cs="Arial"/>
              </w:rPr>
              <w:t>of</w:t>
            </w:r>
            <w:r w:rsidRPr="003E2BA3">
              <w:rPr>
                <w:rFonts w:ascii="Arial Narrow" w:eastAsia="Arial" w:hAnsi="Arial Narrow" w:cs="Arial"/>
                <w:spacing w:val="3"/>
              </w:rPr>
              <w:t xml:space="preserve"> </w:t>
            </w:r>
            <w:r w:rsidRPr="003E2BA3">
              <w:rPr>
                <w:rFonts w:ascii="Arial Narrow" w:eastAsia="Arial" w:hAnsi="Arial Narrow" w:cs="Arial"/>
                <w:spacing w:val="1"/>
              </w:rPr>
              <w:t>O</w:t>
            </w:r>
            <w:r w:rsidRPr="003E2BA3">
              <w:rPr>
                <w:rFonts w:ascii="Arial Narrow" w:eastAsia="Arial" w:hAnsi="Arial Narrow" w:cs="Arial"/>
              </w:rPr>
              <w:t>th</w:t>
            </w:r>
            <w:r w:rsidRPr="003E2BA3">
              <w:rPr>
                <w:rFonts w:ascii="Arial Narrow" w:eastAsia="Arial" w:hAnsi="Arial Narrow" w:cs="Arial"/>
                <w:spacing w:val="-1"/>
              </w:rPr>
              <w:t>e</w:t>
            </w:r>
            <w:r w:rsidRPr="003E2BA3">
              <w:rPr>
                <w:rFonts w:ascii="Arial Narrow" w:eastAsia="Arial" w:hAnsi="Arial Narrow" w:cs="Arial"/>
              </w:rPr>
              <w:t>r</w:t>
            </w:r>
            <w:r w:rsidRPr="003E2BA3">
              <w:rPr>
                <w:rFonts w:ascii="Arial Narrow" w:eastAsia="Arial" w:hAnsi="Arial Narrow" w:cs="Arial"/>
                <w:spacing w:val="-4"/>
              </w:rPr>
              <w:t xml:space="preserve"> </w:t>
            </w:r>
            <w:r w:rsidRPr="003E2BA3">
              <w:rPr>
                <w:rFonts w:ascii="Arial Narrow" w:eastAsia="Arial" w:hAnsi="Arial Narrow" w:cs="Arial"/>
              </w:rPr>
              <w:t>L</w:t>
            </w:r>
            <w:r w:rsidRPr="003E2BA3">
              <w:rPr>
                <w:rFonts w:ascii="Arial Narrow" w:eastAsia="Arial" w:hAnsi="Arial Narrow" w:cs="Arial"/>
                <w:spacing w:val="-1"/>
              </w:rPr>
              <w:t>a</w:t>
            </w:r>
            <w:r w:rsidRPr="003E2BA3">
              <w:rPr>
                <w:rFonts w:ascii="Arial Narrow" w:eastAsia="Arial" w:hAnsi="Arial Narrow" w:cs="Arial"/>
                <w:spacing w:val="2"/>
              </w:rPr>
              <w:t>n</w:t>
            </w:r>
            <w:r w:rsidRPr="003E2BA3">
              <w:rPr>
                <w:rFonts w:ascii="Arial Narrow" w:eastAsia="Arial" w:hAnsi="Arial Narrow" w:cs="Arial"/>
              </w:rPr>
              <w:t>g</w:t>
            </w:r>
            <w:r w:rsidRPr="003E2BA3">
              <w:rPr>
                <w:rFonts w:ascii="Arial Narrow" w:eastAsia="Arial" w:hAnsi="Arial Narrow" w:cs="Arial"/>
                <w:spacing w:val="-1"/>
              </w:rPr>
              <w:t>u</w:t>
            </w:r>
            <w:r w:rsidRPr="003E2BA3">
              <w:rPr>
                <w:rFonts w:ascii="Arial Narrow" w:eastAsia="Arial" w:hAnsi="Arial Narrow" w:cs="Arial"/>
                <w:spacing w:val="2"/>
              </w:rPr>
              <w:t>a</w:t>
            </w:r>
            <w:r w:rsidRPr="003E2BA3">
              <w:rPr>
                <w:rFonts w:ascii="Arial Narrow" w:eastAsia="Arial" w:hAnsi="Arial Narrow" w:cs="Arial"/>
              </w:rPr>
              <w:t>g</w:t>
            </w:r>
            <w:r w:rsidRPr="003E2BA3">
              <w:rPr>
                <w:rFonts w:ascii="Arial Narrow" w:eastAsia="Arial" w:hAnsi="Arial Narrow" w:cs="Arial"/>
                <w:spacing w:val="-1"/>
              </w:rPr>
              <w:t>e</w:t>
            </w:r>
            <w:r w:rsidRPr="003E2BA3">
              <w:rPr>
                <w:rFonts w:ascii="Arial Narrow" w:eastAsia="Arial" w:hAnsi="Arial Narrow" w:cs="Arial"/>
              </w:rPr>
              <w:t>s</w:t>
            </w:r>
          </w:p>
        </w:tc>
      </w:tr>
      <w:tr w:rsidR="00155378" w:rsidRPr="003E2BA3" w14:paraId="1B3EF190" w14:textId="77777777" w:rsidTr="000306CB">
        <w:trPr>
          <w:gridAfter w:val="1"/>
          <w:wAfter w:w="716" w:type="dxa"/>
          <w:trHeight w:hRule="exact" w:val="397"/>
        </w:trPr>
        <w:tc>
          <w:tcPr>
            <w:tcW w:w="1763" w:type="dxa"/>
            <w:gridSpan w:val="2"/>
            <w:tcBorders>
              <w:top w:val="nil"/>
              <w:left w:val="nil"/>
              <w:bottom w:val="nil"/>
              <w:right w:val="nil"/>
            </w:tcBorders>
          </w:tcPr>
          <w:p w14:paraId="39E0A648"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O</w:t>
            </w:r>
            <w:r w:rsidRPr="003E2BA3">
              <w:rPr>
                <w:rFonts w:ascii="Arial Narrow" w:eastAsia="Arial" w:hAnsi="Arial Narrow" w:cs="Arial"/>
              </w:rPr>
              <w:t>R</w:t>
            </w:r>
          </w:p>
        </w:tc>
        <w:tc>
          <w:tcPr>
            <w:tcW w:w="5330" w:type="dxa"/>
            <w:tcBorders>
              <w:top w:val="nil"/>
              <w:left w:val="nil"/>
              <w:bottom w:val="nil"/>
              <w:right w:val="nil"/>
            </w:tcBorders>
          </w:tcPr>
          <w:p w14:paraId="7A57F42A"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rPr>
              <w:t>e</w:t>
            </w:r>
            <w:r w:rsidRPr="003E2BA3">
              <w:rPr>
                <w:rFonts w:ascii="Arial Narrow" w:eastAsia="Arial" w:hAnsi="Arial Narrow" w:cs="Arial"/>
                <w:spacing w:val="-2"/>
              </w:rPr>
              <w:t>r</w:t>
            </w:r>
            <w:r w:rsidRPr="003E2BA3">
              <w:rPr>
                <w:rFonts w:ascii="Arial Narrow" w:eastAsia="Arial" w:hAnsi="Arial Narrow" w:cs="Arial"/>
                <w:spacing w:val="2"/>
              </w:rPr>
              <w:t>m</w:t>
            </w:r>
            <w:r w:rsidRPr="003E2BA3">
              <w:rPr>
                <w:rFonts w:ascii="Arial Narrow" w:eastAsia="Arial" w:hAnsi="Arial Narrow" w:cs="Arial"/>
              </w:rPr>
              <w:t>s</w:t>
            </w:r>
            <w:r w:rsidRPr="003E2BA3">
              <w:rPr>
                <w:rFonts w:ascii="Arial Narrow" w:eastAsia="Arial" w:hAnsi="Arial Narrow" w:cs="Arial"/>
                <w:spacing w:val="-5"/>
              </w:rPr>
              <w:t xml:space="preserve"> </w:t>
            </w:r>
            <w:r w:rsidRPr="003E2BA3">
              <w:rPr>
                <w:rFonts w:ascii="Arial Narrow" w:eastAsia="Arial" w:hAnsi="Arial Narrow" w:cs="Arial"/>
              </w:rPr>
              <w:t>of</w:t>
            </w:r>
            <w:r w:rsidRPr="003E2BA3">
              <w:rPr>
                <w:rFonts w:ascii="Arial Narrow" w:eastAsia="Arial" w:hAnsi="Arial Narrow" w:cs="Arial"/>
                <w:spacing w:val="-1"/>
              </w:rPr>
              <w:t xml:space="preserve"> </w:t>
            </w:r>
            <w:r w:rsidRPr="003E2BA3">
              <w:rPr>
                <w:rFonts w:ascii="Arial Narrow" w:eastAsia="Arial" w:hAnsi="Arial Narrow" w:cs="Arial"/>
              </w:rPr>
              <w:t>Re</w:t>
            </w:r>
            <w:r w:rsidRPr="003E2BA3">
              <w:rPr>
                <w:rFonts w:ascii="Arial Narrow" w:eastAsia="Arial" w:hAnsi="Arial Narrow" w:cs="Arial"/>
                <w:spacing w:val="2"/>
              </w:rPr>
              <w:t>f</w:t>
            </w:r>
            <w:r w:rsidRPr="003E2BA3">
              <w:rPr>
                <w:rFonts w:ascii="Arial Narrow" w:eastAsia="Arial" w:hAnsi="Arial Narrow" w:cs="Arial"/>
              </w:rPr>
              <w:t>eren</w:t>
            </w:r>
            <w:r w:rsidRPr="003E2BA3">
              <w:rPr>
                <w:rFonts w:ascii="Arial Narrow" w:eastAsia="Arial" w:hAnsi="Arial Narrow" w:cs="Arial"/>
                <w:spacing w:val="1"/>
              </w:rPr>
              <w:t>c</w:t>
            </w:r>
            <w:r w:rsidRPr="003E2BA3">
              <w:rPr>
                <w:rFonts w:ascii="Arial Narrow" w:eastAsia="Arial" w:hAnsi="Arial Narrow" w:cs="Arial"/>
              </w:rPr>
              <w:t>e</w:t>
            </w:r>
          </w:p>
        </w:tc>
      </w:tr>
      <w:tr w:rsidR="00155378" w:rsidRPr="003E2BA3" w14:paraId="3A5D4879" w14:textId="77777777" w:rsidTr="000306CB">
        <w:trPr>
          <w:gridAfter w:val="1"/>
          <w:wAfter w:w="716" w:type="dxa"/>
          <w:trHeight w:hRule="exact" w:val="397"/>
        </w:trPr>
        <w:tc>
          <w:tcPr>
            <w:tcW w:w="1763" w:type="dxa"/>
            <w:gridSpan w:val="2"/>
            <w:tcBorders>
              <w:top w:val="nil"/>
              <w:left w:val="nil"/>
              <w:bottom w:val="nil"/>
              <w:right w:val="nil"/>
            </w:tcBorders>
          </w:tcPr>
          <w:p w14:paraId="58C5CFFE" w14:textId="77777777" w:rsidR="00155378" w:rsidRPr="003E2BA3" w:rsidRDefault="00AF550E">
            <w:pPr>
              <w:spacing w:before="48"/>
              <w:ind w:left="120"/>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VE</w:t>
            </w:r>
            <w:r w:rsidRPr="003E2BA3">
              <w:rPr>
                <w:rFonts w:ascii="Arial Narrow" w:eastAsia="Arial" w:hAnsi="Arial Narrow" w:cs="Arial"/>
              </w:rPr>
              <w:t>T</w:t>
            </w:r>
          </w:p>
        </w:tc>
        <w:tc>
          <w:tcPr>
            <w:tcW w:w="5330" w:type="dxa"/>
            <w:tcBorders>
              <w:top w:val="nil"/>
              <w:left w:val="nil"/>
              <w:bottom w:val="nil"/>
              <w:right w:val="nil"/>
            </w:tcBorders>
          </w:tcPr>
          <w:p w14:paraId="37C92355" w14:textId="77777777" w:rsidR="00155378" w:rsidRPr="003E2BA3" w:rsidRDefault="00AF550E">
            <w:pPr>
              <w:spacing w:before="48"/>
              <w:ind w:left="733"/>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rPr>
              <w:t>e</w:t>
            </w:r>
            <w:r w:rsidRPr="003E2BA3">
              <w:rPr>
                <w:rFonts w:ascii="Arial Narrow" w:eastAsia="Arial" w:hAnsi="Arial Narrow" w:cs="Arial"/>
                <w:spacing w:val="1"/>
              </w:rPr>
              <w:t>c</w:t>
            </w:r>
            <w:r w:rsidRPr="003E2BA3">
              <w:rPr>
                <w:rFonts w:ascii="Arial Narrow" w:eastAsia="Arial" w:hAnsi="Arial Narrow" w:cs="Arial"/>
              </w:rPr>
              <w:t>h</w:t>
            </w:r>
            <w:r w:rsidRPr="003E2BA3">
              <w:rPr>
                <w:rFonts w:ascii="Arial Narrow" w:eastAsia="Arial" w:hAnsi="Arial Narrow" w:cs="Arial"/>
                <w:spacing w:val="-1"/>
              </w:rPr>
              <w:t>ni</w:t>
            </w:r>
            <w:r w:rsidRPr="003E2BA3">
              <w:rPr>
                <w:rFonts w:ascii="Arial Narrow" w:eastAsia="Arial" w:hAnsi="Arial Narrow" w:cs="Arial"/>
                <w:spacing w:val="1"/>
              </w:rPr>
              <w:t>c</w:t>
            </w:r>
            <w:r w:rsidRPr="003E2BA3">
              <w:rPr>
                <w:rFonts w:ascii="Arial Narrow" w:eastAsia="Arial" w:hAnsi="Arial Narrow" w:cs="Arial"/>
              </w:rPr>
              <w:t>al</w:t>
            </w:r>
            <w:r w:rsidRPr="003E2BA3">
              <w:rPr>
                <w:rFonts w:ascii="Arial Narrow" w:eastAsia="Arial" w:hAnsi="Arial Narrow" w:cs="Arial"/>
                <w:spacing w:val="-10"/>
              </w:rPr>
              <w:t xml:space="preserve"> </w:t>
            </w:r>
            <w:r w:rsidRPr="003E2BA3">
              <w:rPr>
                <w:rFonts w:ascii="Arial Narrow" w:eastAsia="Arial" w:hAnsi="Arial Narrow" w:cs="Arial"/>
                <w:spacing w:val="2"/>
              </w:rPr>
              <w:t>a</w:t>
            </w:r>
            <w:r w:rsidRPr="003E2BA3">
              <w:rPr>
                <w:rFonts w:ascii="Arial Narrow" w:eastAsia="Arial" w:hAnsi="Arial Narrow" w:cs="Arial"/>
              </w:rPr>
              <w:t>nd</w:t>
            </w:r>
            <w:r w:rsidRPr="003E2BA3">
              <w:rPr>
                <w:rFonts w:ascii="Arial Narrow" w:eastAsia="Arial" w:hAnsi="Arial Narrow" w:cs="Arial"/>
                <w:spacing w:val="-2"/>
              </w:rPr>
              <w:t xml:space="preserve"> </w:t>
            </w:r>
            <w:r w:rsidRPr="003E2BA3">
              <w:rPr>
                <w:rFonts w:ascii="Arial Narrow" w:eastAsia="Arial" w:hAnsi="Arial Narrow" w:cs="Arial"/>
                <w:spacing w:val="-1"/>
              </w:rPr>
              <w:t>V</w:t>
            </w:r>
            <w:r w:rsidRPr="003E2BA3">
              <w:rPr>
                <w:rFonts w:ascii="Arial Narrow" w:eastAsia="Arial" w:hAnsi="Arial Narrow" w:cs="Arial"/>
              </w:rPr>
              <w:t>o</w:t>
            </w:r>
            <w:r w:rsidRPr="003E2BA3">
              <w:rPr>
                <w:rFonts w:ascii="Arial Narrow" w:eastAsia="Arial" w:hAnsi="Arial Narrow" w:cs="Arial"/>
                <w:spacing w:val="1"/>
              </w:rPr>
              <w:t>c</w:t>
            </w:r>
            <w:r w:rsidRPr="003E2BA3">
              <w:rPr>
                <w:rFonts w:ascii="Arial Narrow" w:eastAsia="Arial" w:hAnsi="Arial Narrow" w:cs="Arial"/>
              </w:rPr>
              <w:t>a</w:t>
            </w:r>
            <w:r w:rsidRPr="003E2BA3">
              <w:rPr>
                <w:rFonts w:ascii="Arial Narrow" w:eastAsia="Arial" w:hAnsi="Arial Narrow" w:cs="Arial"/>
                <w:spacing w:val="2"/>
              </w:rPr>
              <w:t>t</w:t>
            </w:r>
            <w:r w:rsidRPr="003E2BA3">
              <w:rPr>
                <w:rFonts w:ascii="Arial Narrow" w:eastAsia="Arial" w:hAnsi="Arial Narrow" w:cs="Arial"/>
                <w:spacing w:val="-1"/>
              </w:rPr>
              <w:t>i</w:t>
            </w:r>
            <w:r w:rsidRPr="003E2BA3">
              <w:rPr>
                <w:rFonts w:ascii="Arial Narrow" w:eastAsia="Arial" w:hAnsi="Arial Narrow" w:cs="Arial"/>
              </w:rPr>
              <w:t>o</w:t>
            </w:r>
            <w:r w:rsidRPr="003E2BA3">
              <w:rPr>
                <w:rFonts w:ascii="Arial Narrow" w:eastAsia="Arial" w:hAnsi="Arial Narrow" w:cs="Arial"/>
                <w:spacing w:val="1"/>
              </w:rPr>
              <w:t>n</w:t>
            </w:r>
            <w:r w:rsidRPr="003E2BA3">
              <w:rPr>
                <w:rFonts w:ascii="Arial Narrow" w:eastAsia="Arial" w:hAnsi="Arial Narrow" w:cs="Arial"/>
              </w:rPr>
              <w:t>al</w:t>
            </w:r>
            <w:r w:rsidRPr="003E2BA3">
              <w:rPr>
                <w:rFonts w:ascii="Arial Narrow" w:eastAsia="Arial" w:hAnsi="Arial Narrow" w:cs="Arial"/>
                <w:spacing w:val="-8"/>
              </w:rPr>
              <w:t xml:space="preserve"> </w:t>
            </w:r>
            <w:r w:rsidRPr="003E2BA3">
              <w:rPr>
                <w:rFonts w:ascii="Arial Narrow" w:eastAsia="Arial" w:hAnsi="Arial Narrow" w:cs="Arial"/>
                <w:spacing w:val="1"/>
              </w:rPr>
              <w:t>E</w:t>
            </w:r>
            <w:r w:rsidRPr="003E2BA3">
              <w:rPr>
                <w:rFonts w:ascii="Arial Narrow" w:eastAsia="Arial" w:hAnsi="Arial Narrow" w:cs="Arial"/>
              </w:rPr>
              <w:t>d</w:t>
            </w:r>
            <w:r w:rsidRPr="003E2BA3">
              <w:rPr>
                <w:rFonts w:ascii="Arial Narrow" w:eastAsia="Arial" w:hAnsi="Arial Narrow" w:cs="Arial"/>
                <w:spacing w:val="-1"/>
              </w:rPr>
              <w:t>u</w:t>
            </w:r>
            <w:r w:rsidRPr="003E2BA3">
              <w:rPr>
                <w:rFonts w:ascii="Arial Narrow" w:eastAsia="Arial" w:hAnsi="Arial Narrow" w:cs="Arial"/>
                <w:spacing w:val="1"/>
              </w:rPr>
              <w:t>c</w:t>
            </w:r>
            <w:r w:rsidRPr="003E2BA3">
              <w:rPr>
                <w:rFonts w:ascii="Arial Narrow" w:eastAsia="Arial" w:hAnsi="Arial Narrow" w:cs="Arial"/>
              </w:rPr>
              <w:t>at</w:t>
            </w:r>
            <w:r w:rsidRPr="003E2BA3">
              <w:rPr>
                <w:rFonts w:ascii="Arial Narrow" w:eastAsia="Arial" w:hAnsi="Arial Narrow" w:cs="Arial"/>
                <w:spacing w:val="1"/>
              </w:rPr>
              <w:t>i</w:t>
            </w:r>
            <w:r w:rsidRPr="003E2BA3">
              <w:rPr>
                <w:rFonts w:ascii="Arial Narrow" w:eastAsia="Arial" w:hAnsi="Arial Narrow" w:cs="Arial"/>
              </w:rPr>
              <w:t>on</w:t>
            </w:r>
            <w:r w:rsidRPr="003E2BA3">
              <w:rPr>
                <w:rFonts w:ascii="Arial Narrow" w:eastAsia="Arial" w:hAnsi="Arial Narrow" w:cs="Arial"/>
                <w:spacing w:val="-8"/>
              </w:rPr>
              <w:t xml:space="preserve"> </w:t>
            </w:r>
            <w:r w:rsidRPr="003E2BA3">
              <w:rPr>
                <w:rFonts w:ascii="Arial Narrow" w:eastAsia="Arial" w:hAnsi="Arial Narrow" w:cs="Arial"/>
              </w:rPr>
              <w:t>a</w:t>
            </w:r>
            <w:r w:rsidRPr="003E2BA3">
              <w:rPr>
                <w:rFonts w:ascii="Arial Narrow" w:eastAsia="Arial" w:hAnsi="Arial Narrow" w:cs="Arial"/>
                <w:spacing w:val="-1"/>
              </w:rPr>
              <w:t>n</w:t>
            </w:r>
            <w:r w:rsidRPr="003E2BA3">
              <w:rPr>
                <w:rFonts w:ascii="Arial Narrow" w:eastAsia="Arial" w:hAnsi="Arial Narrow" w:cs="Arial"/>
              </w:rPr>
              <w:t>d</w:t>
            </w:r>
            <w:r w:rsidRPr="003E2BA3">
              <w:rPr>
                <w:rFonts w:ascii="Arial Narrow" w:eastAsia="Arial" w:hAnsi="Arial Narrow" w:cs="Arial"/>
                <w:spacing w:val="-3"/>
              </w:rPr>
              <w:t xml:space="preserve"> </w:t>
            </w:r>
            <w:r w:rsidRPr="003E2BA3">
              <w:rPr>
                <w:rFonts w:ascii="Arial Narrow" w:eastAsia="Arial" w:hAnsi="Arial Narrow" w:cs="Arial"/>
                <w:spacing w:val="2"/>
              </w:rPr>
              <w:t>T</w:t>
            </w:r>
            <w:r w:rsidRPr="003E2BA3">
              <w:rPr>
                <w:rFonts w:ascii="Arial Narrow" w:eastAsia="Arial" w:hAnsi="Arial Narrow" w:cs="Arial"/>
                <w:spacing w:val="1"/>
              </w:rPr>
              <w:t>r</w:t>
            </w:r>
            <w:r w:rsidRPr="003E2BA3">
              <w:rPr>
                <w:rFonts w:ascii="Arial Narrow" w:eastAsia="Arial" w:hAnsi="Arial Narrow" w:cs="Arial"/>
              </w:rPr>
              <w:t>a</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spacing w:val="-1"/>
              </w:rPr>
              <w:t>i</w:t>
            </w:r>
            <w:r w:rsidRPr="003E2BA3">
              <w:rPr>
                <w:rFonts w:ascii="Arial Narrow" w:eastAsia="Arial" w:hAnsi="Arial Narrow" w:cs="Arial"/>
                <w:spacing w:val="2"/>
              </w:rPr>
              <w:t>n</w:t>
            </w:r>
            <w:r w:rsidRPr="003E2BA3">
              <w:rPr>
                <w:rFonts w:ascii="Arial Narrow" w:eastAsia="Arial" w:hAnsi="Arial Narrow" w:cs="Arial"/>
              </w:rPr>
              <w:t>g</w:t>
            </w:r>
          </w:p>
        </w:tc>
      </w:tr>
      <w:tr w:rsidR="00155378" w:rsidRPr="003E2BA3" w14:paraId="26819201" w14:textId="77777777" w:rsidTr="000306CB">
        <w:trPr>
          <w:gridAfter w:val="1"/>
          <w:wAfter w:w="716" w:type="dxa"/>
          <w:trHeight w:hRule="exact" w:val="397"/>
        </w:trPr>
        <w:tc>
          <w:tcPr>
            <w:tcW w:w="1763" w:type="dxa"/>
            <w:gridSpan w:val="2"/>
            <w:tcBorders>
              <w:top w:val="nil"/>
              <w:left w:val="nil"/>
              <w:bottom w:val="nil"/>
              <w:right w:val="nil"/>
            </w:tcBorders>
          </w:tcPr>
          <w:p w14:paraId="27B22692"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VE</w:t>
            </w:r>
            <w:r w:rsidRPr="003E2BA3">
              <w:rPr>
                <w:rFonts w:ascii="Arial Narrow" w:eastAsia="Arial" w:hAnsi="Arial Narrow" w:cs="Arial"/>
                <w:spacing w:val="3"/>
              </w:rPr>
              <w:t>T</w:t>
            </w:r>
            <w:r w:rsidRPr="003E2BA3">
              <w:rPr>
                <w:rFonts w:ascii="Arial Narrow" w:eastAsia="Arial" w:hAnsi="Arial Narrow" w:cs="Arial"/>
                <w:spacing w:val="-1"/>
              </w:rPr>
              <w:t>SS</w:t>
            </w:r>
            <w:r w:rsidRPr="003E2BA3">
              <w:rPr>
                <w:rFonts w:ascii="Arial Narrow" w:eastAsia="Arial" w:hAnsi="Arial Narrow" w:cs="Arial"/>
              </w:rPr>
              <w:t>P</w:t>
            </w:r>
          </w:p>
        </w:tc>
        <w:tc>
          <w:tcPr>
            <w:tcW w:w="5330" w:type="dxa"/>
            <w:tcBorders>
              <w:top w:val="nil"/>
              <w:left w:val="nil"/>
              <w:bottom w:val="nil"/>
              <w:right w:val="nil"/>
            </w:tcBorders>
          </w:tcPr>
          <w:p w14:paraId="787E75FE"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spacing w:val="3"/>
              </w:rPr>
              <w:t>T</w:t>
            </w:r>
            <w:r w:rsidRPr="003E2BA3">
              <w:rPr>
                <w:rFonts w:ascii="Arial Narrow" w:eastAsia="Arial" w:hAnsi="Arial Narrow" w:cs="Arial"/>
                <w:spacing w:val="-1"/>
              </w:rPr>
              <w:t>VE</w:t>
            </w:r>
            <w:r w:rsidRPr="003E2BA3">
              <w:rPr>
                <w:rFonts w:ascii="Arial Narrow" w:eastAsia="Arial" w:hAnsi="Arial Narrow" w:cs="Arial"/>
              </w:rPr>
              <w:t>T</w:t>
            </w:r>
            <w:r w:rsidRPr="003E2BA3">
              <w:rPr>
                <w:rFonts w:ascii="Arial Narrow" w:eastAsia="Arial" w:hAnsi="Arial Narrow" w:cs="Arial"/>
                <w:spacing w:val="-2"/>
              </w:rPr>
              <w:t xml:space="preserve"> </w:t>
            </w:r>
            <w:r w:rsidRPr="003E2BA3">
              <w:rPr>
                <w:rFonts w:ascii="Arial Narrow" w:eastAsia="Arial" w:hAnsi="Arial Narrow" w:cs="Arial"/>
                <w:spacing w:val="-1"/>
              </w:rPr>
              <w:t>S</w:t>
            </w:r>
            <w:r w:rsidRPr="003E2BA3">
              <w:rPr>
                <w:rFonts w:ascii="Arial Narrow" w:eastAsia="Arial" w:hAnsi="Arial Narrow" w:cs="Arial"/>
              </w:rPr>
              <w:t>e</w:t>
            </w:r>
            <w:r w:rsidRPr="003E2BA3">
              <w:rPr>
                <w:rFonts w:ascii="Arial Narrow" w:eastAsia="Arial" w:hAnsi="Arial Narrow" w:cs="Arial"/>
                <w:spacing w:val="1"/>
              </w:rPr>
              <w:t>c</w:t>
            </w:r>
            <w:r w:rsidRPr="003E2BA3">
              <w:rPr>
                <w:rFonts w:ascii="Arial Narrow" w:eastAsia="Arial" w:hAnsi="Arial Narrow" w:cs="Arial"/>
              </w:rPr>
              <w:t>tor</w:t>
            </w:r>
            <w:r w:rsidRPr="003E2BA3">
              <w:rPr>
                <w:rFonts w:ascii="Arial Narrow" w:eastAsia="Arial" w:hAnsi="Arial Narrow" w:cs="Arial"/>
                <w:spacing w:val="-6"/>
              </w:rPr>
              <w:t xml:space="preserve"> </w:t>
            </w:r>
            <w:r w:rsidRPr="003E2BA3">
              <w:rPr>
                <w:rFonts w:ascii="Arial Narrow" w:eastAsia="Arial" w:hAnsi="Arial Narrow" w:cs="Arial"/>
                <w:spacing w:val="-1"/>
              </w:rPr>
              <w:t>S</w:t>
            </w:r>
            <w:r w:rsidRPr="003E2BA3">
              <w:rPr>
                <w:rFonts w:ascii="Arial Narrow" w:eastAsia="Arial" w:hAnsi="Arial Narrow" w:cs="Arial"/>
              </w:rPr>
              <w:t>tre</w:t>
            </w:r>
            <w:r w:rsidRPr="003E2BA3">
              <w:rPr>
                <w:rFonts w:ascii="Arial Narrow" w:eastAsia="Arial" w:hAnsi="Arial Narrow" w:cs="Arial"/>
                <w:spacing w:val="1"/>
              </w:rPr>
              <w:t>n</w:t>
            </w:r>
            <w:r w:rsidRPr="003E2BA3">
              <w:rPr>
                <w:rFonts w:ascii="Arial Narrow" w:eastAsia="Arial" w:hAnsi="Arial Narrow" w:cs="Arial"/>
              </w:rPr>
              <w:t>gt</w:t>
            </w:r>
            <w:r w:rsidRPr="003E2BA3">
              <w:rPr>
                <w:rFonts w:ascii="Arial Narrow" w:eastAsia="Arial" w:hAnsi="Arial Narrow" w:cs="Arial"/>
                <w:spacing w:val="1"/>
              </w:rPr>
              <w:t>h</w:t>
            </w:r>
            <w:r w:rsidRPr="003E2BA3">
              <w:rPr>
                <w:rFonts w:ascii="Arial Narrow" w:eastAsia="Arial" w:hAnsi="Arial Narrow" w:cs="Arial"/>
              </w:rPr>
              <w:t>e</w:t>
            </w:r>
            <w:r w:rsidRPr="003E2BA3">
              <w:rPr>
                <w:rFonts w:ascii="Arial Narrow" w:eastAsia="Arial" w:hAnsi="Arial Narrow" w:cs="Arial"/>
                <w:spacing w:val="-1"/>
              </w:rPr>
              <w:t>n</w:t>
            </w:r>
            <w:r w:rsidRPr="003E2BA3">
              <w:rPr>
                <w:rFonts w:ascii="Arial Narrow" w:eastAsia="Arial" w:hAnsi="Arial Narrow" w:cs="Arial"/>
                <w:spacing w:val="1"/>
              </w:rPr>
              <w:t>i</w:t>
            </w:r>
            <w:r w:rsidRPr="003E2BA3">
              <w:rPr>
                <w:rFonts w:ascii="Arial Narrow" w:eastAsia="Arial" w:hAnsi="Arial Narrow" w:cs="Arial"/>
              </w:rPr>
              <w:t>ng</w:t>
            </w:r>
            <w:r w:rsidRPr="003E2BA3">
              <w:rPr>
                <w:rFonts w:ascii="Arial Narrow" w:eastAsia="Arial" w:hAnsi="Arial Narrow" w:cs="Arial"/>
                <w:spacing w:val="-11"/>
              </w:rPr>
              <w:t xml:space="preserve"> </w:t>
            </w:r>
            <w:r w:rsidRPr="003E2BA3">
              <w:rPr>
                <w:rFonts w:ascii="Arial Narrow" w:eastAsia="Arial" w:hAnsi="Arial Narrow" w:cs="Arial"/>
                <w:spacing w:val="-1"/>
              </w:rPr>
              <w:t>P</w:t>
            </w:r>
            <w:r w:rsidRPr="003E2BA3">
              <w:rPr>
                <w:rFonts w:ascii="Arial Narrow" w:eastAsia="Arial" w:hAnsi="Arial Narrow" w:cs="Arial"/>
                <w:spacing w:val="1"/>
              </w:rPr>
              <w:t>r</w:t>
            </w:r>
            <w:r w:rsidRPr="003E2BA3">
              <w:rPr>
                <w:rFonts w:ascii="Arial Narrow" w:eastAsia="Arial" w:hAnsi="Arial Narrow" w:cs="Arial"/>
              </w:rPr>
              <w:t>o</w:t>
            </w:r>
            <w:r w:rsidRPr="003E2BA3">
              <w:rPr>
                <w:rFonts w:ascii="Arial Narrow" w:eastAsia="Arial" w:hAnsi="Arial Narrow" w:cs="Arial"/>
                <w:spacing w:val="-1"/>
              </w:rPr>
              <w:t>g</w:t>
            </w:r>
            <w:r w:rsidRPr="003E2BA3">
              <w:rPr>
                <w:rFonts w:ascii="Arial Narrow" w:eastAsia="Arial" w:hAnsi="Arial Narrow" w:cs="Arial"/>
                <w:spacing w:val="1"/>
              </w:rPr>
              <w:t>r</w:t>
            </w:r>
            <w:r w:rsidRPr="003E2BA3">
              <w:rPr>
                <w:rFonts w:ascii="Arial Narrow" w:eastAsia="Arial" w:hAnsi="Arial Narrow" w:cs="Arial"/>
              </w:rPr>
              <w:t>am</w:t>
            </w:r>
          </w:p>
        </w:tc>
      </w:tr>
      <w:tr w:rsidR="00155378" w:rsidRPr="003E2BA3" w14:paraId="638D682F" w14:textId="77777777" w:rsidTr="000306CB">
        <w:trPr>
          <w:gridAfter w:val="1"/>
          <w:wAfter w:w="716" w:type="dxa"/>
          <w:trHeight w:hRule="exact" w:val="397"/>
        </w:trPr>
        <w:tc>
          <w:tcPr>
            <w:tcW w:w="1763" w:type="dxa"/>
            <w:gridSpan w:val="2"/>
            <w:tcBorders>
              <w:top w:val="nil"/>
              <w:left w:val="nil"/>
              <w:bottom w:val="nil"/>
              <w:right w:val="nil"/>
            </w:tcBorders>
          </w:tcPr>
          <w:p w14:paraId="53CAE63C" w14:textId="77777777" w:rsidR="00155378" w:rsidRPr="003E2BA3" w:rsidRDefault="00AF550E">
            <w:pPr>
              <w:spacing w:before="49"/>
              <w:ind w:left="120"/>
              <w:rPr>
                <w:rFonts w:ascii="Arial Narrow" w:eastAsia="Arial" w:hAnsi="Arial Narrow" w:cs="Arial"/>
              </w:rPr>
            </w:pPr>
            <w:r w:rsidRPr="003E2BA3">
              <w:rPr>
                <w:rFonts w:ascii="Arial Narrow" w:eastAsia="Arial" w:hAnsi="Arial Narrow" w:cs="Arial"/>
              </w:rPr>
              <w:t>U</w:t>
            </w:r>
            <w:r w:rsidRPr="003E2BA3">
              <w:rPr>
                <w:rFonts w:ascii="Arial Narrow" w:eastAsia="Arial" w:hAnsi="Arial Narrow" w:cs="Arial"/>
                <w:spacing w:val="-1"/>
              </w:rPr>
              <w:t>S</w:t>
            </w:r>
            <w:r w:rsidRPr="003E2BA3">
              <w:rPr>
                <w:rFonts w:ascii="Arial Narrow" w:eastAsia="Arial" w:hAnsi="Arial Narrow" w:cs="Arial"/>
              </w:rPr>
              <w:t>P</w:t>
            </w:r>
          </w:p>
        </w:tc>
        <w:tc>
          <w:tcPr>
            <w:tcW w:w="5330" w:type="dxa"/>
            <w:tcBorders>
              <w:top w:val="nil"/>
              <w:left w:val="nil"/>
              <w:bottom w:val="nil"/>
              <w:right w:val="nil"/>
            </w:tcBorders>
          </w:tcPr>
          <w:p w14:paraId="29EF7CA4" w14:textId="77777777" w:rsidR="00155378" w:rsidRPr="003E2BA3" w:rsidRDefault="00AF550E">
            <w:pPr>
              <w:spacing w:before="49"/>
              <w:ind w:left="733"/>
              <w:rPr>
                <w:rFonts w:ascii="Arial Narrow" w:eastAsia="Arial" w:hAnsi="Arial Narrow" w:cs="Arial"/>
              </w:rPr>
            </w:pPr>
            <w:r w:rsidRPr="003E2BA3">
              <w:rPr>
                <w:rFonts w:ascii="Arial Narrow" w:eastAsia="Arial" w:hAnsi="Arial Narrow" w:cs="Arial"/>
              </w:rPr>
              <w:t>Un</w:t>
            </w:r>
            <w:r w:rsidRPr="003E2BA3">
              <w:rPr>
                <w:rFonts w:ascii="Arial Narrow" w:eastAsia="Arial" w:hAnsi="Arial Narrow" w:cs="Arial"/>
                <w:spacing w:val="1"/>
              </w:rPr>
              <w:t>i</w:t>
            </w:r>
            <w:r w:rsidRPr="003E2BA3">
              <w:rPr>
                <w:rFonts w:ascii="Arial Narrow" w:eastAsia="Arial" w:hAnsi="Arial Narrow" w:cs="Arial"/>
                <w:spacing w:val="-1"/>
              </w:rPr>
              <w:t>v</w:t>
            </w:r>
            <w:r w:rsidRPr="003E2BA3">
              <w:rPr>
                <w:rFonts w:ascii="Arial Narrow" w:eastAsia="Arial" w:hAnsi="Arial Narrow" w:cs="Arial"/>
              </w:rPr>
              <w:t>er</w:t>
            </w:r>
            <w:r w:rsidRPr="003E2BA3">
              <w:rPr>
                <w:rFonts w:ascii="Arial Narrow" w:eastAsia="Arial" w:hAnsi="Arial Narrow" w:cs="Arial"/>
                <w:spacing w:val="2"/>
              </w:rPr>
              <w:t>s</w:t>
            </w:r>
            <w:r w:rsidRPr="003E2BA3">
              <w:rPr>
                <w:rFonts w:ascii="Arial Narrow" w:eastAsia="Arial" w:hAnsi="Arial Narrow" w:cs="Arial"/>
                <w:spacing w:val="-1"/>
              </w:rPr>
              <w:t>i</w:t>
            </w:r>
            <w:r w:rsidRPr="003E2BA3">
              <w:rPr>
                <w:rFonts w:ascii="Arial Narrow" w:eastAsia="Arial" w:hAnsi="Arial Narrow" w:cs="Arial"/>
                <w:spacing w:val="4"/>
              </w:rPr>
              <w:t>t</w:t>
            </w:r>
            <w:r w:rsidRPr="003E2BA3">
              <w:rPr>
                <w:rFonts w:ascii="Arial Narrow" w:eastAsia="Arial" w:hAnsi="Arial Narrow" w:cs="Arial"/>
              </w:rPr>
              <w:t>y</w:t>
            </w:r>
            <w:r w:rsidRPr="003E2BA3">
              <w:rPr>
                <w:rFonts w:ascii="Arial Narrow" w:eastAsia="Arial" w:hAnsi="Arial Narrow" w:cs="Arial"/>
                <w:spacing w:val="-13"/>
              </w:rPr>
              <w:t xml:space="preserve"> </w:t>
            </w:r>
            <w:r w:rsidRPr="003E2BA3">
              <w:rPr>
                <w:rFonts w:ascii="Arial Narrow" w:eastAsia="Arial" w:hAnsi="Arial Narrow" w:cs="Arial"/>
              </w:rPr>
              <w:t>of</w:t>
            </w:r>
            <w:r w:rsidRPr="003E2BA3">
              <w:rPr>
                <w:rFonts w:ascii="Arial Narrow" w:eastAsia="Arial" w:hAnsi="Arial Narrow" w:cs="Arial"/>
                <w:spacing w:val="-1"/>
              </w:rPr>
              <w:t xml:space="preserve"> </w:t>
            </w:r>
            <w:r w:rsidRPr="003E2BA3">
              <w:rPr>
                <w:rFonts w:ascii="Arial Narrow" w:eastAsia="Arial" w:hAnsi="Arial Narrow" w:cs="Arial"/>
              </w:rPr>
              <w:t>t</w:t>
            </w:r>
            <w:r w:rsidRPr="003E2BA3">
              <w:rPr>
                <w:rFonts w:ascii="Arial Narrow" w:eastAsia="Arial" w:hAnsi="Arial Narrow" w:cs="Arial"/>
                <w:spacing w:val="-1"/>
              </w:rPr>
              <w:t>h</w:t>
            </w:r>
            <w:r w:rsidRPr="003E2BA3">
              <w:rPr>
                <w:rFonts w:ascii="Arial Narrow" w:eastAsia="Arial" w:hAnsi="Arial Narrow" w:cs="Arial"/>
              </w:rPr>
              <w:t>e</w:t>
            </w:r>
            <w:r w:rsidRPr="003E2BA3">
              <w:rPr>
                <w:rFonts w:ascii="Arial Narrow" w:eastAsia="Arial" w:hAnsi="Arial Narrow" w:cs="Arial"/>
                <w:spacing w:val="-1"/>
              </w:rPr>
              <w:t xml:space="preserve"> </w:t>
            </w:r>
            <w:r w:rsidRPr="003E2BA3">
              <w:rPr>
                <w:rFonts w:ascii="Arial Narrow" w:eastAsia="Arial" w:hAnsi="Arial Narrow" w:cs="Arial"/>
                <w:spacing w:val="1"/>
              </w:rPr>
              <w:t>S</w:t>
            </w:r>
            <w:r w:rsidRPr="003E2BA3">
              <w:rPr>
                <w:rFonts w:ascii="Arial Narrow" w:eastAsia="Arial" w:hAnsi="Arial Narrow" w:cs="Arial"/>
              </w:rPr>
              <w:t>o</w:t>
            </w:r>
            <w:r w:rsidRPr="003E2BA3">
              <w:rPr>
                <w:rFonts w:ascii="Arial Narrow" w:eastAsia="Arial" w:hAnsi="Arial Narrow" w:cs="Arial"/>
                <w:spacing w:val="-1"/>
              </w:rPr>
              <w:t>u</w:t>
            </w:r>
            <w:r w:rsidRPr="003E2BA3">
              <w:rPr>
                <w:rFonts w:ascii="Arial Narrow" w:eastAsia="Arial" w:hAnsi="Arial Narrow" w:cs="Arial"/>
              </w:rPr>
              <w:t>th</w:t>
            </w:r>
            <w:r w:rsidRPr="003E2BA3">
              <w:rPr>
                <w:rFonts w:ascii="Arial Narrow" w:eastAsia="Arial" w:hAnsi="Arial Narrow" w:cs="Arial"/>
                <w:spacing w:val="-3"/>
              </w:rPr>
              <w:t xml:space="preserve"> </w:t>
            </w:r>
            <w:r w:rsidRPr="003E2BA3">
              <w:rPr>
                <w:rFonts w:ascii="Arial Narrow" w:eastAsia="Arial" w:hAnsi="Arial Narrow" w:cs="Arial"/>
                <w:spacing w:val="1"/>
              </w:rPr>
              <w:t>P</w:t>
            </w:r>
            <w:r w:rsidRPr="003E2BA3">
              <w:rPr>
                <w:rFonts w:ascii="Arial Narrow" w:eastAsia="Arial" w:hAnsi="Arial Narrow" w:cs="Arial"/>
              </w:rPr>
              <w:t>a</w:t>
            </w:r>
            <w:r w:rsidRPr="003E2BA3">
              <w:rPr>
                <w:rFonts w:ascii="Arial Narrow" w:eastAsia="Arial" w:hAnsi="Arial Narrow" w:cs="Arial"/>
                <w:spacing w:val="1"/>
              </w:rPr>
              <w:t>c</w:t>
            </w:r>
            <w:r w:rsidRPr="003E2BA3">
              <w:rPr>
                <w:rFonts w:ascii="Arial Narrow" w:eastAsia="Arial" w:hAnsi="Arial Narrow" w:cs="Arial"/>
                <w:spacing w:val="-1"/>
              </w:rPr>
              <w:t>i</w:t>
            </w:r>
            <w:r w:rsidRPr="003E2BA3">
              <w:rPr>
                <w:rFonts w:ascii="Arial Narrow" w:eastAsia="Arial" w:hAnsi="Arial Narrow" w:cs="Arial"/>
                <w:spacing w:val="2"/>
              </w:rPr>
              <w:t>f</w:t>
            </w:r>
            <w:r w:rsidRPr="003E2BA3">
              <w:rPr>
                <w:rFonts w:ascii="Arial Narrow" w:eastAsia="Arial" w:hAnsi="Arial Narrow" w:cs="Arial"/>
                <w:spacing w:val="-1"/>
              </w:rPr>
              <w:t>i</w:t>
            </w:r>
            <w:r w:rsidRPr="003E2BA3">
              <w:rPr>
                <w:rFonts w:ascii="Arial Narrow" w:eastAsia="Arial" w:hAnsi="Arial Narrow" w:cs="Arial"/>
              </w:rPr>
              <w:t>c</w:t>
            </w:r>
          </w:p>
        </w:tc>
      </w:tr>
      <w:tr w:rsidR="00155378" w:rsidRPr="001846C5" w14:paraId="6F6D240D" w14:textId="77777777" w:rsidTr="000306CB">
        <w:trPr>
          <w:gridAfter w:val="1"/>
          <w:wAfter w:w="716" w:type="dxa"/>
          <w:trHeight w:hRule="exact" w:val="397"/>
        </w:trPr>
        <w:tc>
          <w:tcPr>
            <w:tcW w:w="1763" w:type="dxa"/>
            <w:gridSpan w:val="2"/>
            <w:tcBorders>
              <w:top w:val="nil"/>
              <w:left w:val="nil"/>
              <w:bottom w:val="nil"/>
              <w:right w:val="nil"/>
            </w:tcBorders>
          </w:tcPr>
          <w:p w14:paraId="42E2AD4A" w14:textId="77777777" w:rsidR="00155378" w:rsidRPr="003E2BA3" w:rsidRDefault="00AF550E">
            <w:pPr>
              <w:spacing w:before="49" w:line="220" w:lineRule="exact"/>
              <w:ind w:left="120"/>
              <w:rPr>
                <w:rFonts w:ascii="Arial Narrow" w:eastAsia="Arial" w:hAnsi="Arial Narrow" w:cs="Arial"/>
              </w:rPr>
            </w:pPr>
            <w:r w:rsidRPr="003E2BA3">
              <w:rPr>
                <w:rFonts w:ascii="Arial Narrow" w:eastAsia="Arial" w:hAnsi="Arial Narrow" w:cs="Arial"/>
                <w:spacing w:val="-1"/>
                <w:position w:val="-1"/>
              </w:rPr>
              <w:t>VET</w:t>
            </w:r>
          </w:p>
        </w:tc>
        <w:tc>
          <w:tcPr>
            <w:tcW w:w="5330" w:type="dxa"/>
            <w:tcBorders>
              <w:top w:val="nil"/>
              <w:left w:val="nil"/>
              <w:bottom w:val="nil"/>
              <w:right w:val="nil"/>
            </w:tcBorders>
          </w:tcPr>
          <w:p w14:paraId="0D1EBE09" w14:textId="77777777" w:rsidR="00155378" w:rsidRPr="003E2BA3" w:rsidRDefault="00AF550E">
            <w:pPr>
              <w:spacing w:before="49" w:line="220" w:lineRule="exact"/>
              <w:ind w:left="733"/>
              <w:rPr>
                <w:rFonts w:ascii="Arial Narrow" w:eastAsia="Arial" w:hAnsi="Arial Narrow" w:cs="Arial"/>
              </w:rPr>
            </w:pPr>
            <w:r w:rsidRPr="003E2BA3">
              <w:rPr>
                <w:rFonts w:ascii="Arial Narrow" w:eastAsia="Arial" w:hAnsi="Arial Narrow" w:cs="Arial"/>
                <w:spacing w:val="-1"/>
                <w:position w:val="-1"/>
              </w:rPr>
              <w:t>V</w:t>
            </w:r>
            <w:r w:rsidRPr="003E2BA3">
              <w:rPr>
                <w:rFonts w:ascii="Arial Narrow" w:eastAsia="Arial" w:hAnsi="Arial Narrow" w:cs="Arial"/>
                <w:position w:val="-1"/>
              </w:rPr>
              <w:t>o</w:t>
            </w:r>
            <w:r w:rsidRPr="003E2BA3">
              <w:rPr>
                <w:rFonts w:ascii="Arial Narrow" w:eastAsia="Arial" w:hAnsi="Arial Narrow" w:cs="Arial"/>
                <w:spacing w:val="1"/>
                <w:position w:val="-1"/>
              </w:rPr>
              <w:t>c</w:t>
            </w:r>
            <w:r w:rsidRPr="003E2BA3">
              <w:rPr>
                <w:rFonts w:ascii="Arial Narrow" w:eastAsia="Arial" w:hAnsi="Arial Narrow" w:cs="Arial"/>
                <w:position w:val="-1"/>
              </w:rPr>
              <w:t>a</w:t>
            </w:r>
            <w:r w:rsidRPr="003E2BA3">
              <w:rPr>
                <w:rFonts w:ascii="Arial Narrow" w:eastAsia="Arial" w:hAnsi="Arial Narrow" w:cs="Arial"/>
                <w:spacing w:val="2"/>
                <w:position w:val="-1"/>
              </w:rPr>
              <w:t>t</w:t>
            </w:r>
            <w:r w:rsidRPr="003E2BA3">
              <w:rPr>
                <w:rFonts w:ascii="Arial Narrow" w:eastAsia="Arial" w:hAnsi="Arial Narrow" w:cs="Arial"/>
                <w:spacing w:val="-1"/>
                <w:position w:val="-1"/>
              </w:rPr>
              <w:t>i</w:t>
            </w:r>
            <w:r w:rsidRPr="003E2BA3">
              <w:rPr>
                <w:rFonts w:ascii="Arial Narrow" w:eastAsia="Arial" w:hAnsi="Arial Narrow" w:cs="Arial"/>
                <w:position w:val="-1"/>
              </w:rPr>
              <w:t>o</w:t>
            </w:r>
            <w:r w:rsidRPr="003E2BA3">
              <w:rPr>
                <w:rFonts w:ascii="Arial Narrow" w:eastAsia="Arial" w:hAnsi="Arial Narrow" w:cs="Arial"/>
                <w:spacing w:val="1"/>
                <w:position w:val="-1"/>
              </w:rPr>
              <w:t>n</w:t>
            </w:r>
            <w:r w:rsidRPr="003E2BA3">
              <w:rPr>
                <w:rFonts w:ascii="Arial Narrow" w:eastAsia="Arial" w:hAnsi="Arial Narrow" w:cs="Arial"/>
                <w:position w:val="-1"/>
              </w:rPr>
              <w:t>al</w:t>
            </w:r>
            <w:r w:rsidRPr="003E2BA3">
              <w:rPr>
                <w:rFonts w:ascii="Arial Narrow" w:eastAsia="Arial" w:hAnsi="Arial Narrow" w:cs="Arial"/>
                <w:spacing w:val="-8"/>
                <w:position w:val="-1"/>
              </w:rPr>
              <w:t xml:space="preserve"> </w:t>
            </w:r>
            <w:r w:rsidRPr="003E2BA3">
              <w:rPr>
                <w:rFonts w:ascii="Arial Narrow" w:eastAsia="Arial" w:hAnsi="Arial Narrow" w:cs="Arial"/>
                <w:spacing w:val="-1"/>
                <w:position w:val="-1"/>
              </w:rPr>
              <w:t>E</w:t>
            </w:r>
            <w:r w:rsidRPr="003E2BA3">
              <w:rPr>
                <w:rFonts w:ascii="Arial Narrow" w:eastAsia="Arial" w:hAnsi="Arial Narrow" w:cs="Arial"/>
                <w:spacing w:val="2"/>
                <w:position w:val="-1"/>
              </w:rPr>
              <w:t>d</w:t>
            </w:r>
            <w:r w:rsidRPr="003E2BA3">
              <w:rPr>
                <w:rFonts w:ascii="Arial Narrow" w:eastAsia="Arial" w:hAnsi="Arial Narrow" w:cs="Arial"/>
                <w:position w:val="-1"/>
              </w:rPr>
              <w:t>u</w:t>
            </w:r>
            <w:r w:rsidRPr="003E2BA3">
              <w:rPr>
                <w:rFonts w:ascii="Arial Narrow" w:eastAsia="Arial" w:hAnsi="Arial Narrow" w:cs="Arial"/>
                <w:spacing w:val="1"/>
                <w:position w:val="-1"/>
              </w:rPr>
              <w:t>c</w:t>
            </w:r>
            <w:r w:rsidRPr="003E2BA3">
              <w:rPr>
                <w:rFonts w:ascii="Arial Narrow" w:eastAsia="Arial" w:hAnsi="Arial Narrow" w:cs="Arial"/>
                <w:position w:val="-1"/>
              </w:rPr>
              <w:t>at</w:t>
            </w:r>
            <w:r w:rsidRPr="003E2BA3">
              <w:rPr>
                <w:rFonts w:ascii="Arial Narrow" w:eastAsia="Arial" w:hAnsi="Arial Narrow" w:cs="Arial"/>
                <w:spacing w:val="1"/>
                <w:position w:val="-1"/>
              </w:rPr>
              <w:t>i</w:t>
            </w:r>
            <w:r w:rsidRPr="003E2BA3">
              <w:rPr>
                <w:rFonts w:ascii="Arial Narrow" w:eastAsia="Arial" w:hAnsi="Arial Narrow" w:cs="Arial"/>
                <w:position w:val="-1"/>
              </w:rPr>
              <w:t>on</w:t>
            </w:r>
            <w:r w:rsidRPr="003E2BA3">
              <w:rPr>
                <w:rFonts w:ascii="Arial Narrow" w:eastAsia="Arial" w:hAnsi="Arial Narrow" w:cs="Arial"/>
                <w:spacing w:val="-8"/>
                <w:position w:val="-1"/>
              </w:rPr>
              <w:t xml:space="preserve"> </w:t>
            </w:r>
            <w:r w:rsidRPr="003E2BA3">
              <w:rPr>
                <w:rFonts w:ascii="Arial Narrow" w:eastAsia="Arial" w:hAnsi="Arial Narrow" w:cs="Arial"/>
                <w:position w:val="-1"/>
              </w:rPr>
              <w:t>a</w:t>
            </w:r>
            <w:r w:rsidRPr="003E2BA3">
              <w:rPr>
                <w:rFonts w:ascii="Arial Narrow" w:eastAsia="Arial" w:hAnsi="Arial Narrow" w:cs="Arial"/>
                <w:spacing w:val="-1"/>
                <w:position w:val="-1"/>
              </w:rPr>
              <w:t>n</w:t>
            </w:r>
            <w:r w:rsidRPr="003E2BA3">
              <w:rPr>
                <w:rFonts w:ascii="Arial Narrow" w:eastAsia="Arial" w:hAnsi="Arial Narrow" w:cs="Arial"/>
                <w:position w:val="-1"/>
              </w:rPr>
              <w:t>d</w:t>
            </w:r>
            <w:r w:rsidRPr="003E2BA3">
              <w:rPr>
                <w:rFonts w:ascii="Arial Narrow" w:eastAsia="Arial" w:hAnsi="Arial Narrow" w:cs="Arial"/>
                <w:spacing w:val="-3"/>
                <w:position w:val="-1"/>
              </w:rPr>
              <w:t xml:space="preserve"> </w:t>
            </w:r>
            <w:r w:rsidRPr="003E2BA3">
              <w:rPr>
                <w:rFonts w:ascii="Arial Narrow" w:eastAsia="Arial" w:hAnsi="Arial Narrow" w:cs="Arial"/>
                <w:spacing w:val="2"/>
                <w:position w:val="-1"/>
              </w:rPr>
              <w:t>T</w:t>
            </w:r>
            <w:r w:rsidRPr="003E2BA3">
              <w:rPr>
                <w:rFonts w:ascii="Arial Narrow" w:eastAsia="Arial" w:hAnsi="Arial Narrow" w:cs="Arial"/>
                <w:spacing w:val="1"/>
                <w:position w:val="-1"/>
              </w:rPr>
              <w:t>r</w:t>
            </w:r>
            <w:r w:rsidRPr="003E2BA3">
              <w:rPr>
                <w:rFonts w:ascii="Arial Narrow" w:eastAsia="Arial" w:hAnsi="Arial Narrow" w:cs="Arial"/>
                <w:position w:val="-1"/>
              </w:rPr>
              <w:t>a</w:t>
            </w:r>
            <w:r w:rsidRPr="003E2BA3">
              <w:rPr>
                <w:rFonts w:ascii="Arial Narrow" w:eastAsia="Arial" w:hAnsi="Arial Narrow" w:cs="Arial"/>
                <w:spacing w:val="-1"/>
                <w:position w:val="-1"/>
              </w:rPr>
              <w:t>i</w:t>
            </w:r>
            <w:r w:rsidRPr="003E2BA3">
              <w:rPr>
                <w:rFonts w:ascii="Arial Narrow" w:eastAsia="Arial" w:hAnsi="Arial Narrow" w:cs="Arial"/>
                <w:position w:val="-1"/>
              </w:rPr>
              <w:t>n</w:t>
            </w:r>
            <w:r w:rsidRPr="003E2BA3">
              <w:rPr>
                <w:rFonts w:ascii="Arial Narrow" w:eastAsia="Arial" w:hAnsi="Arial Narrow" w:cs="Arial"/>
                <w:spacing w:val="1"/>
                <w:position w:val="-1"/>
              </w:rPr>
              <w:t>i</w:t>
            </w:r>
            <w:r w:rsidRPr="003E2BA3">
              <w:rPr>
                <w:rFonts w:ascii="Arial Narrow" w:eastAsia="Arial" w:hAnsi="Arial Narrow" w:cs="Arial"/>
                <w:position w:val="-1"/>
              </w:rPr>
              <w:t>ng</w:t>
            </w:r>
          </w:p>
        </w:tc>
      </w:tr>
    </w:tbl>
    <w:p w14:paraId="490CFD2F" w14:textId="77777777" w:rsidR="00155378" w:rsidRDefault="00155378">
      <w:pPr>
        <w:spacing w:line="200" w:lineRule="exact"/>
      </w:pPr>
    </w:p>
    <w:p w14:paraId="1259D4A9" w14:textId="77777777" w:rsidR="00155378" w:rsidRDefault="00155378">
      <w:pPr>
        <w:spacing w:line="200" w:lineRule="exact"/>
      </w:pPr>
    </w:p>
    <w:p w14:paraId="1B40100B" w14:textId="77777777" w:rsidR="00155378" w:rsidRDefault="00155378">
      <w:pPr>
        <w:spacing w:before="9" w:line="280" w:lineRule="exact"/>
        <w:rPr>
          <w:sz w:val="28"/>
          <w:szCs w:val="28"/>
        </w:rPr>
      </w:pPr>
    </w:p>
    <w:p w14:paraId="03B435C4" w14:textId="77777777" w:rsidR="00A96871" w:rsidRDefault="00A96871">
      <w:pPr>
        <w:spacing w:before="25"/>
        <w:ind w:left="860"/>
        <w:rPr>
          <w:rFonts w:ascii="Arial" w:eastAsia="Arial" w:hAnsi="Arial" w:cs="Arial"/>
          <w:b/>
          <w:color w:val="76923B"/>
          <w:spacing w:val="-1"/>
          <w:sz w:val="28"/>
          <w:szCs w:val="28"/>
        </w:rPr>
      </w:pPr>
    </w:p>
    <w:p w14:paraId="337F436C" w14:textId="77777777" w:rsidR="00A96871" w:rsidRDefault="00A96871">
      <w:pPr>
        <w:spacing w:before="25"/>
        <w:ind w:left="860"/>
        <w:rPr>
          <w:rFonts w:ascii="Arial" w:eastAsia="Arial" w:hAnsi="Arial" w:cs="Arial"/>
          <w:b/>
          <w:color w:val="76923B"/>
          <w:spacing w:val="-1"/>
          <w:sz w:val="28"/>
          <w:szCs w:val="28"/>
        </w:rPr>
      </w:pPr>
    </w:p>
    <w:p w14:paraId="344A47F3" w14:textId="77777777" w:rsidR="0095245C" w:rsidRDefault="0095245C" w:rsidP="0089398F">
      <w:pPr>
        <w:spacing w:before="25"/>
        <w:rPr>
          <w:rFonts w:ascii="Arial" w:eastAsia="Arial" w:hAnsi="Arial" w:cs="Arial"/>
          <w:b/>
          <w:color w:val="76923B"/>
          <w:spacing w:val="-1"/>
          <w:sz w:val="28"/>
          <w:szCs w:val="28"/>
        </w:rPr>
      </w:pPr>
      <w:r>
        <w:rPr>
          <w:rFonts w:ascii="Arial" w:eastAsia="Arial" w:hAnsi="Arial" w:cs="Arial"/>
          <w:b/>
          <w:color w:val="76923B"/>
          <w:spacing w:val="-1"/>
          <w:sz w:val="28"/>
          <w:szCs w:val="28"/>
        </w:rPr>
        <w:br w:type="page"/>
      </w:r>
    </w:p>
    <w:p w14:paraId="20B6F438" w14:textId="77777777" w:rsidR="00397F8E" w:rsidRPr="000306CB" w:rsidRDefault="00AF550E" w:rsidP="00397F8E">
      <w:pPr>
        <w:pStyle w:val="Heading2"/>
        <w:numPr>
          <w:ilvl w:val="0"/>
          <w:numId w:val="0"/>
        </w:numPr>
        <w:ind w:left="426" w:hanging="426"/>
        <w:rPr>
          <w:noProof/>
        </w:rPr>
      </w:pPr>
      <w:bookmarkStart w:id="16" w:name="_Toc431469001"/>
      <w:bookmarkStart w:id="17" w:name="_Toc432116948"/>
      <w:r>
        <w:rPr>
          <w:spacing w:val="-1"/>
        </w:rPr>
        <w:lastRenderedPageBreak/>
        <w:t>T</w:t>
      </w:r>
      <w:r>
        <w:t>a</w:t>
      </w:r>
      <w:r>
        <w:rPr>
          <w:spacing w:val="-1"/>
        </w:rPr>
        <w:t>b</w:t>
      </w:r>
      <w:r>
        <w:t xml:space="preserve">le </w:t>
      </w:r>
      <w:r>
        <w:rPr>
          <w:spacing w:val="-1"/>
        </w:rPr>
        <w:t>o</w:t>
      </w:r>
      <w:r>
        <w:t>f</w:t>
      </w:r>
      <w:r>
        <w:rPr>
          <w:spacing w:val="2"/>
        </w:rPr>
        <w:t xml:space="preserve"> </w:t>
      </w:r>
      <w:r w:rsidRPr="00A91751">
        <w:t>Content</w:t>
      </w:r>
      <w:r w:rsidRPr="00A91751">
        <w:rPr>
          <w:rStyle w:val="Heading2Char"/>
          <w:b/>
        </w:rPr>
        <w:t>s</w:t>
      </w:r>
      <w:bookmarkEnd w:id="16"/>
      <w:bookmarkEnd w:id="17"/>
      <w:r w:rsidR="00A91751">
        <w:fldChar w:fldCharType="begin"/>
      </w:r>
      <w:r w:rsidR="00A91751">
        <w:instrText xml:space="preserve"> TOC \o "1-2" \h \z \u </w:instrText>
      </w:r>
      <w:r w:rsidR="00A91751">
        <w:fldChar w:fldCharType="separate"/>
      </w:r>
    </w:p>
    <w:p w14:paraId="25C3D200" w14:textId="77777777" w:rsidR="00397F8E" w:rsidRPr="000306CB" w:rsidRDefault="009D7BAB">
      <w:pPr>
        <w:pStyle w:val="TOC2"/>
        <w:tabs>
          <w:tab w:val="right" w:leader="dot" w:pos="9622"/>
        </w:tabs>
        <w:rPr>
          <w:rFonts w:ascii="Arial Narrow" w:eastAsiaTheme="minorEastAsia" w:hAnsi="Arial Narrow" w:cstheme="minorBidi"/>
          <w:noProof/>
          <w:sz w:val="22"/>
          <w:szCs w:val="22"/>
          <w:lang w:val="en-AU" w:eastAsia="en-AU"/>
        </w:rPr>
      </w:pPr>
      <w:hyperlink w:anchor="_Toc432116943" w:history="1">
        <w:r w:rsidR="00397F8E" w:rsidRPr="000306CB">
          <w:rPr>
            <w:rStyle w:val="Hyperlink"/>
            <w:rFonts w:ascii="Arial Narrow" w:hAnsi="Arial Narrow"/>
            <w:noProof/>
            <w:u w:val="none"/>
          </w:rPr>
          <w:t>Summa</w:t>
        </w:r>
        <w:r w:rsidR="00397F8E" w:rsidRPr="000306CB">
          <w:rPr>
            <w:rStyle w:val="Hyperlink"/>
            <w:rFonts w:ascii="Arial Narrow" w:hAnsi="Arial Narrow"/>
            <w:noProof/>
            <w:spacing w:val="3"/>
            <w:u w:val="none"/>
          </w:rPr>
          <w:t>r</w:t>
        </w:r>
        <w:r w:rsidR="00397F8E" w:rsidRPr="000306CB">
          <w:rPr>
            <w:rStyle w:val="Hyperlink"/>
            <w:rFonts w:ascii="Arial Narrow" w:hAnsi="Arial Narrow"/>
            <w:noProof/>
            <w:u w:val="none"/>
          </w:rPr>
          <w:t>y</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_Toc432116943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ii</w:t>
        </w:r>
        <w:r w:rsidR="00397F8E" w:rsidRPr="000306CB">
          <w:rPr>
            <w:rFonts w:ascii="Arial Narrow" w:hAnsi="Arial Narrow"/>
            <w:noProof/>
            <w:webHidden/>
          </w:rPr>
          <w:fldChar w:fldCharType="end"/>
        </w:r>
      </w:hyperlink>
    </w:p>
    <w:p w14:paraId="645C12AE" w14:textId="0BC14101" w:rsidR="00397F8E" w:rsidRPr="000306CB" w:rsidRDefault="009D7BAB">
      <w:pPr>
        <w:pStyle w:val="TOC2"/>
        <w:tabs>
          <w:tab w:val="right" w:leader="dot" w:pos="9622"/>
        </w:tabs>
        <w:rPr>
          <w:rFonts w:ascii="Arial Narrow" w:eastAsiaTheme="minorEastAsia" w:hAnsi="Arial Narrow" w:cstheme="minorBidi"/>
          <w:noProof/>
          <w:sz w:val="22"/>
          <w:szCs w:val="22"/>
          <w:lang w:val="en-AU" w:eastAsia="en-AU"/>
        </w:rPr>
      </w:pPr>
      <w:hyperlink w:anchor="_Toc432116944" w:history="1">
        <w:r w:rsidR="00397F8E" w:rsidRPr="000306CB">
          <w:rPr>
            <w:rStyle w:val="Hyperlink"/>
            <w:rFonts w:ascii="Arial Narrow" w:hAnsi="Arial Narrow"/>
            <w:noProof/>
            <w:spacing w:val="-4"/>
            <w:u w:val="none"/>
          </w:rPr>
          <w:t>A</w:t>
        </w:r>
        <w:r w:rsidR="00397F8E" w:rsidRPr="000306CB">
          <w:rPr>
            <w:rStyle w:val="Hyperlink"/>
            <w:rFonts w:ascii="Arial Narrow" w:hAnsi="Arial Narrow"/>
            <w:noProof/>
            <w:spacing w:val="-1"/>
            <w:u w:val="none"/>
          </w:rPr>
          <w:t>u</w:t>
        </w:r>
        <w:r w:rsidR="00397F8E" w:rsidRPr="000306CB">
          <w:rPr>
            <w:rStyle w:val="Hyperlink"/>
            <w:rFonts w:ascii="Arial Narrow" w:hAnsi="Arial Narrow"/>
            <w:noProof/>
            <w:spacing w:val="2"/>
            <w:u w:val="none"/>
          </w:rPr>
          <w:t>t</w:t>
        </w:r>
        <w:r w:rsidR="00397F8E" w:rsidRPr="000306CB">
          <w:rPr>
            <w:rStyle w:val="Hyperlink"/>
            <w:rFonts w:ascii="Arial Narrow" w:hAnsi="Arial Narrow"/>
            <w:noProof/>
            <w:spacing w:val="-1"/>
            <w:u w:val="none"/>
          </w:rPr>
          <w:t>ho</w:t>
        </w:r>
        <w:r w:rsidR="00397F8E" w:rsidRPr="000306CB">
          <w:rPr>
            <w:rStyle w:val="Hyperlink"/>
            <w:rFonts w:ascii="Arial Narrow" w:hAnsi="Arial Narrow"/>
            <w:noProof/>
            <w:u w:val="none"/>
          </w:rPr>
          <w:t>rs</w:t>
        </w:r>
        <w:r w:rsidR="00ED15A4" w:rsidRPr="000306CB">
          <w:rPr>
            <w:rStyle w:val="Hyperlink"/>
            <w:rFonts w:ascii="Arial Narrow" w:hAnsi="Arial Narrow"/>
            <w:noProof/>
            <w:u w:val="none"/>
          </w:rPr>
          <w:t>’</w:t>
        </w:r>
        <w:r w:rsidR="00397F8E" w:rsidRPr="000306CB">
          <w:rPr>
            <w:rStyle w:val="Hyperlink"/>
            <w:rFonts w:ascii="Arial Narrow" w:hAnsi="Arial Narrow"/>
            <w:noProof/>
            <w:spacing w:val="2"/>
            <w:u w:val="none"/>
          </w:rPr>
          <w:t xml:space="preserve"> </w:t>
        </w:r>
        <w:r w:rsidR="00397F8E" w:rsidRPr="000306CB">
          <w:rPr>
            <w:rStyle w:val="Hyperlink"/>
            <w:rFonts w:ascii="Arial Narrow" w:hAnsi="Arial Narrow"/>
            <w:noProof/>
            <w:spacing w:val="-1"/>
            <w:u w:val="none"/>
          </w:rPr>
          <w:t>d</w:t>
        </w:r>
        <w:r w:rsidR="00397F8E" w:rsidRPr="000306CB">
          <w:rPr>
            <w:rStyle w:val="Hyperlink"/>
            <w:rFonts w:ascii="Arial Narrow" w:hAnsi="Arial Narrow"/>
            <w:noProof/>
            <w:u w:val="none"/>
          </w:rPr>
          <w:t>et</w:t>
        </w:r>
        <w:r w:rsidR="00397F8E" w:rsidRPr="000306CB">
          <w:rPr>
            <w:rStyle w:val="Hyperlink"/>
            <w:rFonts w:ascii="Arial Narrow" w:hAnsi="Arial Narrow"/>
            <w:noProof/>
            <w:spacing w:val="-3"/>
            <w:u w:val="none"/>
          </w:rPr>
          <w:t>a</w:t>
        </w:r>
        <w:r w:rsidR="00397F8E" w:rsidRPr="000306CB">
          <w:rPr>
            <w:rStyle w:val="Hyperlink"/>
            <w:rFonts w:ascii="Arial Narrow" w:hAnsi="Arial Narrow"/>
            <w:noProof/>
            <w:u w:val="none"/>
          </w:rPr>
          <w:t>ils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_Toc432116944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ii</w:t>
        </w:r>
        <w:r w:rsidR="00397F8E" w:rsidRPr="000306CB">
          <w:rPr>
            <w:rFonts w:ascii="Arial Narrow" w:hAnsi="Arial Narrow"/>
            <w:noProof/>
            <w:webHidden/>
          </w:rPr>
          <w:fldChar w:fldCharType="end"/>
        </w:r>
      </w:hyperlink>
    </w:p>
    <w:p w14:paraId="3B457E65" w14:textId="77777777" w:rsidR="00397F8E" w:rsidRPr="000306CB" w:rsidRDefault="009D7BAB">
      <w:pPr>
        <w:pStyle w:val="TOC2"/>
        <w:tabs>
          <w:tab w:val="right" w:leader="dot" w:pos="9622"/>
        </w:tabs>
        <w:rPr>
          <w:rFonts w:ascii="Arial Narrow" w:eastAsiaTheme="minorEastAsia" w:hAnsi="Arial Narrow" w:cstheme="minorBidi"/>
          <w:noProof/>
          <w:sz w:val="22"/>
          <w:szCs w:val="22"/>
          <w:lang w:val="en-AU" w:eastAsia="en-AU"/>
        </w:rPr>
      </w:pPr>
      <w:hyperlink w:anchor="_Toc432116945" w:history="1">
        <w:r w:rsidR="00397F8E" w:rsidRPr="000306CB">
          <w:rPr>
            <w:rStyle w:val="Hyperlink"/>
            <w:rFonts w:ascii="Arial Narrow" w:hAnsi="Arial Narrow"/>
            <w:noProof/>
            <w:spacing w:val="-6"/>
            <w:u w:val="none"/>
          </w:rPr>
          <w:t>A</w:t>
        </w:r>
        <w:r w:rsidR="00397F8E" w:rsidRPr="000306CB">
          <w:rPr>
            <w:rStyle w:val="Hyperlink"/>
            <w:rFonts w:ascii="Arial Narrow" w:hAnsi="Arial Narrow"/>
            <w:noProof/>
            <w:spacing w:val="2"/>
            <w:u w:val="none"/>
          </w:rPr>
          <w:t>c</w:t>
        </w:r>
        <w:r w:rsidR="00397F8E" w:rsidRPr="000306CB">
          <w:rPr>
            <w:rStyle w:val="Hyperlink"/>
            <w:rFonts w:ascii="Arial Narrow" w:hAnsi="Arial Narrow"/>
            <w:noProof/>
            <w:u w:val="none"/>
          </w:rPr>
          <w:t>kn</w:t>
        </w:r>
        <w:r w:rsidR="00397F8E" w:rsidRPr="000306CB">
          <w:rPr>
            <w:rStyle w:val="Hyperlink"/>
            <w:rFonts w:ascii="Arial Narrow" w:hAnsi="Arial Narrow"/>
            <w:noProof/>
            <w:spacing w:val="-4"/>
            <w:u w:val="none"/>
          </w:rPr>
          <w:t>o</w:t>
        </w:r>
        <w:r w:rsidR="00397F8E" w:rsidRPr="000306CB">
          <w:rPr>
            <w:rStyle w:val="Hyperlink"/>
            <w:rFonts w:ascii="Arial Narrow" w:hAnsi="Arial Narrow"/>
            <w:noProof/>
            <w:spacing w:val="4"/>
            <w:u w:val="none"/>
          </w:rPr>
          <w:t>w</w:t>
        </w:r>
        <w:r w:rsidR="00397F8E" w:rsidRPr="000306CB">
          <w:rPr>
            <w:rStyle w:val="Hyperlink"/>
            <w:rFonts w:ascii="Arial Narrow" w:hAnsi="Arial Narrow"/>
            <w:noProof/>
            <w:u w:val="none"/>
          </w:rPr>
          <w:t>le</w:t>
        </w:r>
        <w:r w:rsidR="00397F8E" w:rsidRPr="000306CB">
          <w:rPr>
            <w:rStyle w:val="Hyperlink"/>
            <w:rFonts w:ascii="Arial Narrow" w:hAnsi="Arial Narrow"/>
            <w:noProof/>
            <w:spacing w:val="-1"/>
            <w:u w:val="none"/>
          </w:rPr>
          <w:t>dg</w:t>
        </w:r>
        <w:r w:rsidR="00397F8E" w:rsidRPr="000306CB">
          <w:rPr>
            <w:rStyle w:val="Hyperlink"/>
            <w:rFonts w:ascii="Arial Narrow" w:hAnsi="Arial Narrow"/>
            <w:noProof/>
            <w:u w:val="none"/>
          </w:rPr>
          <w:t>eme</w:t>
        </w:r>
        <w:r w:rsidR="00397F8E" w:rsidRPr="000306CB">
          <w:rPr>
            <w:rStyle w:val="Hyperlink"/>
            <w:rFonts w:ascii="Arial Narrow" w:hAnsi="Arial Narrow"/>
            <w:noProof/>
            <w:spacing w:val="-4"/>
            <w:u w:val="none"/>
          </w:rPr>
          <w:t>n</w:t>
        </w:r>
        <w:r w:rsidR="00397F8E" w:rsidRPr="000306CB">
          <w:rPr>
            <w:rStyle w:val="Hyperlink"/>
            <w:rFonts w:ascii="Arial Narrow" w:hAnsi="Arial Narrow"/>
            <w:noProof/>
            <w:u w:val="none"/>
          </w:rPr>
          <w:t>ts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_Toc432116945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ii</w:t>
        </w:r>
        <w:r w:rsidR="00397F8E" w:rsidRPr="000306CB">
          <w:rPr>
            <w:rFonts w:ascii="Arial Narrow" w:hAnsi="Arial Narrow"/>
            <w:noProof/>
            <w:webHidden/>
          </w:rPr>
          <w:fldChar w:fldCharType="end"/>
        </w:r>
      </w:hyperlink>
    </w:p>
    <w:p w14:paraId="740EB2B8" w14:textId="77777777" w:rsidR="00397F8E" w:rsidRPr="000306CB" w:rsidRDefault="009D7BAB">
      <w:pPr>
        <w:pStyle w:val="TOC2"/>
        <w:tabs>
          <w:tab w:val="right" w:leader="dot" w:pos="9622"/>
        </w:tabs>
        <w:rPr>
          <w:rFonts w:ascii="Arial Narrow" w:eastAsiaTheme="minorEastAsia" w:hAnsi="Arial Narrow" w:cstheme="minorBidi"/>
          <w:noProof/>
          <w:sz w:val="22"/>
          <w:szCs w:val="22"/>
          <w:lang w:val="en-AU" w:eastAsia="en-AU"/>
        </w:rPr>
      </w:pPr>
      <w:hyperlink w:anchor="_Toc432116946" w:history="1">
        <w:r w:rsidR="00397F8E" w:rsidRPr="000306CB">
          <w:rPr>
            <w:rStyle w:val="Hyperlink"/>
            <w:rFonts w:ascii="Arial Narrow" w:hAnsi="Arial Narrow"/>
            <w:noProof/>
            <w:spacing w:val="-6"/>
            <w:u w:val="none"/>
          </w:rPr>
          <w:t>Disclaimer</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_Toc432116946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ii</w:t>
        </w:r>
        <w:r w:rsidR="00397F8E" w:rsidRPr="000306CB">
          <w:rPr>
            <w:rFonts w:ascii="Arial Narrow" w:hAnsi="Arial Narrow"/>
            <w:noProof/>
            <w:webHidden/>
          </w:rPr>
          <w:fldChar w:fldCharType="end"/>
        </w:r>
      </w:hyperlink>
    </w:p>
    <w:p w14:paraId="72EB285D" w14:textId="77777777" w:rsidR="00397F8E" w:rsidRPr="000306CB" w:rsidRDefault="009D7BAB">
      <w:pPr>
        <w:pStyle w:val="TOC2"/>
        <w:tabs>
          <w:tab w:val="right" w:leader="dot" w:pos="9622"/>
        </w:tabs>
        <w:rPr>
          <w:rFonts w:ascii="Arial Narrow" w:eastAsiaTheme="minorEastAsia" w:hAnsi="Arial Narrow" w:cstheme="minorBidi"/>
          <w:noProof/>
          <w:sz w:val="22"/>
          <w:szCs w:val="22"/>
          <w:lang w:val="en-AU" w:eastAsia="en-AU"/>
        </w:rPr>
      </w:pPr>
      <w:hyperlink w:anchor="_Toc432116947" w:history="1">
        <w:r w:rsidR="00397F8E" w:rsidRPr="000306CB">
          <w:rPr>
            <w:rStyle w:val="Hyperlink"/>
            <w:rFonts w:ascii="Arial Narrow" w:hAnsi="Arial Narrow"/>
            <w:noProof/>
            <w:spacing w:val="-1"/>
            <w:u w:val="none"/>
          </w:rPr>
          <w:t>L</w:t>
        </w:r>
        <w:r w:rsidR="00397F8E" w:rsidRPr="000306CB">
          <w:rPr>
            <w:rStyle w:val="Hyperlink"/>
            <w:rFonts w:ascii="Arial Narrow" w:hAnsi="Arial Narrow"/>
            <w:noProof/>
            <w:u w:val="none"/>
          </w:rPr>
          <w:t xml:space="preserve">ist </w:t>
        </w:r>
        <w:r w:rsidR="00397F8E" w:rsidRPr="000306CB">
          <w:rPr>
            <w:rStyle w:val="Hyperlink"/>
            <w:rFonts w:ascii="Arial Narrow" w:hAnsi="Arial Narrow"/>
            <w:noProof/>
            <w:spacing w:val="-1"/>
            <w:u w:val="none"/>
          </w:rPr>
          <w:t>o</w:t>
        </w:r>
        <w:r w:rsidR="00397F8E" w:rsidRPr="000306CB">
          <w:rPr>
            <w:rStyle w:val="Hyperlink"/>
            <w:rFonts w:ascii="Arial Narrow" w:hAnsi="Arial Narrow"/>
            <w:noProof/>
            <w:u w:val="none"/>
          </w:rPr>
          <w:t>f</w:t>
        </w:r>
        <w:r w:rsidR="00397F8E" w:rsidRPr="000306CB">
          <w:rPr>
            <w:rStyle w:val="Hyperlink"/>
            <w:rFonts w:ascii="Arial Narrow" w:hAnsi="Arial Narrow"/>
            <w:noProof/>
            <w:spacing w:val="-1"/>
            <w:u w:val="none"/>
          </w:rPr>
          <w:t xml:space="preserve"> </w:t>
        </w:r>
        <w:r w:rsidR="00397F8E" w:rsidRPr="000306CB">
          <w:rPr>
            <w:rStyle w:val="Hyperlink"/>
            <w:rFonts w:ascii="Arial Narrow" w:hAnsi="Arial Narrow"/>
            <w:noProof/>
            <w:u w:val="none"/>
          </w:rPr>
          <w:t>acr</w:t>
        </w:r>
        <w:r w:rsidR="00397F8E" w:rsidRPr="000306CB">
          <w:rPr>
            <w:rStyle w:val="Hyperlink"/>
            <w:rFonts w:ascii="Arial Narrow" w:hAnsi="Arial Narrow"/>
            <w:noProof/>
            <w:spacing w:val="-1"/>
            <w:u w:val="none"/>
          </w:rPr>
          <w:t>o</w:t>
        </w:r>
        <w:r w:rsidR="00397F8E" w:rsidRPr="000306CB">
          <w:rPr>
            <w:rStyle w:val="Hyperlink"/>
            <w:rFonts w:ascii="Arial Narrow" w:hAnsi="Arial Narrow"/>
            <w:noProof/>
            <w:u w:val="none"/>
          </w:rPr>
          <w:t>n</w:t>
        </w:r>
        <w:r w:rsidR="00397F8E" w:rsidRPr="000306CB">
          <w:rPr>
            <w:rStyle w:val="Hyperlink"/>
            <w:rFonts w:ascii="Arial Narrow" w:hAnsi="Arial Narrow"/>
            <w:noProof/>
            <w:spacing w:val="-7"/>
            <w:u w:val="none"/>
          </w:rPr>
          <w:t>y</w:t>
        </w:r>
        <w:r w:rsidR="00397F8E" w:rsidRPr="000306CB">
          <w:rPr>
            <w:rStyle w:val="Hyperlink"/>
            <w:rFonts w:ascii="Arial Narrow" w:hAnsi="Arial Narrow"/>
            <w:noProof/>
            <w:u w:val="none"/>
          </w:rPr>
          <w:t>ms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_Toc432116947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iii</w:t>
        </w:r>
        <w:r w:rsidR="00397F8E" w:rsidRPr="000306CB">
          <w:rPr>
            <w:rFonts w:ascii="Arial Narrow" w:hAnsi="Arial Narrow"/>
            <w:noProof/>
            <w:webHidden/>
          </w:rPr>
          <w:fldChar w:fldCharType="end"/>
        </w:r>
      </w:hyperlink>
    </w:p>
    <w:p w14:paraId="42786ACD" w14:textId="77777777" w:rsidR="00397F8E" w:rsidRPr="000306CB" w:rsidRDefault="009D7BAB">
      <w:pPr>
        <w:pStyle w:val="TOC2"/>
        <w:tabs>
          <w:tab w:val="right" w:leader="dot" w:pos="9622"/>
        </w:tabs>
        <w:rPr>
          <w:rFonts w:ascii="Arial Narrow" w:eastAsiaTheme="minorEastAsia" w:hAnsi="Arial Narrow" w:cstheme="minorBidi"/>
          <w:noProof/>
          <w:sz w:val="22"/>
          <w:szCs w:val="22"/>
          <w:lang w:val="en-AU" w:eastAsia="en-AU"/>
        </w:rPr>
      </w:pPr>
      <w:hyperlink w:anchor="_Toc432116948" w:history="1">
        <w:r w:rsidR="00397F8E" w:rsidRPr="000306CB">
          <w:rPr>
            <w:rStyle w:val="Hyperlink"/>
            <w:rFonts w:ascii="Arial Narrow" w:hAnsi="Arial Narrow"/>
            <w:noProof/>
            <w:spacing w:val="-1"/>
            <w:u w:val="none"/>
          </w:rPr>
          <w:t>T</w:t>
        </w:r>
        <w:r w:rsidR="00397F8E" w:rsidRPr="000306CB">
          <w:rPr>
            <w:rStyle w:val="Hyperlink"/>
            <w:rFonts w:ascii="Arial Narrow" w:hAnsi="Arial Narrow"/>
            <w:noProof/>
            <w:u w:val="none"/>
          </w:rPr>
          <w:t>a</w:t>
        </w:r>
        <w:r w:rsidR="00397F8E" w:rsidRPr="000306CB">
          <w:rPr>
            <w:rStyle w:val="Hyperlink"/>
            <w:rFonts w:ascii="Arial Narrow" w:hAnsi="Arial Narrow"/>
            <w:noProof/>
            <w:spacing w:val="-1"/>
            <w:u w:val="none"/>
          </w:rPr>
          <w:t>b</w:t>
        </w:r>
        <w:r w:rsidR="00397F8E" w:rsidRPr="000306CB">
          <w:rPr>
            <w:rStyle w:val="Hyperlink"/>
            <w:rFonts w:ascii="Arial Narrow" w:hAnsi="Arial Narrow"/>
            <w:noProof/>
            <w:u w:val="none"/>
          </w:rPr>
          <w:t xml:space="preserve">le </w:t>
        </w:r>
        <w:r w:rsidR="00397F8E" w:rsidRPr="000306CB">
          <w:rPr>
            <w:rStyle w:val="Hyperlink"/>
            <w:rFonts w:ascii="Arial Narrow" w:hAnsi="Arial Narrow"/>
            <w:noProof/>
            <w:spacing w:val="-1"/>
            <w:u w:val="none"/>
          </w:rPr>
          <w:t>o</w:t>
        </w:r>
        <w:r w:rsidR="00397F8E" w:rsidRPr="000306CB">
          <w:rPr>
            <w:rStyle w:val="Hyperlink"/>
            <w:rFonts w:ascii="Arial Narrow" w:hAnsi="Arial Narrow"/>
            <w:noProof/>
            <w:u w:val="none"/>
          </w:rPr>
          <w:t>f</w:t>
        </w:r>
        <w:r w:rsidR="00397F8E" w:rsidRPr="000306CB">
          <w:rPr>
            <w:rStyle w:val="Hyperlink"/>
            <w:rFonts w:ascii="Arial Narrow" w:hAnsi="Arial Narrow"/>
            <w:noProof/>
            <w:spacing w:val="2"/>
            <w:u w:val="none"/>
          </w:rPr>
          <w:t xml:space="preserve"> </w:t>
        </w:r>
        <w:r w:rsidR="00397F8E" w:rsidRPr="000306CB">
          <w:rPr>
            <w:rStyle w:val="Hyperlink"/>
            <w:rFonts w:ascii="Arial Narrow" w:hAnsi="Arial Narrow"/>
            <w:noProof/>
            <w:u w:val="none"/>
          </w:rPr>
          <w:t>Contents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_Toc432116948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v</w:t>
        </w:r>
        <w:r w:rsidR="00397F8E" w:rsidRPr="000306CB">
          <w:rPr>
            <w:rFonts w:ascii="Arial Narrow" w:hAnsi="Arial Narrow"/>
            <w:noProof/>
            <w:webHidden/>
          </w:rPr>
          <w:fldChar w:fldCharType="end"/>
        </w:r>
      </w:hyperlink>
    </w:p>
    <w:p w14:paraId="20A60D6C" w14:textId="77777777" w:rsidR="00397F8E" w:rsidRPr="000306CB" w:rsidRDefault="009D7BAB">
      <w:pPr>
        <w:pStyle w:val="TOC1"/>
        <w:tabs>
          <w:tab w:val="left" w:pos="400"/>
          <w:tab w:val="right" w:leader="dot" w:pos="9622"/>
        </w:tabs>
        <w:rPr>
          <w:rFonts w:ascii="Arial Narrow" w:eastAsiaTheme="minorEastAsia" w:hAnsi="Arial Narrow" w:cstheme="minorBidi"/>
          <w:noProof/>
          <w:sz w:val="22"/>
          <w:szCs w:val="22"/>
          <w:lang w:val="en-AU" w:eastAsia="en-AU"/>
        </w:rPr>
      </w:pPr>
      <w:hyperlink w:anchor="_Toc432116949" w:history="1">
        <w:r w:rsidR="00397F8E" w:rsidRPr="000306CB">
          <w:rPr>
            <w:rStyle w:val="Hyperlink"/>
            <w:rFonts w:ascii="Arial Narrow" w:hAnsi="Arial Narrow"/>
            <w:noProof/>
            <w:u w:val="none"/>
          </w:rPr>
          <w:t>1</w:t>
        </w:r>
        <w:r w:rsidR="00397F8E" w:rsidRPr="000306CB">
          <w:rPr>
            <w:rFonts w:ascii="Arial Narrow" w:eastAsiaTheme="minorEastAsia" w:hAnsi="Arial Narrow" w:cstheme="minorBidi"/>
            <w:noProof/>
            <w:sz w:val="22"/>
            <w:szCs w:val="22"/>
            <w:lang w:val="en-AU" w:eastAsia="en-AU"/>
          </w:rPr>
          <w:tab/>
        </w:r>
        <w:r w:rsidR="00397F8E" w:rsidRPr="006A26CF">
          <w:rPr>
            <w:rStyle w:val="Hyperlink"/>
            <w:rFonts w:ascii="Arial Narrow" w:hAnsi="Arial Narrow"/>
            <w:noProof/>
            <w:w w:val="71"/>
            <w:u w:val="none"/>
          </w:rPr>
          <w:t>Executive summary</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_Toc432116949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w:t>
        </w:r>
        <w:r w:rsidR="00397F8E" w:rsidRPr="000306CB">
          <w:rPr>
            <w:rFonts w:ascii="Arial Narrow" w:hAnsi="Arial Narrow"/>
            <w:noProof/>
            <w:webHidden/>
          </w:rPr>
          <w:fldChar w:fldCharType="end"/>
        </w:r>
      </w:hyperlink>
    </w:p>
    <w:p w14:paraId="1D5D9EA2"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50" w:history="1">
        <w:r w:rsidR="00397F8E" w:rsidRPr="000306CB">
          <w:rPr>
            <w:rStyle w:val="Hyperlink"/>
            <w:rFonts w:ascii="Arial Narrow" w:hAnsi="Arial Narrow"/>
            <w:noProof/>
            <w:u w:val="none"/>
          </w:rPr>
          <w:t>1.1</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u w:val="none"/>
          </w:rPr>
          <w:t>Overview</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_Toc432116950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w:t>
        </w:r>
        <w:r w:rsidR="00397F8E" w:rsidRPr="000306CB">
          <w:rPr>
            <w:rFonts w:ascii="Arial Narrow" w:hAnsi="Arial Narrow"/>
            <w:noProof/>
            <w:webHidden/>
          </w:rPr>
          <w:fldChar w:fldCharType="end"/>
        </w:r>
      </w:hyperlink>
    </w:p>
    <w:p w14:paraId="2B9B81BF"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51" w:history="1">
        <w:r w:rsidR="00397F8E" w:rsidRPr="000306CB">
          <w:rPr>
            <w:rStyle w:val="Hyperlink"/>
            <w:rFonts w:ascii="Arial Narrow" w:hAnsi="Arial Narrow"/>
            <w:noProof/>
            <w:u w:val="none"/>
          </w:rPr>
          <w:t>1.2</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u w:val="none"/>
          </w:rPr>
          <w:t>Performance assessment findings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_Toc432116951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w:t>
        </w:r>
        <w:r w:rsidR="00397F8E" w:rsidRPr="000306CB">
          <w:rPr>
            <w:rFonts w:ascii="Arial Narrow" w:hAnsi="Arial Narrow"/>
            <w:noProof/>
            <w:webHidden/>
          </w:rPr>
          <w:fldChar w:fldCharType="end"/>
        </w:r>
      </w:hyperlink>
    </w:p>
    <w:p w14:paraId="07CD4E83"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52" w:history="1">
        <w:r w:rsidR="00397F8E" w:rsidRPr="000306CB">
          <w:rPr>
            <w:rStyle w:val="Hyperlink"/>
            <w:rFonts w:ascii="Arial Narrow" w:hAnsi="Arial Narrow"/>
            <w:noProof/>
            <w:u w:val="none"/>
          </w:rPr>
          <w:t>1.3</w:t>
        </w:r>
        <w:r w:rsidR="00397F8E" w:rsidRPr="000306CB">
          <w:rPr>
            <w:rFonts w:ascii="Arial Narrow" w:eastAsiaTheme="minorEastAsia" w:hAnsi="Arial Narrow" w:cstheme="minorBidi"/>
            <w:noProof/>
            <w:sz w:val="22"/>
            <w:szCs w:val="22"/>
            <w:lang w:val="en-AU" w:eastAsia="en-AU"/>
          </w:rPr>
          <w:tab/>
        </w:r>
        <w:r w:rsidR="00397F8E" w:rsidRPr="000744B2">
          <w:rPr>
            <w:rStyle w:val="Hyperlink"/>
            <w:rFonts w:ascii="Arial Narrow" w:hAnsi="Arial Narrow"/>
            <w:noProof/>
            <w:u w:val="none"/>
          </w:rPr>
          <w:t xml:space="preserve">Summary of </w:t>
        </w:r>
        <w:r w:rsidR="00397F8E" w:rsidRPr="000306CB">
          <w:rPr>
            <w:rStyle w:val="Hyperlink"/>
            <w:rFonts w:ascii="Arial Narrow" w:hAnsi="Arial Narrow"/>
            <w:noProof/>
            <w:u w:val="none"/>
          </w:rPr>
          <w:t>re</w:t>
        </w:r>
        <w:r w:rsidR="00397F8E" w:rsidRPr="000744B2">
          <w:rPr>
            <w:rStyle w:val="Hyperlink"/>
            <w:rFonts w:ascii="Arial Narrow" w:hAnsi="Arial Narrow"/>
            <w:noProof/>
            <w:u w:val="none"/>
          </w:rPr>
          <w:t>commendations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_Toc432116952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3</w:t>
        </w:r>
        <w:r w:rsidR="00397F8E" w:rsidRPr="000306CB">
          <w:rPr>
            <w:rFonts w:ascii="Arial Narrow" w:hAnsi="Arial Narrow"/>
            <w:noProof/>
            <w:webHidden/>
          </w:rPr>
          <w:fldChar w:fldCharType="end"/>
        </w:r>
      </w:hyperlink>
    </w:p>
    <w:p w14:paraId="6A49AE0F" w14:textId="77777777" w:rsidR="00397F8E" w:rsidRPr="000306CB" w:rsidRDefault="009D7BAB">
      <w:pPr>
        <w:pStyle w:val="TOC1"/>
        <w:tabs>
          <w:tab w:val="left" w:pos="400"/>
          <w:tab w:val="right" w:leader="dot" w:pos="9622"/>
        </w:tabs>
        <w:rPr>
          <w:rFonts w:ascii="Arial Narrow" w:eastAsiaTheme="minorEastAsia" w:hAnsi="Arial Narrow" w:cstheme="minorBidi"/>
          <w:noProof/>
          <w:sz w:val="22"/>
          <w:szCs w:val="22"/>
          <w:lang w:val="en-AU" w:eastAsia="en-AU"/>
        </w:rPr>
      </w:pPr>
      <w:hyperlink w:anchor="_Toc432116953" w:history="1">
        <w:r w:rsidR="00397F8E" w:rsidRPr="000306CB">
          <w:rPr>
            <w:rStyle w:val="Hyperlink"/>
            <w:rFonts w:ascii="Arial Narrow" w:hAnsi="Arial Narrow"/>
            <w:noProof/>
            <w:u w:val="none"/>
          </w:rPr>
          <w:t>2</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w w:val="71"/>
            <w:u w:val="none"/>
          </w:rPr>
          <w:t>I</w:t>
        </w:r>
        <w:r w:rsidR="00397F8E" w:rsidRPr="000306CB">
          <w:rPr>
            <w:rStyle w:val="Hyperlink"/>
            <w:rFonts w:ascii="Arial Narrow" w:hAnsi="Arial Narrow"/>
            <w:noProof/>
            <w:spacing w:val="-1"/>
            <w:w w:val="91"/>
            <w:u w:val="none"/>
          </w:rPr>
          <w:t>n</w:t>
        </w:r>
        <w:r w:rsidR="00397F8E" w:rsidRPr="000306CB">
          <w:rPr>
            <w:rStyle w:val="Hyperlink"/>
            <w:rFonts w:ascii="Arial Narrow" w:hAnsi="Arial Narrow"/>
            <w:noProof/>
            <w:w w:val="81"/>
            <w:u w:val="none"/>
          </w:rPr>
          <w:t>tr</w:t>
        </w:r>
        <w:r w:rsidR="00397F8E" w:rsidRPr="000306CB">
          <w:rPr>
            <w:rStyle w:val="Hyperlink"/>
            <w:rFonts w:ascii="Arial Narrow" w:hAnsi="Arial Narrow"/>
            <w:noProof/>
            <w:spacing w:val="-1"/>
            <w:w w:val="91"/>
            <w:u w:val="none"/>
          </w:rPr>
          <w:t>odu</w:t>
        </w:r>
        <w:r w:rsidR="00397F8E" w:rsidRPr="000306CB">
          <w:rPr>
            <w:rStyle w:val="Hyperlink"/>
            <w:rFonts w:ascii="Arial Narrow" w:hAnsi="Arial Narrow"/>
            <w:noProof/>
            <w:w w:val="81"/>
            <w:u w:val="none"/>
          </w:rPr>
          <w:t>cti</w:t>
        </w:r>
        <w:r w:rsidR="00397F8E" w:rsidRPr="000306CB">
          <w:rPr>
            <w:rStyle w:val="Hyperlink"/>
            <w:rFonts w:ascii="Arial Narrow" w:hAnsi="Arial Narrow"/>
            <w:noProof/>
            <w:spacing w:val="-1"/>
            <w:w w:val="91"/>
            <w:u w:val="none"/>
          </w:rPr>
          <w:t>o</w:t>
        </w:r>
        <w:r w:rsidR="00397F8E" w:rsidRPr="000306CB">
          <w:rPr>
            <w:rStyle w:val="Hyperlink"/>
            <w:rFonts w:ascii="Arial Narrow" w:hAnsi="Arial Narrow"/>
            <w:noProof/>
            <w:w w:val="91"/>
            <w:u w:val="none"/>
          </w:rPr>
          <w:t>n</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_Toc432116953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6</w:t>
        </w:r>
        <w:r w:rsidR="00397F8E" w:rsidRPr="000306CB">
          <w:rPr>
            <w:rFonts w:ascii="Arial Narrow" w:hAnsi="Arial Narrow"/>
            <w:noProof/>
            <w:webHidden/>
          </w:rPr>
          <w:fldChar w:fldCharType="end"/>
        </w:r>
      </w:hyperlink>
    </w:p>
    <w:p w14:paraId="27A777AD"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54" w:history="1">
        <w:r w:rsidR="00397F8E" w:rsidRPr="000306CB">
          <w:rPr>
            <w:rStyle w:val="Hyperlink"/>
            <w:rFonts w:ascii="Arial Narrow" w:hAnsi="Arial Narrow"/>
            <w:noProof/>
            <w:u w:val="none"/>
          </w:rPr>
          <w:t>2.1</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u w:val="none"/>
          </w:rPr>
          <w:t>Background to the TVETSSP</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_Toc432116954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6</w:t>
        </w:r>
        <w:r w:rsidR="00397F8E" w:rsidRPr="000306CB">
          <w:rPr>
            <w:rFonts w:ascii="Arial Narrow" w:hAnsi="Arial Narrow"/>
            <w:noProof/>
            <w:webHidden/>
          </w:rPr>
          <w:fldChar w:fldCharType="end"/>
        </w:r>
      </w:hyperlink>
    </w:p>
    <w:p w14:paraId="5EA6F5D9"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55" w:history="1">
        <w:r w:rsidR="00397F8E" w:rsidRPr="000306CB">
          <w:rPr>
            <w:rStyle w:val="Hyperlink"/>
            <w:rFonts w:ascii="Arial Narrow" w:hAnsi="Arial Narrow"/>
            <w:noProof/>
            <w:u w:val="none"/>
          </w:rPr>
          <w:t>2.2</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u w:val="none"/>
          </w:rPr>
          <w:t>TVETSSP Phases I and II</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_Toc432116955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6</w:t>
        </w:r>
        <w:r w:rsidR="00397F8E" w:rsidRPr="000306CB">
          <w:rPr>
            <w:rFonts w:ascii="Arial Narrow" w:hAnsi="Arial Narrow"/>
            <w:noProof/>
            <w:webHidden/>
          </w:rPr>
          <w:fldChar w:fldCharType="end"/>
        </w:r>
      </w:hyperlink>
    </w:p>
    <w:p w14:paraId="4632630B" w14:textId="77777777" w:rsidR="00397F8E" w:rsidRPr="000306CB" w:rsidRDefault="009D7BAB">
      <w:pPr>
        <w:pStyle w:val="TOC2"/>
        <w:tabs>
          <w:tab w:val="left" w:pos="660"/>
          <w:tab w:val="right" w:leader="dot" w:pos="9622"/>
        </w:tabs>
        <w:rPr>
          <w:rFonts w:ascii="Arial Narrow" w:eastAsiaTheme="minorEastAsia" w:hAnsi="Arial Narrow" w:cstheme="minorBidi"/>
          <w:noProof/>
          <w:sz w:val="22"/>
          <w:szCs w:val="22"/>
          <w:lang w:val="en-AU" w:eastAsia="en-AU"/>
        </w:rPr>
      </w:pPr>
      <w:hyperlink w:anchor="_Toc432116956" w:history="1">
        <w:r w:rsidR="00397F8E" w:rsidRPr="000306CB">
          <w:rPr>
            <w:rStyle w:val="Hyperlink"/>
            <w:rFonts w:ascii="Arial Narrow" w:hAnsi="Arial Narrow"/>
            <w:noProof/>
            <w:w w:val="91"/>
            <w:u w:val="none"/>
          </w:rPr>
          <w:t>2.3</w:t>
        </w:r>
        <w:r w:rsidR="00397F8E" w:rsidRPr="000306CB">
          <w:rPr>
            <w:rFonts w:ascii="Arial Narrow" w:eastAsiaTheme="minorEastAsia" w:hAnsi="Arial Narrow" w:cstheme="minorBidi"/>
            <w:noProof/>
            <w:sz w:val="22"/>
            <w:szCs w:val="22"/>
            <w:lang w:val="en-AU" w:eastAsia="en-AU"/>
          </w:rPr>
          <w:tab/>
          <w:t xml:space="preserve">    </w:t>
        </w:r>
        <w:r w:rsidR="00397F8E" w:rsidRPr="006A26CF">
          <w:rPr>
            <w:rStyle w:val="Hyperlink"/>
            <w:rFonts w:ascii="Arial Narrow" w:hAnsi="Arial Narrow"/>
            <w:noProof/>
            <w:u w:val="none"/>
          </w:rPr>
          <w:t>Review objective, scope and me</w:t>
        </w:r>
        <w:r w:rsidR="00397F8E" w:rsidRPr="000306CB">
          <w:rPr>
            <w:rStyle w:val="Hyperlink"/>
            <w:rFonts w:ascii="Arial Narrow" w:hAnsi="Arial Narrow"/>
            <w:noProof/>
            <w:u w:val="none"/>
          </w:rPr>
          <w:t>t</w:t>
        </w:r>
        <w:r w:rsidR="00397F8E" w:rsidRPr="006A26CF">
          <w:rPr>
            <w:rStyle w:val="Hyperlink"/>
            <w:rFonts w:ascii="Arial Narrow" w:hAnsi="Arial Narrow"/>
            <w:noProof/>
            <w:u w:val="none"/>
          </w:rPr>
          <w:t>hods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_Toc432116956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7</w:t>
        </w:r>
        <w:r w:rsidR="00397F8E" w:rsidRPr="000306CB">
          <w:rPr>
            <w:rFonts w:ascii="Arial Narrow" w:hAnsi="Arial Narrow"/>
            <w:noProof/>
            <w:webHidden/>
          </w:rPr>
          <w:fldChar w:fldCharType="end"/>
        </w:r>
      </w:hyperlink>
    </w:p>
    <w:p w14:paraId="160E7557"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57" w:history="1">
        <w:r w:rsidR="00397F8E" w:rsidRPr="000306CB">
          <w:rPr>
            <w:rStyle w:val="Hyperlink"/>
            <w:rFonts w:ascii="Arial Narrow" w:hAnsi="Arial Narrow"/>
            <w:noProof/>
            <w:u w:val="none"/>
          </w:rPr>
          <w:t>2.4</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u w:val="none"/>
          </w:rPr>
          <w:t>Performance Review</w:t>
        </w:r>
        <w:r w:rsidR="00397F8E" w:rsidRPr="000306CB">
          <w:rPr>
            <w:rStyle w:val="Hyperlink"/>
            <w:rFonts w:ascii="Arial Narrow" w:hAnsi="Arial Narrow"/>
            <w:noProof/>
            <w:spacing w:val="49"/>
            <w:u w:val="none"/>
          </w:rPr>
          <w:t xml:space="preserve"> </w:t>
        </w:r>
        <w:r w:rsidR="00397F8E" w:rsidRPr="000306CB">
          <w:rPr>
            <w:rStyle w:val="Hyperlink"/>
            <w:rFonts w:ascii="Arial Narrow" w:hAnsi="Arial Narrow"/>
            <w:noProof/>
            <w:u w:val="none"/>
          </w:rPr>
          <w:t>Team</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_Toc432116957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8</w:t>
        </w:r>
        <w:r w:rsidR="00397F8E" w:rsidRPr="000306CB">
          <w:rPr>
            <w:rFonts w:ascii="Arial Narrow" w:hAnsi="Arial Narrow"/>
            <w:noProof/>
            <w:webHidden/>
          </w:rPr>
          <w:fldChar w:fldCharType="end"/>
        </w:r>
      </w:hyperlink>
    </w:p>
    <w:p w14:paraId="43B84400" w14:textId="77777777" w:rsidR="00397F8E" w:rsidRPr="000306CB" w:rsidRDefault="009D7BAB">
      <w:pPr>
        <w:pStyle w:val="TOC1"/>
        <w:tabs>
          <w:tab w:val="left" w:pos="400"/>
          <w:tab w:val="right" w:leader="dot" w:pos="9622"/>
        </w:tabs>
        <w:rPr>
          <w:rFonts w:ascii="Arial Narrow" w:eastAsiaTheme="minorEastAsia" w:hAnsi="Arial Narrow" w:cstheme="minorBidi"/>
          <w:noProof/>
          <w:sz w:val="22"/>
          <w:szCs w:val="22"/>
          <w:lang w:val="en-AU" w:eastAsia="en-AU"/>
        </w:rPr>
      </w:pPr>
      <w:hyperlink w:anchor="_Toc432116958" w:history="1">
        <w:r w:rsidR="00397F8E" w:rsidRPr="000306CB">
          <w:rPr>
            <w:rStyle w:val="Hyperlink"/>
            <w:rFonts w:ascii="Arial Narrow" w:hAnsi="Arial Narrow"/>
            <w:noProof/>
            <w:w w:val="85"/>
            <w:u w:val="none"/>
          </w:rPr>
          <w:t>3</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w w:val="85"/>
            <w:u w:val="none"/>
          </w:rPr>
          <w:t>Assessment Findings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_Toc432116958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8</w:t>
        </w:r>
        <w:r w:rsidR="00397F8E" w:rsidRPr="000306CB">
          <w:rPr>
            <w:rFonts w:ascii="Arial Narrow" w:hAnsi="Arial Narrow"/>
            <w:noProof/>
            <w:webHidden/>
          </w:rPr>
          <w:fldChar w:fldCharType="end"/>
        </w:r>
      </w:hyperlink>
    </w:p>
    <w:p w14:paraId="0F159316"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59" w:history="1">
        <w:r w:rsidR="00397F8E" w:rsidRPr="000306CB">
          <w:rPr>
            <w:rStyle w:val="Hyperlink"/>
            <w:rFonts w:ascii="Arial Narrow" w:hAnsi="Arial Narrow"/>
            <w:noProof/>
            <w:u w:val="none"/>
          </w:rPr>
          <w:t>3.1</w:t>
        </w:r>
        <w:r w:rsidR="00397F8E" w:rsidRPr="000306CB">
          <w:rPr>
            <w:rFonts w:ascii="Arial Narrow" w:eastAsiaTheme="minorEastAsia" w:hAnsi="Arial Narrow" w:cstheme="minorBidi"/>
            <w:noProof/>
            <w:sz w:val="22"/>
            <w:szCs w:val="22"/>
            <w:lang w:val="en-AU" w:eastAsia="en-AU"/>
          </w:rPr>
          <w:tab/>
        </w:r>
        <w:r w:rsidR="00397F8E" w:rsidRPr="006A26CF">
          <w:rPr>
            <w:rStyle w:val="Hyperlink"/>
            <w:rFonts w:ascii="Arial Narrow" w:hAnsi="Arial Narrow"/>
            <w:noProof/>
            <w:u w:val="none"/>
          </w:rPr>
          <w:t>Component One</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_Toc432116959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8</w:t>
        </w:r>
        <w:r w:rsidR="00397F8E" w:rsidRPr="000306CB">
          <w:rPr>
            <w:rFonts w:ascii="Arial Narrow" w:hAnsi="Arial Narrow"/>
            <w:noProof/>
            <w:webHidden/>
          </w:rPr>
          <w:fldChar w:fldCharType="end"/>
        </w:r>
      </w:hyperlink>
    </w:p>
    <w:p w14:paraId="49B879B9"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60" w:history="1">
        <w:r w:rsidR="00397F8E" w:rsidRPr="000306CB">
          <w:rPr>
            <w:rStyle w:val="Hyperlink"/>
            <w:rFonts w:ascii="Arial Narrow" w:hAnsi="Arial Narrow"/>
            <w:noProof/>
            <w:u w:val="none"/>
          </w:rPr>
          <w:t>3.2</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u w:val="none"/>
          </w:rPr>
          <w:t>Component Two</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_Toc432116960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10</w:t>
        </w:r>
        <w:r w:rsidR="00397F8E" w:rsidRPr="000306CB">
          <w:rPr>
            <w:rFonts w:ascii="Arial Narrow" w:hAnsi="Arial Narrow"/>
            <w:noProof/>
            <w:webHidden/>
          </w:rPr>
          <w:fldChar w:fldCharType="end"/>
        </w:r>
      </w:hyperlink>
    </w:p>
    <w:p w14:paraId="45229A07"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61" w:history="1">
        <w:r w:rsidR="00397F8E" w:rsidRPr="000306CB">
          <w:rPr>
            <w:rStyle w:val="Hyperlink"/>
            <w:rFonts w:ascii="Arial Narrow" w:hAnsi="Arial Narrow"/>
            <w:noProof/>
            <w:u w:val="none"/>
          </w:rPr>
          <w:t>3.3</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u w:val="none"/>
          </w:rPr>
          <w:t>Contribution to Program Outcomes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_Toc432116961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13</w:t>
        </w:r>
        <w:r w:rsidR="00397F8E" w:rsidRPr="000306CB">
          <w:rPr>
            <w:rFonts w:ascii="Arial Narrow" w:hAnsi="Arial Narrow"/>
            <w:noProof/>
            <w:webHidden/>
          </w:rPr>
          <w:fldChar w:fldCharType="end"/>
        </w:r>
      </w:hyperlink>
    </w:p>
    <w:p w14:paraId="5B7BE6FE" w14:textId="77777777" w:rsidR="00397F8E" w:rsidRPr="000306CB" w:rsidRDefault="009D7BAB">
      <w:pPr>
        <w:pStyle w:val="TOC1"/>
        <w:tabs>
          <w:tab w:val="left" w:pos="400"/>
          <w:tab w:val="right" w:leader="dot" w:pos="9622"/>
        </w:tabs>
        <w:rPr>
          <w:rFonts w:ascii="Arial Narrow" w:eastAsiaTheme="minorEastAsia" w:hAnsi="Arial Narrow" w:cstheme="minorBidi"/>
          <w:noProof/>
          <w:sz w:val="22"/>
          <w:szCs w:val="22"/>
          <w:lang w:val="en-AU" w:eastAsia="en-AU"/>
        </w:rPr>
      </w:pPr>
      <w:hyperlink w:anchor="_Toc432116962" w:history="1">
        <w:r w:rsidR="00397F8E" w:rsidRPr="000306CB">
          <w:rPr>
            <w:rStyle w:val="Hyperlink"/>
            <w:rFonts w:ascii="Arial Narrow" w:hAnsi="Arial Narrow"/>
            <w:noProof/>
            <w:u w:val="none"/>
          </w:rPr>
          <w:t>4</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w w:val="85"/>
            <w:u w:val="none"/>
          </w:rPr>
          <w:t>Program Quality</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_Toc432116962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14</w:t>
        </w:r>
        <w:r w:rsidR="00397F8E" w:rsidRPr="000306CB">
          <w:rPr>
            <w:rFonts w:ascii="Arial Narrow" w:hAnsi="Arial Narrow"/>
            <w:noProof/>
            <w:webHidden/>
          </w:rPr>
          <w:fldChar w:fldCharType="end"/>
        </w:r>
      </w:hyperlink>
    </w:p>
    <w:p w14:paraId="3B59800E" w14:textId="77777777" w:rsidR="00397F8E" w:rsidRPr="000306CB" w:rsidRDefault="009D7BAB">
      <w:pPr>
        <w:pStyle w:val="TOC2"/>
        <w:tabs>
          <w:tab w:val="left" w:pos="660"/>
          <w:tab w:val="right" w:leader="dot" w:pos="9622"/>
        </w:tabs>
        <w:rPr>
          <w:rFonts w:ascii="Arial Narrow" w:eastAsiaTheme="minorEastAsia" w:hAnsi="Arial Narrow" w:cstheme="minorBidi"/>
          <w:noProof/>
          <w:sz w:val="22"/>
          <w:szCs w:val="22"/>
          <w:lang w:val="en-AU" w:eastAsia="en-AU"/>
        </w:rPr>
      </w:pPr>
      <w:hyperlink w:anchor="_Toc432116963" w:history="1">
        <w:r w:rsidR="00397F8E" w:rsidRPr="000306CB">
          <w:rPr>
            <w:rStyle w:val="Hyperlink"/>
            <w:rFonts w:ascii="Arial Narrow" w:hAnsi="Arial Narrow"/>
            <w:noProof/>
            <w:w w:val="86"/>
            <w:u w:val="none"/>
          </w:rPr>
          <w:t>4.1</w:t>
        </w:r>
        <w:r w:rsidR="00397F8E" w:rsidRPr="000306CB">
          <w:rPr>
            <w:rFonts w:ascii="Arial Narrow" w:eastAsiaTheme="minorEastAsia" w:hAnsi="Arial Narrow" w:cstheme="minorBidi"/>
            <w:noProof/>
            <w:sz w:val="22"/>
            <w:szCs w:val="22"/>
            <w:lang w:val="en-AU" w:eastAsia="en-AU"/>
          </w:rPr>
          <w:tab/>
          <w:t xml:space="preserve">    </w:t>
        </w:r>
        <w:r w:rsidR="00397F8E" w:rsidRPr="006A26CF">
          <w:rPr>
            <w:rStyle w:val="Hyperlink"/>
            <w:rFonts w:ascii="Arial Narrow" w:hAnsi="Arial Narrow"/>
            <w:noProof/>
            <w:u w:val="none"/>
          </w:rPr>
          <w:t>Relevance</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_Toc432116963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14</w:t>
        </w:r>
        <w:r w:rsidR="00397F8E" w:rsidRPr="000306CB">
          <w:rPr>
            <w:rFonts w:ascii="Arial Narrow" w:hAnsi="Arial Narrow"/>
            <w:noProof/>
            <w:webHidden/>
          </w:rPr>
          <w:fldChar w:fldCharType="end"/>
        </w:r>
      </w:hyperlink>
    </w:p>
    <w:p w14:paraId="7392747F"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64" w:history="1">
        <w:r w:rsidR="00397F8E" w:rsidRPr="000306CB">
          <w:rPr>
            <w:rStyle w:val="Hyperlink"/>
            <w:rFonts w:ascii="Arial Narrow" w:hAnsi="Arial Narrow"/>
            <w:noProof/>
            <w:u w:val="none"/>
          </w:rPr>
          <w:t>4.2</w:t>
        </w:r>
        <w:r w:rsidR="00397F8E" w:rsidRPr="000306CB">
          <w:rPr>
            <w:rFonts w:ascii="Arial Narrow" w:eastAsiaTheme="minorEastAsia" w:hAnsi="Arial Narrow" w:cstheme="minorBidi"/>
            <w:noProof/>
            <w:sz w:val="22"/>
            <w:szCs w:val="22"/>
            <w:lang w:val="en-AU" w:eastAsia="en-AU"/>
          </w:rPr>
          <w:tab/>
        </w:r>
        <w:r w:rsidR="00397F8E" w:rsidRPr="006A26CF">
          <w:rPr>
            <w:rStyle w:val="Hyperlink"/>
            <w:rFonts w:ascii="Arial Narrow" w:hAnsi="Arial Narrow"/>
            <w:noProof/>
            <w:u w:val="none"/>
          </w:rPr>
          <w:t>E</w:t>
        </w:r>
        <w:r w:rsidR="00397F8E" w:rsidRPr="000306CB">
          <w:rPr>
            <w:rStyle w:val="Hyperlink"/>
            <w:rFonts w:ascii="Arial Narrow" w:hAnsi="Arial Narrow"/>
            <w:noProof/>
            <w:u w:val="none"/>
          </w:rPr>
          <w:t>f</w:t>
        </w:r>
        <w:r w:rsidR="00397F8E" w:rsidRPr="006A26CF">
          <w:rPr>
            <w:rStyle w:val="Hyperlink"/>
            <w:rFonts w:ascii="Arial Narrow" w:hAnsi="Arial Narrow"/>
            <w:noProof/>
            <w:u w:val="none"/>
          </w:rPr>
          <w:t>fec</w:t>
        </w:r>
        <w:r w:rsidR="00397F8E" w:rsidRPr="000306CB">
          <w:rPr>
            <w:rStyle w:val="Hyperlink"/>
            <w:rFonts w:ascii="Arial Narrow" w:hAnsi="Arial Narrow"/>
            <w:noProof/>
            <w:u w:val="none"/>
          </w:rPr>
          <w:t>ti</w:t>
        </w:r>
        <w:r w:rsidR="00397F8E" w:rsidRPr="006A26CF">
          <w:rPr>
            <w:rStyle w:val="Hyperlink"/>
            <w:rFonts w:ascii="Arial Narrow" w:hAnsi="Arial Narrow"/>
            <w:noProof/>
            <w:u w:val="none"/>
          </w:rPr>
          <w:t>veness</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_Toc432116964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16</w:t>
        </w:r>
        <w:r w:rsidR="00397F8E" w:rsidRPr="000306CB">
          <w:rPr>
            <w:rFonts w:ascii="Arial Narrow" w:hAnsi="Arial Narrow"/>
            <w:noProof/>
            <w:webHidden/>
          </w:rPr>
          <w:fldChar w:fldCharType="end"/>
        </w:r>
      </w:hyperlink>
    </w:p>
    <w:p w14:paraId="548C1D0D" w14:textId="77777777" w:rsidR="00397F8E" w:rsidRPr="000306CB" w:rsidRDefault="009D7BAB">
      <w:pPr>
        <w:pStyle w:val="TOC2"/>
        <w:tabs>
          <w:tab w:val="left" w:pos="660"/>
          <w:tab w:val="right" w:leader="dot" w:pos="9622"/>
        </w:tabs>
        <w:rPr>
          <w:rFonts w:ascii="Arial Narrow" w:eastAsiaTheme="minorEastAsia" w:hAnsi="Arial Narrow" w:cstheme="minorBidi"/>
          <w:noProof/>
          <w:sz w:val="22"/>
          <w:szCs w:val="22"/>
          <w:lang w:val="en-AU" w:eastAsia="en-AU"/>
        </w:rPr>
      </w:pPr>
      <w:hyperlink w:anchor="_Toc432116965" w:history="1">
        <w:r w:rsidR="00397F8E" w:rsidRPr="000306CB">
          <w:rPr>
            <w:rStyle w:val="Hyperlink"/>
            <w:rFonts w:ascii="Arial Narrow" w:hAnsi="Arial Narrow"/>
            <w:noProof/>
            <w:w w:val="88"/>
            <w:u w:val="none"/>
          </w:rPr>
          <w:t>4.3</w:t>
        </w:r>
        <w:r w:rsidR="00397F8E" w:rsidRPr="000306CB">
          <w:rPr>
            <w:rFonts w:ascii="Arial Narrow" w:eastAsiaTheme="minorEastAsia" w:hAnsi="Arial Narrow" w:cstheme="minorBidi"/>
            <w:noProof/>
            <w:sz w:val="22"/>
            <w:szCs w:val="22"/>
            <w:lang w:val="en-AU" w:eastAsia="en-AU"/>
          </w:rPr>
          <w:tab/>
          <w:t xml:space="preserve">    </w:t>
        </w:r>
        <w:r w:rsidR="00397F8E" w:rsidRPr="006A26CF">
          <w:rPr>
            <w:rStyle w:val="Hyperlink"/>
            <w:rFonts w:ascii="Arial Narrow" w:hAnsi="Arial Narrow"/>
            <w:noProof/>
            <w:u w:val="none"/>
          </w:rPr>
          <w:t>E</w:t>
        </w:r>
        <w:r w:rsidR="00397F8E" w:rsidRPr="000306CB">
          <w:rPr>
            <w:rStyle w:val="Hyperlink"/>
            <w:rFonts w:ascii="Arial Narrow" w:hAnsi="Arial Narrow"/>
            <w:noProof/>
            <w:u w:val="none"/>
          </w:rPr>
          <w:t>f</w:t>
        </w:r>
        <w:r w:rsidR="00397F8E" w:rsidRPr="006A26CF">
          <w:rPr>
            <w:rStyle w:val="Hyperlink"/>
            <w:rFonts w:ascii="Arial Narrow" w:hAnsi="Arial Narrow"/>
            <w:noProof/>
            <w:u w:val="none"/>
          </w:rPr>
          <w:t xml:space="preserve">ficiency </w:t>
        </w:r>
        <w:r w:rsidR="00397F8E" w:rsidRPr="000306CB">
          <w:rPr>
            <w:rStyle w:val="Hyperlink"/>
            <w:rFonts w:ascii="Arial Narrow" w:hAnsi="Arial Narrow"/>
            <w:noProof/>
            <w:u w:val="none"/>
          </w:rPr>
          <w:t>and</w:t>
        </w:r>
        <w:r w:rsidR="00397F8E" w:rsidRPr="006A26CF">
          <w:rPr>
            <w:rStyle w:val="Hyperlink"/>
            <w:rFonts w:ascii="Arial Narrow" w:hAnsi="Arial Narrow"/>
            <w:noProof/>
            <w:u w:val="none"/>
          </w:rPr>
          <w:t xml:space="preserve"> Value for Money</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_Toc432116965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17</w:t>
        </w:r>
        <w:r w:rsidR="00397F8E" w:rsidRPr="000306CB">
          <w:rPr>
            <w:rFonts w:ascii="Arial Narrow" w:hAnsi="Arial Narrow"/>
            <w:noProof/>
            <w:webHidden/>
          </w:rPr>
          <w:fldChar w:fldCharType="end"/>
        </w:r>
      </w:hyperlink>
    </w:p>
    <w:p w14:paraId="1E4371BD"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66" w:history="1">
        <w:r w:rsidR="00397F8E" w:rsidRPr="000306CB">
          <w:rPr>
            <w:rStyle w:val="Hyperlink"/>
            <w:rFonts w:ascii="Arial Narrow" w:hAnsi="Arial Narrow"/>
            <w:noProof/>
            <w:u w:val="none"/>
          </w:rPr>
          <w:t>4.4</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u w:val="none"/>
          </w:rPr>
          <w:t>Monitoring and Evaluation</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_Toc432116966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19</w:t>
        </w:r>
        <w:r w:rsidR="00397F8E" w:rsidRPr="000306CB">
          <w:rPr>
            <w:rFonts w:ascii="Arial Narrow" w:hAnsi="Arial Narrow"/>
            <w:noProof/>
            <w:webHidden/>
          </w:rPr>
          <w:fldChar w:fldCharType="end"/>
        </w:r>
      </w:hyperlink>
    </w:p>
    <w:p w14:paraId="1C6F165C"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67" w:history="1">
        <w:r w:rsidR="00397F8E" w:rsidRPr="000306CB">
          <w:rPr>
            <w:rStyle w:val="Hyperlink"/>
            <w:rFonts w:ascii="Arial Narrow" w:hAnsi="Arial Narrow"/>
            <w:noProof/>
            <w:u w:val="none"/>
          </w:rPr>
          <w:t>4.5</w:t>
        </w:r>
        <w:r w:rsidR="00397F8E" w:rsidRPr="000306CB">
          <w:rPr>
            <w:rFonts w:ascii="Arial Narrow" w:eastAsiaTheme="minorEastAsia" w:hAnsi="Arial Narrow" w:cstheme="minorBidi"/>
            <w:noProof/>
            <w:sz w:val="22"/>
            <w:szCs w:val="22"/>
            <w:lang w:val="en-AU" w:eastAsia="en-AU"/>
          </w:rPr>
          <w:tab/>
        </w:r>
        <w:r w:rsidR="00397F8E" w:rsidRPr="006A26CF">
          <w:rPr>
            <w:rStyle w:val="Hyperlink"/>
            <w:rFonts w:ascii="Arial Narrow" w:hAnsi="Arial Narrow"/>
            <w:noProof/>
            <w:u w:val="none"/>
          </w:rPr>
          <w:t>Sustainability</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_Toc432116967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20</w:t>
        </w:r>
        <w:r w:rsidR="00397F8E" w:rsidRPr="000306CB">
          <w:rPr>
            <w:rFonts w:ascii="Arial Narrow" w:hAnsi="Arial Narrow"/>
            <w:noProof/>
            <w:webHidden/>
          </w:rPr>
          <w:fldChar w:fldCharType="end"/>
        </w:r>
      </w:hyperlink>
    </w:p>
    <w:p w14:paraId="6CB991D3" w14:textId="77777777" w:rsidR="00397F8E" w:rsidRPr="000306CB" w:rsidRDefault="009D7BAB">
      <w:pPr>
        <w:pStyle w:val="TOC2"/>
        <w:tabs>
          <w:tab w:val="left" w:pos="880"/>
          <w:tab w:val="right" w:leader="dot" w:pos="9622"/>
        </w:tabs>
        <w:rPr>
          <w:rFonts w:ascii="Arial Narrow" w:eastAsiaTheme="minorEastAsia" w:hAnsi="Arial Narrow" w:cstheme="minorBidi"/>
          <w:noProof/>
          <w:sz w:val="22"/>
          <w:szCs w:val="22"/>
          <w:lang w:val="en-AU" w:eastAsia="en-AU"/>
        </w:rPr>
      </w:pPr>
      <w:hyperlink w:anchor="_Toc432116968" w:history="1">
        <w:r w:rsidR="00397F8E" w:rsidRPr="000306CB">
          <w:rPr>
            <w:rStyle w:val="Hyperlink"/>
            <w:rFonts w:ascii="Arial Narrow" w:hAnsi="Arial Narrow"/>
            <w:noProof/>
            <w:u w:val="none"/>
          </w:rPr>
          <w:t>4.6</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u w:val="none"/>
          </w:rPr>
          <w:t>Gender</w:t>
        </w:r>
        <w:r w:rsidR="00397F8E" w:rsidRPr="006A26CF">
          <w:rPr>
            <w:rStyle w:val="Hyperlink"/>
            <w:rFonts w:ascii="Arial Narrow" w:hAnsi="Arial Narrow"/>
            <w:noProof/>
            <w:u w:val="none"/>
          </w:rPr>
          <w:t xml:space="preserve"> equality</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_Toc432116968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21</w:t>
        </w:r>
        <w:r w:rsidR="00397F8E" w:rsidRPr="000306CB">
          <w:rPr>
            <w:rFonts w:ascii="Arial Narrow" w:hAnsi="Arial Narrow"/>
            <w:noProof/>
            <w:webHidden/>
          </w:rPr>
          <w:fldChar w:fldCharType="end"/>
        </w:r>
      </w:hyperlink>
    </w:p>
    <w:p w14:paraId="261C33A8" w14:textId="77777777" w:rsidR="00397F8E" w:rsidRPr="000306CB" w:rsidRDefault="009D7BAB">
      <w:pPr>
        <w:pStyle w:val="TOC1"/>
        <w:tabs>
          <w:tab w:val="left" w:pos="400"/>
          <w:tab w:val="right" w:leader="dot" w:pos="9622"/>
        </w:tabs>
        <w:rPr>
          <w:rFonts w:ascii="Arial Narrow" w:eastAsiaTheme="minorEastAsia" w:hAnsi="Arial Narrow" w:cstheme="minorBidi"/>
          <w:noProof/>
          <w:sz w:val="22"/>
          <w:szCs w:val="22"/>
          <w:lang w:val="en-AU" w:eastAsia="en-AU"/>
        </w:rPr>
      </w:pPr>
      <w:hyperlink w:anchor="_Toc432116969" w:history="1">
        <w:r w:rsidR="00397F8E" w:rsidRPr="000306CB">
          <w:rPr>
            <w:rStyle w:val="Hyperlink"/>
            <w:rFonts w:ascii="Arial Narrow" w:hAnsi="Arial Narrow"/>
            <w:noProof/>
            <w:u w:val="none"/>
          </w:rPr>
          <w:t>5</w:t>
        </w:r>
        <w:r w:rsidR="00397F8E" w:rsidRPr="000306CB">
          <w:rPr>
            <w:rFonts w:ascii="Arial Narrow" w:eastAsiaTheme="minorEastAsia" w:hAnsi="Arial Narrow" w:cstheme="minorBidi"/>
            <w:noProof/>
            <w:sz w:val="22"/>
            <w:szCs w:val="22"/>
            <w:lang w:val="en-AU" w:eastAsia="en-AU"/>
          </w:rPr>
          <w:tab/>
        </w:r>
        <w:r w:rsidR="00397F8E" w:rsidRPr="000306CB">
          <w:rPr>
            <w:rStyle w:val="Hyperlink"/>
            <w:rFonts w:ascii="Arial Narrow" w:hAnsi="Arial Narrow"/>
            <w:noProof/>
            <w:w w:val="93"/>
            <w:u w:val="none"/>
          </w:rPr>
          <w:t>Key Recommendations for Phase III Design</w:t>
        </w:r>
        <w:r w:rsidR="00397F8E" w:rsidRPr="000306CB">
          <w:rPr>
            <w:rFonts w:ascii="Arial Narrow" w:hAnsi="Arial Narrow"/>
            <w:noProof/>
            <w:webHidden/>
          </w:rPr>
          <w:tab/>
        </w:r>
        <w:r w:rsidR="00397F8E" w:rsidRPr="000306CB">
          <w:rPr>
            <w:rFonts w:ascii="Arial Narrow" w:hAnsi="Arial Narrow"/>
            <w:noProof/>
            <w:webHidden/>
          </w:rPr>
          <w:fldChar w:fldCharType="begin"/>
        </w:r>
        <w:r w:rsidR="00397F8E" w:rsidRPr="000306CB">
          <w:rPr>
            <w:rFonts w:ascii="Arial Narrow" w:hAnsi="Arial Narrow"/>
            <w:noProof/>
            <w:webHidden/>
          </w:rPr>
          <w:instrText xml:space="preserve"> PAGEREF _Toc432116969 \h </w:instrText>
        </w:r>
        <w:r w:rsidR="00397F8E" w:rsidRPr="000306CB">
          <w:rPr>
            <w:rFonts w:ascii="Arial Narrow" w:hAnsi="Arial Narrow"/>
            <w:noProof/>
            <w:webHidden/>
          </w:rPr>
        </w:r>
        <w:r w:rsidR="00397F8E" w:rsidRPr="000306CB">
          <w:rPr>
            <w:rFonts w:ascii="Arial Narrow" w:hAnsi="Arial Narrow"/>
            <w:noProof/>
            <w:webHidden/>
          </w:rPr>
          <w:fldChar w:fldCharType="separate"/>
        </w:r>
        <w:r w:rsidR="00364DCD">
          <w:rPr>
            <w:rFonts w:ascii="Arial Narrow" w:hAnsi="Arial Narrow"/>
            <w:noProof/>
            <w:webHidden/>
          </w:rPr>
          <w:t>22</w:t>
        </w:r>
        <w:r w:rsidR="00397F8E" w:rsidRPr="000306CB">
          <w:rPr>
            <w:rFonts w:ascii="Arial Narrow" w:hAnsi="Arial Narrow"/>
            <w:noProof/>
            <w:webHidden/>
          </w:rPr>
          <w:fldChar w:fldCharType="end"/>
        </w:r>
      </w:hyperlink>
    </w:p>
    <w:p w14:paraId="22F66C01" w14:textId="77777777" w:rsidR="00397F8E" w:rsidRPr="000306CB" w:rsidRDefault="009D7BAB">
      <w:pPr>
        <w:pStyle w:val="TOC1"/>
        <w:tabs>
          <w:tab w:val="right" w:leader="dot" w:pos="9622"/>
        </w:tabs>
        <w:rPr>
          <w:rFonts w:ascii="Arial Narrow" w:eastAsiaTheme="minorEastAsia" w:hAnsi="Arial Narrow" w:cstheme="minorBidi"/>
          <w:noProof/>
          <w:sz w:val="22"/>
          <w:szCs w:val="22"/>
          <w:lang w:val="en-AU" w:eastAsia="en-AU"/>
        </w:rPr>
      </w:pPr>
      <w:hyperlink w:anchor="_Toc432116970" w:history="1">
        <w:r w:rsidR="00397F8E" w:rsidRPr="000306CB">
          <w:rPr>
            <w:rStyle w:val="Hyperlink"/>
            <w:rFonts w:ascii="Arial Narrow" w:hAnsi="Arial Narrow"/>
            <w:noProof/>
            <w:spacing w:val="-5"/>
            <w:w w:val="89"/>
            <w:u w:val="none"/>
          </w:rPr>
          <w:t>A</w:t>
        </w:r>
        <w:r w:rsidR="00397F8E" w:rsidRPr="000306CB">
          <w:rPr>
            <w:rStyle w:val="Hyperlink"/>
            <w:rFonts w:ascii="Arial Narrow" w:hAnsi="Arial Narrow"/>
            <w:noProof/>
            <w:w w:val="89"/>
            <w:u w:val="none"/>
          </w:rPr>
          <w:t>NNEX</w:t>
        </w:r>
        <w:r w:rsidR="00397F8E" w:rsidRPr="000306CB">
          <w:rPr>
            <w:rStyle w:val="Hyperlink"/>
            <w:rFonts w:ascii="Arial Narrow" w:hAnsi="Arial Narrow"/>
            <w:noProof/>
            <w:spacing w:val="-10"/>
            <w:w w:val="89"/>
            <w:u w:val="none"/>
          </w:rPr>
          <w:t xml:space="preserve"> </w:t>
        </w:r>
        <w:r w:rsidR="00397F8E" w:rsidRPr="000306CB">
          <w:rPr>
            <w:rStyle w:val="Hyperlink"/>
            <w:rFonts w:ascii="Arial Narrow" w:hAnsi="Arial Narrow"/>
            <w:noProof/>
            <w:w w:val="89"/>
            <w:u w:val="none"/>
          </w:rPr>
          <w:t>1:</w:t>
        </w:r>
        <w:r w:rsidR="00397F8E" w:rsidRPr="000306CB">
          <w:rPr>
            <w:rStyle w:val="Hyperlink"/>
            <w:rFonts w:ascii="Arial Narrow" w:hAnsi="Arial Narrow"/>
            <w:noProof/>
            <w:spacing w:val="-7"/>
            <w:w w:val="89"/>
            <w:u w:val="none"/>
          </w:rPr>
          <w:t xml:space="preserve"> </w:t>
        </w:r>
        <w:r w:rsidR="00397F8E" w:rsidRPr="000306CB">
          <w:rPr>
            <w:rStyle w:val="Hyperlink"/>
            <w:rFonts w:ascii="Arial Narrow" w:hAnsi="Arial Narrow"/>
            <w:noProof/>
            <w:spacing w:val="-1"/>
            <w:w w:val="89"/>
            <w:u w:val="none"/>
          </w:rPr>
          <w:t>T</w:t>
        </w:r>
        <w:r w:rsidR="00397F8E" w:rsidRPr="000306CB">
          <w:rPr>
            <w:rStyle w:val="Hyperlink"/>
            <w:rFonts w:ascii="Arial Narrow" w:hAnsi="Arial Narrow"/>
            <w:noProof/>
            <w:w w:val="89"/>
            <w:u w:val="none"/>
          </w:rPr>
          <w:t>E</w:t>
        </w:r>
        <w:r w:rsidR="00397F8E" w:rsidRPr="000306CB">
          <w:rPr>
            <w:rStyle w:val="Hyperlink"/>
            <w:rFonts w:ascii="Arial Narrow" w:hAnsi="Arial Narrow"/>
            <w:noProof/>
            <w:spacing w:val="-4"/>
            <w:w w:val="89"/>
            <w:u w:val="none"/>
          </w:rPr>
          <w:t>R</w:t>
        </w:r>
        <w:r w:rsidR="00397F8E" w:rsidRPr="000306CB">
          <w:rPr>
            <w:rStyle w:val="Hyperlink"/>
            <w:rFonts w:ascii="Arial Narrow" w:hAnsi="Arial Narrow"/>
            <w:noProof/>
            <w:spacing w:val="3"/>
            <w:w w:val="89"/>
            <w:u w:val="none"/>
          </w:rPr>
          <w:t>M</w:t>
        </w:r>
        <w:r w:rsidR="00397F8E" w:rsidRPr="000306CB">
          <w:rPr>
            <w:rStyle w:val="Hyperlink"/>
            <w:rFonts w:ascii="Arial Narrow" w:hAnsi="Arial Narrow"/>
            <w:noProof/>
            <w:w w:val="89"/>
            <w:u w:val="none"/>
          </w:rPr>
          <w:t>S</w:t>
        </w:r>
        <w:r w:rsidR="00397F8E" w:rsidRPr="000306CB">
          <w:rPr>
            <w:rStyle w:val="Hyperlink"/>
            <w:rFonts w:ascii="Arial Narrow" w:hAnsi="Arial Narrow"/>
            <w:noProof/>
            <w:spacing w:val="-1"/>
            <w:w w:val="89"/>
            <w:u w:val="none"/>
          </w:rPr>
          <w:t xml:space="preserve"> </w:t>
        </w:r>
        <w:r w:rsidR="00397F8E" w:rsidRPr="000306CB">
          <w:rPr>
            <w:rStyle w:val="Hyperlink"/>
            <w:rFonts w:ascii="Arial Narrow" w:hAnsi="Arial Narrow"/>
            <w:noProof/>
            <w:w w:val="89"/>
            <w:u w:val="none"/>
          </w:rPr>
          <w:t>OF</w:t>
        </w:r>
        <w:r w:rsidR="00397F8E" w:rsidRPr="000306CB">
          <w:rPr>
            <w:rStyle w:val="Hyperlink"/>
            <w:rFonts w:ascii="Arial Narrow" w:hAnsi="Arial Narrow"/>
            <w:noProof/>
            <w:spacing w:val="8"/>
            <w:w w:val="89"/>
            <w:u w:val="none"/>
          </w:rPr>
          <w:t xml:space="preserve"> </w:t>
        </w:r>
        <w:r w:rsidR="00397F8E" w:rsidRPr="000306CB">
          <w:rPr>
            <w:rStyle w:val="Hyperlink"/>
            <w:rFonts w:ascii="Arial Narrow" w:hAnsi="Arial Narrow"/>
            <w:noProof/>
            <w:spacing w:val="-1"/>
            <w:u w:val="none"/>
          </w:rPr>
          <w:t>R</w:t>
        </w:r>
        <w:r w:rsidR="00397F8E" w:rsidRPr="000306CB">
          <w:rPr>
            <w:rStyle w:val="Hyperlink"/>
            <w:rFonts w:ascii="Arial Narrow" w:hAnsi="Arial Narrow"/>
            <w:noProof/>
            <w:u w:val="none"/>
          </w:rPr>
          <w:t>E</w:t>
        </w:r>
        <w:r w:rsidR="00397F8E" w:rsidRPr="000306CB">
          <w:rPr>
            <w:rStyle w:val="Hyperlink"/>
            <w:rFonts w:ascii="Arial Narrow" w:hAnsi="Arial Narrow"/>
            <w:noProof/>
            <w:spacing w:val="-1"/>
            <w:u w:val="none"/>
          </w:rPr>
          <w:t>F</w:t>
        </w:r>
        <w:r w:rsidR="00397F8E" w:rsidRPr="000306CB">
          <w:rPr>
            <w:rStyle w:val="Hyperlink"/>
            <w:rFonts w:ascii="Arial Narrow" w:hAnsi="Arial Narrow"/>
            <w:noProof/>
            <w:u w:val="none"/>
          </w:rPr>
          <w:t>E</w:t>
        </w:r>
        <w:r w:rsidR="00397F8E" w:rsidRPr="000306CB">
          <w:rPr>
            <w:rStyle w:val="Hyperlink"/>
            <w:rFonts w:ascii="Arial Narrow" w:hAnsi="Arial Narrow"/>
            <w:noProof/>
            <w:spacing w:val="-1"/>
            <w:u w:val="none"/>
          </w:rPr>
          <w:t>R</w:t>
        </w:r>
        <w:r w:rsidR="00397F8E" w:rsidRPr="000306CB">
          <w:rPr>
            <w:rStyle w:val="Hyperlink"/>
            <w:rFonts w:ascii="Arial Narrow" w:hAnsi="Arial Narrow"/>
            <w:noProof/>
            <w:u w:val="none"/>
          </w:rPr>
          <w:t>E</w:t>
        </w:r>
        <w:r w:rsidR="00397F8E" w:rsidRPr="000306CB">
          <w:rPr>
            <w:rStyle w:val="Hyperlink"/>
            <w:rFonts w:ascii="Arial Narrow" w:hAnsi="Arial Narrow"/>
            <w:noProof/>
            <w:spacing w:val="-1"/>
            <w:u w:val="none"/>
          </w:rPr>
          <w:t>NC</w:t>
        </w:r>
        <w:r w:rsidR="00397F8E" w:rsidRPr="000306CB">
          <w:rPr>
            <w:rStyle w:val="Hyperlink"/>
            <w:rFonts w:ascii="Arial Narrow" w:hAnsi="Arial Narrow"/>
            <w:noProof/>
            <w:u w:val="none"/>
          </w:rPr>
          <w:t>E</w:t>
        </w:r>
      </w:hyperlink>
    </w:p>
    <w:p w14:paraId="629A3023" w14:textId="77777777" w:rsidR="00397F8E" w:rsidRPr="000306CB" w:rsidRDefault="009D7BAB">
      <w:pPr>
        <w:pStyle w:val="TOC1"/>
        <w:tabs>
          <w:tab w:val="right" w:leader="dot" w:pos="9622"/>
        </w:tabs>
        <w:rPr>
          <w:rFonts w:ascii="Arial Narrow" w:eastAsiaTheme="minorEastAsia" w:hAnsi="Arial Narrow" w:cstheme="minorBidi"/>
          <w:noProof/>
          <w:sz w:val="22"/>
          <w:szCs w:val="22"/>
          <w:lang w:val="en-AU" w:eastAsia="en-AU"/>
        </w:rPr>
      </w:pPr>
      <w:hyperlink w:anchor="_Toc432116980" w:history="1">
        <w:r w:rsidR="00397F8E" w:rsidRPr="000306CB">
          <w:rPr>
            <w:rStyle w:val="Hyperlink"/>
            <w:rFonts w:ascii="Arial Narrow" w:hAnsi="Arial Narrow"/>
            <w:noProof/>
            <w:spacing w:val="-4"/>
            <w:u w:val="none"/>
          </w:rPr>
          <w:t>A</w:t>
        </w:r>
        <w:r w:rsidR="00397F8E" w:rsidRPr="000306CB">
          <w:rPr>
            <w:rStyle w:val="Hyperlink"/>
            <w:rFonts w:ascii="Arial Narrow" w:hAnsi="Arial Narrow"/>
            <w:noProof/>
            <w:u w:val="none"/>
          </w:rPr>
          <w:t>N</w:t>
        </w:r>
        <w:r w:rsidR="00397F8E" w:rsidRPr="000306CB">
          <w:rPr>
            <w:rStyle w:val="Hyperlink"/>
            <w:rFonts w:ascii="Arial Narrow" w:hAnsi="Arial Narrow"/>
            <w:noProof/>
            <w:spacing w:val="-1"/>
            <w:u w:val="none"/>
          </w:rPr>
          <w:t>N</w:t>
        </w:r>
        <w:r w:rsidR="00397F8E" w:rsidRPr="000306CB">
          <w:rPr>
            <w:rStyle w:val="Hyperlink"/>
            <w:rFonts w:ascii="Arial Narrow" w:hAnsi="Arial Narrow"/>
            <w:noProof/>
            <w:u w:val="none"/>
          </w:rPr>
          <w:t>EX 2:</w:t>
        </w:r>
        <w:r w:rsidR="00397F8E" w:rsidRPr="000306CB">
          <w:rPr>
            <w:rStyle w:val="Hyperlink"/>
            <w:rFonts w:ascii="Arial Narrow" w:hAnsi="Arial Narrow"/>
            <w:noProof/>
            <w:spacing w:val="-1"/>
            <w:u w:val="none"/>
          </w:rPr>
          <w:t xml:space="preserve"> </w:t>
        </w:r>
        <w:r w:rsidR="00397F8E" w:rsidRPr="000306CB">
          <w:rPr>
            <w:rStyle w:val="Hyperlink"/>
            <w:rFonts w:ascii="Arial Narrow" w:hAnsi="Arial Narrow"/>
            <w:noProof/>
            <w:u w:val="none"/>
          </w:rPr>
          <w:t>LIST OF PEOPLE AND AGENCIES CONSULTED</w:t>
        </w:r>
      </w:hyperlink>
    </w:p>
    <w:p w14:paraId="50359D62" w14:textId="77777777" w:rsidR="00397F8E" w:rsidRPr="000306CB" w:rsidRDefault="009D7BAB">
      <w:pPr>
        <w:pStyle w:val="TOC1"/>
        <w:tabs>
          <w:tab w:val="right" w:leader="dot" w:pos="9622"/>
        </w:tabs>
        <w:rPr>
          <w:rFonts w:ascii="Arial Narrow" w:eastAsiaTheme="minorEastAsia" w:hAnsi="Arial Narrow" w:cstheme="minorBidi"/>
          <w:noProof/>
          <w:sz w:val="22"/>
          <w:szCs w:val="22"/>
          <w:lang w:val="en-AU" w:eastAsia="en-AU"/>
        </w:rPr>
      </w:pPr>
      <w:hyperlink w:anchor="_Toc432116981" w:history="1">
        <w:r w:rsidR="00397F8E" w:rsidRPr="000306CB">
          <w:rPr>
            <w:rStyle w:val="Hyperlink"/>
            <w:rFonts w:ascii="Arial Narrow" w:hAnsi="Arial Narrow"/>
            <w:noProof/>
            <w:spacing w:val="-4"/>
            <w:u w:val="none"/>
          </w:rPr>
          <w:t>A</w:t>
        </w:r>
        <w:r w:rsidR="00397F8E" w:rsidRPr="000306CB">
          <w:rPr>
            <w:rStyle w:val="Hyperlink"/>
            <w:rFonts w:ascii="Arial Narrow" w:hAnsi="Arial Narrow"/>
            <w:noProof/>
            <w:u w:val="none"/>
          </w:rPr>
          <w:t>N</w:t>
        </w:r>
        <w:r w:rsidR="00397F8E" w:rsidRPr="000306CB">
          <w:rPr>
            <w:rStyle w:val="Hyperlink"/>
            <w:rFonts w:ascii="Arial Narrow" w:hAnsi="Arial Narrow"/>
            <w:noProof/>
            <w:spacing w:val="-1"/>
            <w:u w:val="none"/>
          </w:rPr>
          <w:t>N</w:t>
        </w:r>
        <w:r w:rsidR="00397F8E" w:rsidRPr="000306CB">
          <w:rPr>
            <w:rStyle w:val="Hyperlink"/>
            <w:rFonts w:ascii="Arial Narrow" w:hAnsi="Arial Narrow"/>
            <w:noProof/>
            <w:u w:val="none"/>
          </w:rPr>
          <w:t>EX 3: TVETTSSP THEORY OF CHANGE</w:t>
        </w:r>
      </w:hyperlink>
    </w:p>
    <w:p w14:paraId="33E39D4E" w14:textId="77777777" w:rsidR="00397F8E" w:rsidRPr="000306CB" w:rsidRDefault="009D7BAB">
      <w:pPr>
        <w:pStyle w:val="TOC1"/>
        <w:tabs>
          <w:tab w:val="right" w:leader="dot" w:pos="9622"/>
        </w:tabs>
        <w:rPr>
          <w:rFonts w:ascii="Arial Narrow" w:eastAsiaTheme="minorEastAsia" w:hAnsi="Arial Narrow" w:cstheme="minorBidi"/>
          <w:noProof/>
          <w:sz w:val="22"/>
          <w:szCs w:val="22"/>
          <w:lang w:val="en-AU" w:eastAsia="en-AU"/>
        </w:rPr>
      </w:pPr>
      <w:hyperlink w:anchor="_Toc432116982" w:history="1">
        <w:r w:rsidR="00397F8E" w:rsidRPr="000306CB">
          <w:rPr>
            <w:rStyle w:val="Hyperlink"/>
            <w:rFonts w:ascii="Arial Narrow" w:hAnsi="Arial Narrow"/>
            <w:noProof/>
            <w:spacing w:val="-4"/>
            <w:u w:val="none"/>
          </w:rPr>
          <w:t>A</w:t>
        </w:r>
        <w:r w:rsidR="00397F8E" w:rsidRPr="000306CB">
          <w:rPr>
            <w:rStyle w:val="Hyperlink"/>
            <w:rFonts w:ascii="Arial Narrow" w:hAnsi="Arial Narrow"/>
            <w:noProof/>
            <w:u w:val="none"/>
          </w:rPr>
          <w:t>N</w:t>
        </w:r>
        <w:r w:rsidR="00397F8E" w:rsidRPr="000306CB">
          <w:rPr>
            <w:rStyle w:val="Hyperlink"/>
            <w:rFonts w:ascii="Arial Narrow" w:hAnsi="Arial Narrow"/>
            <w:noProof/>
            <w:spacing w:val="-1"/>
            <w:u w:val="none"/>
          </w:rPr>
          <w:t>N</w:t>
        </w:r>
        <w:r w:rsidR="00397F8E" w:rsidRPr="000306CB">
          <w:rPr>
            <w:rStyle w:val="Hyperlink"/>
            <w:rFonts w:ascii="Arial Narrow" w:hAnsi="Arial Narrow"/>
            <w:noProof/>
            <w:u w:val="none"/>
          </w:rPr>
          <w:t>EX 4: TVETSSP OUTPUTS, TARGETS and PROGRESS</w:t>
        </w:r>
      </w:hyperlink>
    </w:p>
    <w:p w14:paraId="3E1697F9" w14:textId="77777777" w:rsidR="00397F8E" w:rsidRPr="000306CB" w:rsidRDefault="009D7BAB">
      <w:pPr>
        <w:pStyle w:val="TOC1"/>
        <w:tabs>
          <w:tab w:val="right" w:leader="dot" w:pos="9622"/>
        </w:tabs>
        <w:rPr>
          <w:rFonts w:ascii="Arial Narrow" w:eastAsiaTheme="minorEastAsia" w:hAnsi="Arial Narrow" w:cstheme="minorBidi"/>
          <w:noProof/>
          <w:sz w:val="22"/>
          <w:szCs w:val="22"/>
          <w:lang w:val="en-AU" w:eastAsia="en-AU"/>
        </w:rPr>
      </w:pPr>
      <w:hyperlink w:anchor="_Toc432116983" w:history="1">
        <w:r w:rsidR="00397F8E" w:rsidRPr="000306CB">
          <w:rPr>
            <w:rStyle w:val="Hyperlink"/>
            <w:rFonts w:ascii="Arial Narrow" w:hAnsi="Arial Narrow"/>
            <w:noProof/>
            <w:u w:val="none"/>
          </w:rPr>
          <w:t>ANNEX 5: KIT ENROLMENT AND GRADUATION DATA 2011-2015</w:t>
        </w:r>
      </w:hyperlink>
    </w:p>
    <w:p w14:paraId="03D0EEBF" w14:textId="77777777" w:rsidR="00397F8E" w:rsidRPr="000306CB" w:rsidRDefault="009D7BAB">
      <w:pPr>
        <w:pStyle w:val="TOC1"/>
        <w:tabs>
          <w:tab w:val="right" w:leader="dot" w:pos="9622"/>
        </w:tabs>
        <w:rPr>
          <w:rFonts w:ascii="Arial Narrow" w:eastAsiaTheme="minorEastAsia" w:hAnsi="Arial Narrow" w:cstheme="minorBidi"/>
          <w:noProof/>
          <w:sz w:val="22"/>
          <w:szCs w:val="22"/>
          <w:lang w:val="en-AU" w:eastAsia="en-AU"/>
        </w:rPr>
      </w:pPr>
      <w:hyperlink w:anchor="_Toc432116984" w:history="1">
        <w:r w:rsidR="00397F8E" w:rsidRPr="000306CB">
          <w:rPr>
            <w:rStyle w:val="Hyperlink"/>
            <w:rFonts w:ascii="Arial Narrow" w:hAnsi="Arial Narrow"/>
            <w:noProof/>
            <w:u w:val="none"/>
          </w:rPr>
          <w:t>ANNEX 6:  TVETSSP UNIT COST CALCULATIONS</w:t>
        </w:r>
      </w:hyperlink>
    </w:p>
    <w:p w14:paraId="0163CD36" w14:textId="77777777" w:rsidR="00397F8E" w:rsidRPr="000306CB" w:rsidRDefault="009D7BAB">
      <w:pPr>
        <w:pStyle w:val="TOC1"/>
        <w:tabs>
          <w:tab w:val="right" w:leader="dot" w:pos="9622"/>
        </w:tabs>
        <w:rPr>
          <w:rFonts w:ascii="Arial Narrow" w:eastAsiaTheme="minorEastAsia" w:hAnsi="Arial Narrow" w:cstheme="minorBidi"/>
          <w:noProof/>
          <w:sz w:val="22"/>
          <w:szCs w:val="22"/>
          <w:lang w:val="en-AU" w:eastAsia="en-AU"/>
        </w:rPr>
      </w:pPr>
      <w:hyperlink w:anchor="_Toc432116985" w:history="1">
        <w:r w:rsidR="00397F8E" w:rsidRPr="000306CB">
          <w:rPr>
            <w:rStyle w:val="Hyperlink"/>
            <w:rFonts w:ascii="Arial Narrow" w:hAnsi="Arial Narrow"/>
            <w:noProof/>
            <w:u w:val="none"/>
          </w:rPr>
          <w:t>ANNEX 7: REFERENCES</w:t>
        </w:r>
      </w:hyperlink>
    </w:p>
    <w:p w14:paraId="6CC45074" w14:textId="77777777" w:rsidR="00A91751" w:rsidRPr="00A91751" w:rsidRDefault="00A91751" w:rsidP="00A91751">
      <w:r>
        <w:fldChar w:fldCharType="end"/>
      </w:r>
    </w:p>
    <w:p w14:paraId="424F690E" w14:textId="77777777" w:rsidR="00A91751" w:rsidRDefault="00A91751" w:rsidP="00A91751"/>
    <w:p w14:paraId="7B7E074A" w14:textId="77777777" w:rsidR="00A91751" w:rsidRPr="00A91751" w:rsidRDefault="00A91751" w:rsidP="00A91751">
      <w:pPr>
        <w:sectPr w:rsidR="00A91751" w:rsidRPr="00A91751" w:rsidSect="00EA0DFC">
          <w:headerReference w:type="default" r:id="rId16"/>
          <w:footerReference w:type="default" r:id="rId17"/>
          <w:pgSz w:w="12240" w:h="15840"/>
          <w:pgMar w:top="1440" w:right="1304" w:bottom="1440" w:left="1304" w:header="523" w:footer="641" w:gutter="0"/>
          <w:pgNumType w:fmt="lowerRoman"/>
          <w:cols w:space="720"/>
          <w:docGrid w:linePitch="272"/>
        </w:sectPr>
      </w:pPr>
    </w:p>
    <w:p w14:paraId="2CEA8D7B" w14:textId="77777777" w:rsidR="00155378" w:rsidRPr="00272203" w:rsidRDefault="00AF550E" w:rsidP="00272203">
      <w:pPr>
        <w:pStyle w:val="Heading1"/>
      </w:pPr>
      <w:bookmarkStart w:id="18" w:name="_Toc431469002"/>
      <w:bookmarkStart w:id="19" w:name="_Toc432116949"/>
      <w:r w:rsidRPr="00272203">
        <w:lastRenderedPageBreak/>
        <w:t>Executive summary</w:t>
      </w:r>
      <w:bookmarkEnd w:id="18"/>
      <w:bookmarkEnd w:id="19"/>
    </w:p>
    <w:p w14:paraId="3D427B3B" w14:textId="77777777" w:rsidR="000E63E1" w:rsidRPr="00D113DC" w:rsidRDefault="00AF550E" w:rsidP="00D113DC">
      <w:pPr>
        <w:pStyle w:val="Heading2"/>
      </w:pPr>
      <w:bookmarkStart w:id="20" w:name="_Toc431469003"/>
      <w:bookmarkStart w:id="21" w:name="_Toc432116950"/>
      <w:r w:rsidRPr="00D113DC">
        <w:t>Overview</w:t>
      </w:r>
      <w:bookmarkEnd w:id="20"/>
      <w:bookmarkEnd w:id="21"/>
    </w:p>
    <w:p w14:paraId="3A7E4E37" w14:textId="77777777" w:rsidR="007E2438" w:rsidRPr="001846C5" w:rsidRDefault="007E2438" w:rsidP="00D113DC">
      <w:pPr>
        <w:spacing w:before="120" w:after="120"/>
        <w:jc w:val="both"/>
        <w:rPr>
          <w:rFonts w:ascii="Arial Narrow" w:hAnsi="Arial Narrow" w:cs="Arial"/>
          <w:sz w:val="22"/>
          <w:szCs w:val="22"/>
        </w:rPr>
      </w:pPr>
      <w:r w:rsidRPr="001846C5">
        <w:rPr>
          <w:rFonts w:ascii="Arial Narrow" w:hAnsi="Arial Narrow" w:cs="Arial"/>
          <w:sz w:val="22"/>
          <w:szCs w:val="22"/>
        </w:rPr>
        <w:t xml:space="preserve">The Kiribati TVETSSP was designed in two Phases and commenced in January 2011 </w:t>
      </w:r>
      <w:r w:rsidR="00CB255D">
        <w:rPr>
          <w:rFonts w:ascii="Arial Narrow" w:hAnsi="Arial Narrow" w:cs="Arial"/>
          <w:sz w:val="22"/>
          <w:szCs w:val="22"/>
        </w:rPr>
        <w:t>with Phase I of eighteen months</w:t>
      </w:r>
      <w:r w:rsidRPr="001846C5">
        <w:rPr>
          <w:rFonts w:ascii="Arial Narrow" w:hAnsi="Arial Narrow" w:cs="Arial"/>
          <w:sz w:val="22"/>
          <w:szCs w:val="22"/>
        </w:rPr>
        <w:t xml:space="preserve"> duration. Phase II was a four year direct continuation of Phase I and is scheduled to finish at the end of June 2016.  Phase III is planned to commence at the immediate conclusion of Phase II, i.e. July 2016 and to continue to December 2019. The Program </w:t>
      </w:r>
      <w:r w:rsidR="003A6A62">
        <w:rPr>
          <w:rFonts w:ascii="Arial Narrow" w:hAnsi="Arial Narrow" w:cs="Arial"/>
          <w:sz w:val="22"/>
          <w:szCs w:val="22"/>
        </w:rPr>
        <w:t>was designed with</w:t>
      </w:r>
      <w:r w:rsidR="003A6A62" w:rsidRPr="001846C5">
        <w:rPr>
          <w:rFonts w:ascii="Arial Narrow" w:hAnsi="Arial Narrow" w:cs="Arial"/>
          <w:sz w:val="22"/>
          <w:szCs w:val="22"/>
        </w:rPr>
        <w:t xml:space="preserve"> </w:t>
      </w:r>
      <w:r w:rsidRPr="001846C5">
        <w:rPr>
          <w:rFonts w:ascii="Arial Narrow" w:hAnsi="Arial Narrow" w:cs="Arial"/>
          <w:sz w:val="22"/>
          <w:szCs w:val="22"/>
        </w:rPr>
        <w:t xml:space="preserve">two components: </w:t>
      </w:r>
    </w:p>
    <w:p w14:paraId="1A8B6E46" w14:textId="77777777" w:rsidR="007E2438" w:rsidRPr="001846C5" w:rsidRDefault="007E2438" w:rsidP="000F7735">
      <w:pPr>
        <w:pStyle w:val="ListParagraph"/>
        <w:numPr>
          <w:ilvl w:val="0"/>
          <w:numId w:val="9"/>
        </w:numPr>
        <w:spacing w:before="120" w:after="120"/>
        <w:jc w:val="both"/>
        <w:rPr>
          <w:rFonts w:ascii="Arial Narrow" w:hAnsi="Arial Narrow" w:cs="Arial"/>
          <w:sz w:val="22"/>
          <w:szCs w:val="22"/>
        </w:rPr>
      </w:pPr>
      <w:r w:rsidRPr="001846C5">
        <w:rPr>
          <w:rFonts w:ascii="Arial Narrow" w:hAnsi="Arial Narrow" w:cs="Arial"/>
          <w:sz w:val="22"/>
          <w:szCs w:val="22"/>
        </w:rPr>
        <w:t>Component 1: Focused on strengthening the Ministry of Labour and Human Resource Development (MLHRD) – TVET sector policy, planning and oversight;</w:t>
      </w:r>
    </w:p>
    <w:p w14:paraId="7212222F" w14:textId="77777777" w:rsidR="000E63E1" w:rsidRPr="001846C5" w:rsidRDefault="007E2438" w:rsidP="000F7735">
      <w:pPr>
        <w:pStyle w:val="ListParagraph"/>
        <w:numPr>
          <w:ilvl w:val="0"/>
          <w:numId w:val="9"/>
        </w:numPr>
        <w:spacing w:before="120" w:after="120"/>
        <w:jc w:val="both"/>
        <w:rPr>
          <w:rFonts w:ascii="Arial Narrow" w:hAnsi="Arial Narrow" w:cs="Arial"/>
          <w:sz w:val="22"/>
          <w:szCs w:val="22"/>
        </w:rPr>
      </w:pPr>
      <w:r w:rsidRPr="001846C5">
        <w:rPr>
          <w:rFonts w:ascii="Arial Narrow" w:hAnsi="Arial Narrow" w:cs="Arial"/>
          <w:sz w:val="22"/>
          <w:szCs w:val="22"/>
        </w:rPr>
        <w:t>Component 2: Focused on increasing the quality, quantity, scope and equity of training delivered by the Kiribati Institute of Technology (KIT).</w:t>
      </w:r>
    </w:p>
    <w:p w14:paraId="3CB64C1A" w14:textId="4DC5F320" w:rsidR="00ED15A4" w:rsidRDefault="007E2438" w:rsidP="002F3DF2">
      <w:pPr>
        <w:spacing w:before="120" w:after="120"/>
        <w:ind w:right="122"/>
        <w:jc w:val="both"/>
        <w:rPr>
          <w:rFonts w:ascii="Arial Narrow" w:eastAsia="Arial" w:hAnsi="Arial Narrow" w:cs="Arial"/>
          <w:sz w:val="22"/>
          <w:szCs w:val="22"/>
        </w:rPr>
      </w:pPr>
      <w:r w:rsidRPr="001846C5">
        <w:rPr>
          <w:rFonts w:ascii="Arial Narrow" w:eastAsia="Arial" w:hAnsi="Arial Narrow" w:cs="Arial"/>
          <w:spacing w:val="2"/>
          <w:sz w:val="22"/>
          <w:szCs w:val="22"/>
        </w:rPr>
        <w:t xml:space="preserve">DFAT has </w:t>
      </w:r>
      <w:r w:rsidR="003A6A62">
        <w:rPr>
          <w:rFonts w:ascii="Arial Narrow" w:eastAsia="Arial" w:hAnsi="Arial Narrow" w:cs="Arial"/>
          <w:spacing w:val="2"/>
          <w:sz w:val="22"/>
          <w:szCs w:val="22"/>
        </w:rPr>
        <w:t xml:space="preserve">commissioned </w:t>
      </w:r>
      <w:r w:rsidR="00CB255D">
        <w:rPr>
          <w:rFonts w:ascii="Arial Narrow" w:eastAsia="Arial" w:hAnsi="Arial Narrow" w:cs="Arial"/>
          <w:spacing w:val="2"/>
          <w:sz w:val="22"/>
          <w:szCs w:val="22"/>
        </w:rPr>
        <w:t>a</w:t>
      </w:r>
      <w:r w:rsidR="003A6A62">
        <w:rPr>
          <w:rFonts w:ascii="Arial Narrow" w:eastAsia="Arial" w:hAnsi="Arial Narrow" w:cs="Arial"/>
          <w:spacing w:val="2"/>
          <w:sz w:val="22"/>
          <w:szCs w:val="22"/>
        </w:rPr>
        <w:t>n independent</w:t>
      </w:r>
      <w:r w:rsidR="00CB255D">
        <w:rPr>
          <w:rFonts w:ascii="Arial Narrow" w:eastAsia="Arial" w:hAnsi="Arial Narrow" w:cs="Arial"/>
          <w:spacing w:val="2"/>
          <w:sz w:val="22"/>
          <w:szCs w:val="22"/>
        </w:rPr>
        <w:t xml:space="preserve"> review of Phase I</w:t>
      </w:r>
      <w:r w:rsidRPr="001846C5">
        <w:rPr>
          <w:rFonts w:ascii="Arial Narrow" w:eastAsia="Arial" w:hAnsi="Arial Narrow" w:cs="Arial"/>
          <w:spacing w:val="2"/>
          <w:sz w:val="22"/>
          <w:szCs w:val="22"/>
        </w:rPr>
        <w:t xml:space="preserve"> and II of TVETSSP</w:t>
      </w:r>
      <w:r w:rsidR="00587C65">
        <w:rPr>
          <w:rFonts w:ascii="Arial Narrow" w:eastAsia="Arial" w:hAnsi="Arial Narrow" w:cs="Arial"/>
          <w:spacing w:val="2"/>
          <w:sz w:val="22"/>
          <w:szCs w:val="22"/>
        </w:rPr>
        <w:t xml:space="preserve"> to inform the design for Phase III</w:t>
      </w:r>
      <w:r w:rsidRPr="001846C5">
        <w:rPr>
          <w:rFonts w:ascii="Arial Narrow" w:eastAsia="Arial" w:hAnsi="Arial Narrow" w:cs="Arial"/>
          <w:spacing w:val="2"/>
          <w:sz w:val="22"/>
          <w:szCs w:val="22"/>
        </w:rPr>
        <w:t>.  T</w:t>
      </w:r>
      <w:r w:rsidRPr="001846C5">
        <w:rPr>
          <w:rFonts w:ascii="Arial Narrow" w:eastAsia="Arial" w:hAnsi="Arial Narrow" w:cs="Arial"/>
          <w:sz w:val="22"/>
          <w:szCs w:val="22"/>
        </w:rPr>
        <w:t xml:space="preserve">he review will be the third since the </w:t>
      </w:r>
      <w:r w:rsidRPr="001846C5">
        <w:rPr>
          <w:rFonts w:ascii="Arial Narrow" w:eastAsia="Arial" w:hAnsi="Arial Narrow" w:cs="Arial"/>
          <w:spacing w:val="-1"/>
          <w:sz w:val="22"/>
          <w:szCs w:val="22"/>
        </w:rPr>
        <w:t>P</w:t>
      </w:r>
      <w:r w:rsidRPr="001846C5">
        <w:rPr>
          <w:rFonts w:ascii="Arial Narrow" w:eastAsia="Arial" w:hAnsi="Arial Narrow" w:cs="Arial"/>
          <w:spacing w:val="1"/>
          <w:sz w:val="22"/>
          <w:szCs w:val="22"/>
        </w:rPr>
        <w:t>r</w:t>
      </w:r>
      <w:r w:rsidRPr="001846C5">
        <w:rPr>
          <w:rFonts w:ascii="Arial Narrow" w:eastAsia="Arial" w:hAnsi="Arial Narrow" w:cs="Arial"/>
          <w:spacing w:val="-3"/>
          <w:sz w:val="22"/>
          <w:szCs w:val="22"/>
        </w:rPr>
        <w:t>o</w:t>
      </w:r>
      <w:r w:rsidRPr="001846C5">
        <w:rPr>
          <w:rFonts w:ascii="Arial Narrow" w:eastAsia="Arial" w:hAnsi="Arial Narrow" w:cs="Arial"/>
          <w:spacing w:val="2"/>
          <w:sz w:val="22"/>
          <w:szCs w:val="22"/>
        </w:rPr>
        <w:t>g</w:t>
      </w:r>
      <w:r w:rsidRPr="001846C5">
        <w:rPr>
          <w:rFonts w:ascii="Arial Narrow" w:eastAsia="Arial" w:hAnsi="Arial Narrow" w:cs="Arial"/>
          <w:spacing w:val="1"/>
          <w:sz w:val="22"/>
          <w:szCs w:val="22"/>
        </w:rPr>
        <w:t>r</w:t>
      </w:r>
      <w:r w:rsidRPr="001846C5">
        <w:rPr>
          <w:rFonts w:ascii="Arial Narrow" w:eastAsia="Arial" w:hAnsi="Arial Narrow" w:cs="Arial"/>
          <w:spacing w:val="-3"/>
          <w:sz w:val="22"/>
          <w:szCs w:val="22"/>
        </w:rPr>
        <w:t>a</w:t>
      </w:r>
      <w:r w:rsidRPr="001846C5">
        <w:rPr>
          <w:rFonts w:ascii="Arial Narrow" w:eastAsia="Arial" w:hAnsi="Arial Narrow" w:cs="Arial"/>
          <w:sz w:val="22"/>
          <w:szCs w:val="22"/>
        </w:rPr>
        <w:t>m</w:t>
      </w:r>
      <w:r w:rsidRPr="001846C5">
        <w:rPr>
          <w:rFonts w:ascii="Arial Narrow" w:eastAsia="Arial" w:hAnsi="Arial Narrow" w:cs="Arial"/>
          <w:spacing w:val="31"/>
          <w:sz w:val="22"/>
          <w:szCs w:val="22"/>
        </w:rPr>
        <w:t xml:space="preserve"> </w:t>
      </w:r>
      <w:r w:rsidR="00C1659B" w:rsidRPr="001846C5">
        <w:rPr>
          <w:rFonts w:ascii="Arial Narrow" w:eastAsia="Arial" w:hAnsi="Arial Narrow" w:cs="Arial"/>
          <w:sz w:val="22"/>
          <w:szCs w:val="22"/>
        </w:rPr>
        <w:t>c</w:t>
      </w:r>
      <w:r w:rsidR="00C1659B" w:rsidRPr="001846C5">
        <w:rPr>
          <w:rFonts w:ascii="Arial Narrow" w:eastAsia="Arial" w:hAnsi="Arial Narrow" w:cs="Arial"/>
          <w:spacing w:val="-3"/>
          <w:sz w:val="22"/>
          <w:szCs w:val="22"/>
        </w:rPr>
        <w:t>o</w:t>
      </w:r>
      <w:r w:rsidR="00C1659B" w:rsidRPr="001846C5">
        <w:rPr>
          <w:rFonts w:ascii="Arial Narrow" w:eastAsia="Arial" w:hAnsi="Arial Narrow" w:cs="Arial"/>
          <w:spacing w:val="-2"/>
          <w:sz w:val="22"/>
          <w:szCs w:val="22"/>
        </w:rPr>
        <w:t>m</w:t>
      </w:r>
      <w:r w:rsidR="00C1659B" w:rsidRPr="001846C5">
        <w:rPr>
          <w:rFonts w:ascii="Arial Narrow" w:eastAsia="Arial" w:hAnsi="Arial Narrow" w:cs="Arial"/>
          <w:spacing w:val="1"/>
          <w:sz w:val="22"/>
          <w:szCs w:val="22"/>
        </w:rPr>
        <w:t>m</w:t>
      </w:r>
      <w:r w:rsidR="00C1659B" w:rsidRPr="001846C5">
        <w:rPr>
          <w:rFonts w:ascii="Arial Narrow" w:eastAsia="Arial" w:hAnsi="Arial Narrow" w:cs="Arial"/>
          <w:sz w:val="22"/>
          <w:szCs w:val="22"/>
        </w:rPr>
        <w:t>e</w:t>
      </w:r>
      <w:r w:rsidR="00C1659B" w:rsidRPr="001846C5">
        <w:rPr>
          <w:rFonts w:ascii="Arial Narrow" w:eastAsia="Arial" w:hAnsi="Arial Narrow" w:cs="Arial"/>
          <w:spacing w:val="-1"/>
          <w:sz w:val="22"/>
          <w:szCs w:val="22"/>
        </w:rPr>
        <w:t>n</w:t>
      </w:r>
      <w:r w:rsidR="00C1659B" w:rsidRPr="001846C5">
        <w:rPr>
          <w:rFonts w:ascii="Arial Narrow" w:eastAsia="Arial" w:hAnsi="Arial Narrow" w:cs="Arial"/>
          <w:sz w:val="22"/>
          <w:szCs w:val="22"/>
        </w:rPr>
        <w:t>ce</w:t>
      </w:r>
      <w:r w:rsidR="00C1659B" w:rsidRPr="001846C5">
        <w:rPr>
          <w:rFonts w:ascii="Arial Narrow" w:eastAsia="Arial" w:hAnsi="Arial Narrow" w:cs="Arial"/>
          <w:spacing w:val="-1"/>
          <w:sz w:val="22"/>
          <w:szCs w:val="22"/>
        </w:rPr>
        <w:t>d</w:t>
      </w:r>
      <w:r w:rsidR="00A62678">
        <w:rPr>
          <w:rFonts w:ascii="Arial Narrow" w:eastAsia="Arial" w:hAnsi="Arial Narrow" w:cs="Arial"/>
          <w:spacing w:val="-1"/>
          <w:sz w:val="22"/>
          <w:szCs w:val="22"/>
        </w:rPr>
        <w:t>,</w:t>
      </w:r>
      <w:r w:rsidRPr="001846C5">
        <w:rPr>
          <w:rFonts w:ascii="Arial Narrow" w:eastAsia="Arial" w:hAnsi="Arial Narrow" w:cs="Arial"/>
          <w:spacing w:val="28"/>
          <w:sz w:val="22"/>
          <w:szCs w:val="22"/>
        </w:rPr>
        <w:t xml:space="preserve"> </w:t>
      </w:r>
      <w:r w:rsidRPr="001846C5">
        <w:rPr>
          <w:rFonts w:ascii="Arial Narrow" w:eastAsia="Arial" w:hAnsi="Arial Narrow" w:cs="Arial"/>
          <w:spacing w:val="3"/>
          <w:sz w:val="22"/>
          <w:szCs w:val="22"/>
        </w:rPr>
        <w:t>t</w:t>
      </w:r>
      <w:r w:rsidRPr="001846C5">
        <w:rPr>
          <w:rFonts w:ascii="Arial Narrow" w:eastAsia="Arial" w:hAnsi="Arial Narrow" w:cs="Arial"/>
          <w:sz w:val="22"/>
          <w:szCs w:val="22"/>
        </w:rPr>
        <w:t>he</w:t>
      </w:r>
      <w:r w:rsidRPr="001846C5">
        <w:rPr>
          <w:rFonts w:ascii="Arial Narrow" w:eastAsia="Arial" w:hAnsi="Arial Narrow" w:cs="Arial"/>
          <w:spacing w:val="27"/>
          <w:sz w:val="22"/>
          <w:szCs w:val="22"/>
        </w:rPr>
        <w:t xml:space="preserve"> </w:t>
      </w:r>
      <w:r w:rsidRPr="001846C5">
        <w:rPr>
          <w:rFonts w:ascii="Arial Narrow" w:eastAsia="Arial" w:hAnsi="Arial Narrow" w:cs="Arial"/>
          <w:spacing w:val="3"/>
          <w:sz w:val="22"/>
          <w:szCs w:val="22"/>
        </w:rPr>
        <w:t>f</w:t>
      </w:r>
      <w:r w:rsidRPr="001846C5">
        <w:rPr>
          <w:rFonts w:ascii="Arial Narrow" w:eastAsia="Arial" w:hAnsi="Arial Narrow" w:cs="Arial"/>
          <w:spacing w:val="-3"/>
          <w:sz w:val="22"/>
          <w:szCs w:val="22"/>
        </w:rPr>
        <w:t>i</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st</w:t>
      </w:r>
      <w:r w:rsidRPr="001846C5">
        <w:rPr>
          <w:rFonts w:ascii="Arial Narrow" w:eastAsia="Arial" w:hAnsi="Arial Narrow" w:cs="Arial"/>
          <w:spacing w:val="31"/>
          <w:sz w:val="22"/>
          <w:szCs w:val="22"/>
        </w:rPr>
        <w:t xml:space="preserve"> </w:t>
      </w:r>
      <w:r w:rsidRPr="001846C5">
        <w:rPr>
          <w:rFonts w:ascii="Arial Narrow" w:eastAsia="Arial" w:hAnsi="Arial Narrow" w:cs="Arial"/>
          <w:sz w:val="22"/>
          <w:szCs w:val="22"/>
        </w:rPr>
        <w:t>o</w:t>
      </w:r>
      <w:r w:rsidRPr="001846C5">
        <w:rPr>
          <w:rFonts w:ascii="Arial Narrow" w:eastAsia="Arial" w:hAnsi="Arial Narrow" w:cs="Arial"/>
          <w:spacing w:val="-3"/>
          <w:sz w:val="22"/>
          <w:szCs w:val="22"/>
        </w:rPr>
        <w:t>c</w:t>
      </w:r>
      <w:r w:rsidRPr="001846C5">
        <w:rPr>
          <w:rFonts w:ascii="Arial Narrow" w:eastAsia="Arial" w:hAnsi="Arial Narrow" w:cs="Arial"/>
          <w:sz w:val="22"/>
          <w:szCs w:val="22"/>
        </w:rPr>
        <w:t>cu</w:t>
      </w:r>
      <w:r w:rsidRPr="001846C5">
        <w:rPr>
          <w:rFonts w:ascii="Arial Narrow" w:eastAsia="Arial" w:hAnsi="Arial Narrow" w:cs="Arial"/>
          <w:spacing w:val="-2"/>
          <w:sz w:val="22"/>
          <w:szCs w:val="22"/>
        </w:rPr>
        <w:t>r</w:t>
      </w:r>
      <w:r w:rsidRPr="001846C5">
        <w:rPr>
          <w:rFonts w:ascii="Arial Narrow" w:eastAsia="Arial" w:hAnsi="Arial Narrow" w:cs="Arial"/>
          <w:spacing w:val="1"/>
          <w:sz w:val="22"/>
          <w:szCs w:val="22"/>
        </w:rPr>
        <w:t>r</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ng</w:t>
      </w:r>
      <w:r w:rsidRPr="001846C5">
        <w:rPr>
          <w:rFonts w:ascii="Arial Narrow" w:eastAsia="Arial" w:hAnsi="Arial Narrow" w:cs="Arial"/>
          <w:spacing w:val="32"/>
          <w:sz w:val="22"/>
          <w:szCs w:val="22"/>
        </w:rPr>
        <w:t xml:space="preserve"> </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n</w:t>
      </w:r>
      <w:r w:rsidRPr="001846C5">
        <w:rPr>
          <w:rFonts w:ascii="Arial Narrow" w:eastAsia="Arial" w:hAnsi="Arial Narrow" w:cs="Arial"/>
          <w:spacing w:val="30"/>
          <w:sz w:val="22"/>
          <w:szCs w:val="22"/>
        </w:rPr>
        <w:t xml:space="preserve"> </w:t>
      </w:r>
      <w:r w:rsidRPr="001846C5">
        <w:rPr>
          <w:rFonts w:ascii="Arial Narrow" w:eastAsia="Arial" w:hAnsi="Arial Narrow" w:cs="Arial"/>
          <w:sz w:val="22"/>
          <w:szCs w:val="22"/>
        </w:rPr>
        <w:t>F</w:t>
      </w:r>
      <w:r w:rsidRPr="001846C5">
        <w:rPr>
          <w:rFonts w:ascii="Arial Narrow" w:eastAsia="Arial" w:hAnsi="Arial Narrow" w:cs="Arial"/>
          <w:spacing w:val="-1"/>
          <w:sz w:val="22"/>
          <w:szCs w:val="22"/>
        </w:rPr>
        <w:t>e</w:t>
      </w:r>
      <w:r w:rsidRPr="001846C5">
        <w:rPr>
          <w:rFonts w:ascii="Arial Narrow" w:eastAsia="Arial" w:hAnsi="Arial Narrow" w:cs="Arial"/>
          <w:sz w:val="22"/>
          <w:szCs w:val="22"/>
        </w:rPr>
        <w:t>bru</w:t>
      </w:r>
      <w:r w:rsidRPr="001846C5">
        <w:rPr>
          <w:rFonts w:ascii="Arial Narrow" w:eastAsia="Arial" w:hAnsi="Arial Narrow" w:cs="Arial"/>
          <w:spacing w:val="-3"/>
          <w:sz w:val="22"/>
          <w:szCs w:val="22"/>
        </w:rPr>
        <w:t>a</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y</w:t>
      </w:r>
      <w:r w:rsidRPr="001846C5">
        <w:rPr>
          <w:rFonts w:ascii="Arial Narrow" w:eastAsia="Arial" w:hAnsi="Arial Narrow" w:cs="Arial"/>
          <w:spacing w:val="28"/>
          <w:sz w:val="22"/>
          <w:szCs w:val="22"/>
        </w:rPr>
        <w:t xml:space="preserve"> </w:t>
      </w:r>
      <w:r w:rsidRPr="001846C5">
        <w:rPr>
          <w:rFonts w:ascii="Arial Narrow" w:eastAsia="Arial" w:hAnsi="Arial Narrow" w:cs="Arial"/>
          <w:sz w:val="22"/>
          <w:szCs w:val="22"/>
        </w:rPr>
        <w:t>2</w:t>
      </w:r>
      <w:r w:rsidRPr="001846C5">
        <w:rPr>
          <w:rFonts w:ascii="Arial Narrow" w:eastAsia="Arial" w:hAnsi="Arial Narrow" w:cs="Arial"/>
          <w:spacing w:val="-1"/>
          <w:sz w:val="22"/>
          <w:szCs w:val="22"/>
        </w:rPr>
        <w:t>0</w:t>
      </w:r>
      <w:r w:rsidRPr="001846C5">
        <w:rPr>
          <w:rFonts w:ascii="Arial Narrow" w:eastAsia="Arial" w:hAnsi="Arial Narrow" w:cs="Arial"/>
          <w:sz w:val="22"/>
          <w:szCs w:val="22"/>
        </w:rPr>
        <w:t>1</w:t>
      </w:r>
      <w:r w:rsidRPr="001846C5">
        <w:rPr>
          <w:rFonts w:ascii="Arial Narrow" w:eastAsia="Arial" w:hAnsi="Arial Narrow" w:cs="Arial"/>
          <w:spacing w:val="-1"/>
          <w:sz w:val="22"/>
          <w:szCs w:val="22"/>
        </w:rPr>
        <w:t>2;</w:t>
      </w:r>
      <w:r w:rsidR="00CB255D">
        <w:rPr>
          <w:rFonts w:ascii="Arial Narrow" w:eastAsia="Arial" w:hAnsi="Arial Narrow" w:cs="Arial"/>
          <w:spacing w:val="-1"/>
          <w:sz w:val="22"/>
          <w:szCs w:val="22"/>
        </w:rPr>
        <w:t xml:space="preserve"> and the second in</w:t>
      </w:r>
      <w:r w:rsidRPr="001846C5">
        <w:rPr>
          <w:rFonts w:ascii="Arial Narrow" w:eastAsia="Arial" w:hAnsi="Arial Narrow" w:cs="Arial"/>
          <w:spacing w:val="-1"/>
          <w:sz w:val="22"/>
          <w:szCs w:val="22"/>
        </w:rPr>
        <w:t xml:space="preserve"> July 2013</w:t>
      </w:r>
      <w:r w:rsidRPr="001846C5">
        <w:rPr>
          <w:rFonts w:ascii="Arial Narrow" w:eastAsia="Arial" w:hAnsi="Arial Narrow" w:cs="Arial"/>
          <w:sz w:val="22"/>
          <w:szCs w:val="22"/>
        </w:rPr>
        <w:t>.  Annual reviews have also been made against the Program’s six monthly progr</w:t>
      </w:r>
      <w:r w:rsidR="002F3DF2">
        <w:rPr>
          <w:rFonts w:ascii="Arial Narrow" w:eastAsia="Arial" w:hAnsi="Arial Narrow" w:cs="Arial"/>
          <w:sz w:val="22"/>
          <w:szCs w:val="22"/>
        </w:rPr>
        <w:t>ess reports and delivery plans.</w:t>
      </w:r>
      <w:r w:rsidR="00C80EA2">
        <w:rPr>
          <w:rFonts w:ascii="Arial Narrow" w:eastAsia="Arial" w:hAnsi="Arial Narrow" w:cs="Arial"/>
          <w:sz w:val="22"/>
          <w:szCs w:val="22"/>
        </w:rPr>
        <w:t xml:space="preserve"> </w:t>
      </w:r>
    </w:p>
    <w:p w14:paraId="389251FE" w14:textId="4CA0C431" w:rsidR="00ED15A4" w:rsidRDefault="007E2438" w:rsidP="002F3DF2">
      <w:pPr>
        <w:spacing w:before="120" w:after="120"/>
        <w:ind w:right="122"/>
        <w:jc w:val="both"/>
        <w:rPr>
          <w:rFonts w:ascii="Arial Narrow" w:hAnsi="Arial Narrow" w:cs="Arial"/>
          <w:sz w:val="22"/>
          <w:szCs w:val="22"/>
        </w:rPr>
      </w:pPr>
      <w:r w:rsidRPr="001846C5">
        <w:rPr>
          <w:rFonts w:ascii="Arial Narrow" w:hAnsi="Arial Narrow" w:cs="Arial"/>
          <w:sz w:val="22"/>
          <w:szCs w:val="22"/>
        </w:rPr>
        <w:t xml:space="preserve">The review was conducted by a two person team in Kiribati between </w:t>
      </w:r>
      <w:r w:rsidR="00A62678">
        <w:rPr>
          <w:rFonts w:ascii="Arial Narrow" w:hAnsi="Arial Narrow" w:cs="Arial"/>
          <w:sz w:val="22"/>
          <w:szCs w:val="22"/>
        </w:rPr>
        <w:t>31 August and 11 September 2015</w:t>
      </w:r>
      <w:r w:rsidR="00B44123">
        <w:rPr>
          <w:rFonts w:ascii="Arial Narrow" w:hAnsi="Arial Narrow" w:cs="Arial"/>
          <w:sz w:val="22"/>
          <w:szCs w:val="22"/>
        </w:rPr>
        <w:t xml:space="preserve"> </w:t>
      </w:r>
      <w:r w:rsidR="00B44123" w:rsidRPr="00C10F54">
        <w:rPr>
          <w:rFonts w:ascii="Arial Narrow" w:eastAsia="Arial" w:hAnsi="Arial Narrow" w:cs="Arial"/>
          <w:spacing w:val="-3"/>
          <w:sz w:val="22"/>
          <w:szCs w:val="22"/>
        </w:rPr>
        <w:t>to provide credible and robust evidence and performance analysis to guide the design of Phase III.</w:t>
      </w:r>
      <w:r w:rsidR="00B44123">
        <w:rPr>
          <w:rFonts w:ascii="Arial Narrow" w:eastAsia="Arial" w:hAnsi="Arial Narrow" w:cs="Arial"/>
          <w:spacing w:val="-3"/>
          <w:sz w:val="22"/>
          <w:szCs w:val="22"/>
        </w:rPr>
        <w:t xml:space="preserve"> </w:t>
      </w:r>
      <w:r w:rsidRPr="001846C5">
        <w:rPr>
          <w:rFonts w:ascii="Arial Narrow" w:hAnsi="Arial Narrow" w:cs="Arial"/>
          <w:sz w:val="22"/>
          <w:szCs w:val="22"/>
        </w:rPr>
        <w:t xml:space="preserve">The assessment methodology </w:t>
      </w:r>
      <w:r w:rsidR="00B44123">
        <w:rPr>
          <w:rFonts w:ascii="Arial Narrow" w:hAnsi="Arial Narrow" w:cs="Arial"/>
          <w:sz w:val="22"/>
          <w:szCs w:val="22"/>
        </w:rPr>
        <w:t xml:space="preserve">adopted a </w:t>
      </w:r>
      <w:r w:rsidR="00ED15A4">
        <w:rPr>
          <w:rFonts w:ascii="Arial Narrow" w:hAnsi="Arial Narrow" w:cs="Arial"/>
          <w:sz w:val="22"/>
          <w:szCs w:val="22"/>
        </w:rPr>
        <w:t>’</w:t>
      </w:r>
      <w:r w:rsidR="00B44123">
        <w:rPr>
          <w:rFonts w:ascii="Arial Narrow" w:hAnsi="Arial Narrow" w:cs="Arial"/>
          <w:sz w:val="22"/>
          <w:szCs w:val="22"/>
        </w:rPr>
        <w:t xml:space="preserve">whole of program’ review </w:t>
      </w:r>
      <w:r w:rsidRPr="001846C5">
        <w:rPr>
          <w:rFonts w:ascii="Arial Narrow" w:hAnsi="Arial Narrow" w:cs="Arial"/>
          <w:sz w:val="22"/>
          <w:szCs w:val="22"/>
        </w:rPr>
        <w:t>consist</w:t>
      </w:r>
      <w:r w:rsidR="00ED15A4">
        <w:rPr>
          <w:rFonts w:ascii="Arial Narrow" w:hAnsi="Arial Narrow" w:cs="Arial"/>
          <w:sz w:val="22"/>
          <w:szCs w:val="22"/>
        </w:rPr>
        <w:t>ing</w:t>
      </w:r>
      <w:r w:rsidRPr="001846C5">
        <w:rPr>
          <w:rFonts w:ascii="Arial Narrow" w:hAnsi="Arial Narrow" w:cs="Arial"/>
          <w:sz w:val="22"/>
          <w:szCs w:val="22"/>
        </w:rPr>
        <w:t xml:space="preserve"> of a document review, field visits and stakeholder consultations to assess </w:t>
      </w:r>
      <w:r w:rsidR="00CB255D">
        <w:rPr>
          <w:rFonts w:ascii="Arial Narrow" w:hAnsi="Arial Narrow" w:cs="Arial"/>
          <w:sz w:val="22"/>
          <w:szCs w:val="22"/>
        </w:rPr>
        <w:t xml:space="preserve">TVETSSP Phases I and II </w:t>
      </w:r>
      <w:r w:rsidR="003A6A62">
        <w:rPr>
          <w:rFonts w:ascii="Arial Narrow" w:hAnsi="Arial Narrow" w:cs="Arial"/>
          <w:sz w:val="22"/>
          <w:szCs w:val="22"/>
        </w:rPr>
        <w:t>against the</w:t>
      </w:r>
      <w:r w:rsidR="00ED15A4">
        <w:rPr>
          <w:rFonts w:ascii="Arial Narrow" w:hAnsi="Arial Narrow" w:cs="Arial"/>
          <w:sz w:val="22"/>
          <w:szCs w:val="22"/>
        </w:rPr>
        <w:t xml:space="preserve"> DFAT</w:t>
      </w:r>
      <w:r w:rsidR="003A6A62">
        <w:rPr>
          <w:rFonts w:ascii="Arial Narrow" w:hAnsi="Arial Narrow" w:cs="Arial"/>
          <w:sz w:val="22"/>
          <w:szCs w:val="22"/>
        </w:rPr>
        <w:t xml:space="preserve"> aid quality criteria</w:t>
      </w:r>
      <w:r w:rsidR="00ED15A4">
        <w:rPr>
          <w:rFonts w:ascii="Arial Narrow" w:hAnsi="Arial Narrow" w:cs="Arial"/>
          <w:sz w:val="22"/>
          <w:szCs w:val="22"/>
        </w:rPr>
        <w:t>—</w:t>
      </w:r>
      <w:r w:rsidRPr="001846C5">
        <w:rPr>
          <w:rFonts w:ascii="Arial Narrow" w:hAnsi="Arial Narrow" w:cs="Arial"/>
          <w:sz w:val="22"/>
          <w:szCs w:val="22"/>
        </w:rPr>
        <w:t>relevance, effectiveness, efficiency and value for money, monitoring and evaluation, sustainability and gender equality.</w:t>
      </w:r>
      <w:r w:rsidR="00B44123">
        <w:rPr>
          <w:rFonts w:ascii="Arial Narrow" w:hAnsi="Arial Narrow" w:cs="Arial"/>
          <w:sz w:val="22"/>
          <w:szCs w:val="22"/>
        </w:rPr>
        <w:t xml:space="preserve">  </w:t>
      </w:r>
    </w:p>
    <w:p w14:paraId="6060613A" w14:textId="29BCA9F9" w:rsidR="007E2438" w:rsidRPr="004241D9" w:rsidRDefault="00B44123" w:rsidP="002F3DF2">
      <w:pPr>
        <w:spacing w:before="120" w:after="120"/>
        <w:ind w:right="122"/>
        <w:jc w:val="both"/>
        <w:rPr>
          <w:rFonts w:ascii="Arial Narrow" w:hAnsi="Arial Narrow" w:cs="Arial"/>
          <w:sz w:val="22"/>
          <w:szCs w:val="22"/>
        </w:rPr>
      </w:pPr>
      <w:r>
        <w:rPr>
          <w:rFonts w:ascii="Arial Narrow" w:hAnsi="Arial Narrow" w:cs="Arial"/>
          <w:sz w:val="22"/>
          <w:szCs w:val="22"/>
        </w:rPr>
        <w:t xml:space="preserve">It should be noted that this review aims to </w:t>
      </w:r>
      <w:r w:rsidR="00315B12">
        <w:rPr>
          <w:rFonts w:ascii="Arial Narrow" w:hAnsi="Arial Narrow" w:cs="Arial"/>
          <w:sz w:val="22"/>
          <w:szCs w:val="22"/>
        </w:rPr>
        <w:t xml:space="preserve">objectively </w:t>
      </w:r>
      <w:r>
        <w:rPr>
          <w:rFonts w:ascii="Arial Narrow" w:hAnsi="Arial Narrow" w:cs="Arial"/>
          <w:sz w:val="22"/>
          <w:szCs w:val="22"/>
        </w:rPr>
        <w:t>assess TVETSSP performance in its entirety in consultation with all stakeholders involved in its implementation</w:t>
      </w:r>
      <w:r w:rsidR="00ED15A4">
        <w:rPr>
          <w:rFonts w:ascii="Arial Narrow" w:hAnsi="Arial Narrow" w:cs="Arial"/>
          <w:sz w:val="22"/>
          <w:szCs w:val="22"/>
        </w:rPr>
        <w:t xml:space="preserve">.  </w:t>
      </w:r>
      <w:r w:rsidR="00587C65">
        <w:rPr>
          <w:rFonts w:ascii="Arial Narrow" w:hAnsi="Arial Narrow" w:cs="Arial"/>
          <w:sz w:val="22"/>
          <w:szCs w:val="22"/>
        </w:rPr>
        <w:t>Any</w:t>
      </w:r>
      <w:r>
        <w:rPr>
          <w:rFonts w:ascii="Arial Narrow" w:hAnsi="Arial Narrow" w:cs="Arial"/>
          <w:sz w:val="22"/>
          <w:szCs w:val="22"/>
        </w:rPr>
        <w:t xml:space="preserve"> negative findings are not intended to </w:t>
      </w:r>
      <w:r w:rsidR="00315B12">
        <w:rPr>
          <w:rFonts w:ascii="Arial Narrow" w:hAnsi="Arial Narrow" w:cs="Arial"/>
          <w:sz w:val="22"/>
          <w:szCs w:val="22"/>
        </w:rPr>
        <w:t xml:space="preserve">cast </w:t>
      </w:r>
      <w:r w:rsidR="00ED15A4">
        <w:rPr>
          <w:rFonts w:ascii="Arial Narrow" w:hAnsi="Arial Narrow" w:cs="Arial"/>
          <w:sz w:val="22"/>
          <w:szCs w:val="22"/>
        </w:rPr>
        <w:t xml:space="preserve">aspersions </w:t>
      </w:r>
      <w:r w:rsidR="00315B12">
        <w:rPr>
          <w:rFonts w:ascii="Arial Narrow" w:hAnsi="Arial Narrow" w:cs="Arial"/>
          <w:sz w:val="22"/>
          <w:szCs w:val="22"/>
        </w:rPr>
        <w:t xml:space="preserve">on any particular stakeholder including DFAT, Government of Kiribati (GoK) or the Managing Contractor (Scope Global). </w:t>
      </w:r>
    </w:p>
    <w:p w14:paraId="6C7ED3BF" w14:textId="77777777" w:rsidR="006B662C" w:rsidRDefault="00AF550E" w:rsidP="00D113DC">
      <w:pPr>
        <w:pStyle w:val="Heading2"/>
      </w:pPr>
      <w:bookmarkStart w:id="22" w:name="_Toc431469004"/>
      <w:bookmarkStart w:id="23" w:name="_Toc432116951"/>
      <w:r w:rsidRPr="001846C5">
        <w:t>Performance assessment findings</w:t>
      </w:r>
      <w:bookmarkEnd w:id="22"/>
      <w:bookmarkEnd w:id="23"/>
    </w:p>
    <w:p w14:paraId="588E32E2" w14:textId="45D1742C" w:rsidR="00C80EA2" w:rsidRDefault="00C80EA2" w:rsidP="00C80EA2">
      <w:pPr>
        <w:spacing w:before="120" w:after="120"/>
        <w:jc w:val="both"/>
        <w:rPr>
          <w:rFonts w:ascii="Arial Narrow" w:eastAsia="Arial" w:hAnsi="Arial Narrow" w:cs="Arial"/>
          <w:sz w:val="22"/>
          <w:szCs w:val="22"/>
        </w:rPr>
      </w:pPr>
      <w:r w:rsidRPr="00C80EA2">
        <w:rPr>
          <w:rFonts w:ascii="Arial Narrow" w:eastAsia="Arial Black" w:hAnsi="Arial Narrow" w:cs="Arial"/>
          <w:sz w:val="22"/>
          <w:szCs w:val="22"/>
        </w:rPr>
        <w:t>TVETSSP</w:t>
      </w:r>
      <w:r w:rsidR="006714FA">
        <w:rPr>
          <w:rFonts w:ascii="Arial Narrow" w:eastAsia="Arial Black" w:hAnsi="Arial Narrow" w:cs="Arial"/>
          <w:sz w:val="22"/>
          <w:szCs w:val="22"/>
        </w:rPr>
        <w:t xml:space="preserve"> </w:t>
      </w:r>
      <w:r w:rsidRPr="001846C5">
        <w:rPr>
          <w:rFonts w:ascii="Arial Narrow" w:eastAsia="Arial Black" w:hAnsi="Arial Narrow" w:cs="Arial"/>
          <w:sz w:val="22"/>
          <w:szCs w:val="22"/>
        </w:rPr>
        <w:t>has</w:t>
      </w:r>
      <w:r>
        <w:rPr>
          <w:rFonts w:ascii="Arial Narrow" w:eastAsia="Arial Black" w:hAnsi="Arial Narrow" w:cs="Arial"/>
          <w:sz w:val="22"/>
          <w:szCs w:val="22"/>
        </w:rPr>
        <w:t xml:space="preserve"> met</w:t>
      </w:r>
      <w:r w:rsidRPr="001846C5">
        <w:rPr>
          <w:rFonts w:ascii="Arial Narrow" w:eastAsia="Arial Black" w:hAnsi="Arial Narrow" w:cs="Arial"/>
          <w:sz w:val="22"/>
          <w:szCs w:val="22"/>
        </w:rPr>
        <w:t xml:space="preserve"> most of its output targets, although for Component 1</w:t>
      </w:r>
      <w:r w:rsidR="002E1296">
        <w:rPr>
          <w:rFonts w:ascii="Arial Narrow" w:eastAsia="Arial Black" w:hAnsi="Arial Narrow" w:cs="Arial"/>
          <w:sz w:val="22"/>
          <w:szCs w:val="22"/>
        </w:rPr>
        <w:t>,</w:t>
      </w:r>
      <w:r>
        <w:rPr>
          <w:rFonts w:ascii="Arial Narrow" w:eastAsia="Arial Black" w:hAnsi="Arial Narrow" w:cs="Arial"/>
          <w:sz w:val="22"/>
          <w:szCs w:val="22"/>
        </w:rPr>
        <w:t xml:space="preserve"> which was discontinued in June 2014</w:t>
      </w:r>
      <w:r w:rsidRPr="001846C5">
        <w:rPr>
          <w:rFonts w:ascii="Arial Narrow" w:eastAsia="Arial Black" w:hAnsi="Arial Narrow" w:cs="Arial"/>
          <w:sz w:val="22"/>
          <w:szCs w:val="22"/>
        </w:rPr>
        <w:t xml:space="preserve">, some of these may have become </w:t>
      </w:r>
      <w:r w:rsidRPr="00E93B5F">
        <w:rPr>
          <w:rFonts w:ascii="Arial Narrow" w:eastAsia="Arial Black" w:hAnsi="Arial Narrow" w:cs="Arial"/>
          <w:sz w:val="22"/>
          <w:szCs w:val="22"/>
        </w:rPr>
        <w:t xml:space="preserve">less relevant as performance indicators over time.  </w:t>
      </w:r>
      <w:r w:rsidRPr="00E93B5F">
        <w:rPr>
          <w:rFonts w:ascii="Arial Narrow" w:eastAsia="Arial" w:hAnsi="Arial Narrow"/>
          <w:spacing w:val="1"/>
          <w:sz w:val="22"/>
        </w:rPr>
        <w:t xml:space="preserve">Component 1 has </w:t>
      </w:r>
      <w:r>
        <w:rPr>
          <w:rFonts w:ascii="Arial Narrow" w:eastAsia="Arial" w:hAnsi="Arial Narrow"/>
          <w:spacing w:val="1"/>
          <w:sz w:val="22"/>
        </w:rPr>
        <w:t>partially achieved its outcome to increase MLHRD’s</w:t>
      </w:r>
      <w:r w:rsidRPr="006714FA">
        <w:rPr>
          <w:rFonts w:ascii="Arial Narrow" w:eastAsia="Arial" w:hAnsi="Arial Narrow"/>
          <w:spacing w:val="1"/>
          <w:sz w:val="22"/>
          <w:lang w:val="en-AU"/>
        </w:rPr>
        <w:t xml:space="preserve"> organisational</w:t>
      </w:r>
      <w:r>
        <w:rPr>
          <w:rFonts w:ascii="Arial Narrow" w:eastAsia="Arial" w:hAnsi="Arial Narrow"/>
          <w:spacing w:val="1"/>
          <w:sz w:val="22"/>
        </w:rPr>
        <w:t xml:space="preserve"> capacity to provide policy, planning, coordination and oversight services to the TVET sector; </w:t>
      </w:r>
      <w:r w:rsidRPr="00E93B5F">
        <w:rPr>
          <w:rFonts w:ascii="Arial Narrow" w:eastAsia="Arial" w:hAnsi="Arial Narrow"/>
          <w:spacing w:val="1"/>
          <w:sz w:val="22"/>
        </w:rPr>
        <w:t xml:space="preserve">albeit that progress and timeframes were not as expected in the </w:t>
      </w:r>
      <w:r>
        <w:rPr>
          <w:rFonts w:ascii="Arial Narrow" w:eastAsia="Arial" w:hAnsi="Arial Narrow"/>
          <w:spacing w:val="1"/>
          <w:sz w:val="22"/>
        </w:rPr>
        <w:t xml:space="preserve">TVETSSP </w:t>
      </w:r>
      <w:r w:rsidRPr="00E93B5F">
        <w:rPr>
          <w:rFonts w:ascii="Arial Narrow" w:eastAsia="Arial" w:hAnsi="Arial Narrow"/>
          <w:spacing w:val="1"/>
          <w:sz w:val="22"/>
        </w:rPr>
        <w:t>design.</w:t>
      </w:r>
      <w:r w:rsidRPr="00E93B5F">
        <w:rPr>
          <w:rFonts w:ascii="Arial Narrow" w:eastAsia="Arial" w:hAnsi="Arial Narrow" w:cs="Arial"/>
          <w:spacing w:val="1"/>
          <w:sz w:val="22"/>
          <w:szCs w:val="22"/>
        </w:rPr>
        <w:t xml:space="preserve">  The main area of deficiency relates to the establishment of data systems at MLHRD to support strategic and management decision making</w:t>
      </w:r>
      <w:r w:rsidRPr="001846C5">
        <w:rPr>
          <w:rFonts w:ascii="Arial Narrow" w:eastAsia="Arial" w:hAnsi="Arial Narrow" w:cs="Arial"/>
          <w:spacing w:val="1"/>
          <w:sz w:val="22"/>
          <w:szCs w:val="22"/>
        </w:rPr>
        <w:t>.</w:t>
      </w:r>
      <w:r>
        <w:rPr>
          <w:rFonts w:ascii="Arial Narrow" w:eastAsia="Arial Black" w:hAnsi="Arial Narrow" w:cs="Arial"/>
          <w:sz w:val="22"/>
          <w:szCs w:val="22"/>
        </w:rPr>
        <w:t xml:space="preserve">  </w:t>
      </w:r>
      <w:r>
        <w:rPr>
          <w:rFonts w:ascii="Arial Narrow" w:eastAsia="Arial" w:hAnsi="Arial Narrow" w:cs="Arial"/>
          <w:spacing w:val="1"/>
          <w:sz w:val="22"/>
          <w:szCs w:val="22"/>
        </w:rPr>
        <w:t xml:space="preserve">Component 2 has progressed in achieving its outcome of increasing </w:t>
      </w:r>
      <w:r w:rsidRPr="001846C5">
        <w:rPr>
          <w:rFonts w:ascii="Arial Narrow" w:eastAsia="Arial" w:hAnsi="Arial Narrow" w:cs="Arial"/>
          <w:sz w:val="22"/>
          <w:szCs w:val="22"/>
        </w:rPr>
        <w:t>the quality, quantity, scope and equity of training delivered by KIT as most outputs set against this</w:t>
      </w:r>
      <w:r>
        <w:rPr>
          <w:rFonts w:ascii="Arial Narrow" w:eastAsia="Arial" w:hAnsi="Arial Narrow" w:cs="Arial"/>
          <w:sz w:val="22"/>
          <w:szCs w:val="22"/>
        </w:rPr>
        <w:t xml:space="preserve"> component have been achieved to a large extent.  Significant capacity increases have been noted for KIT Training staff and their ability to deliver Australian standard qualifications.  Selected </w:t>
      </w:r>
      <w:r w:rsidRPr="007409BC">
        <w:rPr>
          <w:rFonts w:ascii="Arial Narrow" w:eastAsia="Arial" w:hAnsi="Arial Narrow" w:cs="Arial"/>
          <w:sz w:val="22"/>
          <w:szCs w:val="22"/>
        </w:rPr>
        <w:t>achievemen</w:t>
      </w:r>
      <w:r>
        <w:rPr>
          <w:rFonts w:ascii="Arial Narrow" w:eastAsia="Arial" w:hAnsi="Arial Narrow" w:cs="Arial"/>
          <w:sz w:val="22"/>
          <w:szCs w:val="22"/>
        </w:rPr>
        <w:t>ts of the program include:</w:t>
      </w:r>
    </w:p>
    <w:p w14:paraId="6242E28A" w14:textId="77777777" w:rsidR="00C80EA2" w:rsidRPr="00C80EA2" w:rsidRDefault="00C80EA2" w:rsidP="00C80EA2">
      <w:pPr>
        <w:pStyle w:val="ListParagraph"/>
        <w:numPr>
          <w:ilvl w:val="0"/>
          <w:numId w:val="42"/>
        </w:numPr>
        <w:spacing w:before="120" w:after="120"/>
        <w:ind w:left="714" w:hanging="357"/>
        <w:jc w:val="both"/>
        <w:rPr>
          <w:rFonts w:ascii="Arial Narrow" w:eastAsia="Arial" w:hAnsi="Arial Narrow" w:cs="Arial"/>
          <w:sz w:val="22"/>
          <w:szCs w:val="22"/>
        </w:rPr>
      </w:pPr>
      <w:r w:rsidRPr="00C80EA2">
        <w:rPr>
          <w:rFonts w:ascii="Arial Narrow" w:eastAsia="Arial" w:hAnsi="Arial Narrow" w:cs="Arial"/>
          <w:sz w:val="22"/>
          <w:szCs w:val="22"/>
        </w:rPr>
        <w:t>The construction of improved KIT facilities will help to increase the number of places.</w:t>
      </w:r>
    </w:p>
    <w:p w14:paraId="3AF9AB30" w14:textId="77777777" w:rsidR="00C80EA2" w:rsidRDefault="00C80EA2" w:rsidP="00C80EA2">
      <w:pPr>
        <w:pStyle w:val="ListParagraph"/>
        <w:numPr>
          <w:ilvl w:val="0"/>
          <w:numId w:val="13"/>
        </w:numPr>
        <w:spacing w:before="120" w:after="120"/>
        <w:ind w:right="118"/>
        <w:jc w:val="both"/>
        <w:rPr>
          <w:rFonts w:ascii="Arial Narrow" w:eastAsia="Arial" w:hAnsi="Arial Narrow" w:cs="Arial"/>
          <w:sz w:val="22"/>
          <w:szCs w:val="22"/>
        </w:rPr>
      </w:pPr>
      <w:r w:rsidRPr="007409BC">
        <w:rPr>
          <w:rFonts w:ascii="Arial Narrow" w:eastAsia="Arial" w:hAnsi="Arial Narrow" w:cs="Arial"/>
          <w:sz w:val="22"/>
          <w:szCs w:val="22"/>
        </w:rPr>
        <w:t>The standard of teaching quality has been raised to</w:t>
      </w:r>
      <w:r w:rsidRPr="00FB67C9">
        <w:rPr>
          <w:rFonts w:ascii="Arial Narrow" w:eastAsia="Arial" w:hAnsi="Arial Narrow" w:cs="Arial"/>
          <w:sz w:val="22"/>
          <w:szCs w:val="22"/>
          <w:lang w:val="en-AU"/>
        </w:rPr>
        <w:t xml:space="preserve"> recognised</w:t>
      </w:r>
      <w:r w:rsidRPr="007409BC">
        <w:rPr>
          <w:rFonts w:ascii="Arial Narrow" w:eastAsia="Arial" w:hAnsi="Arial Narrow" w:cs="Arial"/>
          <w:sz w:val="22"/>
          <w:szCs w:val="22"/>
        </w:rPr>
        <w:t xml:space="preserve"> international levels.</w:t>
      </w:r>
    </w:p>
    <w:p w14:paraId="17292F39" w14:textId="77777777" w:rsidR="00C80EA2" w:rsidRDefault="00C80EA2" w:rsidP="00C80EA2">
      <w:pPr>
        <w:pStyle w:val="ListParagraph"/>
        <w:numPr>
          <w:ilvl w:val="0"/>
          <w:numId w:val="13"/>
        </w:numPr>
        <w:spacing w:before="120" w:after="120"/>
        <w:ind w:right="118"/>
        <w:jc w:val="both"/>
        <w:rPr>
          <w:rFonts w:ascii="Arial Narrow" w:eastAsia="Arial" w:hAnsi="Arial Narrow" w:cs="Arial"/>
          <w:sz w:val="22"/>
          <w:szCs w:val="22"/>
        </w:rPr>
      </w:pPr>
      <w:r w:rsidRPr="007409BC">
        <w:rPr>
          <w:rFonts w:ascii="Arial Narrow" w:eastAsia="Arial" w:hAnsi="Arial Narrow" w:cs="Arial"/>
          <w:sz w:val="22"/>
          <w:szCs w:val="22"/>
        </w:rPr>
        <w:t>TVET advisory mechanisms are working well and have transitioned TVET delivery from a supply to a demand led training model with industry support.</w:t>
      </w:r>
    </w:p>
    <w:p w14:paraId="22056EEE" w14:textId="544B6F20" w:rsidR="00C80EA2" w:rsidRDefault="000306CB" w:rsidP="00C80EA2">
      <w:pPr>
        <w:pStyle w:val="ListParagraph"/>
        <w:numPr>
          <w:ilvl w:val="0"/>
          <w:numId w:val="13"/>
        </w:numPr>
        <w:spacing w:before="120" w:after="120"/>
        <w:ind w:right="118"/>
        <w:jc w:val="both"/>
        <w:rPr>
          <w:rFonts w:ascii="Arial Narrow" w:eastAsia="Arial" w:hAnsi="Arial Narrow" w:cs="Arial"/>
          <w:sz w:val="22"/>
          <w:szCs w:val="22"/>
        </w:rPr>
      </w:pPr>
      <w:r w:rsidRPr="007409BC">
        <w:rPr>
          <w:rFonts w:ascii="Arial Narrow" w:eastAsia="Arial" w:hAnsi="Arial Narrow" w:cs="Arial"/>
          <w:sz w:val="22"/>
          <w:szCs w:val="22"/>
        </w:rPr>
        <w:t>Transition</w:t>
      </w:r>
      <w:r>
        <w:rPr>
          <w:rFonts w:ascii="Arial Narrow" w:eastAsia="Arial" w:hAnsi="Arial Narrow" w:cs="Arial"/>
          <w:sz w:val="22"/>
          <w:szCs w:val="22"/>
        </w:rPr>
        <w:t>-</w:t>
      </w:r>
      <w:r w:rsidRPr="007409BC">
        <w:rPr>
          <w:rFonts w:ascii="Arial Narrow" w:eastAsia="Arial" w:hAnsi="Arial Narrow" w:cs="Arial"/>
          <w:sz w:val="22"/>
          <w:szCs w:val="22"/>
        </w:rPr>
        <w:t>to</w:t>
      </w:r>
      <w:r>
        <w:rPr>
          <w:rFonts w:ascii="Arial Narrow" w:eastAsia="Arial" w:hAnsi="Arial Narrow" w:cs="Arial"/>
          <w:sz w:val="22"/>
          <w:szCs w:val="22"/>
        </w:rPr>
        <w:t>-</w:t>
      </w:r>
      <w:r w:rsidR="00C80EA2" w:rsidRPr="007409BC">
        <w:rPr>
          <w:rFonts w:ascii="Arial Narrow" w:eastAsia="Arial" w:hAnsi="Arial Narrow" w:cs="Arial"/>
          <w:sz w:val="22"/>
          <w:szCs w:val="22"/>
        </w:rPr>
        <w:t>work activities have had some success in achieving employment outcomes domestically.</w:t>
      </w:r>
    </w:p>
    <w:p w14:paraId="457D7667" w14:textId="6CF2FEAE" w:rsidR="00C80EA2" w:rsidRDefault="00C80EA2" w:rsidP="00C80EA2">
      <w:pPr>
        <w:pStyle w:val="ListParagraph"/>
        <w:numPr>
          <w:ilvl w:val="0"/>
          <w:numId w:val="13"/>
        </w:numPr>
        <w:spacing w:before="120" w:after="120"/>
        <w:ind w:right="118"/>
        <w:jc w:val="both"/>
        <w:rPr>
          <w:rFonts w:ascii="Arial Narrow" w:eastAsia="Arial" w:hAnsi="Arial Narrow" w:cs="Arial"/>
          <w:sz w:val="22"/>
          <w:szCs w:val="22"/>
        </w:rPr>
      </w:pPr>
      <w:r w:rsidRPr="007409BC">
        <w:rPr>
          <w:rFonts w:ascii="Arial Narrow" w:eastAsia="Arial" w:hAnsi="Arial Narrow" w:cs="Arial"/>
          <w:sz w:val="22"/>
          <w:szCs w:val="22"/>
        </w:rPr>
        <w:t>The KIT</w:t>
      </w:r>
      <w:r w:rsidR="0046032E">
        <w:rPr>
          <w:rFonts w:ascii="Arial Narrow" w:eastAsia="Arial" w:hAnsi="Arial Narrow" w:cs="Arial"/>
          <w:sz w:val="22"/>
          <w:szCs w:val="22"/>
        </w:rPr>
        <w:t xml:space="preserve"> to Australia Pacific Technical College (</w:t>
      </w:r>
      <w:r w:rsidRPr="007409BC">
        <w:rPr>
          <w:rFonts w:ascii="Arial Narrow" w:eastAsia="Arial" w:hAnsi="Arial Narrow" w:cs="Arial"/>
          <w:sz w:val="22"/>
          <w:szCs w:val="22"/>
        </w:rPr>
        <w:t>APTC</w:t>
      </w:r>
      <w:r w:rsidR="0046032E">
        <w:rPr>
          <w:rFonts w:ascii="Arial Narrow" w:eastAsia="Arial" w:hAnsi="Arial Narrow" w:cs="Arial"/>
          <w:sz w:val="22"/>
          <w:szCs w:val="22"/>
        </w:rPr>
        <w:t>)</w:t>
      </w:r>
      <w:r w:rsidRPr="007409BC">
        <w:rPr>
          <w:rFonts w:ascii="Arial Narrow" w:eastAsia="Arial" w:hAnsi="Arial Narrow" w:cs="Arial"/>
          <w:sz w:val="22"/>
          <w:szCs w:val="22"/>
        </w:rPr>
        <w:t xml:space="preserve"> pathway has provided access to Australian certificate III level qualifications.</w:t>
      </w:r>
    </w:p>
    <w:p w14:paraId="7934345E" w14:textId="77777777" w:rsidR="00C80EA2" w:rsidRPr="002F3DF2" w:rsidRDefault="00C80EA2" w:rsidP="00C80EA2">
      <w:pPr>
        <w:pStyle w:val="ListParagraph"/>
        <w:numPr>
          <w:ilvl w:val="0"/>
          <w:numId w:val="13"/>
        </w:numPr>
        <w:spacing w:before="120" w:after="120"/>
        <w:ind w:right="118"/>
        <w:jc w:val="both"/>
        <w:rPr>
          <w:rFonts w:ascii="Arial Narrow" w:eastAsia="Arial" w:hAnsi="Arial Narrow" w:cs="Arial"/>
          <w:sz w:val="22"/>
          <w:szCs w:val="22"/>
        </w:rPr>
      </w:pPr>
      <w:r w:rsidRPr="002F3DF2">
        <w:rPr>
          <w:rFonts w:ascii="Arial Narrow" w:eastAsia="Arial" w:hAnsi="Arial Narrow" w:cs="Arial"/>
          <w:sz w:val="22"/>
          <w:szCs w:val="22"/>
        </w:rPr>
        <w:t xml:space="preserve">Generally employers find that KIT and APTC graduates have good soft skills, making them worthwhile employees </w:t>
      </w:r>
      <w:r>
        <w:rPr>
          <w:rFonts w:ascii="Arial Narrow" w:eastAsia="Arial" w:hAnsi="Arial Narrow" w:cs="Arial"/>
          <w:sz w:val="22"/>
          <w:szCs w:val="22"/>
        </w:rPr>
        <w:t>(whilst</w:t>
      </w:r>
      <w:r w:rsidRPr="00FB67C9">
        <w:rPr>
          <w:rFonts w:ascii="Arial Narrow" w:eastAsia="Arial" w:hAnsi="Arial Narrow" w:cs="Arial"/>
          <w:sz w:val="22"/>
          <w:szCs w:val="22"/>
          <w:lang w:val="en-AU"/>
        </w:rPr>
        <w:t xml:space="preserve"> recognising</w:t>
      </w:r>
      <w:r w:rsidRPr="002F3DF2">
        <w:rPr>
          <w:rFonts w:ascii="Arial Narrow" w:eastAsia="Arial" w:hAnsi="Arial Narrow" w:cs="Arial"/>
          <w:sz w:val="22"/>
          <w:szCs w:val="22"/>
        </w:rPr>
        <w:t xml:space="preserve"> further skills development is essential</w:t>
      </w:r>
      <w:r>
        <w:rPr>
          <w:rFonts w:ascii="Arial Narrow" w:eastAsia="Arial" w:hAnsi="Arial Narrow" w:cs="Arial"/>
          <w:sz w:val="22"/>
          <w:szCs w:val="22"/>
        </w:rPr>
        <w:t>).</w:t>
      </w:r>
    </w:p>
    <w:p w14:paraId="62C9EA04" w14:textId="2D869BB1" w:rsidR="00C80EA2" w:rsidRPr="00C80EA2" w:rsidRDefault="00C80EA2" w:rsidP="004241D9">
      <w:pPr>
        <w:spacing w:before="120" w:after="120"/>
        <w:ind w:right="118"/>
        <w:jc w:val="both"/>
        <w:rPr>
          <w:rFonts w:ascii="Arial Narrow" w:eastAsia="Arial" w:hAnsi="Arial Narrow" w:cs="Arial"/>
          <w:sz w:val="2"/>
          <w:szCs w:val="22"/>
        </w:rPr>
      </w:pPr>
      <w:r w:rsidRPr="00C80EA2">
        <w:rPr>
          <w:rFonts w:ascii="Arial Narrow" w:eastAsia="Arial" w:hAnsi="Arial Narrow" w:cs="Arial"/>
          <w:sz w:val="22"/>
          <w:szCs w:val="22"/>
        </w:rPr>
        <w:t>Although TVETSSP component outcomes have been mostly achieved, there is not much data or evidence to suggest that there have been significant contributions to the three sector result areas defined within the program design</w:t>
      </w:r>
      <w:r w:rsidR="00587C65">
        <w:rPr>
          <w:rFonts w:ascii="Arial Narrow" w:eastAsia="Arial" w:hAnsi="Arial Narrow" w:cs="Arial"/>
          <w:sz w:val="22"/>
          <w:szCs w:val="22"/>
        </w:rPr>
        <w:t>, which</w:t>
      </w:r>
      <w:r w:rsidRPr="00C80EA2">
        <w:rPr>
          <w:rFonts w:ascii="Arial Narrow" w:eastAsia="Arial" w:hAnsi="Arial Narrow" w:cs="Arial"/>
          <w:sz w:val="22"/>
          <w:szCs w:val="22"/>
        </w:rPr>
        <w:t xml:space="preserve"> relate to </w:t>
      </w:r>
      <w:r w:rsidR="006854B2">
        <w:rPr>
          <w:rFonts w:ascii="Arial Narrow" w:eastAsia="Arial" w:hAnsi="Arial Narrow" w:cs="Arial"/>
          <w:sz w:val="22"/>
          <w:szCs w:val="22"/>
        </w:rPr>
        <w:t>youth participation</w:t>
      </w:r>
      <w:r w:rsidR="002E1296">
        <w:rPr>
          <w:rFonts w:ascii="Arial Narrow" w:eastAsia="Arial" w:hAnsi="Arial Narrow" w:cs="Arial"/>
          <w:sz w:val="22"/>
          <w:szCs w:val="22"/>
        </w:rPr>
        <w:t>,</w:t>
      </w:r>
      <w:r w:rsidR="002E1296" w:rsidRPr="00C80EA2">
        <w:rPr>
          <w:rFonts w:ascii="Arial Narrow" w:eastAsia="Arial" w:hAnsi="Arial Narrow" w:cs="Arial"/>
          <w:sz w:val="22"/>
          <w:szCs w:val="22"/>
        </w:rPr>
        <w:t xml:space="preserve"> </w:t>
      </w:r>
      <w:r w:rsidR="006854B2">
        <w:rPr>
          <w:rFonts w:ascii="Arial Narrow" w:eastAsia="Arial" w:hAnsi="Arial Narrow" w:cs="Arial"/>
          <w:sz w:val="22"/>
          <w:szCs w:val="22"/>
        </w:rPr>
        <w:t xml:space="preserve">workplace </w:t>
      </w:r>
      <w:r w:rsidRPr="00C80EA2">
        <w:rPr>
          <w:rFonts w:ascii="Arial Narrow" w:eastAsia="Arial" w:hAnsi="Arial Narrow" w:cs="Arial"/>
          <w:sz w:val="22"/>
          <w:szCs w:val="22"/>
        </w:rPr>
        <w:t>productivity</w:t>
      </w:r>
      <w:r w:rsidR="002E1296">
        <w:rPr>
          <w:rFonts w:ascii="Arial Narrow" w:eastAsia="Arial" w:hAnsi="Arial Narrow" w:cs="Arial"/>
          <w:sz w:val="22"/>
          <w:szCs w:val="22"/>
        </w:rPr>
        <w:t>,</w:t>
      </w:r>
      <w:r w:rsidRPr="00C80EA2">
        <w:rPr>
          <w:rFonts w:ascii="Arial Narrow" w:eastAsia="Arial" w:hAnsi="Arial Narrow" w:cs="Arial"/>
          <w:sz w:val="22"/>
          <w:szCs w:val="22"/>
        </w:rPr>
        <w:t xml:space="preserve"> and international employment. Although TVETSSP</w:t>
      </w:r>
      <w:r w:rsidR="002E1296">
        <w:rPr>
          <w:rFonts w:ascii="Arial Narrow" w:eastAsia="Arial" w:hAnsi="Arial Narrow" w:cs="Arial"/>
          <w:sz w:val="22"/>
          <w:szCs w:val="22"/>
        </w:rPr>
        <w:t xml:space="preserve"> is intended to be only one of several contributors to these results</w:t>
      </w:r>
      <w:r w:rsidRPr="00C80EA2">
        <w:rPr>
          <w:rFonts w:ascii="Arial Narrow" w:eastAsia="Arial" w:hAnsi="Arial Narrow" w:cs="Arial"/>
          <w:sz w:val="22"/>
          <w:szCs w:val="22"/>
        </w:rPr>
        <w:t>, the lack of clear evidence of contribution impl</w:t>
      </w:r>
      <w:r w:rsidR="002E1296">
        <w:rPr>
          <w:rFonts w:ascii="Arial Narrow" w:eastAsia="Arial" w:hAnsi="Arial Narrow" w:cs="Arial"/>
          <w:sz w:val="22"/>
          <w:szCs w:val="22"/>
        </w:rPr>
        <w:t>ies</w:t>
      </w:r>
      <w:r w:rsidRPr="00C80EA2">
        <w:rPr>
          <w:rFonts w:ascii="Arial Narrow" w:eastAsia="Arial" w:hAnsi="Arial Narrow" w:cs="Arial"/>
          <w:sz w:val="22"/>
          <w:szCs w:val="22"/>
        </w:rPr>
        <w:t xml:space="preserve"> that the impact of </w:t>
      </w:r>
      <w:r w:rsidRPr="00C80EA2">
        <w:rPr>
          <w:rFonts w:ascii="Arial Narrow" w:eastAsia="Arial" w:hAnsi="Arial Narrow" w:cs="Arial"/>
          <w:sz w:val="22"/>
          <w:szCs w:val="22"/>
        </w:rPr>
        <w:lastRenderedPageBreak/>
        <w:t>other factors outside the scope of the program appear to have been underestimated within the original design, and the ability for an international qualification delivered in Kiribati to lead to employment (without additional support) was overestimated</w:t>
      </w:r>
      <w:r w:rsidR="002E1296">
        <w:rPr>
          <w:rFonts w:ascii="Arial Narrow" w:eastAsia="Arial" w:hAnsi="Arial Narrow" w:cs="Arial"/>
          <w:sz w:val="22"/>
          <w:szCs w:val="22"/>
        </w:rPr>
        <w:t>.</w:t>
      </w:r>
    </w:p>
    <w:p w14:paraId="77237CA2" w14:textId="77AA9A77" w:rsidR="006F6444" w:rsidRDefault="00B77F79" w:rsidP="00C80EA2">
      <w:pPr>
        <w:keepNext/>
        <w:keepLines/>
        <w:spacing w:before="120" w:after="120"/>
        <w:rPr>
          <w:rFonts w:ascii="Arial Narrow" w:eastAsia="Arial Black" w:hAnsi="Arial Narrow" w:cs="Arial"/>
          <w:sz w:val="22"/>
          <w:szCs w:val="22"/>
        </w:rPr>
      </w:pPr>
      <w:r>
        <w:rPr>
          <w:rFonts w:ascii="Arial Narrow" w:eastAsia="Arial Black" w:hAnsi="Arial Narrow" w:cs="Arial"/>
          <w:sz w:val="22"/>
          <w:szCs w:val="22"/>
        </w:rPr>
        <w:t xml:space="preserve">TVETSSP </w:t>
      </w:r>
      <w:r w:rsidR="002E1296">
        <w:rPr>
          <w:rFonts w:ascii="Arial Narrow" w:eastAsia="Arial Black" w:hAnsi="Arial Narrow" w:cs="Arial"/>
          <w:sz w:val="22"/>
          <w:szCs w:val="22"/>
        </w:rPr>
        <w:t>has been assessed against DFAT’s aid quality criteria</w:t>
      </w:r>
      <w:r>
        <w:rPr>
          <w:rFonts w:ascii="Arial Narrow" w:eastAsia="Arial Black" w:hAnsi="Arial Narrow" w:cs="Arial"/>
          <w:sz w:val="22"/>
          <w:szCs w:val="22"/>
        </w:rPr>
        <w:t xml:space="preserve"> as follows:</w:t>
      </w:r>
      <w:r w:rsidR="006F6444" w:rsidRPr="001846C5">
        <w:rPr>
          <w:rFonts w:ascii="Arial Narrow" w:eastAsia="Arial Black" w:hAnsi="Arial Narrow" w:cs="Arial"/>
          <w:sz w:val="22"/>
          <w:szCs w:val="22"/>
        </w:rPr>
        <w:t xml:space="preserve"> </w:t>
      </w:r>
    </w:p>
    <w:tbl>
      <w:tblPr>
        <w:tblW w:w="10320" w:type="dxa"/>
        <w:jc w:val="center"/>
        <w:tblLayout w:type="fixed"/>
        <w:tblCellMar>
          <w:left w:w="0" w:type="dxa"/>
          <w:right w:w="0" w:type="dxa"/>
        </w:tblCellMar>
        <w:tblLook w:val="01E0" w:firstRow="1" w:lastRow="1" w:firstColumn="1" w:lastColumn="1" w:noHBand="0" w:noVBand="0"/>
      </w:tblPr>
      <w:tblGrid>
        <w:gridCol w:w="2043"/>
        <w:gridCol w:w="851"/>
        <w:gridCol w:w="7426"/>
      </w:tblGrid>
      <w:tr w:rsidR="00C60977" w:rsidRPr="001846C5" w14:paraId="08EAB018" w14:textId="77777777" w:rsidTr="000306CB">
        <w:trPr>
          <w:trHeight w:hRule="exact" w:val="504"/>
          <w:tblHeader/>
          <w:jc w:val="center"/>
        </w:trPr>
        <w:tc>
          <w:tcPr>
            <w:tcW w:w="2043" w:type="dxa"/>
            <w:tcBorders>
              <w:top w:val="single" w:sz="7" w:space="0" w:color="7E7E7E"/>
              <w:left w:val="single" w:sz="7" w:space="0" w:color="7E7E7E"/>
              <w:bottom w:val="single" w:sz="4" w:space="0" w:color="auto"/>
              <w:right w:val="single" w:sz="7" w:space="0" w:color="7E7E7E"/>
            </w:tcBorders>
            <w:shd w:val="clear" w:color="auto" w:fill="000000" w:themeFill="text1"/>
          </w:tcPr>
          <w:p w14:paraId="2771433F" w14:textId="77777777" w:rsidR="00C60977" w:rsidRPr="00555E4C" w:rsidRDefault="00C60977" w:rsidP="00C80EA2">
            <w:pPr>
              <w:keepNext/>
              <w:keepLines/>
              <w:spacing w:before="120" w:after="120"/>
              <w:rPr>
                <w:rFonts w:ascii="Arial Narrow" w:eastAsia="Arial" w:hAnsi="Arial Narrow" w:cs="Arial"/>
                <w:szCs w:val="22"/>
              </w:rPr>
            </w:pPr>
            <w:r w:rsidRPr="00555E4C">
              <w:rPr>
                <w:rFonts w:ascii="Arial Narrow" w:eastAsia="Arial" w:hAnsi="Arial Narrow" w:cs="Arial"/>
                <w:b/>
                <w:spacing w:val="-1"/>
                <w:szCs w:val="22"/>
              </w:rPr>
              <w:t>E</w:t>
            </w:r>
            <w:r w:rsidRPr="00555E4C">
              <w:rPr>
                <w:rFonts w:ascii="Arial Narrow" w:eastAsia="Arial" w:hAnsi="Arial Narrow" w:cs="Arial"/>
                <w:b/>
                <w:spacing w:val="-3"/>
                <w:szCs w:val="22"/>
              </w:rPr>
              <w:t>v</w:t>
            </w:r>
            <w:r w:rsidRPr="00555E4C">
              <w:rPr>
                <w:rFonts w:ascii="Arial Narrow" w:eastAsia="Arial" w:hAnsi="Arial Narrow" w:cs="Arial"/>
                <w:b/>
                <w:szCs w:val="22"/>
              </w:rPr>
              <w:t>aluat</w:t>
            </w:r>
            <w:r w:rsidRPr="00555E4C">
              <w:rPr>
                <w:rFonts w:ascii="Arial Narrow" w:eastAsia="Arial" w:hAnsi="Arial Narrow" w:cs="Arial"/>
                <w:b/>
                <w:spacing w:val="2"/>
                <w:szCs w:val="22"/>
              </w:rPr>
              <w:t>i</w:t>
            </w:r>
            <w:r w:rsidRPr="00555E4C">
              <w:rPr>
                <w:rFonts w:ascii="Arial Narrow" w:eastAsia="Arial" w:hAnsi="Arial Narrow" w:cs="Arial"/>
                <w:b/>
                <w:szCs w:val="22"/>
              </w:rPr>
              <w:t xml:space="preserve">on </w:t>
            </w:r>
            <w:r w:rsidRPr="00555E4C">
              <w:rPr>
                <w:rFonts w:ascii="Arial Narrow" w:eastAsia="Arial" w:hAnsi="Arial Narrow" w:cs="Arial"/>
                <w:b/>
                <w:spacing w:val="-1"/>
                <w:szCs w:val="22"/>
              </w:rPr>
              <w:t>C</w:t>
            </w:r>
            <w:r w:rsidRPr="00555E4C">
              <w:rPr>
                <w:rFonts w:ascii="Arial Narrow" w:eastAsia="Arial" w:hAnsi="Arial Narrow" w:cs="Arial"/>
                <w:b/>
                <w:spacing w:val="-2"/>
                <w:szCs w:val="22"/>
              </w:rPr>
              <w:t>r</w:t>
            </w:r>
            <w:r w:rsidRPr="00555E4C">
              <w:rPr>
                <w:rFonts w:ascii="Arial Narrow" w:eastAsia="Arial" w:hAnsi="Arial Narrow" w:cs="Arial"/>
                <w:b/>
                <w:spacing w:val="1"/>
                <w:szCs w:val="22"/>
              </w:rPr>
              <w:t>it</w:t>
            </w:r>
            <w:r w:rsidRPr="00555E4C">
              <w:rPr>
                <w:rFonts w:ascii="Arial Narrow" w:eastAsia="Arial" w:hAnsi="Arial Narrow" w:cs="Arial"/>
                <w:b/>
                <w:szCs w:val="22"/>
              </w:rPr>
              <w:t>e</w:t>
            </w:r>
            <w:r w:rsidRPr="00555E4C">
              <w:rPr>
                <w:rFonts w:ascii="Arial Narrow" w:eastAsia="Arial" w:hAnsi="Arial Narrow" w:cs="Arial"/>
                <w:b/>
                <w:spacing w:val="-2"/>
                <w:szCs w:val="22"/>
              </w:rPr>
              <w:t>r</w:t>
            </w:r>
            <w:r w:rsidRPr="00555E4C">
              <w:rPr>
                <w:rFonts w:ascii="Arial Narrow" w:eastAsia="Arial" w:hAnsi="Arial Narrow" w:cs="Arial"/>
                <w:b/>
                <w:spacing w:val="1"/>
                <w:szCs w:val="22"/>
              </w:rPr>
              <w:t>i</w:t>
            </w:r>
            <w:r w:rsidRPr="00555E4C">
              <w:rPr>
                <w:rFonts w:ascii="Arial Narrow" w:eastAsia="Arial" w:hAnsi="Arial Narrow" w:cs="Arial"/>
                <w:b/>
                <w:szCs w:val="22"/>
              </w:rPr>
              <w:t>a</w:t>
            </w:r>
          </w:p>
        </w:tc>
        <w:tc>
          <w:tcPr>
            <w:tcW w:w="851" w:type="dxa"/>
            <w:tcBorders>
              <w:top w:val="single" w:sz="7" w:space="0" w:color="7E7E7E"/>
              <w:left w:val="single" w:sz="7" w:space="0" w:color="7E7E7E"/>
              <w:bottom w:val="single" w:sz="4" w:space="0" w:color="auto"/>
              <w:right w:val="single" w:sz="7" w:space="0" w:color="7E7E7E"/>
            </w:tcBorders>
            <w:shd w:val="clear" w:color="auto" w:fill="000000" w:themeFill="text1"/>
          </w:tcPr>
          <w:p w14:paraId="3F2D8D0C" w14:textId="77777777" w:rsidR="00C60977" w:rsidRPr="00555E4C" w:rsidRDefault="00C60977" w:rsidP="00C80EA2">
            <w:pPr>
              <w:keepNext/>
              <w:keepLines/>
              <w:spacing w:before="120" w:after="120"/>
              <w:ind w:left="104" w:right="109"/>
              <w:jc w:val="center"/>
              <w:rPr>
                <w:rFonts w:ascii="Arial Narrow" w:eastAsia="Arial" w:hAnsi="Arial Narrow" w:cs="Arial"/>
                <w:szCs w:val="22"/>
              </w:rPr>
            </w:pPr>
            <w:r w:rsidRPr="00555E4C">
              <w:rPr>
                <w:rFonts w:ascii="Arial Narrow" w:eastAsia="Arial" w:hAnsi="Arial Narrow" w:cs="Arial"/>
                <w:b/>
                <w:spacing w:val="-1"/>
                <w:szCs w:val="22"/>
              </w:rPr>
              <w:t>R</w:t>
            </w:r>
            <w:r w:rsidRPr="00555E4C">
              <w:rPr>
                <w:rFonts w:ascii="Arial Narrow" w:eastAsia="Arial" w:hAnsi="Arial Narrow" w:cs="Arial"/>
                <w:b/>
                <w:szCs w:val="22"/>
              </w:rPr>
              <w:t>at</w:t>
            </w:r>
            <w:r w:rsidRPr="00555E4C">
              <w:rPr>
                <w:rFonts w:ascii="Arial Narrow" w:eastAsia="Arial" w:hAnsi="Arial Narrow" w:cs="Arial"/>
                <w:b/>
                <w:spacing w:val="1"/>
                <w:szCs w:val="22"/>
              </w:rPr>
              <w:t>i</w:t>
            </w:r>
            <w:r w:rsidRPr="00555E4C">
              <w:rPr>
                <w:rFonts w:ascii="Arial Narrow" w:eastAsia="Arial" w:hAnsi="Arial Narrow" w:cs="Arial"/>
                <w:b/>
                <w:szCs w:val="22"/>
              </w:rPr>
              <w:t>ng</w:t>
            </w:r>
            <w:r w:rsidR="0050701E">
              <w:rPr>
                <w:rStyle w:val="FootnoteReference"/>
                <w:rFonts w:ascii="Arial Narrow" w:eastAsia="Arial" w:hAnsi="Arial Narrow" w:cs="Arial"/>
                <w:b/>
                <w:szCs w:val="22"/>
              </w:rPr>
              <w:footnoteReference w:id="3"/>
            </w:r>
          </w:p>
        </w:tc>
        <w:tc>
          <w:tcPr>
            <w:tcW w:w="7426" w:type="dxa"/>
            <w:tcBorders>
              <w:top w:val="single" w:sz="7" w:space="0" w:color="7E7E7E"/>
              <w:left w:val="single" w:sz="7" w:space="0" w:color="7E7E7E"/>
              <w:bottom w:val="single" w:sz="4" w:space="0" w:color="auto"/>
              <w:right w:val="single" w:sz="7" w:space="0" w:color="7E7E7E"/>
            </w:tcBorders>
            <w:shd w:val="clear" w:color="auto" w:fill="000000" w:themeFill="text1"/>
          </w:tcPr>
          <w:p w14:paraId="5188D1EF" w14:textId="77777777" w:rsidR="00C60977" w:rsidRPr="00555E4C" w:rsidRDefault="00C60977" w:rsidP="00C80EA2">
            <w:pPr>
              <w:keepNext/>
              <w:keepLines/>
              <w:spacing w:before="120" w:after="120"/>
              <w:ind w:right="2651"/>
              <w:rPr>
                <w:rFonts w:ascii="Arial Narrow" w:eastAsia="Arial" w:hAnsi="Arial Narrow" w:cs="Arial"/>
                <w:szCs w:val="22"/>
              </w:rPr>
            </w:pPr>
            <w:r w:rsidRPr="00555E4C">
              <w:rPr>
                <w:rFonts w:ascii="Arial Narrow" w:eastAsia="Arial" w:hAnsi="Arial Narrow" w:cs="Arial"/>
                <w:b/>
                <w:spacing w:val="-1"/>
                <w:szCs w:val="22"/>
              </w:rPr>
              <w:t>E</w:t>
            </w:r>
            <w:r w:rsidRPr="00555E4C">
              <w:rPr>
                <w:rFonts w:ascii="Arial Narrow" w:eastAsia="Arial" w:hAnsi="Arial Narrow" w:cs="Arial"/>
                <w:b/>
                <w:szCs w:val="22"/>
              </w:rPr>
              <w:t>x</w:t>
            </w:r>
            <w:r>
              <w:rPr>
                <w:rFonts w:ascii="Arial Narrow" w:eastAsia="Arial" w:hAnsi="Arial Narrow" w:cs="Arial"/>
                <w:b/>
                <w:spacing w:val="1"/>
                <w:szCs w:val="22"/>
              </w:rPr>
              <w:t>pl</w:t>
            </w:r>
            <w:r w:rsidRPr="00555E4C">
              <w:rPr>
                <w:rFonts w:ascii="Arial Narrow" w:eastAsia="Arial" w:hAnsi="Arial Narrow" w:cs="Arial"/>
                <w:b/>
                <w:szCs w:val="22"/>
              </w:rPr>
              <w:t>a</w:t>
            </w:r>
            <w:r w:rsidRPr="00555E4C">
              <w:rPr>
                <w:rFonts w:ascii="Arial Narrow" w:eastAsia="Arial" w:hAnsi="Arial Narrow" w:cs="Arial"/>
                <w:b/>
                <w:spacing w:val="-1"/>
                <w:szCs w:val="22"/>
              </w:rPr>
              <w:t>n</w:t>
            </w:r>
            <w:r w:rsidRPr="00555E4C">
              <w:rPr>
                <w:rFonts w:ascii="Arial Narrow" w:eastAsia="Arial" w:hAnsi="Arial Narrow" w:cs="Arial"/>
                <w:b/>
                <w:szCs w:val="22"/>
              </w:rPr>
              <w:t>at</w:t>
            </w:r>
            <w:r w:rsidRPr="00555E4C">
              <w:rPr>
                <w:rFonts w:ascii="Arial Narrow" w:eastAsia="Arial" w:hAnsi="Arial Narrow" w:cs="Arial"/>
                <w:b/>
                <w:spacing w:val="1"/>
                <w:szCs w:val="22"/>
              </w:rPr>
              <w:t>i</w:t>
            </w:r>
            <w:r w:rsidRPr="00555E4C">
              <w:rPr>
                <w:rFonts w:ascii="Arial Narrow" w:eastAsia="Arial" w:hAnsi="Arial Narrow" w:cs="Arial"/>
                <w:b/>
                <w:szCs w:val="22"/>
              </w:rPr>
              <w:t>on</w:t>
            </w:r>
          </w:p>
        </w:tc>
      </w:tr>
      <w:tr w:rsidR="004241D9" w:rsidRPr="001846C5" w14:paraId="57B628B4" w14:textId="77777777" w:rsidTr="000306CB">
        <w:trPr>
          <w:trHeight w:hRule="exact" w:val="2058"/>
          <w:jc w:val="center"/>
        </w:trPr>
        <w:tc>
          <w:tcPr>
            <w:tcW w:w="2043" w:type="dxa"/>
            <w:tcBorders>
              <w:top w:val="single" w:sz="4" w:space="0" w:color="auto"/>
              <w:left w:val="single" w:sz="4" w:space="0" w:color="auto"/>
              <w:bottom w:val="single" w:sz="4" w:space="0" w:color="auto"/>
              <w:right w:val="single" w:sz="4" w:space="0" w:color="auto"/>
            </w:tcBorders>
          </w:tcPr>
          <w:p w14:paraId="2E723C45" w14:textId="77777777" w:rsidR="00C60977" w:rsidRPr="004241D9" w:rsidRDefault="00C60977" w:rsidP="007B0AF8">
            <w:pPr>
              <w:spacing w:before="120" w:after="120"/>
              <w:ind w:left="100" w:right="426"/>
              <w:jc w:val="both"/>
              <w:rPr>
                <w:rFonts w:ascii="Arial Narrow" w:eastAsia="Arial" w:hAnsi="Arial Narrow" w:cs="Arial"/>
                <w:b/>
                <w:sz w:val="22"/>
                <w:szCs w:val="22"/>
              </w:rPr>
            </w:pPr>
            <w:r w:rsidRPr="004241D9">
              <w:rPr>
                <w:rFonts w:ascii="Arial Narrow" w:eastAsia="Arial" w:hAnsi="Arial Narrow" w:cs="Arial"/>
                <w:b/>
                <w:spacing w:val="-1"/>
                <w:sz w:val="22"/>
                <w:szCs w:val="22"/>
              </w:rPr>
              <w:t>R</w:t>
            </w:r>
            <w:r w:rsidRPr="004241D9">
              <w:rPr>
                <w:rFonts w:ascii="Arial Narrow" w:eastAsia="Arial" w:hAnsi="Arial Narrow" w:cs="Arial"/>
                <w:b/>
                <w:sz w:val="22"/>
                <w:szCs w:val="22"/>
              </w:rPr>
              <w:t>e</w:t>
            </w:r>
            <w:r w:rsidRPr="004241D9">
              <w:rPr>
                <w:rFonts w:ascii="Arial Narrow" w:eastAsia="Arial" w:hAnsi="Arial Narrow" w:cs="Arial"/>
                <w:b/>
                <w:spacing w:val="-1"/>
                <w:sz w:val="22"/>
                <w:szCs w:val="22"/>
              </w:rPr>
              <w:t>l</w:t>
            </w:r>
            <w:r w:rsidRPr="004241D9">
              <w:rPr>
                <w:rFonts w:ascii="Arial Narrow" w:eastAsia="Arial" w:hAnsi="Arial Narrow" w:cs="Arial"/>
                <w:b/>
                <w:sz w:val="22"/>
                <w:szCs w:val="22"/>
              </w:rPr>
              <w:t>e</w:t>
            </w:r>
            <w:r w:rsidRPr="004241D9">
              <w:rPr>
                <w:rFonts w:ascii="Arial Narrow" w:eastAsia="Arial" w:hAnsi="Arial Narrow" w:cs="Arial"/>
                <w:b/>
                <w:spacing w:val="-3"/>
                <w:sz w:val="22"/>
                <w:szCs w:val="22"/>
              </w:rPr>
              <w:t>v</w:t>
            </w:r>
            <w:r w:rsidRPr="004241D9">
              <w:rPr>
                <w:rFonts w:ascii="Arial Narrow" w:eastAsia="Arial" w:hAnsi="Arial Narrow" w:cs="Arial"/>
                <w:b/>
                <w:sz w:val="22"/>
                <w:szCs w:val="22"/>
              </w:rPr>
              <w:t>a</w:t>
            </w:r>
            <w:r w:rsidRPr="004241D9">
              <w:rPr>
                <w:rFonts w:ascii="Arial Narrow" w:eastAsia="Arial" w:hAnsi="Arial Narrow" w:cs="Arial"/>
                <w:b/>
                <w:spacing w:val="-1"/>
                <w:sz w:val="22"/>
                <w:szCs w:val="22"/>
              </w:rPr>
              <w:t>nc</w:t>
            </w:r>
            <w:r w:rsidRPr="004241D9">
              <w:rPr>
                <w:rFonts w:ascii="Arial Narrow" w:eastAsia="Arial" w:hAnsi="Arial Narrow" w:cs="Arial"/>
                <w:b/>
                <w:sz w:val="22"/>
                <w:szCs w:val="22"/>
              </w:rPr>
              <w:t>e</w:t>
            </w:r>
          </w:p>
          <w:p w14:paraId="6F7EFBB4" w14:textId="77777777" w:rsidR="00C60977" w:rsidRPr="00C60977" w:rsidRDefault="00C60977" w:rsidP="00E82200">
            <w:pPr>
              <w:spacing w:before="120" w:after="120"/>
              <w:ind w:left="100"/>
              <w:rPr>
                <w:rFonts w:ascii="Arial Narrow" w:eastAsia="Arial" w:hAnsi="Arial Narrow" w:cs="Arial"/>
                <w:sz w:val="22"/>
                <w:szCs w:val="22"/>
              </w:rPr>
            </w:pPr>
            <w:r w:rsidRPr="00E82200">
              <w:rPr>
                <w:rFonts w:ascii="Arial Narrow" w:eastAsia="Arial" w:hAnsi="Arial Narrow"/>
                <w:sz w:val="18"/>
              </w:rPr>
              <w:t>To what extent is TVETSSP still the “right thing” to do?</w:t>
            </w:r>
          </w:p>
        </w:tc>
        <w:tc>
          <w:tcPr>
            <w:tcW w:w="851" w:type="dxa"/>
            <w:tcBorders>
              <w:top w:val="single" w:sz="4" w:space="0" w:color="auto"/>
              <w:left w:val="single" w:sz="4" w:space="0" w:color="auto"/>
              <w:bottom w:val="single" w:sz="4" w:space="0" w:color="auto"/>
              <w:right w:val="single" w:sz="4" w:space="0" w:color="auto"/>
            </w:tcBorders>
          </w:tcPr>
          <w:p w14:paraId="758B2405" w14:textId="77777777" w:rsidR="00C60977" w:rsidRPr="00510607" w:rsidRDefault="00C60977" w:rsidP="007B0AF8">
            <w:pPr>
              <w:spacing w:before="120" w:after="120"/>
              <w:ind w:left="390" w:right="392"/>
              <w:jc w:val="center"/>
              <w:rPr>
                <w:rFonts w:ascii="Arial Narrow" w:eastAsia="Arial" w:hAnsi="Arial Narrow" w:cs="Arial"/>
                <w:sz w:val="22"/>
                <w:szCs w:val="22"/>
              </w:rPr>
            </w:pPr>
            <w:r w:rsidRPr="00510607">
              <w:rPr>
                <w:rFonts w:ascii="Arial Narrow" w:eastAsia="Arial" w:hAnsi="Arial Narrow" w:cs="Arial"/>
                <w:sz w:val="22"/>
                <w:szCs w:val="22"/>
              </w:rPr>
              <w:t>5</w:t>
            </w:r>
          </w:p>
        </w:tc>
        <w:tc>
          <w:tcPr>
            <w:tcW w:w="7426" w:type="dxa"/>
            <w:tcBorders>
              <w:top w:val="single" w:sz="4" w:space="0" w:color="auto"/>
              <w:left w:val="single" w:sz="4" w:space="0" w:color="auto"/>
              <w:bottom w:val="single" w:sz="4" w:space="0" w:color="auto"/>
              <w:right w:val="single" w:sz="4" w:space="0" w:color="auto"/>
            </w:tcBorders>
          </w:tcPr>
          <w:p w14:paraId="75F1C8ED" w14:textId="66F4C376" w:rsidR="00C60977" w:rsidRPr="00510607" w:rsidRDefault="00340E11">
            <w:pPr>
              <w:spacing w:before="120" w:after="120"/>
              <w:ind w:left="100" w:right="151"/>
              <w:jc w:val="both"/>
              <w:rPr>
                <w:rFonts w:ascii="Arial Narrow" w:eastAsia="Arial" w:hAnsi="Arial Narrow" w:cs="Arial"/>
                <w:sz w:val="22"/>
                <w:szCs w:val="22"/>
              </w:rPr>
            </w:pPr>
            <w:r w:rsidRPr="00340E11">
              <w:rPr>
                <w:rFonts w:ascii="Arial Narrow" w:eastAsia="Arial" w:hAnsi="Arial Narrow" w:cs="Arial"/>
                <w:spacing w:val="2"/>
                <w:sz w:val="22"/>
                <w:szCs w:val="22"/>
              </w:rPr>
              <w:t>Australia’s investment in TVETSSP remains highly relevant to the development priorities of the governments of both Australia and Kiribati, with strong support shown by both governments. That said, the extent to which TVETSSP still address</w:t>
            </w:r>
            <w:r w:rsidR="002E1296">
              <w:rPr>
                <w:rFonts w:ascii="Arial Narrow" w:eastAsia="Arial" w:hAnsi="Arial Narrow" w:cs="Arial"/>
                <w:spacing w:val="2"/>
                <w:sz w:val="22"/>
                <w:szCs w:val="22"/>
              </w:rPr>
              <w:t>es</w:t>
            </w:r>
            <w:r w:rsidRPr="00340E11">
              <w:rPr>
                <w:rFonts w:ascii="Arial Narrow" w:eastAsia="Arial" w:hAnsi="Arial Narrow" w:cs="Arial"/>
                <w:spacing w:val="2"/>
                <w:sz w:val="22"/>
                <w:szCs w:val="22"/>
              </w:rPr>
              <w:t xml:space="preserve"> these development priorities needs to be considered as part o</w:t>
            </w:r>
            <w:r w:rsidR="00FA797B">
              <w:rPr>
                <w:rFonts w:ascii="Arial Narrow" w:eastAsia="Arial" w:hAnsi="Arial Narrow" w:cs="Arial"/>
                <w:spacing w:val="2"/>
                <w:sz w:val="22"/>
                <w:szCs w:val="22"/>
              </w:rPr>
              <w:t xml:space="preserve">f the TVETSSP Phase III design - </w:t>
            </w:r>
            <w:r w:rsidR="00FA797B">
              <w:rPr>
                <w:rFonts w:ascii="Arial Narrow" w:eastAsia="Arial" w:hAnsi="Arial Narrow" w:cs="Arial"/>
                <w:spacing w:val="-1"/>
                <w:sz w:val="22"/>
                <w:szCs w:val="22"/>
              </w:rPr>
              <w:t>t</w:t>
            </w:r>
            <w:r w:rsidR="00FA797B" w:rsidRPr="00AA4343">
              <w:rPr>
                <w:rFonts w:ascii="Arial Narrow" w:eastAsia="Arial" w:hAnsi="Arial Narrow" w:cs="Arial"/>
                <w:spacing w:val="-1"/>
                <w:sz w:val="22"/>
                <w:szCs w:val="22"/>
              </w:rPr>
              <w:t>he assumption that training to an international standard automatically (and without any other support) leads to local or overseas employment is shown to be invalid for TVETSSP.</w:t>
            </w:r>
          </w:p>
        </w:tc>
      </w:tr>
      <w:tr w:rsidR="00080DF3" w:rsidRPr="001846C5" w14:paraId="139023B2" w14:textId="77777777" w:rsidTr="000306CB">
        <w:trPr>
          <w:trHeight w:hRule="exact" w:val="2525"/>
          <w:jc w:val="center"/>
        </w:trPr>
        <w:tc>
          <w:tcPr>
            <w:tcW w:w="2043" w:type="dxa"/>
            <w:tcBorders>
              <w:top w:val="single" w:sz="4" w:space="0" w:color="auto"/>
              <w:left w:val="single" w:sz="4" w:space="0" w:color="auto"/>
              <w:bottom w:val="single" w:sz="4" w:space="0" w:color="auto"/>
              <w:right w:val="single" w:sz="4" w:space="0" w:color="auto"/>
            </w:tcBorders>
          </w:tcPr>
          <w:p w14:paraId="02445DEE" w14:textId="77777777" w:rsidR="00C60977" w:rsidRPr="004241D9" w:rsidRDefault="00C60977" w:rsidP="007B0AF8">
            <w:pPr>
              <w:spacing w:before="120" w:after="120"/>
              <w:ind w:left="100"/>
              <w:rPr>
                <w:rFonts w:ascii="Arial Narrow" w:eastAsia="Arial" w:hAnsi="Arial Narrow" w:cs="Arial"/>
                <w:b/>
                <w:sz w:val="22"/>
                <w:szCs w:val="22"/>
              </w:rPr>
            </w:pPr>
            <w:r w:rsidRPr="004241D9">
              <w:rPr>
                <w:rFonts w:ascii="Arial Narrow" w:eastAsia="Arial" w:hAnsi="Arial Narrow" w:cs="Arial"/>
                <w:b/>
                <w:spacing w:val="-1"/>
                <w:sz w:val="22"/>
                <w:szCs w:val="22"/>
              </w:rPr>
              <w:t>E</w:t>
            </w:r>
            <w:r w:rsidRPr="004241D9">
              <w:rPr>
                <w:rFonts w:ascii="Arial Narrow" w:eastAsia="Arial" w:hAnsi="Arial Narrow" w:cs="Arial"/>
                <w:b/>
                <w:spacing w:val="1"/>
                <w:sz w:val="22"/>
                <w:szCs w:val="22"/>
              </w:rPr>
              <w:t>ff</w:t>
            </w:r>
            <w:r w:rsidRPr="004241D9">
              <w:rPr>
                <w:rFonts w:ascii="Arial Narrow" w:eastAsia="Arial" w:hAnsi="Arial Narrow" w:cs="Arial"/>
                <w:b/>
                <w:sz w:val="22"/>
                <w:szCs w:val="22"/>
              </w:rPr>
              <w:t>e</w:t>
            </w:r>
            <w:r w:rsidRPr="004241D9">
              <w:rPr>
                <w:rFonts w:ascii="Arial Narrow" w:eastAsia="Arial" w:hAnsi="Arial Narrow" w:cs="Arial"/>
                <w:b/>
                <w:spacing w:val="-3"/>
                <w:sz w:val="22"/>
                <w:szCs w:val="22"/>
              </w:rPr>
              <w:t>c</w:t>
            </w:r>
            <w:r w:rsidRPr="004241D9">
              <w:rPr>
                <w:rFonts w:ascii="Arial Narrow" w:eastAsia="Arial" w:hAnsi="Arial Narrow" w:cs="Arial"/>
                <w:b/>
                <w:spacing w:val="1"/>
                <w:sz w:val="22"/>
                <w:szCs w:val="22"/>
              </w:rPr>
              <w:t>t</w:t>
            </w:r>
            <w:r w:rsidRPr="004241D9">
              <w:rPr>
                <w:rFonts w:ascii="Arial Narrow" w:eastAsia="Arial" w:hAnsi="Arial Narrow" w:cs="Arial"/>
                <w:b/>
                <w:spacing w:val="-1"/>
                <w:sz w:val="22"/>
                <w:szCs w:val="22"/>
              </w:rPr>
              <w:t>i</w:t>
            </w:r>
            <w:r w:rsidRPr="004241D9">
              <w:rPr>
                <w:rFonts w:ascii="Arial Narrow" w:eastAsia="Arial" w:hAnsi="Arial Narrow" w:cs="Arial"/>
                <w:b/>
                <w:spacing w:val="-2"/>
                <w:sz w:val="22"/>
                <w:szCs w:val="22"/>
              </w:rPr>
              <w:t>v</w:t>
            </w:r>
            <w:r w:rsidRPr="004241D9">
              <w:rPr>
                <w:rFonts w:ascii="Arial Narrow" w:eastAsia="Arial" w:hAnsi="Arial Narrow" w:cs="Arial"/>
                <w:b/>
                <w:sz w:val="22"/>
                <w:szCs w:val="22"/>
              </w:rPr>
              <w:t>e</w:t>
            </w:r>
            <w:r w:rsidRPr="004241D9">
              <w:rPr>
                <w:rFonts w:ascii="Arial Narrow" w:eastAsia="Arial" w:hAnsi="Arial Narrow" w:cs="Arial"/>
                <w:b/>
                <w:spacing w:val="-1"/>
                <w:sz w:val="22"/>
                <w:szCs w:val="22"/>
              </w:rPr>
              <w:t>n</w:t>
            </w:r>
            <w:r w:rsidRPr="004241D9">
              <w:rPr>
                <w:rFonts w:ascii="Arial Narrow" w:eastAsia="Arial" w:hAnsi="Arial Narrow" w:cs="Arial"/>
                <w:b/>
                <w:sz w:val="22"/>
                <w:szCs w:val="22"/>
              </w:rPr>
              <w:t>ess</w:t>
            </w:r>
          </w:p>
          <w:p w14:paraId="13D43374" w14:textId="77777777" w:rsidR="00C60977" w:rsidRPr="00631B73" w:rsidRDefault="00C60977" w:rsidP="007B0AF8">
            <w:pPr>
              <w:spacing w:before="120" w:after="120"/>
              <w:ind w:left="100"/>
              <w:rPr>
                <w:rFonts w:ascii="Arial Narrow" w:eastAsia="Arial" w:hAnsi="Arial Narrow" w:cs="Arial"/>
                <w:sz w:val="18"/>
                <w:szCs w:val="22"/>
              </w:rPr>
            </w:pPr>
            <w:r w:rsidRPr="00631B73">
              <w:rPr>
                <w:rFonts w:ascii="Arial Narrow" w:eastAsia="Arial" w:hAnsi="Arial Narrow" w:cs="Arial"/>
                <w:sz w:val="18"/>
                <w:szCs w:val="22"/>
              </w:rPr>
              <w:t>To what extent are we achieving the results that we expected at this point in time?</w:t>
            </w:r>
          </w:p>
          <w:p w14:paraId="4EC6A144" w14:textId="77777777" w:rsidR="00C60977" w:rsidRPr="00555E4C" w:rsidRDefault="00C60977" w:rsidP="007B0AF8">
            <w:pPr>
              <w:spacing w:before="120" w:after="120"/>
              <w:ind w:left="100" w:right="223"/>
              <w:rPr>
                <w:rFonts w:ascii="Arial Narrow" w:eastAsia="Arial" w:hAnsi="Arial Narrow" w:cs="Arial"/>
              </w:rPr>
            </w:pPr>
          </w:p>
        </w:tc>
        <w:tc>
          <w:tcPr>
            <w:tcW w:w="851" w:type="dxa"/>
            <w:tcBorders>
              <w:top w:val="single" w:sz="4" w:space="0" w:color="auto"/>
              <w:left w:val="single" w:sz="4" w:space="0" w:color="auto"/>
              <w:bottom w:val="single" w:sz="4" w:space="0" w:color="auto"/>
              <w:right w:val="single" w:sz="4" w:space="0" w:color="auto"/>
            </w:tcBorders>
          </w:tcPr>
          <w:p w14:paraId="35257A0E" w14:textId="77777777" w:rsidR="00C60977" w:rsidRPr="00555E4C" w:rsidRDefault="00C60977" w:rsidP="007B0AF8">
            <w:pPr>
              <w:spacing w:before="120" w:after="120"/>
              <w:ind w:left="390" w:right="392"/>
              <w:jc w:val="center"/>
              <w:rPr>
                <w:rFonts w:ascii="Arial Narrow" w:eastAsia="Arial" w:hAnsi="Arial Narrow" w:cs="Arial"/>
                <w:sz w:val="22"/>
                <w:szCs w:val="22"/>
              </w:rPr>
            </w:pPr>
            <w:r w:rsidRPr="00555E4C">
              <w:rPr>
                <w:rFonts w:ascii="Arial Narrow" w:eastAsia="Arial" w:hAnsi="Arial Narrow" w:cs="Arial"/>
                <w:sz w:val="22"/>
                <w:szCs w:val="22"/>
              </w:rPr>
              <w:t>4</w:t>
            </w:r>
          </w:p>
        </w:tc>
        <w:tc>
          <w:tcPr>
            <w:tcW w:w="7426" w:type="dxa"/>
            <w:tcBorders>
              <w:top w:val="single" w:sz="4" w:space="0" w:color="auto"/>
              <w:left w:val="single" w:sz="4" w:space="0" w:color="auto"/>
              <w:bottom w:val="single" w:sz="4" w:space="0" w:color="auto"/>
              <w:right w:val="single" w:sz="4" w:space="0" w:color="auto"/>
            </w:tcBorders>
          </w:tcPr>
          <w:p w14:paraId="79C84872" w14:textId="5B13A6BD" w:rsidR="00C60977" w:rsidRPr="00555E4C" w:rsidRDefault="00AA4343" w:rsidP="00362B4A">
            <w:pPr>
              <w:spacing w:before="120" w:after="120"/>
              <w:ind w:left="100" w:right="292"/>
              <w:jc w:val="both"/>
              <w:rPr>
                <w:rFonts w:ascii="Arial Narrow" w:eastAsia="Arial" w:hAnsi="Arial Narrow" w:cs="Arial"/>
                <w:sz w:val="22"/>
                <w:szCs w:val="22"/>
              </w:rPr>
            </w:pPr>
            <w:r w:rsidRPr="00AA4343">
              <w:rPr>
                <w:rFonts w:ascii="Arial Narrow" w:eastAsia="Arial" w:hAnsi="Arial Narrow" w:cs="Arial"/>
                <w:spacing w:val="-1"/>
                <w:sz w:val="22"/>
                <w:szCs w:val="22"/>
              </w:rPr>
              <w:t>TVETSSP has been effective in the delivery of its outputs, and associated outcomes across both components.  Component 1 has gone some way to achieving its intended outcome, but exhibit</w:t>
            </w:r>
            <w:r w:rsidR="002E1296">
              <w:rPr>
                <w:rFonts w:ascii="Arial Narrow" w:eastAsia="Arial" w:hAnsi="Arial Narrow" w:cs="Arial"/>
                <w:spacing w:val="-1"/>
                <w:sz w:val="22"/>
                <w:szCs w:val="22"/>
              </w:rPr>
              <w:t>ed</w:t>
            </w:r>
            <w:r w:rsidRPr="00AA4343">
              <w:rPr>
                <w:rFonts w:ascii="Arial Narrow" w:eastAsia="Arial" w:hAnsi="Arial Narrow" w:cs="Arial"/>
                <w:spacing w:val="-1"/>
                <w:sz w:val="22"/>
                <w:szCs w:val="22"/>
              </w:rPr>
              <w:t xml:space="preserve"> slow progress and was discontinued during budget reductions due to this inertia (driven mainly by reduced availability and high turnover of key staff at MLHRD).  Component 2 is definitely achieving its outcome to increase the quality, quantity</w:t>
            </w:r>
            <w:r w:rsidR="008C30F6">
              <w:rPr>
                <w:rFonts w:ascii="Arial Narrow" w:eastAsia="Arial" w:hAnsi="Arial Narrow" w:cs="Arial"/>
                <w:spacing w:val="-1"/>
                <w:sz w:val="22"/>
                <w:szCs w:val="22"/>
              </w:rPr>
              <w:t>,</w:t>
            </w:r>
            <w:r w:rsidRPr="00AA4343">
              <w:rPr>
                <w:rFonts w:ascii="Arial Narrow" w:eastAsia="Arial" w:hAnsi="Arial Narrow" w:cs="Arial"/>
                <w:spacing w:val="-1"/>
                <w:sz w:val="22"/>
                <w:szCs w:val="22"/>
              </w:rPr>
              <w:t xml:space="preserve"> scope</w:t>
            </w:r>
            <w:r w:rsidR="008C30F6">
              <w:rPr>
                <w:rFonts w:ascii="Arial Narrow" w:eastAsia="Arial" w:hAnsi="Arial Narrow" w:cs="Arial"/>
                <w:spacing w:val="-1"/>
                <w:sz w:val="22"/>
                <w:szCs w:val="22"/>
              </w:rPr>
              <w:t xml:space="preserve"> and equity of training delivered</w:t>
            </w:r>
            <w:r w:rsidRPr="00AA4343">
              <w:rPr>
                <w:rFonts w:ascii="Arial Narrow" w:eastAsia="Arial" w:hAnsi="Arial Narrow" w:cs="Arial"/>
                <w:spacing w:val="-1"/>
                <w:sz w:val="22"/>
                <w:szCs w:val="22"/>
              </w:rPr>
              <w:t xml:space="preserve"> by KIT (noting that </w:t>
            </w:r>
            <w:r w:rsidR="00B25D80">
              <w:rPr>
                <w:rFonts w:ascii="Arial Narrow" w:eastAsia="Arial" w:hAnsi="Arial Narrow" w:cs="Arial"/>
                <w:spacing w:val="-1"/>
                <w:sz w:val="22"/>
                <w:szCs w:val="22"/>
              </w:rPr>
              <w:t>o</w:t>
            </w:r>
            <w:r w:rsidR="00B25D80" w:rsidRPr="00AA4343">
              <w:rPr>
                <w:rFonts w:ascii="Arial Narrow" w:eastAsia="Arial" w:hAnsi="Arial Narrow" w:cs="Arial"/>
                <w:spacing w:val="-1"/>
                <w:sz w:val="22"/>
                <w:szCs w:val="22"/>
              </w:rPr>
              <w:t xml:space="preserve">uter </w:t>
            </w:r>
            <w:r w:rsidR="00B25D80">
              <w:rPr>
                <w:rFonts w:ascii="Arial Narrow" w:eastAsia="Arial" w:hAnsi="Arial Narrow" w:cs="Arial"/>
                <w:spacing w:val="-1"/>
                <w:sz w:val="22"/>
                <w:szCs w:val="22"/>
              </w:rPr>
              <w:t>i</w:t>
            </w:r>
            <w:r w:rsidR="00B25D80" w:rsidRPr="00AA4343">
              <w:rPr>
                <w:rFonts w:ascii="Arial Narrow" w:eastAsia="Arial" w:hAnsi="Arial Narrow" w:cs="Arial"/>
                <w:spacing w:val="-1"/>
                <w:sz w:val="22"/>
                <w:szCs w:val="22"/>
              </w:rPr>
              <w:t xml:space="preserve">sland </w:t>
            </w:r>
            <w:r w:rsidRPr="00AA4343">
              <w:rPr>
                <w:rFonts w:ascii="Arial Narrow" w:eastAsia="Arial" w:hAnsi="Arial Narrow" w:cs="Arial"/>
                <w:spacing w:val="-1"/>
                <w:sz w:val="22"/>
                <w:szCs w:val="22"/>
              </w:rPr>
              <w:t xml:space="preserve">inclusion at KIT has been partially addressed).  The ability to assess program effectiveness is constrained by a lack of robust data around the contribution of program outcomes to sector result areas with employment being very difficult to evidence.  </w:t>
            </w:r>
          </w:p>
        </w:tc>
      </w:tr>
      <w:tr w:rsidR="00080DF3" w:rsidRPr="001846C5" w14:paraId="2069FA25" w14:textId="77777777" w:rsidTr="000306CB">
        <w:trPr>
          <w:trHeight w:hRule="exact" w:val="1996"/>
          <w:jc w:val="center"/>
        </w:trPr>
        <w:tc>
          <w:tcPr>
            <w:tcW w:w="2043" w:type="dxa"/>
            <w:tcBorders>
              <w:top w:val="single" w:sz="4" w:space="0" w:color="auto"/>
              <w:left w:val="single" w:sz="4" w:space="0" w:color="auto"/>
              <w:bottom w:val="single" w:sz="4" w:space="0" w:color="auto"/>
              <w:right w:val="single" w:sz="4" w:space="0" w:color="auto"/>
            </w:tcBorders>
          </w:tcPr>
          <w:p w14:paraId="1BB614E5" w14:textId="77777777" w:rsidR="00C60977" w:rsidRPr="008D3557" w:rsidRDefault="00C60977" w:rsidP="007B0AF8">
            <w:pPr>
              <w:spacing w:before="120" w:after="120"/>
              <w:ind w:left="100"/>
              <w:rPr>
                <w:rFonts w:ascii="Arial Narrow" w:eastAsia="Arial" w:hAnsi="Arial Narrow" w:cs="Arial"/>
                <w:b/>
                <w:sz w:val="22"/>
                <w:szCs w:val="22"/>
              </w:rPr>
            </w:pPr>
            <w:r w:rsidRPr="008D3557">
              <w:rPr>
                <w:rFonts w:ascii="Arial Narrow" w:eastAsia="Arial" w:hAnsi="Arial Narrow" w:cs="Arial"/>
                <w:b/>
                <w:spacing w:val="-1"/>
                <w:sz w:val="22"/>
                <w:szCs w:val="22"/>
              </w:rPr>
              <w:t>E</w:t>
            </w:r>
            <w:r w:rsidRPr="008D3557">
              <w:rPr>
                <w:rFonts w:ascii="Arial Narrow" w:eastAsia="Arial" w:hAnsi="Arial Narrow" w:cs="Arial"/>
                <w:b/>
                <w:spacing w:val="1"/>
                <w:sz w:val="22"/>
                <w:szCs w:val="22"/>
              </w:rPr>
              <w:t>ff</w:t>
            </w:r>
            <w:r w:rsidRPr="008D3557">
              <w:rPr>
                <w:rFonts w:ascii="Arial Narrow" w:eastAsia="Arial" w:hAnsi="Arial Narrow" w:cs="Arial"/>
                <w:b/>
                <w:spacing w:val="-1"/>
                <w:sz w:val="22"/>
                <w:szCs w:val="22"/>
              </w:rPr>
              <w:t>i</w:t>
            </w:r>
            <w:r w:rsidRPr="008D3557">
              <w:rPr>
                <w:rFonts w:ascii="Arial Narrow" w:eastAsia="Arial" w:hAnsi="Arial Narrow" w:cs="Arial"/>
                <w:b/>
                <w:sz w:val="22"/>
                <w:szCs w:val="22"/>
              </w:rPr>
              <w:t>c</w:t>
            </w:r>
            <w:r w:rsidRPr="008D3557">
              <w:rPr>
                <w:rFonts w:ascii="Arial Narrow" w:eastAsia="Arial" w:hAnsi="Arial Narrow" w:cs="Arial"/>
                <w:b/>
                <w:spacing w:val="-1"/>
                <w:sz w:val="22"/>
                <w:szCs w:val="22"/>
              </w:rPr>
              <w:t>i</w:t>
            </w:r>
            <w:r w:rsidRPr="008D3557">
              <w:rPr>
                <w:rFonts w:ascii="Arial Narrow" w:eastAsia="Arial" w:hAnsi="Arial Narrow" w:cs="Arial"/>
                <w:b/>
                <w:sz w:val="22"/>
                <w:szCs w:val="22"/>
              </w:rPr>
              <w:t>e</w:t>
            </w:r>
            <w:r w:rsidRPr="008D3557">
              <w:rPr>
                <w:rFonts w:ascii="Arial Narrow" w:eastAsia="Arial" w:hAnsi="Arial Narrow" w:cs="Arial"/>
                <w:b/>
                <w:spacing w:val="-1"/>
                <w:sz w:val="22"/>
                <w:szCs w:val="22"/>
              </w:rPr>
              <w:t>n</w:t>
            </w:r>
            <w:r w:rsidRPr="008D3557">
              <w:rPr>
                <w:rFonts w:ascii="Arial Narrow" w:eastAsia="Arial" w:hAnsi="Arial Narrow" w:cs="Arial"/>
                <w:b/>
                <w:sz w:val="22"/>
                <w:szCs w:val="22"/>
              </w:rPr>
              <w:t>cy and VfM</w:t>
            </w:r>
          </w:p>
          <w:p w14:paraId="334C55A1" w14:textId="77777777" w:rsidR="00C60977" w:rsidRPr="00631B73" w:rsidRDefault="00C60977" w:rsidP="007B0AF8">
            <w:pPr>
              <w:spacing w:before="120" w:after="120"/>
              <w:ind w:left="100"/>
              <w:rPr>
                <w:rFonts w:ascii="Arial Narrow" w:eastAsia="Arial" w:hAnsi="Arial Narrow" w:cs="Arial"/>
                <w:sz w:val="18"/>
                <w:szCs w:val="18"/>
              </w:rPr>
            </w:pPr>
            <w:r w:rsidRPr="00631B73">
              <w:rPr>
                <w:rFonts w:ascii="Arial Narrow" w:eastAsia="Arial" w:hAnsi="Arial Narrow" w:cs="Arial"/>
                <w:sz w:val="18"/>
                <w:szCs w:val="18"/>
              </w:rPr>
              <w:t>To what extent is the investment making the best use of Australia’s and our partner’s time and resources to achieve outcomes? Are there options that would reduce unit costs?</w:t>
            </w:r>
          </w:p>
          <w:p w14:paraId="127DE36C" w14:textId="77777777" w:rsidR="00C60977" w:rsidRPr="00510607" w:rsidRDefault="00C60977" w:rsidP="007B0AF8">
            <w:pPr>
              <w:spacing w:before="120" w:after="120"/>
              <w:ind w:left="100" w:right="156"/>
              <w:rPr>
                <w:rFonts w:ascii="Arial Narrow" w:eastAsia="Arial" w:hAnsi="Arial Narrow" w:cs="Arial"/>
              </w:rPr>
            </w:pPr>
          </w:p>
        </w:tc>
        <w:tc>
          <w:tcPr>
            <w:tcW w:w="851" w:type="dxa"/>
            <w:tcBorders>
              <w:top w:val="single" w:sz="4" w:space="0" w:color="auto"/>
              <w:left w:val="single" w:sz="4" w:space="0" w:color="auto"/>
              <w:bottom w:val="single" w:sz="4" w:space="0" w:color="auto"/>
              <w:right w:val="single" w:sz="4" w:space="0" w:color="auto"/>
            </w:tcBorders>
          </w:tcPr>
          <w:p w14:paraId="028A6939" w14:textId="77777777" w:rsidR="00C60977" w:rsidRPr="00510607" w:rsidRDefault="00B76C31" w:rsidP="007B0AF8">
            <w:pPr>
              <w:spacing w:before="120" w:after="120"/>
              <w:ind w:left="299" w:right="299"/>
              <w:jc w:val="center"/>
              <w:rPr>
                <w:rFonts w:ascii="Arial Narrow" w:eastAsia="Arial" w:hAnsi="Arial Narrow" w:cs="Arial"/>
                <w:sz w:val="22"/>
                <w:szCs w:val="22"/>
              </w:rPr>
            </w:pPr>
            <w:r>
              <w:rPr>
                <w:rFonts w:ascii="Arial Narrow" w:eastAsia="Arial" w:hAnsi="Arial Narrow" w:cs="Arial"/>
                <w:sz w:val="22"/>
                <w:szCs w:val="22"/>
              </w:rPr>
              <w:t>4</w:t>
            </w:r>
          </w:p>
        </w:tc>
        <w:tc>
          <w:tcPr>
            <w:tcW w:w="7426" w:type="dxa"/>
            <w:tcBorders>
              <w:top w:val="single" w:sz="4" w:space="0" w:color="auto"/>
              <w:left w:val="single" w:sz="4" w:space="0" w:color="auto"/>
              <w:bottom w:val="single" w:sz="4" w:space="0" w:color="auto"/>
              <w:right w:val="single" w:sz="4" w:space="0" w:color="auto"/>
            </w:tcBorders>
          </w:tcPr>
          <w:p w14:paraId="12F37206" w14:textId="07BC9FCC" w:rsidR="00C60977" w:rsidRPr="00510607" w:rsidRDefault="00536C77">
            <w:pPr>
              <w:tabs>
                <w:tab w:val="left" w:pos="5801"/>
              </w:tabs>
              <w:spacing w:before="120" w:after="120"/>
              <w:ind w:left="100" w:right="220"/>
              <w:jc w:val="both"/>
              <w:rPr>
                <w:rFonts w:ascii="Arial Narrow" w:eastAsia="Arial" w:hAnsi="Arial Narrow" w:cs="Arial"/>
                <w:sz w:val="22"/>
                <w:szCs w:val="22"/>
              </w:rPr>
            </w:pPr>
            <w:r w:rsidRPr="00536C77">
              <w:rPr>
                <w:rFonts w:ascii="Arial Narrow" w:eastAsia="Arial" w:hAnsi="Arial Narrow" w:cs="Arial"/>
                <w:spacing w:val="2"/>
                <w:sz w:val="22"/>
                <w:szCs w:val="22"/>
              </w:rPr>
              <w:t>The cost of delivery, excluding infrastructure, is AUD21</w:t>
            </w:r>
            <w:proofErr w:type="gramStart"/>
            <w:r w:rsidRPr="00536C77">
              <w:rPr>
                <w:rFonts w:ascii="Arial Narrow" w:eastAsia="Arial" w:hAnsi="Arial Narrow" w:cs="Arial"/>
                <w:spacing w:val="2"/>
                <w:sz w:val="22"/>
                <w:szCs w:val="22"/>
              </w:rPr>
              <w:t>,937</w:t>
            </w:r>
            <w:proofErr w:type="gramEnd"/>
            <w:r w:rsidRPr="00536C77">
              <w:rPr>
                <w:rFonts w:ascii="Arial Narrow" w:eastAsia="Arial" w:hAnsi="Arial Narrow" w:cs="Arial"/>
                <w:spacing w:val="2"/>
                <w:sz w:val="22"/>
                <w:szCs w:val="22"/>
              </w:rPr>
              <w:t xml:space="preserve"> per graduate at KIT. This compares favorably to </w:t>
            </w:r>
            <w:r w:rsidR="0046032E">
              <w:rPr>
                <w:rFonts w:ascii="Arial Narrow" w:eastAsia="Arial" w:hAnsi="Arial Narrow" w:cs="Arial"/>
                <w:spacing w:val="2"/>
                <w:sz w:val="22"/>
                <w:szCs w:val="22"/>
              </w:rPr>
              <w:t>Kiribati Marine Training Centre (</w:t>
            </w:r>
            <w:r w:rsidRPr="00536C77">
              <w:rPr>
                <w:rFonts w:ascii="Arial Narrow" w:eastAsia="Arial" w:hAnsi="Arial Narrow" w:cs="Arial"/>
                <w:spacing w:val="2"/>
                <w:sz w:val="22"/>
                <w:szCs w:val="22"/>
              </w:rPr>
              <w:t>MTC</w:t>
            </w:r>
            <w:r w:rsidR="0046032E">
              <w:rPr>
                <w:rFonts w:ascii="Arial Narrow" w:eastAsia="Arial" w:hAnsi="Arial Narrow" w:cs="Arial"/>
                <w:spacing w:val="2"/>
                <w:sz w:val="22"/>
                <w:szCs w:val="22"/>
              </w:rPr>
              <w:t>)</w:t>
            </w:r>
            <w:r w:rsidRPr="00536C77">
              <w:rPr>
                <w:rFonts w:ascii="Arial Narrow" w:eastAsia="Arial" w:hAnsi="Arial Narrow" w:cs="Arial"/>
                <w:spacing w:val="2"/>
                <w:sz w:val="22"/>
                <w:szCs w:val="22"/>
              </w:rPr>
              <w:t xml:space="preserve"> and APTC unit costs (after considering the level of qualification from those institutions) and is deemed to offer VfM.  TVETSSP Phase III may however improve VfM by reducing per unit costs by as much as 20-29%.  The biggest driver of efficiency gains will be to optimize the utilization of KIT staff and facilities and increase the number of graduates produced by KIT.</w:t>
            </w:r>
          </w:p>
        </w:tc>
      </w:tr>
      <w:tr w:rsidR="004241D9" w:rsidRPr="001846C5" w14:paraId="6687CCB3" w14:textId="77777777" w:rsidTr="000306CB">
        <w:trPr>
          <w:trHeight w:hRule="exact" w:val="1551"/>
          <w:jc w:val="center"/>
        </w:trPr>
        <w:tc>
          <w:tcPr>
            <w:tcW w:w="2043" w:type="dxa"/>
            <w:tcBorders>
              <w:top w:val="single" w:sz="4" w:space="0" w:color="auto"/>
              <w:left w:val="single" w:sz="4" w:space="0" w:color="auto"/>
              <w:bottom w:val="single" w:sz="4" w:space="0" w:color="auto"/>
              <w:right w:val="single" w:sz="4" w:space="0" w:color="auto"/>
            </w:tcBorders>
          </w:tcPr>
          <w:p w14:paraId="1CAE1D22" w14:textId="77777777" w:rsidR="00C60977" w:rsidRPr="004241D9" w:rsidRDefault="00AA4343" w:rsidP="007B0AF8">
            <w:pPr>
              <w:spacing w:before="120" w:after="120"/>
              <w:ind w:left="100"/>
              <w:rPr>
                <w:rFonts w:ascii="Arial Narrow" w:eastAsia="Arial" w:hAnsi="Arial Narrow" w:cs="Arial"/>
                <w:b/>
                <w:spacing w:val="-1"/>
                <w:sz w:val="22"/>
                <w:szCs w:val="22"/>
              </w:rPr>
            </w:pPr>
            <w:r>
              <w:rPr>
                <w:rFonts w:ascii="Arial Narrow" w:eastAsia="Arial" w:hAnsi="Arial Narrow" w:cs="Arial"/>
                <w:b/>
                <w:spacing w:val="-1"/>
                <w:sz w:val="22"/>
                <w:szCs w:val="22"/>
              </w:rPr>
              <w:t>M&amp;E</w:t>
            </w:r>
          </w:p>
          <w:p w14:paraId="5EA063F6" w14:textId="77777777" w:rsidR="00C60977" w:rsidRPr="00382A41" w:rsidRDefault="00C60977" w:rsidP="007B0AF8">
            <w:pPr>
              <w:spacing w:before="120" w:after="120"/>
              <w:ind w:left="100"/>
              <w:rPr>
                <w:rFonts w:ascii="Arial Narrow" w:eastAsia="Arial" w:hAnsi="Arial Narrow" w:cs="Arial"/>
                <w:spacing w:val="-1"/>
                <w:sz w:val="22"/>
                <w:szCs w:val="22"/>
              </w:rPr>
            </w:pPr>
            <w:r w:rsidRPr="00631B73">
              <w:rPr>
                <w:rFonts w:ascii="Arial Narrow" w:eastAsia="Arial" w:hAnsi="Arial Narrow" w:cs="Arial"/>
                <w:spacing w:val="-1"/>
                <w:sz w:val="18"/>
                <w:szCs w:val="22"/>
              </w:rPr>
              <w:t>To what extent is the M&amp;E system generating credible information and using it for program improvement, learning and accountability?</w:t>
            </w:r>
          </w:p>
        </w:tc>
        <w:tc>
          <w:tcPr>
            <w:tcW w:w="851" w:type="dxa"/>
            <w:tcBorders>
              <w:top w:val="single" w:sz="4" w:space="0" w:color="auto"/>
              <w:left w:val="single" w:sz="4" w:space="0" w:color="auto"/>
              <w:bottom w:val="single" w:sz="4" w:space="0" w:color="auto"/>
              <w:right w:val="single" w:sz="4" w:space="0" w:color="auto"/>
            </w:tcBorders>
          </w:tcPr>
          <w:p w14:paraId="4A27C090" w14:textId="77777777" w:rsidR="00C60977" w:rsidRPr="00382A41" w:rsidRDefault="00C60977" w:rsidP="007B0AF8">
            <w:pPr>
              <w:spacing w:before="120" w:after="120"/>
              <w:ind w:left="390" w:right="392"/>
              <w:jc w:val="center"/>
              <w:rPr>
                <w:rFonts w:ascii="Arial Narrow" w:eastAsia="Arial" w:hAnsi="Arial Narrow" w:cs="Arial"/>
                <w:sz w:val="22"/>
                <w:szCs w:val="22"/>
              </w:rPr>
            </w:pPr>
            <w:r>
              <w:rPr>
                <w:rFonts w:ascii="Arial Narrow" w:eastAsia="Arial" w:hAnsi="Arial Narrow" w:cs="Arial"/>
                <w:sz w:val="22"/>
                <w:szCs w:val="22"/>
              </w:rPr>
              <w:t>2</w:t>
            </w:r>
          </w:p>
        </w:tc>
        <w:tc>
          <w:tcPr>
            <w:tcW w:w="7426" w:type="dxa"/>
            <w:tcBorders>
              <w:top w:val="single" w:sz="4" w:space="0" w:color="auto"/>
              <w:left w:val="single" w:sz="4" w:space="0" w:color="auto"/>
              <w:bottom w:val="single" w:sz="4" w:space="0" w:color="auto"/>
              <w:right w:val="single" w:sz="4" w:space="0" w:color="auto"/>
            </w:tcBorders>
          </w:tcPr>
          <w:p w14:paraId="7213393D" w14:textId="77777777" w:rsidR="00C60977" w:rsidRPr="00382A41" w:rsidRDefault="00A50DE6" w:rsidP="00710535">
            <w:pPr>
              <w:spacing w:before="120" w:after="120"/>
              <w:ind w:left="100" w:right="292"/>
              <w:jc w:val="both"/>
              <w:rPr>
                <w:rFonts w:ascii="Arial Narrow" w:eastAsia="Arial" w:hAnsi="Arial Narrow" w:cs="Arial"/>
                <w:spacing w:val="-1"/>
                <w:sz w:val="22"/>
                <w:szCs w:val="22"/>
              </w:rPr>
            </w:pPr>
            <w:r w:rsidRPr="00A50DE6">
              <w:rPr>
                <w:rFonts w:ascii="Arial Narrow" w:eastAsia="Arial" w:hAnsi="Arial Narrow" w:cs="Arial"/>
                <w:spacing w:val="-1"/>
                <w:sz w:val="22"/>
                <w:szCs w:val="22"/>
              </w:rPr>
              <w:t xml:space="preserve">Monitoring and Evaluation of the program has been mostly weak and is particularly challenged by a complex M&amp;E approach that is constrained by poor data management systems and capacity. Recent activity aims to correct this, although this activity is likely to result in reporting for compliance, rather than as a routine function to inform management decision making at implementation.  </w:t>
            </w:r>
          </w:p>
        </w:tc>
      </w:tr>
      <w:tr w:rsidR="00C60977" w:rsidRPr="001846C5" w14:paraId="278E7A79" w14:textId="77777777" w:rsidTr="000306CB">
        <w:trPr>
          <w:trHeight w:hRule="exact" w:val="1985"/>
          <w:jc w:val="center"/>
        </w:trPr>
        <w:tc>
          <w:tcPr>
            <w:tcW w:w="2043" w:type="dxa"/>
            <w:tcBorders>
              <w:top w:val="single" w:sz="4" w:space="0" w:color="auto"/>
              <w:left w:val="single" w:sz="4" w:space="0" w:color="auto"/>
              <w:bottom w:val="single" w:sz="4" w:space="0" w:color="auto"/>
              <w:right w:val="single" w:sz="4" w:space="0" w:color="auto"/>
            </w:tcBorders>
          </w:tcPr>
          <w:p w14:paraId="02C4CC78" w14:textId="77777777" w:rsidR="00C60977" w:rsidRPr="004241D9" w:rsidRDefault="00C60977" w:rsidP="007B0AF8">
            <w:pPr>
              <w:spacing w:before="120" w:after="120"/>
              <w:ind w:left="100"/>
              <w:rPr>
                <w:rFonts w:ascii="Arial Narrow" w:eastAsia="Arial" w:hAnsi="Arial Narrow" w:cs="Arial"/>
                <w:b/>
                <w:sz w:val="22"/>
                <w:szCs w:val="22"/>
              </w:rPr>
            </w:pPr>
            <w:r w:rsidRPr="004241D9">
              <w:rPr>
                <w:rFonts w:ascii="Arial Narrow" w:eastAsia="Arial" w:hAnsi="Arial Narrow" w:cs="Arial"/>
                <w:b/>
                <w:spacing w:val="-1"/>
                <w:sz w:val="22"/>
                <w:szCs w:val="22"/>
              </w:rPr>
              <w:lastRenderedPageBreak/>
              <w:t>S</w:t>
            </w:r>
            <w:r w:rsidRPr="004241D9">
              <w:rPr>
                <w:rFonts w:ascii="Arial Narrow" w:eastAsia="Arial" w:hAnsi="Arial Narrow" w:cs="Arial"/>
                <w:b/>
                <w:sz w:val="22"/>
                <w:szCs w:val="22"/>
              </w:rPr>
              <w:t>usta</w:t>
            </w:r>
            <w:r w:rsidRPr="004241D9">
              <w:rPr>
                <w:rFonts w:ascii="Arial Narrow" w:eastAsia="Arial" w:hAnsi="Arial Narrow" w:cs="Arial"/>
                <w:b/>
                <w:spacing w:val="-1"/>
                <w:sz w:val="22"/>
                <w:szCs w:val="22"/>
              </w:rPr>
              <w:t>i</w:t>
            </w:r>
            <w:r w:rsidRPr="004241D9">
              <w:rPr>
                <w:rFonts w:ascii="Arial Narrow" w:eastAsia="Arial" w:hAnsi="Arial Narrow" w:cs="Arial"/>
                <w:b/>
                <w:sz w:val="22"/>
                <w:szCs w:val="22"/>
              </w:rPr>
              <w:t>n</w:t>
            </w:r>
            <w:r w:rsidRPr="004241D9">
              <w:rPr>
                <w:rFonts w:ascii="Arial Narrow" w:eastAsia="Arial" w:hAnsi="Arial Narrow" w:cs="Arial"/>
                <w:b/>
                <w:spacing w:val="-1"/>
                <w:sz w:val="22"/>
                <w:szCs w:val="22"/>
              </w:rPr>
              <w:t>a</w:t>
            </w:r>
            <w:r w:rsidRPr="004241D9">
              <w:rPr>
                <w:rFonts w:ascii="Arial Narrow" w:eastAsia="Arial" w:hAnsi="Arial Narrow" w:cs="Arial"/>
                <w:b/>
                <w:sz w:val="22"/>
                <w:szCs w:val="22"/>
              </w:rPr>
              <w:t>b</w:t>
            </w:r>
            <w:r w:rsidRPr="004241D9">
              <w:rPr>
                <w:rFonts w:ascii="Arial Narrow" w:eastAsia="Arial" w:hAnsi="Arial Narrow" w:cs="Arial"/>
                <w:b/>
                <w:spacing w:val="-1"/>
                <w:sz w:val="22"/>
                <w:szCs w:val="22"/>
              </w:rPr>
              <w:t>ili</w:t>
            </w:r>
            <w:r w:rsidRPr="004241D9">
              <w:rPr>
                <w:rFonts w:ascii="Arial Narrow" w:eastAsia="Arial" w:hAnsi="Arial Narrow" w:cs="Arial"/>
                <w:b/>
                <w:spacing w:val="1"/>
                <w:sz w:val="22"/>
                <w:szCs w:val="22"/>
              </w:rPr>
              <w:t>t</w:t>
            </w:r>
            <w:r w:rsidRPr="004241D9">
              <w:rPr>
                <w:rFonts w:ascii="Arial Narrow" w:eastAsia="Arial" w:hAnsi="Arial Narrow" w:cs="Arial"/>
                <w:b/>
                <w:sz w:val="22"/>
                <w:szCs w:val="22"/>
              </w:rPr>
              <w:t>y</w:t>
            </w:r>
          </w:p>
          <w:p w14:paraId="52E4B81D" w14:textId="77777777" w:rsidR="00C60977" w:rsidRPr="00631B73" w:rsidRDefault="00C60977" w:rsidP="007B0AF8">
            <w:pPr>
              <w:spacing w:before="120" w:after="120"/>
              <w:ind w:left="100"/>
              <w:rPr>
                <w:rFonts w:ascii="Arial Narrow" w:eastAsia="Arial" w:hAnsi="Arial Narrow" w:cs="Arial"/>
                <w:sz w:val="18"/>
                <w:szCs w:val="22"/>
              </w:rPr>
            </w:pPr>
            <w:r w:rsidRPr="00631B73">
              <w:rPr>
                <w:rFonts w:ascii="Arial Narrow" w:eastAsia="Arial" w:hAnsi="Arial Narrow" w:cs="Arial"/>
                <w:sz w:val="18"/>
                <w:szCs w:val="22"/>
              </w:rPr>
              <w:t>To what extent will the benefits last?</w:t>
            </w:r>
          </w:p>
          <w:p w14:paraId="2B7803EF" w14:textId="77777777" w:rsidR="00C60977" w:rsidRPr="00382A41" w:rsidRDefault="00C60977" w:rsidP="007B0AF8">
            <w:pPr>
              <w:spacing w:before="120" w:after="120"/>
              <w:ind w:left="100" w:right="80"/>
              <w:rPr>
                <w:rFonts w:ascii="Arial Narrow" w:eastAsia="Arial" w:hAnsi="Arial Narrow" w:cs="Arial"/>
              </w:rPr>
            </w:pPr>
          </w:p>
        </w:tc>
        <w:tc>
          <w:tcPr>
            <w:tcW w:w="851" w:type="dxa"/>
            <w:tcBorders>
              <w:top w:val="single" w:sz="4" w:space="0" w:color="auto"/>
              <w:left w:val="single" w:sz="4" w:space="0" w:color="auto"/>
              <w:bottom w:val="single" w:sz="4" w:space="0" w:color="auto"/>
              <w:right w:val="single" w:sz="4" w:space="0" w:color="auto"/>
            </w:tcBorders>
          </w:tcPr>
          <w:p w14:paraId="363BB8AC" w14:textId="77777777" w:rsidR="00C60977" w:rsidRPr="00382A41" w:rsidRDefault="00C60977" w:rsidP="007B0AF8">
            <w:pPr>
              <w:spacing w:before="120" w:after="120"/>
              <w:ind w:left="274" w:right="295"/>
              <w:jc w:val="center"/>
              <w:rPr>
                <w:rFonts w:ascii="Arial Narrow" w:eastAsia="Arial" w:hAnsi="Arial Narrow" w:cs="Arial"/>
                <w:sz w:val="22"/>
                <w:szCs w:val="22"/>
              </w:rPr>
            </w:pPr>
            <w:r w:rsidRPr="00382A41">
              <w:rPr>
                <w:rFonts w:ascii="Arial Narrow" w:eastAsia="Arial" w:hAnsi="Arial Narrow" w:cs="Arial"/>
                <w:sz w:val="22"/>
                <w:szCs w:val="22"/>
              </w:rPr>
              <w:t>3</w:t>
            </w:r>
          </w:p>
        </w:tc>
        <w:tc>
          <w:tcPr>
            <w:tcW w:w="7426" w:type="dxa"/>
            <w:tcBorders>
              <w:top w:val="single" w:sz="4" w:space="0" w:color="auto"/>
              <w:left w:val="single" w:sz="4" w:space="0" w:color="auto"/>
              <w:bottom w:val="single" w:sz="4" w:space="0" w:color="auto"/>
              <w:right w:val="single" w:sz="4" w:space="0" w:color="auto"/>
            </w:tcBorders>
          </w:tcPr>
          <w:p w14:paraId="2C2877F3" w14:textId="0FCDE8BA" w:rsidR="00C60977" w:rsidRPr="00382A41" w:rsidRDefault="00052510" w:rsidP="00935228">
            <w:pPr>
              <w:spacing w:before="120" w:after="120"/>
              <w:ind w:left="140" w:right="292"/>
              <w:jc w:val="both"/>
              <w:rPr>
                <w:rFonts w:ascii="Arial Narrow" w:eastAsia="Arial" w:hAnsi="Arial Narrow" w:cs="Arial"/>
                <w:sz w:val="22"/>
                <w:szCs w:val="22"/>
              </w:rPr>
            </w:pPr>
            <w:r w:rsidRPr="00052510">
              <w:rPr>
                <w:rFonts w:ascii="Arial Narrow" w:eastAsia="Arial" w:hAnsi="Arial Narrow" w:cs="Arial"/>
                <w:spacing w:val="-1"/>
                <w:sz w:val="22"/>
                <w:szCs w:val="22"/>
              </w:rPr>
              <w:t>Sustainability is complex, as Australia under TVETSSP finances 8</w:t>
            </w:r>
            <w:r w:rsidR="00935228">
              <w:rPr>
                <w:rFonts w:ascii="Arial Narrow" w:eastAsia="Arial" w:hAnsi="Arial Narrow" w:cs="Arial"/>
                <w:spacing w:val="-1"/>
                <w:sz w:val="22"/>
                <w:szCs w:val="22"/>
              </w:rPr>
              <w:t>0</w:t>
            </w:r>
            <w:r w:rsidRPr="00052510">
              <w:rPr>
                <w:rFonts w:ascii="Arial Narrow" w:eastAsia="Arial" w:hAnsi="Arial Narrow" w:cs="Arial"/>
                <w:spacing w:val="-1"/>
                <w:sz w:val="22"/>
                <w:szCs w:val="22"/>
              </w:rPr>
              <w:t xml:space="preserve">% of </w:t>
            </w:r>
            <w:r w:rsidR="00935228" w:rsidRPr="00935228">
              <w:rPr>
                <w:rFonts w:ascii="Arial Narrow" w:eastAsia="Arial" w:hAnsi="Arial Narrow" w:cs="Arial"/>
                <w:spacing w:val="-1"/>
                <w:sz w:val="22"/>
                <w:szCs w:val="22"/>
              </w:rPr>
              <w:t xml:space="preserve">total KIT and TVET Reform </w:t>
            </w:r>
            <w:r w:rsidRPr="00052510">
              <w:rPr>
                <w:rFonts w:ascii="Arial Narrow" w:eastAsia="Arial" w:hAnsi="Arial Narrow" w:cs="Arial"/>
                <w:spacing w:val="-1"/>
                <w:sz w:val="22"/>
                <w:szCs w:val="22"/>
              </w:rPr>
              <w:t>costs to deliver Australian accredited qualifications, and remains committed to supporting the sector f</w:t>
            </w:r>
            <w:r w:rsidR="00AA4343">
              <w:rPr>
                <w:rFonts w:ascii="Arial Narrow" w:eastAsia="Arial" w:hAnsi="Arial Narrow" w:cs="Arial"/>
                <w:spacing w:val="-1"/>
                <w:sz w:val="22"/>
                <w:szCs w:val="22"/>
              </w:rPr>
              <w:t>or at least 10-15 more years.</w:t>
            </w:r>
            <w:r w:rsidRPr="00052510">
              <w:rPr>
                <w:rFonts w:ascii="Arial Narrow" w:eastAsia="Arial" w:hAnsi="Arial Narrow" w:cs="Arial"/>
                <w:spacing w:val="-1"/>
                <w:sz w:val="22"/>
                <w:szCs w:val="22"/>
              </w:rPr>
              <w:t xml:space="preserve">  Additionally, performance management of staff and the ability for KIT to supplement </w:t>
            </w:r>
            <w:r w:rsidR="00E00B80">
              <w:rPr>
                <w:rFonts w:ascii="Arial Narrow" w:eastAsia="Arial" w:hAnsi="Arial Narrow" w:cs="Arial"/>
                <w:spacing w:val="-1"/>
                <w:sz w:val="22"/>
                <w:szCs w:val="22"/>
              </w:rPr>
              <w:t xml:space="preserve">its </w:t>
            </w:r>
            <w:r w:rsidRPr="00052510">
              <w:rPr>
                <w:rFonts w:ascii="Arial Narrow" w:eastAsia="Arial" w:hAnsi="Arial Narrow" w:cs="Arial"/>
                <w:spacing w:val="-1"/>
                <w:sz w:val="22"/>
                <w:szCs w:val="22"/>
              </w:rPr>
              <w:t xml:space="preserve">budget with self-generated revenue all require compliance to </w:t>
            </w:r>
            <w:r w:rsidR="00AA4343">
              <w:rPr>
                <w:rFonts w:ascii="Arial Narrow" w:eastAsia="Arial" w:hAnsi="Arial Narrow" w:cs="Arial"/>
                <w:spacing w:val="-1"/>
                <w:sz w:val="22"/>
                <w:szCs w:val="22"/>
              </w:rPr>
              <w:t>GoK</w:t>
            </w:r>
            <w:r w:rsidRPr="00052510">
              <w:rPr>
                <w:rFonts w:ascii="Arial Narrow" w:eastAsia="Arial" w:hAnsi="Arial Narrow" w:cs="Arial"/>
                <w:spacing w:val="-1"/>
                <w:sz w:val="22"/>
                <w:szCs w:val="22"/>
              </w:rPr>
              <w:t xml:space="preserve"> systems and processes – which continue to challenge the efficiency and effectiveness of these activities, but are not expected to change in the medium term, resulting in some threat to sustainability.</w:t>
            </w:r>
          </w:p>
        </w:tc>
      </w:tr>
      <w:tr w:rsidR="00C60977" w:rsidRPr="001846C5" w14:paraId="1D417795" w14:textId="77777777" w:rsidTr="000306CB">
        <w:trPr>
          <w:trHeight w:hRule="exact" w:val="2059"/>
          <w:jc w:val="center"/>
        </w:trPr>
        <w:tc>
          <w:tcPr>
            <w:tcW w:w="2043" w:type="dxa"/>
            <w:tcBorders>
              <w:top w:val="single" w:sz="4" w:space="0" w:color="auto"/>
              <w:left w:val="single" w:sz="4" w:space="0" w:color="auto"/>
              <w:bottom w:val="single" w:sz="4" w:space="0" w:color="auto"/>
              <w:right w:val="single" w:sz="4" w:space="0" w:color="auto"/>
            </w:tcBorders>
          </w:tcPr>
          <w:p w14:paraId="1FFD3B97" w14:textId="77777777" w:rsidR="00C60977" w:rsidRPr="004241D9" w:rsidRDefault="00C60977" w:rsidP="007B0AF8">
            <w:pPr>
              <w:spacing w:before="120" w:after="120"/>
              <w:ind w:left="100"/>
              <w:rPr>
                <w:rFonts w:ascii="Arial Narrow" w:eastAsia="Arial" w:hAnsi="Arial Narrow" w:cs="Arial"/>
                <w:b/>
                <w:sz w:val="22"/>
                <w:szCs w:val="22"/>
              </w:rPr>
            </w:pPr>
            <w:r w:rsidRPr="004241D9">
              <w:rPr>
                <w:rFonts w:ascii="Arial Narrow" w:eastAsia="Arial" w:hAnsi="Arial Narrow" w:cs="Arial"/>
                <w:b/>
                <w:spacing w:val="1"/>
                <w:sz w:val="22"/>
                <w:szCs w:val="22"/>
              </w:rPr>
              <w:t>G</w:t>
            </w:r>
            <w:r w:rsidRPr="004241D9">
              <w:rPr>
                <w:rFonts w:ascii="Arial Narrow" w:eastAsia="Arial" w:hAnsi="Arial Narrow" w:cs="Arial"/>
                <w:b/>
                <w:sz w:val="22"/>
                <w:szCs w:val="22"/>
              </w:rPr>
              <w:t>e</w:t>
            </w:r>
            <w:r w:rsidRPr="004241D9">
              <w:rPr>
                <w:rFonts w:ascii="Arial Narrow" w:eastAsia="Arial" w:hAnsi="Arial Narrow" w:cs="Arial"/>
                <w:b/>
                <w:spacing w:val="-1"/>
                <w:sz w:val="22"/>
                <w:szCs w:val="22"/>
              </w:rPr>
              <w:t>n</w:t>
            </w:r>
            <w:r w:rsidRPr="004241D9">
              <w:rPr>
                <w:rFonts w:ascii="Arial Narrow" w:eastAsia="Arial" w:hAnsi="Arial Narrow" w:cs="Arial"/>
                <w:b/>
                <w:sz w:val="22"/>
                <w:szCs w:val="22"/>
              </w:rPr>
              <w:t>d</w:t>
            </w:r>
            <w:r w:rsidRPr="004241D9">
              <w:rPr>
                <w:rFonts w:ascii="Arial Narrow" w:eastAsia="Arial" w:hAnsi="Arial Narrow" w:cs="Arial"/>
                <w:b/>
                <w:spacing w:val="-1"/>
                <w:sz w:val="22"/>
                <w:szCs w:val="22"/>
              </w:rPr>
              <w:t>e</w:t>
            </w:r>
            <w:r w:rsidRPr="004241D9">
              <w:rPr>
                <w:rFonts w:ascii="Arial Narrow" w:eastAsia="Arial" w:hAnsi="Arial Narrow" w:cs="Arial"/>
                <w:b/>
                <w:sz w:val="22"/>
                <w:szCs w:val="22"/>
              </w:rPr>
              <w:t xml:space="preserve">r </w:t>
            </w:r>
            <w:r w:rsidRPr="004241D9">
              <w:rPr>
                <w:rFonts w:ascii="Arial Narrow" w:eastAsia="Arial" w:hAnsi="Arial Narrow" w:cs="Arial"/>
                <w:b/>
                <w:spacing w:val="-3"/>
                <w:sz w:val="22"/>
                <w:szCs w:val="22"/>
              </w:rPr>
              <w:t>e</w:t>
            </w:r>
            <w:r w:rsidRPr="004241D9">
              <w:rPr>
                <w:rFonts w:ascii="Arial Narrow" w:eastAsia="Arial" w:hAnsi="Arial Narrow" w:cs="Arial"/>
                <w:b/>
                <w:spacing w:val="2"/>
                <w:sz w:val="22"/>
                <w:szCs w:val="22"/>
              </w:rPr>
              <w:t>q</w:t>
            </w:r>
            <w:r w:rsidRPr="004241D9">
              <w:rPr>
                <w:rFonts w:ascii="Arial Narrow" w:eastAsia="Arial" w:hAnsi="Arial Narrow" w:cs="Arial"/>
                <w:b/>
                <w:sz w:val="22"/>
                <w:szCs w:val="22"/>
              </w:rPr>
              <w:t>u</w:t>
            </w:r>
            <w:r w:rsidRPr="004241D9">
              <w:rPr>
                <w:rFonts w:ascii="Arial Narrow" w:eastAsia="Arial" w:hAnsi="Arial Narrow" w:cs="Arial"/>
                <w:b/>
                <w:spacing w:val="-1"/>
                <w:sz w:val="22"/>
                <w:szCs w:val="22"/>
              </w:rPr>
              <w:t>ali</w:t>
            </w:r>
            <w:r w:rsidRPr="004241D9">
              <w:rPr>
                <w:rFonts w:ascii="Arial Narrow" w:eastAsia="Arial" w:hAnsi="Arial Narrow" w:cs="Arial"/>
                <w:b/>
                <w:spacing w:val="1"/>
                <w:sz w:val="22"/>
                <w:szCs w:val="22"/>
              </w:rPr>
              <w:t>t</w:t>
            </w:r>
            <w:r w:rsidRPr="004241D9">
              <w:rPr>
                <w:rFonts w:ascii="Arial Narrow" w:eastAsia="Arial" w:hAnsi="Arial Narrow" w:cs="Arial"/>
                <w:b/>
                <w:sz w:val="22"/>
                <w:szCs w:val="22"/>
              </w:rPr>
              <w:t>y</w:t>
            </w:r>
          </w:p>
          <w:p w14:paraId="50E3DC35" w14:textId="77777777" w:rsidR="00C60977" w:rsidRPr="00382A41" w:rsidRDefault="00C60977" w:rsidP="007B0AF8">
            <w:pPr>
              <w:spacing w:before="120" w:after="120"/>
              <w:ind w:left="100" w:right="247"/>
              <w:rPr>
                <w:rFonts w:ascii="Arial Narrow" w:eastAsia="Arial" w:hAnsi="Arial Narrow" w:cs="Arial"/>
              </w:rPr>
            </w:pPr>
            <w:r w:rsidRPr="00631B73">
              <w:rPr>
                <w:rFonts w:ascii="Arial Narrow" w:eastAsia="Arial" w:hAnsi="Arial Narrow" w:cs="Arial"/>
                <w:sz w:val="18"/>
              </w:rPr>
              <w:t>To what extent is the investment making a difference to gender equality and empowering women and girls?</w:t>
            </w:r>
          </w:p>
        </w:tc>
        <w:tc>
          <w:tcPr>
            <w:tcW w:w="851" w:type="dxa"/>
            <w:tcBorders>
              <w:top w:val="single" w:sz="4" w:space="0" w:color="auto"/>
              <w:left w:val="single" w:sz="4" w:space="0" w:color="auto"/>
              <w:bottom w:val="single" w:sz="4" w:space="0" w:color="auto"/>
              <w:right w:val="single" w:sz="4" w:space="0" w:color="auto"/>
            </w:tcBorders>
          </w:tcPr>
          <w:p w14:paraId="5083BA9D" w14:textId="77777777" w:rsidR="00C60977" w:rsidRPr="00382A41" w:rsidRDefault="00C60977" w:rsidP="007B0AF8">
            <w:pPr>
              <w:spacing w:before="120" w:after="120"/>
              <w:ind w:left="390" w:right="285"/>
              <w:jc w:val="center"/>
              <w:rPr>
                <w:rFonts w:ascii="Arial Narrow" w:eastAsia="Arial" w:hAnsi="Arial Narrow" w:cs="Arial"/>
                <w:sz w:val="22"/>
                <w:szCs w:val="22"/>
              </w:rPr>
            </w:pPr>
            <w:r>
              <w:rPr>
                <w:rFonts w:ascii="Arial Narrow" w:eastAsia="Arial" w:hAnsi="Arial Narrow" w:cs="Arial"/>
                <w:sz w:val="22"/>
                <w:szCs w:val="22"/>
              </w:rPr>
              <w:t>3</w:t>
            </w:r>
          </w:p>
        </w:tc>
        <w:tc>
          <w:tcPr>
            <w:tcW w:w="7426" w:type="dxa"/>
            <w:tcBorders>
              <w:top w:val="single" w:sz="4" w:space="0" w:color="auto"/>
              <w:left w:val="single" w:sz="4" w:space="0" w:color="auto"/>
              <w:bottom w:val="single" w:sz="4" w:space="0" w:color="auto"/>
              <w:right w:val="single" w:sz="4" w:space="0" w:color="auto"/>
            </w:tcBorders>
          </w:tcPr>
          <w:p w14:paraId="689AFF4F" w14:textId="77777777" w:rsidR="00E82200" w:rsidRPr="00382A41" w:rsidRDefault="000B0827" w:rsidP="00D20B3A">
            <w:pPr>
              <w:spacing w:before="120" w:after="120"/>
              <w:ind w:left="100" w:right="292"/>
              <w:jc w:val="both"/>
              <w:rPr>
                <w:rFonts w:ascii="Arial Narrow" w:eastAsia="Arial" w:hAnsi="Arial Narrow" w:cs="Arial"/>
                <w:sz w:val="22"/>
                <w:szCs w:val="22"/>
              </w:rPr>
            </w:pPr>
            <w:r w:rsidRPr="000B0827">
              <w:rPr>
                <w:rFonts w:ascii="Arial Narrow" w:eastAsia="Arial" w:hAnsi="Arial Narrow" w:cs="Arial"/>
                <w:sz w:val="22"/>
                <w:szCs w:val="22"/>
              </w:rPr>
              <w:t xml:space="preserve">A lack of quality M&amp;E data has impacted on reporting against gender and social inclusion initiatives. There is evidence that specific (recent) policies and interventions have been instituted to provide greater gender representation at enrolment (that has been evidenced in 2015 enrolments), and some support following graduation, although this has occurred in the last year, and should have occurred sooner.  Further, there is no clear evidence of targeting to achieve gender equality across program outcomes across the life of the program.  </w:t>
            </w:r>
          </w:p>
        </w:tc>
      </w:tr>
    </w:tbl>
    <w:p w14:paraId="73954899" w14:textId="77777777" w:rsidR="00C60977" w:rsidRDefault="00C60977" w:rsidP="001846C5">
      <w:pPr>
        <w:spacing w:before="120" w:after="120"/>
        <w:rPr>
          <w:rFonts w:ascii="Arial Narrow" w:eastAsia="Arial Black" w:hAnsi="Arial Narrow" w:cs="Arial"/>
          <w:sz w:val="22"/>
          <w:szCs w:val="22"/>
        </w:rPr>
      </w:pPr>
    </w:p>
    <w:p w14:paraId="410EFBA2" w14:textId="77777777" w:rsidR="00155378" w:rsidRPr="001846C5" w:rsidRDefault="00AF550E" w:rsidP="0089398F">
      <w:pPr>
        <w:pStyle w:val="Heading2"/>
        <w:keepNext/>
        <w:keepLines/>
      </w:pPr>
      <w:bookmarkStart w:id="24" w:name="_Toc431469005"/>
      <w:bookmarkStart w:id="25" w:name="_Toc432116952"/>
      <w:r w:rsidRPr="001846C5">
        <w:rPr>
          <w:w w:val="86"/>
        </w:rPr>
        <w:t>Summa</w:t>
      </w:r>
      <w:r w:rsidRPr="001846C5">
        <w:rPr>
          <w:spacing w:val="2"/>
          <w:w w:val="86"/>
        </w:rPr>
        <w:t>r</w:t>
      </w:r>
      <w:r w:rsidRPr="001846C5">
        <w:rPr>
          <w:w w:val="86"/>
        </w:rPr>
        <w:t>y</w:t>
      </w:r>
      <w:r w:rsidRPr="001846C5">
        <w:rPr>
          <w:spacing w:val="27"/>
          <w:w w:val="86"/>
        </w:rPr>
        <w:t xml:space="preserve"> </w:t>
      </w:r>
      <w:r w:rsidRPr="001846C5">
        <w:rPr>
          <w:w w:val="86"/>
        </w:rPr>
        <w:t>of</w:t>
      </w:r>
      <w:r w:rsidRPr="001846C5">
        <w:rPr>
          <w:spacing w:val="6"/>
          <w:w w:val="86"/>
        </w:rPr>
        <w:t xml:space="preserve"> </w:t>
      </w:r>
      <w:r w:rsidRPr="001846C5">
        <w:t>re</w:t>
      </w:r>
      <w:r w:rsidRPr="001846C5">
        <w:rPr>
          <w:w w:val="83"/>
        </w:rPr>
        <w:t>c</w:t>
      </w:r>
      <w:r w:rsidRPr="001846C5">
        <w:rPr>
          <w:w w:val="88"/>
        </w:rPr>
        <w:t>ommendations</w:t>
      </w:r>
      <w:bookmarkEnd w:id="24"/>
      <w:bookmarkEnd w:id="25"/>
    </w:p>
    <w:p w14:paraId="76D85EF9" w14:textId="685CE79D" w:rsidR="0046779A" w:rsidRDefault="0046779A" w:rsidP="0089398F">
      <w:pPr>
        <w:keepNext/>
        <w:keepLines/>
        <w:spacing w:before="120" w:after="120"/>
        <w:ind w:right="162"/>
        <w:jc w:val="both"/>
        <w:rPr>
          <w:rFonts w:ascii="Arial Narrow" w:eastAsia="Arial" w:hAnsi="Arial Narrow" w:cs="Arial"/>
          <w:spacing w:val="1"/>
          <w:sz w:val="22"/>
          <w:szCs w:val="22"/>
        </w:rPr>
      </w:pPr>
      <w:r w:rsidRPr="001846C5">
        <w:rPr>
          <w:rFonts w:ascii="Arial Narrow" w:eastAsia="Arial" w:hAnsi="Arial Narrow" w:cs="Arial"/>
          <w:spacing w:val="1"/>
          <w:sz w:val="22"/>
          <w:szCs w:val="22"/>
        </w:rPr>
        <w:t xml:space="preserve">Recommendations focus on areas </w:t>
      </w:r>
      <w:r w:rsidR="00E00B80">
        <w:rPr>
          <w:rFonts w:ascii="Arial Narrow" w:eastAsia="Arial" w:hAnsi="Arial Narrow" w:cs="Arial"/>
          <w:spacing w:val="1"/>
          <w:sz w:val="22"/>
          <w:szCs w:val="22"/>
        </w:rPr>
        <w:t>where</w:t>
      </w:r>
      <w:r w:rsidR="00E00B80"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 xml:space="preserve">strong evidence </w:t>
      </w:r>
      <w:r w:rsidR="00E00B80">
        <w:rPr>
          <w:rFonts w:ascii="Arial Narrow" w:eastAsia="Arial" w:hAnsi="Arial Narrow" w:cs="Arial"/>
          <w:spacing w:val="1"/>
          <w:sz w:val="22"/>
          <w:szCs w:val="22"/>
        </w:rPr>
        <w:t>suggests that</w:t>
      </w:r>
      <w:r w:rsidR="00E00B80"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 xml:space="preserve">consideration </w:t>
      </w:r>
      <w:r w:rsidR="00E00B80">
        <w:rPr>
          <w:rFonts w:ascii="Arial Narrow" w:eastAsia="Arial" w:hAnsi="Arial Narrow" w:cs="Arial"/>
          <w:spacing w:val="1"/>
          <w:sz w:val="22"/>
          <w:szCs w:val="22"/>
        </w:rPr>
        <w:t>should</w:t>
      </w:r>
      <w:r w:rsidR="00E00B80"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be given as part of the design</w:t>
      </w:r>
      <w:r w:rsidR="00BE7728">
        <w:rPr>
          <w:rFonts w:ascii="Arial Narrow" w:eastAsia="Arial" w:hAnsi="Arial Narrow" w:cs="Arial"/>
          <w:spacing w:val="1"/>
          <w:sz w:val="22"/>
          <w:szCs w:val="22"/>
        </w:rPr>
        <w:t xml:space="preserve"> of TVETSSP Phase III</w:t>
      </w:r>
      <w:r w:rsidRPr="001846C5">
        <w:rPr>
          <w:rFonts w:ascii="Arial Narrow" w:eastAsia="Arial" w:hAnsi="Arial Narrow" w:cs="Arial"/>
          <w:spacing w:val="1"/>
          <w:sz w:val="22"/>
          <w:szCs w:val="22"/>
        </w:rPr>
        <w:t>:</w:t>
      </w:r>
    </w:p>
    <w:tbl>
      <w:tblPr>
        <w:tblW w:w="10343" w:type="dxa"/>
        <w:jc w:val="center"/>
        <w:tblLook w:val="04A0" w:firstRow="1" w:lastRow="0" w:firstColumn="1" w:lastColumn="0" w:noHBand="0" w:noVBand="1"/>
      </w:tblPr>
      <w:tblGrid>
        <w:gridCol w:w="960"/>
        <w:gridCol w:w="9383"/>
      </w:tblGrid>
      <w:tr w:rsidR="00A178BC" w:rsidRPr="004241D9" w14:paraId="22AC2DB2" w14:textId="77777777" w:rsidTr="000306CB">
        <w:trPr>
          <w:cantSplit/>
          <w:trHeight w:val="300"/>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65C07097" w14:textId="77777777" w:rsidR="00A178BC" w:rsidRPr="004241D9" w:rsidRDefault="00A178BC" w:rsidP="001D10F4">
            <w:pPr>
              <w:spacing w:before="120" w:after="120"/>
              <w:rPr>
                <w:rFonts w:ascii="Arial Narrow" w:hAnsi="Arial Narrow"/>
                <w:b/>
                <w:bCs/>
                <w:color w:val="FFFFFF" w:themeColor="background1"/>
                <w:sz w:val="22"/>
                <w:szCs w:val="22"/>
                <w:lang w:val="en-AU" w:eastAsia="en-AU"/>
              </w:rPr>
            </w:pPr>
            <w:r w:rsidRPr="004241D9">
              <w:rPr>
                <w:rFonts w:ascii="Arial Narrow" w:hAnsi="Arial Narrow"/>
                <w:color w:val="FFFFFF" w:themeColor="background1"/>
                <w:sz w:val="22"/>
                <w:szCs w:val="22"/>
                <w:lang w:val="en-AU" w:eastAsia="en-AU"/>
              </w:rPr>
              <w:t> </w:t>
            </w:r>
            <w:r w:rsidRPr="004241D9">
              <w:rPr>
                <w:rFonts w:ascii="Arial Narrow" w:hAnsi="Arial Narrow"/>
                <w:b/>
                <w:bCs/>
                <w:color w:val="FFFFFF" w:themeColor="background1"/>
                <w:sz w:val="22"/>
                <w:szCs w:val="22"/>
                <w:lang w:val="en-AU" w:eastAsia="en-AU"/>
              </w:rPr>
              <w:t>QUALITY TRAINING DELIVERY</w:t>
            </w:r>
          </w:p>
        </w:tc>
      </w:tr>
      <w:tr w:rsidR="00A178BC" w:rsidRPr="004241D9" w14:paraId="1187A931" w14:textId="77777777" w:rsidTr="000306CB">
        <w:trPr>
          <w:cantSplit/>
          <w:trHeight w:val="1221"/>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4261BB2A"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w:t>
            </w:r>
          </w:p>
        </w:tc>
        <w:tc>
          <w:tcPr>
            <w:tcW w:w="9383" w:type="dxa"/>
            <w:tcBorders>
              <w:top w:val="nil"/>
              <w:left w:val="nil"/>
              <w:bottom w:val="single" w:sz="4" w:space="0" w:color="auto"/>
              <w:right w:val="single" w:sz="4" w:space="0" w:color="auto"/>
            </w:tcBorders>
            <w:shd w:val="clear" w:color="auto" w:fill="auto"/>
            <w:vAlign w:val="bottom"/>
            <w:hideMark/>
          </w:tcPr>
          <w:p w14:paraId="3A560842" w14:textId="4F2E5CF5" w:rsidR="00A178BC" w:rsidRPr="004241D9" w:rsidRDefault="00A178BC" w:rsidP="00496514">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Increasing the number of Graduates from KIT:</w:t>
            </w:r>
            <w:r w:rsidRPr="004241D9">
              <w:rPr>
                <w:rFonts w:ascii="Arial Narrow" w:hAnsi="Arial Narrow"/>
                <w:color w:val="000000"/>
                <w:sz w:val="22"/>
                <w:szCs w:val="22"/>
                <w:lang w:val="en-AU" w:eastAsia="en-AU"/>
              </w:rPr>
              <w:t xml:space="preserve"> There are options to utilise spare capacity within the KIT structure in better ways, as well as increasing the capacity of KIT, without affecting the underlying cost basis; namely delivering classes at capacity and utilising the full working week for training (at present Wednesday is not a student training day).  Options to further optimise capacity (evening scheduling, weekend training) should be investigated.</w:t>
            </w:r>
          </w:p>
        </w:tc>
      </w:tr>
      <w:tr w:rsidR="00A178BC" w:rsidRPr="004241D9" w14:paraId="330BD9CF" w14:textId="77777777" w:rsidTr="000306CB">
        <w:trPr>
          <w:cantSplit/>
          <w:trHeight w:val="1016"/>
          <w:jc w:val="center"/>
        </w:trPr>
        <w:tc>
          <w:tcPr>
            <w:tcW w:w="960" w:type="dxa"/>
            <w:tcBorders>
              <w:top w:val="nil"/>
              <w:left w:val="single" w:sz="4" w:space="0" w:color="auto"/>
              <w:bottom w:val="single" w:sz="4" w:space="0" w:color="auto"/>
              <w:right w:val="single" w:sz="4" w:space="0" w:color="auto"/>
            </w:tcBorders>
            <w:shd w:val="clear" w:color="auto" w:fill="auto"/>
            <w:noWrap/>
          </w:tcPr>
          <w:p w14:paraId="1C726EC8"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2</w:t>
            </w:r>
          </w:p>
        </w:tc>
        <w:tc>
          <w:tcPr>
            <w:tcW w:w="9383" w:type="dxa"/>
            <w:tcBorders>
              <w:top w:val="nil"/>
              <w:left w:val="nil"/>
              <w:bottom w:val="single" w:sz="4" w:space="0" w:color="auto"/>
              <w:right w:val="single" w:sz="4" w:space="0" w:color="auto"/>
            </w:tcBorders>
            <w:shd w:val="clear" w:color="auto" w:fill="auto"/>
            <w:vAlign w:val="bottom"/>
          </w:tcPr>
          <w:p w14:paraId="6D10A80D" w14:textId="6208CED1" w:rsidR="00A178BC" w:rsidRPr="004241D9" w:rsidRDefault="00A178BC">
            <w:pPr>
              <w:spacing w:before="120" w:after="120"/>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 xml:space="preserve">Value for Money: </w:t>
            </w:r>
            <w:r w:rsidR="00E00B80">
              <w:rPr>
                <w:rFonts w:ascii="Arial Narrow" w:hAnsi="Arial Narrow"/>
                <w:bCs/>
                <w:color w:val="000000"/>
                <w:sz w:val="22"/>
                <w:szCs w:val="22"/>
                <w:lang w:val="en-AU" w:eastAsia="en-AU"/>
              </w:rPr>
              <w:t>T</w:t>
            </w:r>
            <w:r w:rsidRPr="004241D9">
              <w:rPr>
                <w:rFonts w:ascii="Arial Narrow" w:eastAsia="Arial" w:hAnsi="Arial Narrow" w:cs="Arial"/>
                <w:spacing w:val="2"/>
                <w:sz w:val="22"/>
                <w:szCs w:val="22"/>
              </w:rPr>
              <w:t xml:space="preserve">here is potential for additional efficiency gains by restructuring the </w:t>
            </w:r>
            <w:r w:rsidR="00E00B80">
              <w:rPr>
                <w:rFonts w:ascii="Arial Narrow" w:eastAsia="Arial" w:hAnsi="Arial Narrow" w:cs="Arial"/>
                <w:spacing w:val="2"/>
                <w:sz w:val="22"/>
                <w:szCs w:val="22"/>
              </w:rPr>
              <w:t xml:space="preserve">course </w:t>
            </w:r>
            <w:r w:rsidRPr="004241D9">
              <w:rPr>
                <w:rFonts w:ascii="Arial Narrow" w:eastAsia="Arial" w:hAnsi="Arial Narrow" w:cs="Arial"/>
                <w:spacing w:val="2"/>
                <w:sz w:val="22"/>
                <w:szCs w:val="22"/>
              </w:rPr>
              <w:t xml:space="preserve">delivery profile, targeted succession planning (to blend Long Term Advisor support with MLHRD national staff), reconsidering the level of Australian work attachments, and alternative English language testing mechanisms.  </w:t>
            </w:r>
            <w:r w:rsidR="00E00B80">
              <w:rPr>
                <w:rFonts w:ascii="Arial Narrow" w:hAnsi="Arial Narrow"/>
                <w:color w:val="000000"/>
                <w:sz w:val="22"/>
                <w:szCs w:val="22"/>
                <w:lang w:val="en-AU" w:eastAsia="en-AU"/>
              </w:rPr>
              <w:t>W</w:t>
            </w:r>
            <w:r w:rsidR="00E00B80" w:rsidRPr="004241D9">
              <w:rPr>
                <w:rFonts w:ascii="Arial Narrow" w:hAnsi="Arial Narrow"/>
                <w:bCs/>
                <w:color w:val="000000"/>
                <w:sz w:val="22"/>
                <w:szCs w:val="22"/>
                <w:lang w:val="en-AU" w:eastAsia="en-AU"/>
              </w:rPr>
              <w:t>ays of reducing unit costs</w:t>
            </w:r>
            <w:r w:rsidR="00587C65">
              <w:rPr>
                <w:rFonts w:ascii="Arial Narrow" w:hAnsi="Arial Narrow"/>
                <w:bCs/>
                <w:color w:val="000000"/>
                <w:sz w:val="22"/>
                <w:szCs w:val="22"/>
                <w:lang w:val="en-AU" w:eastAsia="en-AU"/>
              </w:rPr>
              <w:t>—</w:t>
            </w:r>
            <w:r w:rsidR="00E00B80" w:rsidRPr="004241D9">
              <w:rPr>
                <w:rFonts w:ascii="Arial Narrow" w:hAnsi="Arial Narrow"/>
                <w:bCs/>
                <w:color w:val="000000"/>
                <w:sz w:val="22"/>
                <w:szCs w:val="22"/>
                <w:lang w:val="en-AU" w:eastAsia="en-AU"/>
              </w:rPr>
              <w:t>whilst increasing levels of quality output</w:t>
            </w:r>
            <w:r w:rsidR="00587C65">
              <w:rPr>
                <w:rFonts w:ascii="Arial Narrow" w:hAnsi="Arial Narrow"/>
                <w:bCs/>
                <w:color w:val="000000"/>
                <w:sz w:val="22"/>
                <w:szCs w:val="22"/>
                <w:lang w:val="en-AU" w:eastAsia="en-AU"/>
              </w:rPr>
              <w:t>—</w:t>
            </w:r>
            <w:r w:rsidR="00E00B80">
              <w:rPr>
                <w:rFonts w:ascii="Arial Narrow" w:hAnsi="Arial Narrow"/>
                <w:bCs/>
                <w:color w:val="000000"/>
                <w:sz w:val="22"/>
                <w:szCs w:val="22"/>
                <w:lang w:val="en-AU" w:eastAsia="en-AU"/>
              </w:rPr>
              <w:t>should be investigated.</w:t>
            </w:r>
          </w:p>
        </w:tc>
      </w:tr>
      <w:tr w:rsidR="00A178BC" w:rsidRPr="004241D9" w14:paraId="5B4D3A7F" w14:textId="77777777" w:rsidTr="000306CB">
        <w:trPr>
          <w:cantSplit/>
          <w:trHeight w:val="847"/>
          <w:jc w:val="center"/>
        </w:trPr>
        <w:tc>
          <w:tcPr>
            <w:tcW w:w="960" w:type="dxa"/>
            <w:tcBorders>
              <w:top w:val="nil"/>
              <w:left w:val="single" w:sz="4" w:space="0" w:color="auto"/>
              <w:bottom w:val="single" w:sz="4" w:space="0" w:color="auto"/>
              <w:right w:val="single" w:sz="4" w:space="0" w:color="auto"/>
            </w:tcBorders>
            <w:shd w:val="clear" w:color="auto" w:fill="auto"/>
            <w:noWrap/>
          </w:tcPr>
          <w:p w14:paraId="68AFA101"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3</w:t>
            </w:r>
          </w:p>
        </w:tc>
        <w:tc>
          <w:tcPr>
            <w:tcW w:w="9383" w:type="dxa"/>
            <w:tcBorders>
              <w:top w:val="nil"/>
              <w:left w:val="nil"/>
              <w:bottom w:val="single" w:sz="4" w:space="0" w:color="auto"/>
              <w:right w:val="single" w:sz="4" w:space="0" w:color="auto"/>
            </w:tcBorders>
            <w:shd w:val="clear" w:color="auto" w:fill="auto"/>
            <w:vAlign w:val="bottom"/>
          </w:tcPr>
          <w:p w14:paraId="34C09628" w14:textId="4C1C893F" w:rsidR="00A178BC" w:rsidRPr="004241D9" w:rsidRDefault="00A178BC" w:rsidP="00B43B24">
            <w:pPr>
              <w:spacing w:before="120" w:after="120"/>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 xml:space="preserve">Revenue </w:t>
            </w:r>
            <w:r w:rsidR="00B43B24">
              <w:rPr>
                <w:rFonts w:ascii="Arial Narrow" w:hAnsi="Arial Narrow"/>
                <w:b/>
                <w:bCs/>
                <w:color w:val="000000"/>
                <w:sz w:val="22"/>
                <w:szCs w:val="22"/>
                <w:lang w:val="en-AU" w:eastAsia="en-AU"/>
              </w:rPr>
              <w:t>Retention</w:t>
            </w:r>
            <w:r w:rsidRPr="004241D9">
              <w:rPr>
                <w:rFonts w:ascii="Arial Narrow" w:hAnsi="Arial Narrow"/>
                <w:b/>
                <w:bCs/>
                <w:color w:val="000000"/>
                <w:sz w:val="22"/>
                <w:szCs w:val="22"/>
                <w:lang w:val="en-AU" w:eastAsia="en-AU"/>
              </w:rPr>
              <w:t xml:space="preserve">: </w:t>
            </w:r>
            <w:r w:rsidR="00E00B80">
              <w:rPr>
                <w:rFonts w:ascii="Arial Narrow" w:hAnsi="Arial Narrow"/>
                <w:color w:val="000000"/>
                <w:sz w:val="22"/>
                <w:szCs w:val="22"/>
                <w:lang w:val="en-AU" w:eastAsia="en-AU"/>
              </w:rPr>
              <w:t>A</w:t>
            </w:r>
            <w:r w:rsidR="00E00B80" w:rsidRPr="004241D9">
              <w:rPr>
                <w:rFonts w:ascii="Arial Narrow" w:hAnsi="Arial Narrow"/>
                <w:color w:val="000000"/>
                <w:sz w:val="22"/>
                <w:szCs w:val="22"/>
                <w:lang w:val="en-AU" w:eastAsia="en-AU"/>
              </w:rPr>
              <w:t xml:space="preserve">t present revenue </w:t>
            </w:r>
            <w:r w:rsidR="00B43B24">
              <w:rPr>
                <w:rFonts w:ascii="Arial Narrow" w:hAnsi="Arial Narrow"/>
                <w:color w:val="000000"/>
                <w:sz w:val="22"/>
                <w:szCs w:val="22"/>
                <w:lang w:val="en-AU" w:eastAsia="en-AU"/>
              </w:rPr>
              <w:t>retention</w:t>
            </w:r>
            <w:r w:rsidR="00E00B80" w:rsidRPr="004241D9">
              <w:rPr>
                <w:rFonts w:ascii="Arial Narrow" w:hAnsi="Arial Narrow"/>
                <w:color w:val="000000"/>
                <w:sz w:val="22"/>
                <w:szCs w:val="22"/>
                <w:lang w:val="en-AU" w:eastAsia="en-AU"/>
              </w:rPr>
              <w:t xml:space="preserve"> is complicated, and at best cost neutral.</w:t>
            </w:r>
            <w:r w:rsidR="00E00B80">
              <w:rPr>
                <w:rFonts w:ascii="Arial Narrow" w:hAnsi="Arial Narrow"/>
                <w:color w:val="000000"/>
                <w:sz w:val="22"/>
                <w:szCs w:val="22"/>
                <w:lang w:val="en-AU" w:eastAsia="en-AU"/>
              </w:rPr>
              <w:t xml:space="preserve"> </w:t>
            </w:r>
            <w:r w:rsidRPr="004241D9">
              <w:rPr>
                <w:rFonts w:ascii="Arial Narrow" w:hAnsi="Arial Narrow"/>
                <w:color w:val="000000"/>
                <w:sz w:val="22"/>
                <w:szCs w:val="22"/>
                <w:lang w:val="en-AU" w:eastAsia="en-AU"/>
              </w:rPr>
              <w:t xml:space="preserve">The ability for KIT to retain and use revenue it generates towards further investment and/or contribution to operating costs is a major contributor to VfM and sustainability and must be addressed.  </w:t>
            </w:r>
          </w:p>
        </w:tc>
      </w:tr>
      <w:tr w:rsidR="00A178BC" w:rsidRPr="004241D9" w14:paraId="63929806" w14:textId="77777777" w:rsidTr="000306CB">
        <w:trPr>
          <w:cantSplit/>
          <w:trHeight w:val="854"/>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3CC9FC4B"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4</w:t>
            </w:r>
          </w:p>
        </w:tc>
        <w:tc>
          <w:tcPr>
            <w:tcW w:w="9383" w:type="dxa"/>
            <w:tcBorders>
              <w:top w:val="nil"/>
              <w:left w:val="nil"/>
              <w:bottom w:val="single" w:sz="4" w:space="0" w:color="auto"/>
              <w:right w:val="single" w:sz="4" w:space="0" w:color="auto"/>
            </w:tcBorders>
            <w:shd w:val="clear" w:color="auto" w:fill="auto"/>
            <w:vAlign w:val="bottom"/>
            <w:hideMark/>
          </w:tcPr>
          <w:p w14:paraId="2BE0A123" w14:textId="7DCA2633" w:rsidR="00A178BC" w:rsidRPr="004241D9" w:rsidRDefault="00A178BC" w:rsidP="00496514">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Auspicing:</w:t>
            </w:r>
            <w:r w:rsidRPr="004241D9">
              <w:rPr>
                <w:rFonts w:ascii="Arial Narrow" w:hAnsi="Arial Narrow"/>
                <w:color w:val="000000"/>
                <w:sz w:val="22"/>
                <w:szCs w:val="22"/>
                <w:lang w:val="en-AU" w:eastAsia="en-AU"/>
              </w:rPr>
              <w:t xml:space="preserve"> The auspice arrangement has enabled the delivery of Australian qualifications at KIT and raises the general organizational standard, although this comes at a significant cost.  Auspicing has also presented some challenges in its implementation, with the current auspice partner preferring a training services agreement</w:t>
            </w:r>
            <w:r w:rsidR="005508A4">
              <w:rPr>
                <w:rFonts w:ascii="Arial Narrow" w:hAnsi="Arial Narrow"/>
                <w:color w:val="000000"/>
                <w:sz w:val="22"/>
                <w:szCs w:val="22"/>
                <w:lang w:val="en-AU" w:eastAsia="en-AU"/>
              </w:rPr>
              <w:t>, which</w:t>
            </w:r>
            <w:r w:rsidRPr="004241D9">
              <w:rPr>
                <w:rFonts w:ascii="Arial Narrow" w:hAnsi="Arial Narrow"/>
                <w:color w:val="000000"/>
                <w:sz w:val="22"/>
                <w:szCs w:val="22"/>
                <w:lang w:val="en-AU" w:eastAsia="en-AU"/>
              </w:rPr>
              <w:t xml:space="preserve"> poses a significant risk to ongoing TVETSSP activities.  Alternatives should be investigated.</w:t>
            </w:r>
          </w:p>
        </w:tc>
      </w:tr>
      <w:tr w:rsidR="00A178BC" w:rsidRPr="004241D9" w14:paraId="25C16E11" w14:textId="77777777" w:rsidTr="000306CB">
        <w:trPr>
          <w:cantSplit/>
          <w:trHeight w:val="748"/>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09DF15FE"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5</w:t>
            </w:r>
          </w:p>
        </w:tc>
        <w:tc>
          <w:tcPr>
            <w:tcW w:w="9383" w:type="dxa"/>
            <w:tcBorders>
              <w:top w:val="nil"/>
              <w:left w:val="nil"/>
              <w:bottom w:val="single" w:sz="4" w:space="0" w:color="auto"/>
              <w:right w:val="single" w:sz="4" w:space="0" w:color="auto"/>
            </w:tcBorders>
            <w:shd w:val="clear" w:color="auto" w:fill="auto"/>
            <w:vAlign w:val="bottom"/>
            <w:hideMark/>
          </w:tcPr>
          <w:p w14:paraId="4E5B75C2"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Demand Led Training:</w:t>
            </w:r>
            <w:r w:rsidRPr="004241D9">
              <w:rPr>
                <w:rFonts w:ascii="Arial Narrow" w:hAnsi="Arial Narrow"/>
                <w:color w:val="000000"/>
                <w:sz w:val="22"/>
                <w:szCs w:val="22"/>
                <w:lang w:val="en-AU" w:eastAsia="en-AU"/>
              </w:rPr>
              <w:t xml:space="preserve"> TVET advisory mechanisms are working well and have transitioned TVET delivery from a supply to a domestic demand led training model in Kiribati.  This should be continued in the future, with an additional focus on international demand.  </w:t>
            </w:r>
          </w:p>
        </w:tc>
      </w:tr>
      <w:tr w:rsidR="00A178BC" w:rsidRPr="004241D9" w14:paraId="3B975161" w14:textId="77777777" w:rsidTr="000306CB">
        <w:trPr>
          <w:cantSplit/>
          <w:trHeight w:val="300"/>
          <w:jc w:val="center"/>
        </w:trPr>
        <w:tc>
          <w:tcPr>
            <w:tcW w:w="10343" w:type="dxa"/>
            <w:gridSpan w:val="2"/>
            <w:tcBorders>
              <w:top w:val="nil"/>
              <w:left w:val="single" w:sz="4" w:space="0" w:color="auto"/>
              <w:bottom w:val="single" w:sz="4" w:space="0" w:color="auto"/>
              <w:right w:val="single" w:sz="4" w:space="0" w:color="auto"/>
            </w:tcBorders>
            <w:shd w:val="clear" w:color="auto" w:fill="000000" w:themeFill="text1"/>
            <w:noWrap/>
            <w:vAlign w:val="bottom"/>
            <w:hideMark/>
          </w:tcPr>
          <w:p w14:paraId="08A84CCF" w14:textId="77777777" w:rsidR="00A178BC" w:rsidRPr="004241D9" w:rsidRDefault="00A178BC" w:rsidP="001D10F4">
            <w:pPr>
              <w:spacing w:before="120" w:after="120"/>
              <w:rPr>
                <w:rFonts w:ascii="Arial Narrow" w:hAnsi="Arial Narrow"/>
                <w:b/>
                <w:bCs/>
                <w:color w:val="FFFFFF" w:themeColor="background1"/>
                <w:sz w:val="22"/>
                <w:szCs w:val="22"/>
                <w:lang w:val="en-AU" w:eastAsia="en-AU"/>
              </w:rPr>
            </w:pPr>
            <w:r w:rsidRPr="004241D9">
              <w:rPr>
                <w:rFonts w:ascii="Arial Narrow" w:hAnsi="Arial Narrow"/>
                <w:color w:val="FFFFFF" w:themeColor="background1"/>
                <w:sz w:val="22"/>
                <w:szCs w:val="22"/>
                <w:lang w:val="en-AU" w:eastAsia="en-AU"/>
              </w:rPr>
              <w:lastRenderedPageBreak/>
              <w:t> </w:t>
            </w:r>
            <w:r w:rsidRPr="004241D9">
              <w:rPr>
                <w:rFonts w:ascii="Arial Narrow" w:hAnsi="Arial Narrow"/>
                <w:b/>
                <w:bCs/>
                <w:color w:val="FFFFFF" w:themeColor="background1"/>
                <w:sz w:val="22"/>
                <w:szCs w:val="22"/>
                <w:lang w:val="en-AU" w:eastAsia="en-AU"/>
              </w:rPr>
              <w:t>EMPLOYMENT FOCUS</w:t>
            </w:r>
          </w:p>
        </w:tc>
      </w:tr>
      <w:tr w:rsidR="00A178BC" w:rsidRPr="004241D9" w14:paraId="0FC24210" w14:textId="77777777" w:rsidTr="000306CB">
        <w:trPr>
          <w:cantSplit/>
          <w:trHeight w:val="416"/>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3719C836"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6</w:t>
            </w:r>
          </w:p>
        </w:tc>
        <w:tc>
          <w:tcPr>
            <w:tcW w:w="9383" w:type="dxa"/>
            <w:tcBorders>
              <w:top w:val="nil"/>
              <w:left w:val="nil"/>
              <w:bottom w:val="single" w:sz="4" w:space="0" w:color="auto"/>
              <w:right w:val="single" w:sz="4" w:space="0" w:color="auto"/>
            </w:tcBorders>
            <w:shd w:val="clear" w:color="auto" w:fill="auto"/>
            <w:vAlign w:val="bottom"/>
            <w:hideMark/>
          </w:tcPr>
          <w:p w14:paraId="73228E84" w14:textId="3489087C" w:rsidR="00A178BC" w:rsidRPr="004241D9" w:rsidRDefault="00A178BC" w:rsidP="00496514">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Employability:</w:t>
            </w:r>
            <w:r w:rsidRPr="004241D9">
              <w:rPr>
                <w:rFonts w:ascii="Arial Narrow" w:hAnsi="Arial Narrow"/>
                <w:color w:val="000000"/>
                <w:sz w:val="22"/>
                <w:szCs w:val="22"/>
                <w:lang w:val="en-AU" w:eastAsia="en-AU"/>
              </w:rPr>
              <w:t xml:space="preserve"> Transition to work activities ha</w:t>
            </w:r>
            <w:r w:rsidR="005508A4">
              <w:rPr>
                <w:rFonts w:ascii="Arial Narrow" w:hAnsi="Arial Narrow"/>
                <w:color w:val="000000"/>
                <w:sz w:val="22"/>
                <w:szCs w:val="22"/>
                <w:lang w:val="en-AU" w:eastAsia="en-AU"/>
              </w:rPr>
              <w:t>ve</w:t>
            </w:r>
            <w:r w:rsidRPr="004241D9">
              <w:rPr>
                <w:rFonts w:ascii="Arial Narrow" w:hAnsi="Arial Narrow"/>
                <w:color w:val="000000"/>
                <w:sz w:val="22"/>
                <w:szCs w:val="22"/>
                <w:lang w:val="en-AU" w:eastAsia="en-AU"/>
              </w:rPr>
              <w:t xml:space="preserve"> resulted in some success in achieving employment outcomes domestically, but should be refocussed toward international employment opportunities. International operators in Kiribati have noted that KIT </w:t>
            </w:r>
            <w:r w:rsidR="005508A4">
              <w:rPr>
                <w:rFonts w:ascii="Arial Narrow" w:hAnsi="Arial Narrow"/>
                <w:color w:val="000000"/>
                <w:sz w:val="22"/>
                <w:szCs w:val="22"/>
                <w:lang w:val="en-AU" w:eastAsia="en-AU"/>
              </w:rPr>
              <w:t xml:space="preserve">and APTC </w:t>
            </w:r>
            <w:r w:rsidRPr="004241D9">
              <w:rPr>
                <w:rFonts w:ascii="Arial Narrow" w:hAnsi="Arial Narrow"/>
                <w:color w:val="000000"/>
                <w:sz w:val="22"/>
                <w:szCs w:val="22"/>
                <w:lang w:val="en-AU" w:eastAsia="en-AU"/>
              </w:rPr>
              <w:t>graduates are technically competent</w:t>
            </w:r>
            <w:r w:rsidR="005508A4">
              <w:rPr>
                <w:rFonts w:ascii="Arial Narrow" w:hAnsi="Arial Narrow"/>
                <w:color w:val="000000"/>
                <w:sz w:val="22"/>
                <w:szCs w:val="22"/>
                <w:lang w:val="en-AU" w:eastAsia="en-AU"/>
              </w:rPr>
              <w:t>, and</w:t>
            </w:r>
            <w:r w:rsidRPr="004241D9">
              <w:rPr>
                <w:rFonts w:ascii="Arial Narrow" w:hAnsi="Arial Narrow"/>
                <w:color w:val="000000"/>
                <w:sz w:val="22"/>
                <w:szCs w:val="22"/>
                <w:lang w:val="en-AU" w:eastAsia="en-AU"/>
              </w:rPr>
              <w:t xml:space="preserve"> have good soft skills, making them good employees. Strategies to leverage this perception should be investigated.</w:t>
            </w:r>
          </w:p>
        </w:tc>
      </w:tr>
      <w:tr w:rsidR="00A178BC" w:rsidRPr="004241D9" w14:paraId="24B6D659" w14:textId="77777777" w:rsidTr="000306CB">
        <w:trPr>
          <w:cantSplit/>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14:paraId="2A6D06B4"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7</w:t>
            </w:r>
          </w:p>
        </w:tc>
        <w:tc>
          <w:tcPr>
            <w:tcW w:w="9383" w:type="dxa"/>
            <w:tcBorders>
              <w:top w:val="nil"/>
              <w:left w:val="nil"/>
              <w:bottom w:val="single" w:sz="4" w:space="0" w:color="auto"/>
              <w:right w:val="single" w:sz="4" w:space="0" w:color="auto"/>
            </w:tcBorders>
            <w:shd w:val="clear" w:color="auto" w:fill="auto"/>
            <w:vAlign w:val="bottom"/>
          </w:tcPr>
          <w:p w14:paraId="33A6E548" w14:textId="3213B5C5" w:rsidR="00A178BC" w:rsidRPr="004241D9" w:rsidRDefault="00A178BC" w:rsidP="00496514">
            <w:pPr>
              <w:spacing w:before="120" w:after="120"/>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 xml:space="preserve">Pathways: </w:t>
            </w:r>
            <w:r w:rsidRPr="004241D9">
              <w:rPr>
                <w:rFonts w:ascii="Arial Narrow" w:hAnsi="Arial Narrow"/>
                <w:bCs/>
                <w:color w:val="000000"/>
                <w:sz w:val="22"/>
                <w:szCs w:val="22"/>
                <w:lang w:val="en-AU" w:eastAsia="en-AU"/>
              </w:rPr>
              <w:t xml:space="preserve">KIT-APTC pathways have been effective in delivering Certificate III to KIT graduates, and in thereby improving employment outcomes for these graduates.  International </w:t>
            </w:r>
            <w:r w:rsidR="005508A4">
              <w:rPr>
                <w:rFonts w:ascii="Arial Narrow" w:hAnsi="Arial Narrow"/>
                <w:bCs/>
                <w:color w:val="000000"/>
                <w:sz w:val="22"/>
                <w:szCs w:val="22"/>
                <w:lang w:val="en-AU" w:eastAsia="en-AU"/>
              </w:rPr>
              <w:t>e</w:t>
            </w:r>
            <w:r w:rsidR="005508A4" w:rsidRPr="004241D9">
              <w:rPr>
                <w:rFonts w:ascii="Arial Narrow" w:hAnsi="Arial Narrow"/>
                <w:bCs/>
                <w:color w:val="000000"/>
                <w:sz w:val="22"/>
                <w:szCs w:val="22"/>
                <w:lang w:val="en-AU" w:eastAsia="en-AU"/>
              </w:rPr>
              <w:t xml:space="preserve">mployers </w:t>
            </w:r>
            <w:r w:rsidRPr="004241D9">
              <w:rPr>
                <w:rFonts w:ascii="Arial Narrow" w:hAnsi="Arial Narrow"/>
                <w:bCs/>
                <w:color w:val="000000"/>
                <w:sz w:val="22"/>
                <w:szCs w:val="22"/>
                <w:lang w:val="en-AU" w:eastAsia="en-AU"/>
              </w:rPr>
              <w:t>in Kiribati prefer APTC pathway students due to a higher level of skill, and these students (in carpentry and construction) show strong employment results. Similar pathways that build on KIT qualification</w:t>
            </w:r>
            <w:r w:rsidR="005508A4">
              <w:rPr>
                <w:rFonts w:ascii="Arial Narrow" w:hAnsi="Arial Narrow"/>
                <w:bCs/>
                <w:color w:val="000000"/>
                <w:sz w:val="22"/>
                <w:szCs w:val="22"/>
                <w:lang w:val="en-AU" w:eastAsia="en-AU"/>
              </w:rPr>
              <w:t>s</w:t>
            </w:r>
            <w:r w:rsidRPr="004241D9">
              <w:rPr>
                <w:rFonts w:ascii="Arial Narrow" w:hAnsi="Arial Narrow"/>
                <w:bCs/>
                <w:color w:val="000000"/>
                <w:sz w:val="22"/>
                <w:szCs w:val="22"/>
                <w:lang w:val="en-AU" w:eastAsia="en-AU"/>
              </w:rPr>
              <w:t xml:space="preserve"> should be investigated.</w:t>
            </w:r>
          </w:p>
        </w:tc>
      </w:tr>
      <w:tr w:rsidR="00A178BC" w:rsidRPr="004241D9" w14:paraId="21B1403C" w14:textId="77777777" w:rsidTr="000306CB">
        <w:trPr>
          <w:cantSplit/>
          <w:trHeight w:val="416"/>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1549C9FC"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8</w:t>
            </w:r>
          </w:p>
        </w:tc>
        <w:tc>
          <w:tcPr>
            <w:tcW w:w="9383" w:type="dxa"/>
            <w:tcBorders>
              <w:top w:val="nil"/>
              <w:left w:val="nil"/>
              <w:bottom w:val="single" w:sz="4" w:space="0" w:color="auto"/>
              <w:right w:val="single" w:sz="4" w:space="0" w:color="auto"/>
            </w:tcBorders>
            <w:shd w:val="clear" w:color="auto" w:fill="auto"/>
            <w:vAlign w:val="bottom"/>
            <w:hideMark/>
          </w:tcPr>
          <w:p w14:paraId="4AD67E1F" w14:textId="2842BAAB" w:rsidR="00A178BC" w:rsidRPr="004241D9" w:rsidRDefault="00A178BC" w:rsidP="00DC732A">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International Marketing:</w:t>
            </w:r>
            <w:r w:rsidRPr="004241D9">
              <w:rPr>
                <w:rFonts w:ascii="Arial Narrow" w:hAnsi="Arial Narrow"/>
                <w:color w:val="000000"/>
                <w:sz w:val="22"/>
                <w:szCs w:val="22"/>
                <w:lang w:val="en-AU" w:eastAsia="en-AU"/>
              </w:rPr>
              <w:t xml:space="preserve"> KIT Marketing and communication functions, promoting the quality of KIT graduates for employment, are mostly local in focus and not targeted to an international audience.  </w:t>
            </w:r>
            <w:r w:rsidR="00DC732A">
              <w:rPr>
                <w:rFonts w:ascii="Arial Narrow" w:hAnsi="Arial Narrow"/>
                <w:color w:val="000000"/>
                <w:sz w:val="22"/>
                <w:szCs w:val="22"/>
                <w:lang w:val="en-AU" w:eastAsia="en-AU"/>
              </w:rPr>
              <w:t>KIT marketing</w:t>
            </w:r>
            <w:r w:rsidR="00DC732A" w:rsidRPr="004241D9">
              <w:rPr>
                <w:rFonts w:ascii="Arial Narrow" w:hAnsi="Arial Narrow"/>
                <w:color w:val="000000"/>
                <w:sz w:val="22"/>
                <w:szCs w:val="22"/>
                <w:lang w:val="en-AU" w:eastAsia="en-AU"/>
              </w:rPr>
              <w:t xml:space="preserve"> </w:t>
            </w:r>
            <w:r w:rsidRPr="004241D9">
              <w:rPr>
                <w:rFonts w:ascii="Arial Narrow" w:hAnsi="Arial Narrow"/>
                <w:color w:val="000000"/>
                <w:sz w:val="22"/>
                <w:szCs w:val="22"/>
                <w:lang w:val="en-AU" w:eastAsia="en-AU"/>
              </w:rPr>
              <w:t>will need to be recalibrated to an international audience.</w:t>
            </w:r>
          </w:p>
        </w:tc>
      </w:tr>
      <w:tr w:rsidR="00A178BC" w:rsidRPr="004241D9" w14:paraId="52AD87ED" w14:textId="77777777" w:rsidTr="000306CB">
        <w:trPr>
          <w:cantSplit/>
          <w:trHeight w:val="67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27F9F086"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9</w:t>
            </w:r>
          </w:p>
        </w:tc>
        <w:tc>
          <w:tcPr>
            <w:tcW w:w="9383" w:type="dxa"/>
            <w:tcBorders>
              <w:top w:val="nil"/>
              <w:left w:val="nil"/>
              <w:bottom w:val="single" w:sz="4" w:space="0" w:color="auto"/>
              <w:right w:val="single" w:sz="4" w:space="0" w:color="auto"/>
            </w:tcBorders>
            <w:shd w:val="clear" w:color="auto" w:fill="auto"/>
            <w:vAlign w:val="bottom"/>
            <w:hideMark/>
          </w:tcPr>
          <w:p w14:paraId="3A8D1D65" w14:textId="5423D656" w:rsidR="00A178BC" w:rsidRPr="004241D9" w:rsidRDefault="00A178BC" w:rsidP="00375E2C">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Coordination:</w:t>
            </w:r>
            <w:r w:rsidRPr="004241D9">
              <w:rPr>
                <w:rFonts w:ascii="Arial Narrow" w:hAnsi="Arial Narrow"/>
                <w:color w:val="000000"/>
                <w:sz w:val="22"/>
                <w:szCs w:val="22"/>
                <w:lang w:val="en-AU" w:eastAsia="en-AU"/>
              </w:rPr>
              <w:t xml:space="preserve"> Coordination </w:t>
            </w:r>
            <w:r w:rsidR="00375E2C">
              <w:rPr>
                <w:rFonts w:ascii="Arial Narrow" w:hAnsi="Arial Narrow"/>
                <w:color w:val="000000"/>
                <w:sz w:val="22"/>
                <w:szCs w:val="22"/>
                <w:lang w:val="en-AU" w:eastAsia="en-AU"/>
              </w:rPr>
              <w:t>within</w:t>
            </w:r>
            <w:r w:rsidR="00375E2C" w:rsidRPr="004241D9">
              <w:rPr>
                <w:rFonts w:ascii="Arial Narrow" w:hAnsi="Arial Narrow"/>
                <w:color w:val="000000"/>
                <w:sz w:val="22"/>
                <w:szCs w:val="22"/>
                <w:lang w:val="en-AU" w:eastAsia="en-AU"/>
              </w:rPr>
              <w:t xml:space="preserve"> </w:t>
            </w:r>
            <w:r w:rsidR="00375E2C">
              <w:rPr>
                <w:rFonts w:ascii="Arial Narrow" w:hAnsi="Arial Narrow"/>
                <w:color w:val="000000"/>
                <w:sz w:val="22"/>
                <w:szCs w:val="22"/>
                <w:lang w:val="en-AU" w:eastAsia="en-AU"/>
              </w:rPr>
              <w:t>MLHRD</w:t>
            </w:r>
            <w:r w:rsidRPr="004241D9">
              <w:rPr>
                <w:rFonts w:ascii="Arial Narrow" w:hAnsi="Arial Narrow"/>
                <w:color w:val="000000"/>
                <w:sz w:val="22"/>
                <w:szCs w:val="22"/>
                <w:lang w:val="en-AU" w:eastAsia="en-AU"/>
              </w:rPr>
              <w:t xml:space="preserve">, particularly insofar as </w:t>
            </w:r>
            <w:r w:rsidR="00DC732A">
              <w:rPr>
                <w:rFonts w:ascii="Arial Narrow" w:hAnsi="Arial Narrow"/>
                <w:color w:val="000000"/>
                <w:sz w:val="22"/>
                <w:szCs w:val="22"/>
                <w:lang w:val="en-AU" w:eastAsia="en-AU"/>
              </w:rPr>
              <w:t xml:space="preserve">supporting </w:t>
            </w:r>
            <w:r w:rsidRPr="004241D9">
              <w:rPr>
                <w:rFonts w:ascii="Arial Narrow" w:hAnsi="Arial Narrow"/>
                <w:color w:val="000000"/>
                <w:sz w:val="22"/>
                <w:szCs w:val="22"/>
                <w:lang w:val="en-AU" w:eastAsia="en-AU"/>
              </w:rPr>
              <w:t>access</w:t>
            </w:r>
            <w:r w:rsidR="00DC732A">
              <w:rPr>
                <w:rFonts w:ascii="Arial Narrow" w:hAnsi="Arial Narrow"/>
                <w:color w:val="000000"/>
                <w:sz w:val="22"/>
                <w:szCs w:val="22"/>
                <w:lang w:val="en-AU" w:eastAsia="en-AU"/>
              </w:rPr>
              <w:t xml:space="preserve"> to</w:t>
            </w:r>
            <w:r w:rsidRPr="004241D9">
              <w:rPr>
                <w:rFonts w:ascii="Arial Narrow" w:hAnsi="Arial Narrow"/>
                <w:color w:val="000000"/>
                <w:sz w:val="22"/>
                <w:szCs w:val="22"/>
                <w:lang w:val="en-AU" w:eastAsia="en-AU"/>
              </w:rPr>
              <w:t xml:space="preserve"> international employment </w:t>
            </w:r>
            <w:r w:rsidR="00DC732A">
              <w:rPr>
                <w:rFonts w:ascii="Arial Narrow" w:hAnsi="Arial Narrow"/>
                <w:color w:val="000000"/>
                <w:sz w:val="22"/>
                <w:szCs w:val="22"/>
                <w:lang w:val="en-AU" w:eastAsia="en-AU"/>
              </w:rPr>
              <w:t>opportunities</w:t>
            </w:r>
            <w:r w:rsidRPr="004241D9">
              <w:rPr>
                <w:rFonts w:ascii="Arial Narrow" w:hAnsi="Arial Narrow"/>
                <w:color w:val="000000"/>
                <w:sz w:val="22"/>
                <w:szCs w:val="22"/>
                <w:lang w:val="en-AU" w:eastAsia="en-AU"/>
              </w:rPr>
              <w:t>, will need to be strengthened.</w:t>
            </w:r>
          </w:p>
        </w:tc>
      </w:tr>
      <w:tr w:rsidR="00A178BC" w:rsidRPr="004241D9" w14:paraId="6CED0927" w14:textId="77777777" w:rsidTr="000306CB">
        <w:trPr>
          <w:cantSplit/>
          <w:trHeight w:val="300"/>
          <w:jc w:val="center"/>
        </w:trPr>
        <w:tc>
          <w:tcPr>
            <w:tcW w:w="10343" w:type="dxa"/>
            <w:gridSpan w:val="2"/>
            <w:tcBorders>
              <w:top w:val="nil"/>
              <w:left w:val="single" w:sz="4" w:space="0" w:color="auto"/>
              <w:bottom w:val="single" w:sz="4" w:space="0" w:color="auto"/>
              <w:right w:val="single" w:sz="4" w:space="0" w:color="auto"/>
            </w:tcBorders>
            <w:shd w:val="clear" w:color="auto" w:fill="000000" w:themeFill="text1"/>
            <w:noWrap/>
            <w:vAlign w:val="bottom"/>
            <w:hideMark/>
          </w:tcPr>
          <w:p w14:paraId="66447FF0" w14:textId="77777777" w:rsidR="00A178BC" w:rsidRPr="004241D9" w:rsidRDefault="00A178BC" w:rsidP="001D10F4">
            <w:pPr>
              <w:spacing w:before="120" w:after="120"/>
              <w:rPr>
                <w:rFonts w:ascii="Arial Narrow" w:hAnsi="Arial Narrow"/>
                <w:b/>
                <w:bCs/>
                <w:color w:val="FFFFFF" w:themeColor="background1"/>
                <w:sz w:val="22"/>
                <w:szCs w:val="22"/>
                <w:lang w:val="en-AU" w:eastAsia="en-AU"/>
              </w:rPr>
            </w:pPr>
            <w:r w:rsidRPr="004241D9">
              <w:rPr>
                <w:rFonts w:ascii="Arial Narrow" w:hAnsi="Arial Narrow"/>
                <w:color w:val="FFFFFF" w:themeColor="background1"/>
                <w:sz w:val="22"/>
                <w:szCs w:val="22"/>
                <w:lang w:val="en-AU" w:eastAsia="en-AU"/>
              </w:rPr>
              <w:t> </w:t>
            </w:r>
            <w:r w:rsidRPr="004241D9">
              <w:rPr>
                <w:rFonts w:ascii="Arial Narrow" w:hAnsi="Arial Narrow"/>
                <w:b/>
                <w:bCs/>
                <w:color w:val="FFFFFF" w:themeColor="background1"/>
                <w:sz w:val="22"/>
                <w:szCs w:val="22"/>
                <w:lang w:val="en-AU" w:eastAsia="en-AU"/>
              </w:rPr>
              <w:t>CAPACITY STRENGTHENING</w:t>
            </w:r>
          </w:p>
        </w:tc>
      </w:tr>
      <w:tr w:rsidR="00A178BC" w:rsidRPr="004241D9" w14:paraId="2D48D0EB" w14:textId="77777777" w:rsidTr="000306CB">
        <w:trPr>
          <w:cantSplit/>
          <w:trHeight w:val="1002"/>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5C851DBE"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10</w:t>
            </w:r>
          </w:p>
        </w:tc>
        <w:tc>
          <w:tcPr>
            <w:tcW w:w="9383" w:type="dxa"/>
            <w:tcBorders>
              <w:top w:val="nil"/>
              <w:left w:val="nil"/>
              <w:bottom w:val="single" w:sz="4" w:space="0" w:color="auto"/>
              <w:right w:val="single" w:sz="4" w:space="0" w:color="auto"/>
            </w:tcBorders>
            <w:shd w:val="clear" w:color="auto" w:fill="auto"/>
            <w:vAlign w:val="bottom"/>
            <w:hideMark/>
          </w:tcPr>
          <w:p w14:paraId="79D2F689" w14:textId="73B87063" w:rsidR="00A178BC" w:rsidRPr="004241D9" w:rsidRDefault="00A178BC" w:rsidP="00DC732A">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Flexible Support:</w:t>
            </w:r>
            <w:r w:rsidRPr="004241D9">
              <w:rPr>
                <w:rFonts w:ascii="Arial Narrow" w:hAnsi="Arial Narrow"/>
                <w:color w:val="000000"/>
                <w:sz w:val="22"/>
                <w:szCs w:val="22"/>
                <w:lang w:val="en-AU" w:eastAsia="en-AU"/>
              </w:rPr>
              <w:t xml:space="preserve"> The delivery of capacity strengthening support needs to be flexible to the changing environment within Ministries, including staff changes and redirection of priority by the Ministry.  Targets set against this need to focus on capacity building outcomes rather than the delivery of outputs. </w:t>
            </w:r>
          </w:p>
        </w:tc>
      </w:tr>
      <w:tr w:rsidR="00A178BC" w:rsidRPr="004241D9" w14:paraId="22480C45" w14:textId="77777777" w:rsidTr="000306CB">
        <w:trPr>
          <w:cantSplit/>
          <w:trHeight w:val="12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5D83979E"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11</w:t>
            </w:r>
          </w:p>
        </w:tc>
        <w:tc>
          <w:tcPr>
            <w:tcW w:w="9383" w:type="dxa"/>
            <w:tcBorders>
              <w:top w:val="nil"/>
              <w:left w:val="nil"/>
              <w:bottom w:val="single" w:sz="4" w:space="0" w:color="auto"/>
              <w:right w:val="single" w:sz="4" w:space="0" w:color="auto"/>
            </w:tcBorders>
            <w:shd w:val="clear" w:color="auto" w:fill="auto"/>
            <w:vAlign w:val="bottom"/>
            <w:hideMark/>
          </w:tcPr>
          <w:p w14:paraId="1C5C76D8" w14:textId="10B28A77" w:rsidR="00A178BC" w:rsidRPr="004241D9" w:rsidRDefault="00A178BC" w:rsidP="00242C40">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 xml:space="preserve">Short Term </w:t>
            </w:r>
            <w:r w:rsidR="00242C40">
              <w:rPr>
                <w:rFonts w:ascii="Arial Narrow" w:hAnsi="Arial Narrow"/>
                <w:b/>
                <w:bCs/>
                <w:color w:val="000000"/>
                <w:sz w:val="22"/>
                <w:szCs w:val="22"/>
                <w:lang w:val="en-AU" w:eastAsia="en-AU"/>
              </w:rPr>
              <w:t>Advisors</w:t>
            </w:r>
            <w:r w:rsidRPr="004241D9">
              <w:rPr>
                <w:rFonts w:ascii="Arial Narrow" w:hAnsi="Arial Narrow"/>
                <w:b/>
                <w:bCs/>
                <w:color w:val="000000"/>
                <w:sz w:val="22"/>
                <w:szCs w:val="22"/>
                <w:lang w:val="en-AU" w:eastAsia="en-AU"/>
              </w:rPr>
              <w:t xml:space="preserve">: </w:t>
            </w:r>
            <w:r w:rsidRPr="004241D9">
              <w:rPr>
                <w:rFonts w:ascii="Arial Narrow" w:hAnsi="Arial Narrow"/>
                <w:color w:val="000000"/>
                <w:sz w:val="22"/>
                <w:szCs w:val="22"/>
                <w:lang w:val="en-AU" w:eastAsia="en-AU"/>
              </w:rPr>
              <w:t>The delivery of</w:t>
            </w:r>
            <w:r w:rsidR="00242C40">
              <w:rPr>
                <w:rFonts w:ascii="Arial Narrow" w:hAnsi="Arial Narrow"/>
                <w:color w:val="000000"/>
                <w:sz w:val="22"/>
                <w:szCs w:val="22"/>
                <w:lang w:val="en-AU" w:eastAsia="en-AU"/>
              </w:rPr>
              <w:t xml:space="preserve"> short-term </w:t>
            </w:r>
            <w:r w:rsidRPr="004241D9">
              <w:rPr>
                <w:rFonts w:ascii="Arial Narrow" w:hAnsi="Arial Narrow"/>
                <w:color w:val="000000"/>
                <w:sz w:val="22"/>
                <w:szCs w:val="22"/>
                <w:lang w:val="en-AU" w:eastAsia="en-AU"/>
              </w:rPr>
              <w:t xml:space="preserve">technical assistance to support </w:t>
            </w:r>
            <w:r w:rsidR="00242C40">
              <w:rPr>
                <w:rFonts w:ascii="Arial Narrow" w:hAnsi="Arial Narrow"/>
                <w:color w:val="000000"/>
                <w:sz w:val="22"/>
                <w:szCs w:val="22"/>
                <w:lang w:val="en-AU" w:eastAsia="en-AU"/>
              </w:rPr>
              <w:t xml:space="preserve">proposed </w:t>
            </w:r>
            <w:r w:rsidRPr="004241D9">
              <w:rPr>
                <w:rFonts w:ascii="Arial Narrow" w:hAnsi="Arial Narrow"/>
                <w:color w:val="000000"/>
                <w:sz w:val="22"/>
                <w:szCs w:val="22"/>
                <w:lang w:val="en-AU" w:eastAsia="en-AU"/>
              </w:rPr>
              <w:t xml:space="preserve">capacity strengthening activities </w:t>
            </w:r>
            <w:r w:rsidR="00242C40">
              <w:rPr>
                <w:rFonts w:ascii="Arial Narrow" w:hAnsi="Arial Narrow"/>
                <w:color w:val="000000"/>
                <w:sz w:val="22"/>
                <w:szCs w:val="22"/>
                <w:lang w:val="en-AU" w:eastAsia="en-AU"/>
              </w:rPr>
              <w:t xml:space="preserve">within KIT and MLHRD </w:t>
            </w:r>
            <w:r w:rsidRPr="004241D9">
              <w:rPr>
                <w:rFonts w:ascii="Arial Narrow" w:hAnsi="Arial Narrow"/>
                <w:color w:val="000000"/>
                <w:sz w:val="22"/>
                <w:szCs w:val="22"/>
                <w:lang w:val="en-AU" w:eastAsia="en-AU"/>
              </w:rPr>
              <w:t xml:space="preserve">needs to be carefully </w:t>
            </w:r>
            <w:r w:rsidR="00242C40">
              <w:rPr>
                <w:rFonts w:ascii="Arial Narrow" w:hAnsi="Arial Narrow"/>
                <w:color w:val="000000"/>
                <w:sz w:val="22"/>
                <w:szCs w:val="22"/>
                <w:lang w:val="en-AU" w:eastAsia="en-AU"/>
              </w:rPr>
              <w:t xml:space="preserve">planned and described in </w:t>
            </w:r>
            <w:proofErr w:type="spellStart"/>
            <w:r w:rsidR="00242C40">
              <w:rPr>
                <w:rFonts w:ascii="Arial Narrow" w:hAnsi="Arial Narrow"/>
                <w:color w:val="000000"/>
                <w:sz w:val="22"/>
                <w:szCs w:val="22"/>
                <w:lang w:val="en-AU" w:eastAsia="en-AU"/>
              </w:rPr>
              <w:t>ToR’s</w:t>
            </w:r>
            <w:proofErr w:type="spellEnd"/>
            <w:r w:rsidR="00242C40">
              <w:rPr>
                <w:rFonts w:ascii="Arial Narrow" w:hAnsi="Arial Narrow"/>
                <w:color w:val="000000"/>
                <w:sz w:val="22"/>
                <w:szCs w:val="22"/>
                <w:lang w:val="en-AU" w:eastAsia="en-AU"/>
              </w:rPr>
              <w:t xml:space="preserve"> so there is a demonstrated sustainable capacity building process that is supported by KIT management beyond the STA input. </w:t>
            </w:r>
            <w:r w:rsidRPr="004241D9">
              <w:rPr>
                <w:rFonts w:ascii="Arial Narrow" w:hAnsi="Arial Narrow"/>
                <w:color w:val="000000"/>
                <w:sz w:val="22"/>
                <w:szCs w:val="22"/>
                <w:lang w:val="en-AU" w:eastAsia="en-AU"/>
              </w:rPr>
              <w:t xml:space="preserve">  </w:t>
            </w:r>
            <w:r w:rsidR="00242C40">
              <w:rPr>
                <w:rFonts w:ascii="Arial Narrow" w:hAnsi="Arial Narrow"/>
                <w:color w:val="000000"/>
                <w:sz w:val="22"/>
                <w:szCs w:val="22"/>
                <w:lang w:val="en-AU" w:eastAsia="en-AU"/>
              </w:rPr>
              <w:t>D</w:t>
            </w:r>
            <w:r w:rsidRPr="004241D9">
              <w:rPr>
                <w:rFonts w:ascii="Arial Narrow" w:hAnsi="Arial Narrow"/>
                <w:color w:val="000000"/>
                <w:sz w:val="22"/>
                <w:szCs w:val="22"/>
                <w:lang w:val="en-AU" w:eastAsia="en-AU"/>
              </w:rPr>
              <w:t xml:space="preserve">uring Phase I and II activities driven by STA inputs at MLHRD </w:t>
            </w:r>
            <w:r w:rsidR="00242C40">
              <w:rPr>
                <w:rFonts w:ascii="Arial Narrow" w:hAnsi="Arial Narrow"/>
                <w:color w:val="000000"/>
                <w:sz w:val="22"/>
                <w:szCs w:val="22"/>
                <w:lang w:val="en-AU" w:eastAsia="en-AU"/>
              </w:rPr>
              <w:t xml:space="preserve">in particular </w:t>
            </w:r>
            <w:r w:rsidRPr="004241D9">
              <w:rPr>
                <w:rFonts w:ascii="Arial Narrow" w:hAnsi="Arial Narrow"/>
                <w:color w:val="000000"/>
                <w:sz w:val="22"/>
                <w:szCs w:val="22"/>
                <w:lang w:val="en-AU" w:eastAsia="en-AU"/>
              </w:rPr>
              <w:t xml:space="preserve">seem to have slowed/lost focus once the STA returned home.  </w:t>
            </w:r>
          </w:p>
        </w:tc>
      </w:tr>
      <w:tr w:rsidR="00A178BC" w:rsidRPr="004241D9" w14:paraId="302E67F9" w14:textId="77777777" w:rsidTr="000306CB">
        <w:trPr>
          <w:cantSplit/>
          <w:trHeight w:val="9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410B77B3"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12</w:t>
            </w:r>
          </w:p>
        </w:tc>
        <w:tc>
          <w:tcPr>
            <w:tcW w:w="9383" w:type="dxa"/>
            <w:tcBorders>
              <w:top w:val="nil"/>
              <w:left w:val="nil"/>
              <w:bottom w:val="single" w:sz="4" w:space="0" w:color="auto"/>
              <w:right w:val="single" w:sz="4" w:space="0" w:color="auto"/>
            </w:tcBorders>
            <w:shd w:val="clear" w:color="auto" w:fill="auto"/>
            <w:vAlign w:val="bottom"/>
            <w:hideMark/>
          </w:tcPr>
          <w:p w14:paraId="6FFBF68D" w14:textId="7EAE73E9" w:rsidR="00A178BC" w:rsidRPr="004241D9" w:rsidRDefault="00A178BC" w:rsidP="00375E2C">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MLHRD Data System:</w:t>
            </w:r>
            <w:r w:rsidRPr="004241D9">
              <w:rPr>
                <w:rFonts w:ascii="Arial Narrow" w:hAnsi="Arial Narrow"/>
                <w:color w:val="000000"/>
                <w:sz w:val="22"/>
                <w:szCs w:val="22"/>
                <w:lang w:val="en-AU" w:eastAsia="en-AU"/>
              </w:rPr>
              <w:t xml:space="preserve"> MLHRD recognizes the need for additional capacity support to create information system</w:t>
            </w:r>
            <w:r w:rsidR="00375E2C">
              <w:rPr>
                <w:rFonts w:ascii="Arial Narrow" w:hAnsi="Arial Narrow"/>
                <w:color w:val="000000"/>
                <w:sz w:val="22"/>
                <w:szCs w:val="22"/>
                <w:lang w:val="en-AU" w:eastAsia="en-AU"/>
              </w:rPr>
              <w:t>s</w:t>
            </w:r>
            <w:r w:rsidRPr="004241D9">
              <w:rPr>
                <w:rFonts w:ascii="Arial Narrow" w:hAnsi="Arial Narrow"/>
                <w:color w:val="000000"/>
                <w:sz w:val="22"/>
                <w:szCs w:val="22"/>
                <w:lang w:val="en-AU" w:eastAsia="en-AU"/>
              </w:rPr>
              <w:t>/database</w:t>
            </w:r>
            <w:r w:rsidR="00375E2C">
              <w:rPr>
                <w:rFonts w:ascii="Arial Narrow" w:hAnsi="Arial Narrow"/>
                <w:color w:val="000000"/>
                <w:sz w:val="22"/>
                <w:szCs w:val="22"/>
                <w:lang w:val="en-AU" w:eastAsia="en-AU"/>
              </w:rPr>
              <w:t>s</w:t>
            </w:r>
            <w:r w:rsidRPr="004241D9">
              <w:rPr>
                <w:rFonts w:ascii="Arial Narrow" w:hAnsi="Arial Narrow"/>
                <w:color w:val="000000"/>
                <w:sz w:val="22"/>
                <w:szCs w:val="22"/>
                <w:lang w:val="en-AU" w:eastAsia="en-AU"/>
              </w:rPr>
              <w:t xml:space="preserve"> to track labour supply, and potentially in the future, employment data.  Options to support th</w:t>
            </w:r>
            <w:r w:rsidR="00375E2C">
              <w:rPr>
                <w:rFonts w:ascii="Arial Narrow" w:hAnsi="Arial Narrow"/>
                <w:color w:val="000000"/>
                <w:sz w:val="22"/>
                <w:szCs w:val="22"/>
                <w:lang w:val="en-AU" w:eastAsia="en-AU"/>
              </w:rPr>
              <w:t>e</w:t>
            </w:r>
            <w:r w:rsidRPr="004241D9">
              <w:rPr>
                <w:rFonts w:ascii="Arial Narrow" w:hAnsi="Arial Narrow"/>
                <w:color w:val="000000"/>
                <w:sz w:val="22"/>
                <w:szCs w:val="22"/>
                <w:lang w:val="en-AU" w:eastAsia="en-AU"/>
              </w:rPr>
              <w:t>s</w:t>
            </w:r>
            <w:r w:rsidR="00375E2C">
              <w:rPr>
                <w:rFonts w:ascii="Arial Narrow" w:hAnsi="Arial Narrow"/>
                <w:color w:val="000000"/>
                <w:sz w:val="22"/>
                <w:szCs w:val="22"/>
                <w:lang w:val="en-AU" w:eastAsia="en-AU"/>
              </w:rPr>
              <w:t>e two systems</w:t>
            </w:r>
            <w:r w:rsidRPr="004241D9">
              <w:rPr>
                <w:rFonts w:ascii="Arial Narrow" w:hAnsi="Arial Narrow"/>
                <w:color w:val="000000"/>
                <w:sz w:val="22"/>
                <w:szCs w:val="22"/>
                <w:lang w:val="en-AU" w:eastAsia="en-AU"/>
              </w:rPr>
              <w:t xml:space="preserve"> </w:t>
            </w:r>
            <w:r w:rsidR="00DC732A">
              <w:rPr>
                <w:rFonts w:ascii="Arial Narrow" w:hAnsi="Arial Narrow"/>
                <w:color w:val="000000"/>
                <w:sz w:val="22"/>
                <w:szCs w:val="22"/>
                <w:lang w:val="en-AU" w:eastAsia="en-AU"/>
              </w:rPr>
              <w:t>should</w:t>
            </w:r>
            <w:r w:rsidRPr="004241D9">
              <w:rPr>
                <w:rFonts w:ascii="Arial Narrow" w:hAnsi="Arial Narrow"/>
                <w:color w:val="000000"/>
                <w:sz w:val="22"/>
                <w:szCs w:val="22"/>
                <w:lang w:val="en-AU" w:eastAsia="en-AU"/>
              </w:rPr>
              <w:t xml:space="preserve"> be investigated.</w:t>
            </w:r>
          </w:p>
        </w:tc>
      </w:tr>
      <w:tr w:rsidR="00A178BC" w:rsidRPr="004241D9" w14:paraId="5DAB5A6B" w14:textId="77777777" w:rsidTr="000306CB">
        <w:trPr>
          <w:cantSplit/>
          <w:trHeight w:val="300"/>
          <w:jc w:val="center"/>
        </w:trPr>
        <w:tc>
          <w:tcPr>
            <w:tcW w:w="10343" w:type="dxa"/>
            <w:gridSpan w:val="2"/>
            <w:tcBorders>
              <w:top w:val="nil"/>
              <w:left w:val="single" w:sz="4" w:space="0" w:color="auto"/>
              <w:bottom w:val="single" w:sz="4" w:space="0" w:color="auto"/>
              <w:right w:val="single" w:sz="4" w:space="0" w:color="auto"/>
            </w:tcBorders>
            <w:shd w:val="clear" w:color="auto" w:fill="000000" w:themeFill="text1"/>
            <w:noWrap/>
            <w:vAlign w:val="bottom"/>
            <w:hideMark/>
          </w:tcPr>
          <w:p w14:paraId="7F5792E5" w14:textId="77777777" w:rsidR="00A178BC" w:rsidRPr="004241D9" w:rsidRDefault="00A178BC" w:rsidP="001D10F4">
            <w:pPr>
              <w:spacing w:before="120" w:after="120"/>
              <w:rPr>
                <w:rFonts w:ascii="Arial Narrow" w:hAnsi="Arial Narrow"/>
                <w:b/>
                <w:bCs/>
                <w:color w:val="FFFFFF" w:themeColor="background1"/>
                <w:sz w:val="22"/>
                <w:szCs w:val="22"/>
                <w:lang w:val="en-AU" w:eastAsia="en-AU"/>
              </w:rPr>
            </w:pPr>
            <w:r w:rsidRPr="004241D9">
              <w:rPr>
                <w:rFonts w:ascii="Arial Narrow" w:hAnsi="Arial Narrow"/>
                <w:color w:val="FFFFFF" w:themeColor="background1"/>
                <w:sz w:val="22"/>
                <w:szCs w:val="22"/>
                <w:lang w:val="en-AU" w:eastAsia="en-AU"/>
              </w:rPr>
              <w:t> </w:t>
            </w:r>
            <w:r w:rsidRPr="004241D9">
              <w:rPr>
                <w:rFonts w:ascii="Arial Narrow" w:hAnsi="Arial Narrow"/>
                <w:b/>
                <w:bCs/>
                <w:color w:val="FFFFFF" w:themeColor="background1"/>
                <w:sz w:val="22"/>
                <w:szCs w:val="22"/>
                <w:lang w:val="en-AU" w:eastAsia="en-AU"/>
              </w:rPr>
              <w:t>M&amp;E</w:t>
            </w:r>
          </w:p>
        </w:tc>
      </w:tr>
      <w:tr w:rsidR="00A178BC" w:rsidRPr="004241D9" w14:paraId="4BD8ADB8" w14:textId="77777777" w:rsidTr="000306CB">
        <w:trPr>
          <w:cantSplit/>
          <w:trHeight w:val="660"/>
          <w:jc w:val="center"/>
        </w:trPr>
        <w:tc>
          <w:tcPr>
            <w:tcW w:w="960" w:type="dxa"/>
            <w:tcBorders>
              <w:top w:val="nil"/>
              <w:left w:val="single" w:sz="4" w:space="0" w:color="auto"/>
              <w:bottom w:val="single" w:sz="4" w:space="0" w:color="auto"/>
              <w:right w:val="single" w:sz="4" w:space="0" w:color="auto"/>
            </w:tcBorders>
            <w:shd w:val="clear" w:color="auto" w:fill="auto"/>
            <w:noWrap/>
          </w:tcPr>
          <w:p w14:paraId="11B8A533"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13</w:t>
            </w:r>
          </w:p>
        </w:tc>
        <w:tc>
          <w:tcPr>
            <w:tcW w:w="9383" w:type="dxa"/>
            <w:tcBorders>
              <w:top w:val="nil"/>
              <w:left w:val="nil"/>
              <w:bottom w:val="single" w:sz="4" w:space="0" w:color="auto"/>
              <w:right w:val="single" w:sz="4" w:space="0" w:color="auto"/>
            </w:tcBorders>
            <w:shd w:val="clear" w:color="auto" w:fill="auto"/>
            <w:vAlign w:val="bottom"/>
          </w:tcPr>
          <w:p w14:paraId="73A63F56" w14:textId="4F4B0D4E" w:rsidR="00A178BC" w:rsidRPr="004241D9" w:rsidRDefault="00A178BC" w:rsidP="00C64E99">
            <w:pPr>
              <w:spacing w:before="120" w:after="120"/>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 xml:space="preserve">M&amp;E System: </w:t>
            </w:r>
            <w:r w:rsidRPr="004241D9">
              <w:rPr>
                <w:rFonts w:ascii="Arial Narrow" w:hAnsi="Arial Narrow"/>
                <w:color w:val="000000"/>
                <w:sz w:val="22"/>
                <w:szCs w:val="22"/>
                <w:lang w:val="en-AU" w:eastAsia="en-AU"/>
              </w:rPr>
              <w:t xml:space="preserve">The M&amp;E system for Phase III should be simple and fit for purpose in both the Kiribati context, and </w:t>
            </w:r>
            <w:r w:rsidR="00C64E99">
              <w:rPr>
                <w:rFonts w:ascii="Arial Narrow" w:hAnsi="Arial Narrow"/>
                <w:color w:val="000000"/>
                <w:sz w:val="22"/>
                <w:szCs w:val="22"/>
                <w:lang w:val="en-AU" w:eastAsia="en-AU"/>
              </w:rPr>
              <w:t>for the scale of the program</w:t>
            </w:r>
            <w:r w:rsidR="00DC732A">
              <w:rPr>
                <w:rFonts w:ascii="Arial Narrow" w:hAnsi="Arial Narrow"/>
                <w:color w:val="000000"/>
                <w:sz w:val="22"/>
                <w:szCs w:val="22"/>
                <w:lang w:val="en-AU" w:eastAsia="en-AU"/>
              </w:rPr>
              <w:t>.</w:t>
            </w:r>
            <w:r w:rsidRPr="004241D9">
              <w:rPr>
                <w:rFonts w:ascii="Arial Narrow" w:hAnsi="Arial Narrow"/>
                <w:color w:val="000000"/>
                <w:sz w:val="22"/>
                <w:szCs w:val="22"/>
                <w:lang w:val="en-AU" w:eastAsia="en-AU"/>
              </w:rPr>
              <w:t xml:space="preserve"> </w:t>
            </w:r>
            <w:r w:rsidR="00DC732A">
              <w:rPr>
                <w:rFonts w:ascii="Arial Narrow" w:hAnsi="Arial Narrow"/>
                <w:color w:val="000000"/>
                <w:sz w:val="22"/>
                <w:szCs w:val="22"/>
                <w:lang w:val="en-AU" w:eastAsia="en-AU"/>
              </w:rPr>
              <w:t>I</w:t>
            </w:r>
            <w:r w:rsidRPr="004241D9">
              <w:rPr>
                <w:rFonts w:ascii="Arial Narrow" w:hAnsi="Arial Narrow"/>
                <w:color w:val="000000"/>
                <w:sz w:val="22"/>
                <w:szCs w:val="22"/>
                <w:lang w:val="en-AU" w:eastAsia="en-AU"/>
              </w:rPr>
              <w:t>t should focus on core data required to monitor performance.</w:t>
            </w:r>
            <w:r w:rsidRPr="004241D9">
              <w:rPr>
                <w:rFonts w:ascii="Arial Narrow" w:hAnsi="Arial Narrow"/>
                <w:b/>
                <w:bCs/>
                <w:color w:val="000000"/>
                <w:sz w:val="22"/>
                <w:szCs w:val="22"/>
                <w:lang w:val="en-AU" w:eastAsia="en-AU"/>
              </w:rPr>
              <w:t xml:space="preserve"> </w:t>
            </w:r>
          </w:p>
        </w:tc>
      </w:tr>
      <w:tr w:rsidR="00A178BC" w:rsidRPr="004241D9" w14:paraId="424F32CE" w14:textId="77777777" w:rsidTr="000306CB">
        <w:trPr>
          <w:cantSplit/>
          <w:trHeight w:val="900"/>
          <w:jc w:val="center"/>
        </w:trPr>
        <w:tc>
          <w:tcPr>
            <w:tcW w:w="960" w:type="dxa"/>
            <w:tcBorders>
              <w:top w:val="nil"/>
              <w:left w:val="single" w:sz="4" w:space="0" w:color="auto"/>
              <w:bottom w:val="nil"/>
              <w:right w:val="single" w:sz="4" w:space="0" w:color="auto"/>
            </w:tcBorders>
            <w:shd w:val="clear" w:color="auto" w:fill="auto"/>
            <w:noWrap/>
            <w:hideMark/>
          </w:tcPr>
          <w:p w14:paraId="528D3FD6"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14</w:t>
            </w:r>
          </w:p>
        </w:tc>
        <w:tc>
          <w:tcPr>
            <w:tcW w:w="9383" w:type="dxa"/>
            <w:tcBorders>
              <w:top w:val="nil"/>
              <w:left w:val="nil"/>
              <w:bottom w:val="nil"/>
              <w:right w:val="single" w:sz="4" w:space="0" w:color="auto"/>
            </w:tcBorders>
            <w:shd w:val="clear" w:color="auto" w:fill="auto"/>
            <w:vAlign w:val="bottom"/>
            <w:hideMark/>
          </w:tcPr>
          <w:p w14:paraId="0FD6E656" w14:textId="0B41E290" w:rsidR="00A178BC" w:rsidRPr="004241D9" w:rsidRDefault="00A178BC" w:rsidP="00AC4BFB">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Data retention and use:</w:t>
            </w:r>
            <w:r w:rsidRPr="004241D9">
              <w:rPr>
                <w:rFonts w:ascii="Arial Narrow" w:hAnsi="Arial Narrow"/>
                <w:color w:val="000000"/>
                <w:sz w:val="22"/>
                <w:szCs w:val="22"/>
                <w:lang w:val="en-AU" w:eastAsia="en-AU"/>
              </w:rPr>
              <w:t xml:space="preserve"> Data management has been consistently poor across both components.  Data demand and use in M&amp;E will need to take cognizance in the difficulty in maintaining quality and useful databases</w:t>
            </w:r>
            <w:r w:rsidR="00AC4BFB">
              <w:rPr>
                <w:rFonts w:ascii="Arial Narrow" w:hAnsi="Arial Narrow"/>
                <w:color w:val="000000"/>
                <w:sz w:val="22"/>
                <w:szCs w:val="22"/>
                <w:lang w:val="en-AU" w:eastAsia="en-AU"/>
              </w:rPr>
              <w:t>.  A</w:t>
            </w:r>
            <w:r w:rsidRPr="004241D9">
              <w:rPr>
                <w:rFonts w:ascii="Arial Narrow" w:hAnsi="Arial Narrow"/>
                <w:color w:val="000000"/>
                <w:sz w:val="22"/>
                <w:szCs w:val="22"/>
                <w:lang w:val="en-AU" w:eastAsia="en-AU"/>
              </w:rPr>
              <w:t>dministrative capacity</w:t>
            </w:r>
            <w:r w:rsidR="00AC4BFB">
              <w:rPr>
                <w:rFonts w:ascii="Arial Narrow" w:hAnsi="Arial Narrow"/>
                <w:color w:val="000000"/>
                <w:sz w:val="22"/>
                <w:szCs w:val="22"/>
                <w:lang w:val="en-AU" w:eastAsia="en-AU"/>
              </w:rPr>
              <w:t xml:space="preserve"> as well as</w:t>
            </w:r>
            <w:r w:rsidRPr="004241D9">
              <w:rPr>
                <w:rFonts w:ascii="Arial Narrow" w:hAnsi="Arial Narrow"/>
                <w:color w:val="000000"/>
                <w:sz w:val="22"/>
                <w:szCs w:val="22"/>
                <w:lang w:val="en-AU" w:eastAsia="en-AU"/>
              </w:rPr>
              <w:t xml:space="preserve"> enabling</w:t>
            </w:r>
            <w:r w:rsidR="00AC4BFB">
              <w:rPr>
                <w:rFonts w:ascii="Arial Narrow" w:hAnsi="Arial Narrow"/>
                <w:color w:val="000000"/>
                <w:sz w:val="22"/>
                <w:szCs w:val="22"/>
                <w:lang w:val="en-AU" w:eastAsia="en-AU"/>
              </w:rPr>
              <w:t xml:space="preserve"> data</w:t>
            </w:r>
            <w:r w:rsidRPr="004241D9">
              <w:rPr>
                <w:rFonts w:ascii="Arial Narrow" w:hAnsi="Arial Narrow"/>
                <w:color w:val="000000"/>
                <w:sz w:val="22"/>
                <w:szCs w:val="22"/>
                <w:lang w:val="en-AU" w:eastAsia="en-AU"/>
              </w:rPr>
              <w:t xml:space="preserve"> systems and IT</w:t>
            </w:r>
            <w:r w:rsidR="00AC4BFB">
              <w:rPr>
                <w:rFonts w:ascii="Arial Narrow" w:hAnsi="Arial Narrow"/>
                <w:color w:val="000000"/>
                <w:sz w:val="22"/>
                <w:szCs w:val="22"/>
                <w:lang w:val="en-AU" w:eastAsia="en-AU"/>
              </w:rPr>
              <w:t xml:space="preserve"> must be able to provide consistent and reliable data to inform management decision making</w:t>
            </w:r>
            <w:r w:rsidRPr="004241D9">
              <w:rPr>
                <w:rFonts w:ascii="Arial Narrow" w:hAnsi="Arial Narrow"/>
                <w:color w:val="000000"/>
                <w:sz w:val="22"/>
                <w:szCs w:val="22"/>
                <w:lang w:val="en-AU" w:eastAsia="en-AU"/>
              </w:rPr>
              <w:t>.</w:t>
            </w:r>
          </w:p>
        </w:tc>
      </w:tr>
      <w:tr w:rsidR="00A178BC" w:rsidRPr="004241D9" w14:paraId="4D11FCC9" w14:textId="77777777" w:rsidTr="000306CB">
        <w:trPr>
          <w:cantSplit/>
          <w:trHeight w:val="461"/>
          <w:jc w:val="center"/>
        </w:trPr>
        <w:tc>
          <w:tcPr>
            <w:tcW w:w="10343" w:type="dxa"/>
            <w:gridSpan w:val="2"/>
            <w:tcBorders>
              <w:top w:val="nil"/>
              <w:left w:val="single" w:sz="4" w:space="0" w:color="auto"/>
              <w:bottom w:val="nil"/>
              <w:right w:val="single" w:sz="4" w:space="0" w:color="auto"/>
            </w:tcBorders>
            <w:shd w:val="clear" w:color="auto" w:fill="000000" w:themeFill="text1"/>
            <w:noWrap/>
          </w:tcPr>
          <w:p w14:paraId="735CE033" w14:textId="77777777" w:rsidR="00A178BC" w:rsidRPr="004241D9" w:rsidRDefault="00A178BC" w:rsidP="001D10F4">
            <w:pPr>
              <w:spacing w:before="120" w:after="120"/>
              <w:rPr>
                <w:rFonts w:ascii="Arial Narrow" w:hAnsi="Arial Narrow"/>
                <w:b/>
                <w:bCs/>
                <w:color w:val="000000"/>
                <w:sz w:val="22"/>
                <w:szCs w:val="22"/>
                <w:lang w:val="en-AU" w:eastAsia="en-AU"/>
              </w:rPr>
            </w:pPr>
            <w:r w:rsidRPr="004241D9">
              <w:rPr>
                <w:rFonts w:ascii="Arial Narrow" w:hAnsi="Arial Narrow"/>
                <w:b/>
                <w:bCs/>
                <w:color w:val="FFFFFF" w:themeColor="background1"/>
                <w:sz w:val="22"/>
                <w:szCs w:val="22"/>
                <w:lang w:val="en-AU" w:eastAsia="en-AU"/>
              </w:rPr>
              <w:t xml:space="preserve">GENDER AND SOCIAL INCLUSION </w:t>
            </w:r>
          </w:p>
        </w:tc>
      </w:tr>
      <w:tr w:rsidR="00A178BC" w:rsidRPr="004241D9" w14:paraId="26079FA7" w14:textId="77777777" w:rsidTr="000306CB">
        <w:trPr>
          <w:cantSplit/>
          <w:trHeight w:val="709"/>
          <w:jc w:val="center"/>
        </w:trPr>
        <w:tc>
          <w:tcPr>
            <w:tcW w:w="960" w:type="dxa"/>
            <w:tcBorders>
              <w:top w:val="nil"/>
              <w:left w:val="single" w:sz="4" w:space="0" w:color="auto"/>
              <w:bottom w:val="single" w:sz="4" w:space="0" w:color="auto"/>
              <w:right w:val="single" w:sz="4" w:space="0" w:color="auto"/>
            </w:tcBorders>
            <w:shd w:val="clear" w:color="auto" w:fill="auto"/>
            <w:noWrap/>
          </w:tcPr>
          <w:p w14:paraId="461B9964"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lastRenderedPageBreak/>
              <w:t>Rec 15</w:t>
            </w:r>
          </w:p>
        </w:tc>
        <w:tc>
          <w:tcPr>
            <w:tcW w:w="9383" w:type="dxa"/>
            <w:tcBorders>
              <w:top w:val="nil"/>
              <w:left w:val="nil"/>
              <w:bottom w:val="single" w:sz="4" w:space="0" w:color="auto"/>
              <w:right w:val="single" w:sz="4" w:space="0" w:color="auto"/>
            </w:tcBorders>
            <w:shd w:val="clear" w:color="auto" w:fill="auto"/>
            <w:vAlign w:val="bottom"/>
          </w:tcPr>
          <w:p w14:paraId="2BD85A29" w14:textId="799D62AF" w:rsidR="00A178BC" w:rsidRPr="004241D9" w:rsidRDefault="00A178BC" w:rsidP="00DC732A">
            <w:pPr>
              <w:spacing w:before="120" w:after="120"/>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Gender Inclusion:</w:t>
            </w:r>
            <w:r w:rsidRPr="004241D9">
              <w:rPr>
                <w:rFonts w:ascii="Arial Narrow" w:hAnsi="Arial Narrow"/>
                <w:color w:val="000000"/>
                <w:sz w:val="22"/>
                <w:szCs w:val="22"/>
                <w:lang w:val="en-AU" w:eastAsia="en-AU"/>
              </w:rPr>
              <w:t xml:space="preserve"> Gender inclusion needs to be more fully addressed through TVETSSP Phase III</w:t>
            </w:r>
            <w:r w:rsidR="00DC732A">
              <w:rPr>
                <w:rFonts w:ascii="Arial Narrow" w:hAnsi="Arial Narrow"/>
                <w:color w:val="000000"/>
                <w:sz w:val="22"/>
                <w:szCs w:val="22"/>
                <w:lang w:val="en-AU" w:eastAsia="en-AU"/>
              </w:rPr>
              <w:t>.  T</w:t>
            </w:r>
            <w:r w:rsidRPr="004241D9">
              <w:rPr>
                <w:rFonts w:ascii="Arial Narrow" w:hAnsi="Arial Narrow"/>
                <w:color w:val="000000"/>
                <w:sz w:val="22"/>
                <w:szCs w:val="22"/>
                <w:lang w:val="en-AU" w:eastAsia="en-AU"/>
              </w:rPr>
              <w:t xml:space="preserve">his will require an evolution in approach from one that meets targets (female representation) to an approach that emphasises gender and social inclusion as a core strategic development issue.  This will require a stronger emphasis on targeted activity for more equitable gender outcomes as well as a defined approach to gender inclusion and assessment at each level of implementation.   </w:t>
            </w:r>
          </w:p>
        </w:tc>
      </w:tr>
      <w:tr w:rsidR="00A178BC" w:rsidRPr="004241D9" w14:paraId="2163210B" w14:textId="77777777" w:rsidTr="000306CB">
        <w:trPr>
          <w:cantSplit/>
          <w:trHeight w:val="709"/>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0D848B75" w14:textId="77777777" w:rsidR="00A178BC" w:rsidRPr="004241D9" w:rsidRDefault="00A178BC" w:rsidP="001D10F4">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 xml:space="preserve">Rec 16 </w:t>
            </w:r>
          </w:p>
        </w:tc>
        <w:tc>
          <w:tcPr>
            <w:tcW w:w="9383" w:type="dxa"/>
            <w:tcBorders>
              <w:top w:val="single" w:sz="4" w:space="0" w:color="auto"/>
              <w:left w:val="nil"/>
              <w:bottom w:val="single" w:sz="4" w:space="0" w:color="auto"/>
              <w:right w:val="single" w:sz="4" w:space="0" w:color="auto"/>
            </w:tcBorders>
            <w:shd w:val="clear" w:color="auto" w:fill="auto"/>
            <w:vAlign w:val="bottom"/>
          </w:tcPr>
          <w:p w14:paraId="30E6CD6A" w14:textId="25DFD281" w:rsidR="00A178BC" w:rsidRPr="004241D9" w:rsidRDefault="00A178BC" w:rsidP="00DC732A">
            <w:pPr>
              <w:spacing w:before="120" w:after="120"/>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People with Disability:</w:t>
            </w:r>
            <w:r w:rsidRPr="004241D9">
              <w:rPr>
                <w:rFonts w:ascii="Arial Narrow" w:hAnsi="Arial Narrow"/>
                <w:color w:val="000000"/>
                <w:sz w:val="22"/>
                <w:szCs w:val="22"/>
                <w:lang w:val="en-AU" w:eastAsia="en-AU"/>
              </w:rPr>
              <w:t xml:space="preserve"> TVETSSP Phase III should consider lessons learned from the existing focus on supporting people with disability during Phase II, so that </w:t>
            </w:r>
            <w:r w:rsidR="00DC732A">
              <w:rPr>
                <w:rFonts w:ascii="Arial Narrow" w:hAnsi="Arial Narrow"/>
                <w:color w:val="000000"/>
                <w:sz w:val="22"/>
                <w:szCs w:val="22"/>
                <w:lang w:val="en-AU" w:eastAsia="en-AU"/>
              </w:rPr>
              <w:t xml:space="preserve">inclusion </w:t>
            </w:r>
            <w:r w:rsidRPr="004241D9">
              <w:rPr>
                <w:rFonts w:ascii="Arial Narrow" w:hAnsi="Arial Narrow"/>
                <w:color w:val="000000"/>
                <w:sz w:val="22"/>
                <w:szCs w:val="22"/>
                <w:lang w:val="en-AU" w:eastAsia="en-AU"/>
              </w:rPr>
              <w:t xml:space="preserve">targets and targeting strategies (that focus on providing wider access to people with disability at application) can be set. </w:t>
            </w:r>
          </w:p>
        </w:tc>
      </w:tr>
    </w:tbl>
    <w:p w14:paraId="782B6E19" w14:textId="77777777" w:rsidR="00011E81" w:rsidRDefault="00011E81" w:rsidP="00011E81">
      <w:pPr>
        <w:pStyle w:val="Heading1"/>
        <w:numPr>
          <w:ilvl w:val="0"/>
          <w:numId w:val="0"/>
        </w:numPr>
        <w:ind w:left="432" w:hanging="432"/>
        <w:rPr>
          <w:w w:val="71"/>
        </w:rPr>
      </w:pPr>
      <w:bookmarkStart w:id="26" w:name="_Toc431469006"/>
      <w:r>
        <w:rPr>
          <w:w w:val="71"/>
        </w:rPr>
        <w:br w:type="page"/>
      </w:r>
    </w:p>
    <w:p w14:paraId="352BB489" w14:textId="77777777" w:rsidR="00155378" w:rsidRPr="001846C5" w:rsidRDefault="00AF550E" w:rsidP="00D113DC">
      <w:pPr>
        <w:pStyle w:val="Heading1"/>
      </w:pPr>
      <w:bookmarkStart w:id="27" w:name="_Toc432116953"/>
      <w:r w:rsidRPr="001846C5">
        <w:rPr>
          <w:w w:val="71"/>
        </w:rPr>
        <w:lastRenderedPageBreak/>
        <w:t>I</w:t>
      </w:r>
      <w:r w:rsidRPr="001846C5">
        <w:rPr>
          <w:spacing w:val="-1"/>
          <w:w w:val="91"/>
        </w:rPr>
        <w:t>n</w:t>
      </w:r>
      <w:r w:rsidRPr="001846C5">
        <w:rPr>
          <w:w w:val="81"/>
        </w:rPr>
        <w:t>tr</w:t>
      </w:r>
      <w:r w:rsidRPr="001846C5">
        <w:rPr>
          <w:spacing w:val="-1"/>
          <w:w w:val="91"/>
        </w:rPr>
        <w:t>odu</w:t>
      </w:r>
      <w:r w:rsidRPr="001846C5">
        <w:rPr>
          <w:w w:val="81"/>
        </w:rPr>
        <w:t>cti</w:t>
      </w:r>
      <w:r w:rsidRPr="001846C5">
        <w:rPr>
          <w:spacing w:val="-1"/>
          <w:w w:val="91"/>
        </w:rPr>
        <w:t>o</w:t>
      </w:r>
      <w:r w:rsidRPr="001846C5">
        <w:rPr>
          <w:w w:val="91"/>
        </w:rPr>
        <w:t>n</w:t>
      </w:r>
      <w:bookmarkEnd w:id="26"/>
      <w:bookmarkEnd w:id="27"/>
    </w:p>
    <w:p w14:paraId="68B9C48F" w14:textId="77777777" w:rsidR="00B81CB4" w:rsidRPr="00D113DC" w:rsidRDefault="00AF550E" w:rsidP="00D113DC">
      <w:pPr>
        <w:pStyle w:val="Heading2"/>
      </w:pPr>
      <w:bookmarkStart w:id="28" w:name="_Toc431469007"/>
      <w:bookmarkStart w:id="29" w:name="_Toc432116954"/>
      <w:r w:rsidRPr="001846C5">
        <w:t>Backgroun</w:t>
      </w:r>
      <w:r w:rsidR="006B662C" w:rsidRPr="001846C5">
        <w:t>d</w:t>
      </w:r>
      <w:r w:rsidRPr="001846C5">
        <w:t xml:space="preserve"> to the TVETSSP</w:t>
      </w:r>
      <w:bookmarkEnd w:id="28"/>
      <w:bookmarkEnd w:id="29"/>
    </w:p>
    <w:p w14:paraId="39B68528" w14:textId="03D26591" w:rsidR="00A529F8" w:rsidRDefault="00931C0B" w:rsidP="006E7D98">
      <w:pPr>
        <w:spacing w:before="120" w:after="120"/>
        <w:jc w:val="both"/>
        <w:rPr>
          <w:rFonts w:ascii="Arial Narrow" w:eastAsia="Arial" w:hAnsi="Arial Narrow" w:cs="Arial"/>
          <w:sz w:val="22"/>
          <w:szCs w:val="22"/>
        </w:rPr>
      </w:pPr>
      <w:r w:rsidRPr="001846C5">
        <w:rPr>
          <w:rFonts w:ascii="Arial Narrow" w:eastAsia="Arial" w:hAnsi="Arial Narrow" w:cs="Arial"/>
          <w:sz w:val="22"/>
          <w:szCs w:val="22"/>
        </w:rPr>
        <w:t>The Government</w:t>
      </w:r>
      <w:r w:rsidR="00587C65">
        <w:rPr>
          <w:rFonts w:ascii="Arial Narrow" w:eastAsia="Arial" w:hAnsi="Arial Narrow" w:cs="Arial"/>
          <w:sz w:val="22"/>
          <w:szCs w:val="22"/>
        </w:rPr>
        <w:t>s</w:t>
      </w:r>
      <w:r w:rsidRPr="001846C5">
        <w:rPr>
          <w:rFonts w:ascii="Arial Narrow" w:eastAsia="Arial" w:hAnsi="Arial Narrow" w:cs="Arial"/>
          <w:sz w:val="22"/>
          <w:szCs w:val="22"/>
        </w:rPr>
        <w:t xml:space="preserve"> of Kiribati and Australia have invested in the Technical and Vocational Education Training Sector Strengthening Program (TVETSSP) to improve the Technical and Vocational Education and Training (TVET) sector and respond to the significant need to develop workforce skills in Kiribati. The Program also represents a significant step in the partnership between Australia and Kiribati, </w:t>
      </w:r>
      <w:r w:rsidR="00587C65">
        <w:rPr>
          <w:rFonts w:ascii="Arial Narrow" w:eastAsia="Arial" w:hAnsi="Arial Narrow" w:cs="Arial"/>
          <w:sz w:val="22"/>
          <w:szCs w:val="22"/>
        </w:rPr>
        <w:t xml:space="preserve">with workforce skills development </w:t>
      </w:r>
      <w:r w:rsidRPr="001846C5">
        <w:rPr>
          <w:rFonts w:ascii="Arial Narrow" w:eastAsia="Arial" w:hAnsi="Arial Narrow" w:cs="Arial"/>
          <w:sz w:val="22"/>
          <w:szCs w:val="22"/>
        </w:rPr>
        <w:t>one of four high-level outcomes to be achieved under the Australia-Kiriba</w:t>
      </w:r>
      <w:r w:rsidR="00D113DC">
        <w:rPr>
          <w:rFonts w:ascii="Arial Narrow" w:eastAsia="Arial" w:hAnsi="Arial Narrow" w:cs="Arial"/>
          <w:sz w:val="22"/>
          <w:szCs w:val="22"/>
        </w:rPr>
        <w:t>ti Partnership for Development.</w:t>
      </w:r>
    </w:p>
    <w:p w14:paraId="2A1F15E4" w14:textId="658766D4" w:rsidR="00780493" w:rsidRDefault="00215A3C" w:rsidP="00780493">
      <w:pPr>
        <w:spacing w:before="120" w:after="120"/>
        <w:jc w:val="both"/>
        <w:rPr>
          <w:rFonts w:ascii="Arial Narrow" w:eastAsia="Arial" w:hAnsi="Arial Narrow" w:cs="Arial"/>
          <w:sz w:val="22"/>
          <w:szCs w:val="22"/>
        </w:rPr>
      </w:pPr>
      <w:r w:rsidRPr="006E2114">
        <w:rPr>
          <w:rFonts w:ascii="Arial Narrow" w:eastAsia="Arial" w:hAnsi="Arial Narrow" w:cs="Arial"/>
          <w:sz w:val="22"/>
          <w:szCs w:val="22"/>
        </w:rPr>
        <w:t>The long-</w:t>
      </w:r>
      <w:r w:rsidR="008C30F6">
        <w:rPr>
          <w:rFonts w:ascii="Arial Narrow" w:eastAsia="Arial" w:hAnsi="Arial Narrow" w:cs="Arial"/>
          <w:sz w:val="22"/>
          <w:szCs w:val="22"/>
        </w:rPr>
        <w:t>term vision of the TVETSSP is: t</w:t>
      </w:r>
      <w:r w:rsidRPr="006E2114">
        <w:rPr>
          <w:rFonts w:ascii="Arial Narrow" w:eastAsia="Arial" w:hAnsi="Arial Narrow" w:cs="Arial"/>
          <w:sz w:val="22"/>
          <w:szCs w:val="22"/>
        </w:rPr>
        <w:t>o support the Government of Kiribati's vision for an internationally respected TVET system which plays</w:t>
      </w:r>
      <w:r w:rsidR="00146F2F" w:rsidRPr="006E2114">
        <w:rPr>
          <w:rFonts w:ascii="Arial Narrow" w:eastAsia="Arial" w:hAnsi="Arial Narrow" w:cs="Arial"/>
          <w:sz w:val="22"/>
          <w:szCs w:val="22"/>
        </w:rPr>
        <w:t xml:space="preserve"> </w:t>
      </w:r>
      <w:r w:rsidRPr="006E2114">
        <w:rPr>
          <w:rFonts w:ascii="Arial Narrow" w:eastAsia="Arial" w:hAnsi="Arial Narrow" w:cs="Arial"/>
          <w:sz w:val="22"/>
          <w:szCs w:val="22"/>
        </w:rPr>
        <w:t>a valued role in improving national economic growth and increasing the employability of I-Kiribati at home and abroad,</w:t>
      </w:r>
      <w:r w:rsidR="00146F2F" w:rsidRPr="006E2114">
        <w:rPr>
          <w:rFonts w:ascii="Arial Narrow" w:eastAsia="Arial" w:hAnsi="Arial Narrow" w:cs="Arial"/>
          <w:sz w:val="22"/>
          <w:szCs w:val="22"/>
        </w:rPr>
        <w:t xml:space="preserve"> </w:t>
      </w:r>
      <w:r w:rsidRPr="006E2114">
        <w:rPr>
          <w:rFonts w:ascii="Arial Narrow" w:eastAsia="Arial" w:hAnsi="Arial Narrow" w:cs="Arial"/>
          <w:sz w:val="22"/>
          <w:szCs w:val="22"/>
        </w:rPr>
        <w:t>especially its young women and men.</w:t>
      </w:r>
      <w:r w:rsidR="00146F2F" w:rsidRPr="00841CAC">
        <w:rPr>
          <w:rFonts w:ascii="Arial Narrow" w:eastAsia="Arial" w:hAnsi="Arial Narrow" w:cs="Arial"/>
          <w:sz w:val="22"/>
          <w:szCs w:val="22"/>
        </w:rPr>
        <w:t xml:space="preserve">  </w:t>
      </w:r>
      <w:r w:rsidR="00464B78" w:rsidRPr="00125CBE">
        <w:rPr>
          <w:rFonts w:ascii="Arial Narrow" w:eastAsia="Arial" w:hAnsi="Arial Narrow" w:cs="Arial"/>
          <w:sz w:val="22"/>
          <w:szCs w:val="22"/>
        </w:rPr>
        <w:t xml:space="preserve">The program </w:t>
      </w:r>
      <w:r w:rsidR="00464B78" w:rsidRPr="003D3DD9">
        <w:rPr>
          <w:rFonts w:ascii="Arial Narrow" w:eastAsia="Arial" w:hAnsi="Arial Narrow" w:cs="Arial"/>
          <w:sz w:val="22"/>
          <w:szCs w:val="22"/>
        </w:rPr>
        <w:t xml:space="preserve">was designed to contribute to three sector result areas: youth participation, workplace productivity and overseas employment </w:t>
      </w:r>
      <w:r w:rsidR="00780493">
        <w:rPr>
          <w:rFonts w:ascii="Arial Narrow" w:eastAsia="Arial" w:hAnsi="Arial Narrow" w:cs="Arial"/>
          <w:sz w:val="22"/>
          <w:szCs w:val="22"/>
        </w:rPr>
        <w:t xml:space="preserve">opportunities – importantly the contribution that TVETSSP makes to these sector result areas </w:t>
      </w:r>
      <w:r w:rsidR="008C30F6">
        <w:rPr>
          <w:rFonts w:ascii="Arial Narrow" w:eastAsia="Arial" w:hAnsi="Arial Narrow" w:cs="Arial"/>
          <w:sz w:val="22"/>
          <w:szCs w:val="22"/>
        </w:rPr>
        <w:t>will</w:t>
      </w:r>
      <w:r w:rsidR="00780493" w:rsidRPr="00780493">
        <w:rPr>
          <w:rFonts w:ascii="Arial Narrow" w:eastAsia="Arial" w:hAnsi="Arial Narrow" w:cs="Arial"/>
          <w:sz w:val="22"/>
          <w:szCs w:val="22"/>
        </w:rPr>
        <w:t xml:space="preserve"> complement a suite of other efforts in this regard.</w:t>
      </w:r>
    </w:p>
    <w:p w14:paraId="059794D0" w14:textId="77777777" w:rsidR="00146F2F" w:rsidRPr="00464B78" w:rsidRDefault="00AF03F1" w:rsidP="00146F2F">
      <w:pPr>
        <w:spacing w:before="120" w:after="120"/>
        <w:jc w:val="both"/>
        <w:rPr>
          <w:rFonts w:ascii="Arial Narrow" w:eastAsia="Arial" w:hAnsi="Arial Narrow" w:cs="Arial"/>
          <w:sz w:val="22"/>
          <w:szCs w:val="22"/>
        </w:rPr>
      </w:pPr>
      <w:r w:rsidRPr="00841CAC">
        <w:rPr>
          <w:rFonts w:ascii="Arial Narrow" w:eastAsia="Arial" w:hAnsi="Arial Narrow" w:cs="Arial"/>
          <w:sz w:val="22"/>
          <w:szCs w:val="22"/>
        </w:rPr>
        <w:t>The TVETSSP is being implemented in three phases aligned with Government of Kiribati (GoK) planning cycles for national development (Phase I – January 2011 to June 2012, Phase II – July 2012 to June 2016, and Phase III – July 2016 to December 2019), although a 15-20 year program of support is envisioned. Managi</w:t>
      </w:r>
      <w:r w:rsidRPr="00464B78">
        <w:rPr>
          <w:rFonts w:ascii="Arial Narrow" w:eastAsia="Arial" w:hAnsi="Arial Narrow" w:cs="Arial"/>
          <w:sz w:val="22"/>
          <w:szCs w:val="22"/>
        </w:rPr>
        <w:t xml:space="preserve">ng contractor Scope Global (formerly Austraining International) has implemented Phases I and II. </w:t>
      </w:r>
    </w:p>
    <w:p w14:paraId="23349FE5" w14:textId="07EDBC4F" w:rsidR="0017036A" w:rsidRPr="00D113DC" w:rsidRDefault="00AF03F1" w:rsidP="006E7D98">
      <w:pPr>
        <w:spacing w:before="120" w:after="120"/>
        <w:jc w:val="both"/>
        <w:rPr>
          <w:rFonts w:ascii="Arial Narrow" w:eastAsia="Arial" w:hAnsi="Arial Narrow" w:cs="Arial"/>
          <w:sz w:val="22"/>
          <w:szCs w:val="22"/>
        </w:rPr>
      </w:pPr>
      <w:r w:rsidRPr="00146F2F">
        <w:rPr>
          <w:rFonts w:ascii="Arial Narrow" w:eastAsia="Arial" w:hAnsi="Arial Narrow" w:cs="Arial"/>
          <w:sz w:val="22"/>
          <w:szCs w:val="22"/>
        </w:rPr>
        <w:t xml:space="preserve">TVETSSP has been delivered </w:t>
      </w:r>
      <w:r w:rsidR="00587C65">
        <w:rPr>
          <w:rFonts w:ascii="Arial Narrow" w:eastAsia="Arial" w:hAnsi="Arial Narrow" w:cs="Arial"/>
          <w:sz w:val="22"/>
          <w:szCs w:val="22"/>
        </w:rPr>
        <w:t>in</w:t>
      </w:r>
      <w:r w:rsidR="00587C65" w:rsidRPr="00146F2F">
        <w:rPr>
          <w:rFonts w:ascii="Arial Narrow" w:eastAsia="Arial" w:hAnsi="Arial Narrow" w:cs="Arial"/>
          <w:sz w:val="22"/>
          <w:szCs w:val="22"/>
        </w:rPr>
        <w:t xml:space="preserve"> </w:t>
      </w:r>
      <w:r w:rsidRPr="00146F2F">
        <w:rPr>
          <w:rFonts w:ascii="Arial Narrow" w:eastAsia="Arial" w:hAnsi="Arial Narrow" w:cs="Arial"/>
          <w:sz w:val="22"/>
          <w:szCs w:val="22"/>
        </w:rPr>
        <w:t>two components over Phase I and Phase II.</w:t>
      </w:r>
      <w:r>
        <w:rPr>
          <w:rFonts w:ascii="Arial Narrow" w:eastAsia="Arial" w:hAnsi="Arial Narrow" w:cs="Arial"/>
          <w:sz w:val="22"/>
          <w:szCs w:val="22"/>
        </w:rPr>
        <w:t xml:space="preserve">  This has allowed the logical structuring of the program design into outputs under each component that would contribute to the achievement of </w:t>
      </w:r>
      <w:r w:rsidR="00B04794">
        <w:rPr>
          <w:rFonts w:ascii="Arial Narrow" w:eastAsia="Arial" w:hAnsi="Arial Narrow" w:cs="Arial"/>
          <w:sz w:val="22"/>
          <w:szCs w:val="22"/>
        </w:rPr>
        <w:t>outcomes that</w:t>
      </w:r>
      <w:r>
        <w:rPr>
          <w:rFonts w:ascii="Arial Narrow" w:eastAsia="Arial" w:hAnsi="Arial Narrow" w:cs="Arial"/>
          <w:sz w:val="22"/>
          <w:szCs w:val="22"/>
        </w:rPr>
        <w:t xml:space="preserve"> would in turn support </w:t>
      </w:r>
      <w:r w:rsidR="00B04794">
        <w:rPr>
          <w:rFonts w:ascii="Arial Narrow" w:eastAsia="Arial" w:hAnsi="Arial Narrow" w:cs="Arial"/>
          <w:sz w:val="22"/>
          <w:szCs w:val="22"/>
        </w:rPr>
        <w:t xml:space="preserve">all three </w:t>
      </w:r>
      <w:r>
        <w:rPr>
          <w:rFonts w:ascii="Arial Narrow" w:eastAsia="Arial" w:hAnsi="Arial Narrow" w:cs="Arial"/>
          <w:sz w:val="22"/>
          <w:szCs w:val="22"/>
        </w:rPr>
        <w:t xml:space="preserve">sector result areas.   The description of </w:t>
      </w:r>
      <w:r w:rsidR="00841CAC">
        <w:rPr>
          <w:rFonts w:ascii="Arial Narrow" w:eastAsia="Arial" w:hAnsi="Arial Narrow" w:cs="Arial"/>
          <w:sz w:val="22"/>
          <w:szCs w:val="22"/>
        </w:rPr>
        <w:t xml:space="preserve">TVETSSP </w:t>
      </w:r>
      <w:r w:rsidR="00931C0B" w:rsidRPr="001846C5">
        <w:rPr>
          <w:rFonts w:ascii="Arial Narrow" w:eastAsia="Arial" w:hAnsi="Arial Narrow" w:cs="Arial"/>
          <w:sz w:val="22"/>
          <w:szCs w:val="22"/>
        </w:rPr>
        <w:t xml:space="preserve">outputs and outcomes </w:t>
      </w:r>
      <w:r>
        <w:rPr>
          <w:rFonts w:ascii="Arial Narrow" w:eastAsia="Arial" w:hAnsi="Arial Narrow" w:cs="Arial"/>
          <w:sz w:val="22"/>
          <w:szCs w:val="22"/>
        </w:rPr>
        <w:t>is</w:t>
      </w:r>
      <w:r w:rsidR="00841CAC">
        <w:rPr>
          <w:rFonts w:ascii="Arial Narrow" w:eastAsia="Arial" w:hAnsi="Arial Narrow" w:cs="Arial"/>
          <w:sz w:val="22"/>
          <w:szCs w:val="22"/>
        </w:rPr>
        <w:t xml:space="preserve"> contained in Annex 3, and has been taken from </w:t>
      </w:r>
      <w:r w:rsidR="00931C0B" w:rsidRPr="001846C5">
        <w:rPr>
          <w:rFonts w:ascii="Arial Narrow" w:eastAsia="Arial" w:hAnsi="Arial Narrow" w:cs="Arial"/>
          <w:sz w:val="22"/>
          <w:szCs w:val="22"/>
        </w:rPr>
        <w:t>the original TVETSSP</w:t>
      </w:r>
      <w:r w:rsidR="00A529F8" w:rsidRPr="001846C5">
        <w:rPr>
          <w:rFonts w:ascii="Arial Narrow" w:eastAsia="Arial" w:hAnsi="Arial Narrow" w:cs="Arial"/>
          <w:sz w:val="22"/>
          <w:szCs w:val="22"/>
        </w:rPr>
        <w:t xml:space="preserve"> Program Design Document (PDD)</w:t>
      </w:r>
      <w:r w:rsidR="00931C0B" w:rsidRPr="001846C5">
        <w:rPr>
          <w:rFonts w:ascii="Arial Narrow" w:eastAsia="Arial" w:hAnsi="Arial Narrow" w:cs="Arial"/>
          <w:sz w:val="22"/>
          <w:szCs w:val="22"/>
        </w:rPr>
        <w:t>, the GoK Kiribati Development Plan (KDP) and the MLHRD’s draft Strategic</w:t>
      </w:r>
      <w:r w:rsidR="00EA5B4C">
        <w:rPr>
          <w:rFonts w:ascii="Arial Narrow" w:eastAsia="Arial" w:hAnsi="Arial Narrow" w:cs="Arial"/>
          <w:sz w:val="22"/>
          <w:szCs w:val="22"/>
        </w:rPr>
        <w:t xml:space="preserve"> Plan</w:t>
      </w:r>
      <w:r w:rsidR="00841CAC">
        <w:rPr>
          <w:rFonts w:ascii="Arial Narrow" w:eastAsia="Arial" w:hAnsi="Arial Narrow" w:cs="Arial"/>
          <w:sz w:val="22"/>
          <w:szCs w:val="22"/>
        </w:rPr>
        <w:t>.</w:t>
      </w:r>
      <w:r w:rsidR="00464B78">
        <w:rPr>
          <w:rFonts w:ascii="Arial Narrow" w:eastAsia="Arial" w:hAnsi="Arial Narrow" w:cs="Arial"/>
          <w:sz w:val="22"/>
          <w:szCs w:val="22"/>
        </w:rPr>
        <w:t xml:space="preserve"> These are described in greater detail below.</w:t>
      </w:r>
    </w:p>
    <w:p w14:paraId="34E6CDBD" w14:textId="77777777" w:rsidR="00896E25" w:rsidRPr="001846C5" w:rsidRDefault="00896E25" w:rsidP="00D113DC">
      <w:pPr>
        <w:pStyle w:val="Heading2"/>
      </w:pPr>
      <w:bookmarkStart w:id="30" w:name="_Toc431469008"/>
      <w:bookmarkStart w:id="31" w:name="_Toc432116955"/>
      <w:r w:rsidRPr="001846C5">
        <w:t>TVETSSP Phases I and II</w:t>
      </w:r>
      <w:bookmarkEnd w:id="30"/>
      <w:bookmarkEnd w:id="31"/>
    </w:p>
    <w:p w14:paraId="156F9252" w14:textId="77777777" w:rsidR="00FE1538" w:rsidRPr="00D113DC" w:rsidRDefault="00FE1538" w:rsidP="006E7D98">
      <w:pPr>
        <w:spacing w:before="120" w:after="120"/>
        <w:ind w:right="123"/>
        <w:jc w:val="both"/>
        <w:rPr>
          <w:rFonts w:ascii="Arial Narrow" w:eastAsia="Arial" w:hAnsi="Arial Narrow" w:cs="Arial"/>
          <w:sz w:val="22"/>
          <w:szCs w:val="22"/>
        </w:rPr>
      </w:pPr>
      <w:r w:rsidRPr="001846C5">
        <w:rPr>
          <w:rFonts w:ascii="Arial Narrow" w:eastAsia="Arial" w:hAnsi="Arial Narrow" w:cs="Arial"/>
          <w:spacing w:val="2"/>
          <w:sz w:val="22"/>
          <w:szCs w:val="22"/>
        </w:rPr>
        <w:t>T</w:t>
      </w:r>
      <w:r w:rsidRPr="001846C5">
        <w:rPr>
          <w:rFonts w:ascii="Arial Narrow" w:eastAsia="Arial" w:hAnsi="Arial Narrow" w:cs="Arial"/>
          <w:sz w:val="22"/>
          <w:szCs w:val="22"/>
        </w:rPr>
        <w:t>he</w:t>
      </w:r>
      <w:r w:rsidRPr="001846C5">
        <w:rPr>
          <w:rFonts w:ascii="Arial Narrow" w:eastAsia="Arial" w:hAnsi="Arial Narrow" w:cs="Arial"/>
          <w:spacing w:val="1"/>
          <w:sz w:val="22"/>
          <w:szCs w:val="22"/>
        </w:rPr>
        <w:t xml:space="preserve"> </w:t>
      </w:r>
      <w:r w:rsidR="006F6444" w:rsidRPr="001846C5">
        <w:rPr>
          <w:rFonts w:ascii="Arial Narrow" w:eastAsia="Arial" w:hAnsi="Arial Narrow" w:cs="Arial"/>
          <w:spacing w:val="1"/>
          <w:sz w:val="22"/>
          <w:szCs w:val="22"/>
        </w:rPr>
        <w:t xml:space="preserve">goal, </w:t>
      </w:r>
      <w:r w:rsidRPr="001846C5">
        <w:rPr>
          <w:rFonts w:ascii="Arial Narrow" w:eastAsia="Arial" w:hAnsi="Arial Narrow" w:cs="Arial"/>
          <w:sz w:val="22"/>
          <w:szCs w:val="22"/>
        </w:rPr>
        <w:t>o</w:t>
      </w:r>
      <w:r w:rsidRPr="001846C5">
        <w:rPr>
          <w:rFonts w:ascii="Arial Narrow" w:eastAsia="Arial" w:hAnsi="Arial Narrow" w:cs="Arial"/>
          <w:spacing w:val="-3"/>
          <w:sz w:val="22"/>
          <w:szCs w:val="22"/>
        </w:rPr>
        <w:t>b</w:t>
      </w:r>
      <w:r w:rsidRPr="001846C5">
        <w:rPr>
          <w:rFonts w:ascii="Arial Narrow" w:eastAsia="Arial" w:hAnsi="Arial Narrow" w:cs="Arial"/>
          <w:spacing w:val="1"/>
          <w:sz w:val="22"/>
          <w:szCs w:val="22"/>
        </w:rPr>
        <w:t>j</w:t>
      </w:r>
      <w:r w:rsidRPr="001846C5">
        <w:rPr>
          <w:rFonts w:ascii="Arial Narrow" w:eastAsia="Arial" w:hAnsi="Arial Narrow" w:cs="Arial"/>
          <w:sz w:val="22"/>
          <w:szCs w:val="22"/>
        </w:rPr>
        <w:t>ecti</w:t>
      </w:r>
      <w:r w:rsidRPr="001846C5">
        <w:rPr>
          <w:rFonts w:ascii="Arial Narrow" w:eastAsia="Arial" w:hAnsi="Arial Narrow" w:cs="Arial"/>
          <w:spacing w:val="-3"/>
          <w:sz w:val="22"/>
          <w:szCs w:val="22"/>
        </w:rPr>
        <w:t>v</w:t>
      </w:r>
      <w:r w:rsidR="006F6444" w:rsidRPr="001846C5">
        <w:rPr>
          <w:rFonts w:ascii="Arial Narrow" w:eastAsia="Arial" w:hAnsi="Arial Narrow" w:cs="Arial"/>
          <w:sz w:val="22"/>
          <w:szCs w:val="22"/>
        </w:rPr>
        <w:t>es</w:t>
      </w:r>
      <w:r w:rsidRPr="001846C5">
        <w:rPr>
          <w:rFonts w:ascii="Arial Narrow" w:eastAsia="Arial" w:hAnsi="Arial Narrow" w:cs="Arial"/>
          <w:sz w:val="22"/>
          <w:szCs w:val="22"/>
        </w:rPr>
        <w:t>,</w:t>
      </w:r>
      <w:r w:rsidRPr="001846C5">
        <w:rPr>
          <w:rFonts w:ascii="Arial Narrow" w:eastAsia="Arial" w:hAnsi="Arial Narrow" w:cs="Arial"/>
          <w:spacing w:val="2"/>
          <w:sz w:val="22"/>
          <w:szCs w:val="22"/>
        </w:rPr>
        <w:t xml:space="preserve"> </w:t>
      </w:r>
      <w:r w:rsidRPr="001846C5">
        <w:rPr>
          <w:rFonts w:ascii="Arial Narrow" w:eastAsia="Arial" w:hAnsi="Arial Narrow" w:cs="Arial"/>
          <w:spacing w:val="-1"/>
          <w:sz w:val="22"/>
          <w:szCs w:val="22"/>
        </w:rPr>
        <w:t>i</w:t>
      </w:r>
      <w:r w:rsidRPr="001846C5">
        <w:rPr>
          <w:rFonts w:ascii="Arial Narrow" w:eastAsia="Arial" w:hAnsi="Arial Narrow" w:cs="Arial"/>
          <w:spacing w:val="2"/>
          <w:sz w:val="22"/>
          <w:szCs w:val="22"/>
        </w:rPr>
        <w:t>n</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e</w:t>
      </w:r>
      <w:r w:rsidRPr="001846C5">
        <w:rPr>
          <w:rFonts w:ascii="Arial Narrow" w:eastAsia="Arial" w:hAnsi="Arial Narrow" w:cs="Arial"/>
          <w:spacing w:val="-1"/>
          <w:sz w:val="22"/>
          <w:szCs w:val="22"/>
        </w:rPr>
        <w:t>n</w:t>
      </w:r>
      <w:r w:rsidRPr="001846C5">
        <w:rPr>
          <w:rFonts w:ascii="Arial Narrow" w:eastAsia="Arial" w:hAnsi="Arial Narrow" w:cs="Arial"/>
          <w:sz w:val="22"/>
          <w:szCs w:val="22"/>
        </w:rPr>
        <w:t>d</w:t>
      </w:r>
      <w:r w:rsidRPr="001846C5">
        <w:rPr>
          <w:rFonts w:ascii="Arial Narrow" w:eastAsia="Arial" w:hAnsi="Arial Narrow" w:cs="Arial"/>
          <w:spacing w:val="-1"/>
          <w:sz w:val="22"/>
          <w:szCs w:val="22"/>
        </w:rPr>
        <w:t>e</w:t>
      </w:r>
      <w:r w:rsidRPr="001846C5">
        <w:rPr>
          <w:rFonts w:ascii="Arial Narrow" w:eastAsia="Arial" w:hAnsi="Arial Narrow" w:cs="Arial"/>
          <w:sz w:val="22"/>
          <w:szCs w:val="22"/>
        </w:rPr>
        <w:t>d ou</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c</w:t>
      </w:r>
      <w:r w:rsidRPr="001846C5">
        <w:rPr>
          <w:rFonts w:ascii="Arial Narrow" w:eastAsia="Arial" w:hAnsi="Arial Narrow" w:cs="Arial"/>
          <w:spacing w:val="-3"/>
          <w:sz w:val="22"/>
          <w:szCs w:val="22"/>
        </w:rPr>
        <w:t>o</w:t>
      </w:r>
      <w:r w:rsidRPr="001846C5">
        <w:rPr>
          <w:rFonts w:ascii="Arial Narrow" w:eastAsia="Arial" w:hAnsi="Arial Narrow" w:cs="Arial"/>
          <w:spacing w:val="1"/>
          <w:sz w:val="22"/>
          <w:szCs w:val="22"/>
        </w:rPr>
        <w:t>m</w:t>
      </w:r>
      <w:r w:rsidRPr="001846C5">
        <w:rPr>
          <w:rFonts w:ascii="Arial Narrow" w:eastAsia="Arial" w:hAnsi="Arial Narrow" w:cs="Arial"/>
          <w:sz w:val="22"/>
          <w:szCs w:val="22"/>
        </w:rPr>
        <w:t>es and o</w:t>
      </w:r>
      <w:r w:rsidRPr="001846C5">
        <w:rPr>
          <w:rFonts w:ascii="Arial Narrow" w:eastAsia="Arial" w:hAnsi="Arial Narrow" w:cs="Arial"/>
          <w:spacing w:val="-3"/>
          <w:sz w:val="22"/>
          <w:szCs w:val="22"/>
        </w:rPr>
        <w:t>u</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p</w:t>
      </w:r>
      <w:r w:rsidRPr="001846C5">
        <w:rPr>
          <w:rFonts w:ascii="Arial Narrow" w:eastAsia="Arial" w:hAnsi="Arial Narrow" w:cs="Arial"/>
          <w:spacing w:val="-1"/>
          <w:sz w:val="22"/>
          <w:szCs w:val="22"/>
        </w:rPr>
        <w:t>u</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s</w:t>
      </w:r>
      <w:r w:rsidRPr="001846C5">
        <w:rPr>
          <w:rFonts w:ascii="Arial Narrow" w:eastAsia="Arial" w:hAnsi="Arial Narrow" w:cs="Arial"/>
          <w:spacing w:val="1"/>
          <w:sz w:val="22"/>
          <w:szCs w:val="22"/>
        </w:rPr>
        <w:t xml:space="preserve"> </w:t>
      </w:r>
      <w:r w:rsidRPr="001846C5">
        <w:rPr>
          <w:rFonts w:ascii="Arial Narrow" w:eastAsia="Arial" w:hAnsi="Arial Narrow" w:cs="Arial"/>
          <w:spacing w:val="-3"/>
          <w:sz w:val="22"/>
          <w:szCs w:val="22"/>
        </w:rPr>
        <w:t>o</w:t>
      </w:r>
      <w:r w:rsidRPr="001846C5">
        <w:rPr>
          <w:rFonts w:ascii="Arial Narrow" w:eastAsia="Arial" w:hAnsi="Arial Narrow" w:cs="Arial"/>
          <w:sz w:val="22"/>
          <w:szCs w:val="22"/>
        </w:rPr>
        <w:t>f</w:t>
      </w:r>
      <w:r w:rsidRPr="001846C5">
        <w:rPr>
          <w:rFonts w:ascii="Arial Narrow" w:eastAsia="Arial" w:hAnsi="Arial Narrow" w:cs="Arial"/>
          <w:spacing w:val="2"/>
          <w:sz w:val="22"/>
          <w:szCs w:val="22"/>
        </w:rPr>
        <w:t xml:space="preserve"> </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he</w:t>
      </w:r>
      <w:r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Ki</w:t>
      </w:r>
      <w:r w:rsidRPr="001846C5">
        <w:rPr>
          <w:rFonts w:ascii="Arial Narrow" w:eastAsia="Arial" w:hAnsi="Arial Narrow" w:cs="Arial"/>
          <w:spacing w:val="1"/>
          <w:sz w:val="22"/>
          <w:szCs w:val="22"/>
        </w:rPr>
        <w:t>r</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b</w:t>
      </w:r>
      <w:r w:rsidRPr="001846C5">
        <w:rPr>
          <w:rFonts w:ascii="Arial Narrow" w:eastAsia="Arial" w:hAnsi="Arial Narrow" w:cs="Arial"/>
          <w:spacing w:val="-1"/>
          <w:sz w:val="22"/>
          <w:szCs w:val="22"/>
        </w:rPr>
        <w:t>a</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i</w:t>
      </w:r>
      <w:r w:rsidRPr="001846C5">
        <w:rPr>
          <w:rFonts w:ascii="Arial Narrow" w:eastAsia="Arial" w:hAnsi="Arial Narrow" w:cs="Arial"/>
          <w:spacing w:val="-2"/>
          <w:sz w:val="22"/>
          <w:szCs w:val="22"/>
        </w:rPr>
        <w:t xml:space="preserve"> </w:t>
      </w:r>
      <w:r w:rsidRPr="001846C5">
        <w:rPr>
          <w:rFonts w:ascii="Arial Narrow" w:eastAsia="Arial" w:hAnsi="Arial Narrow" w:cs="Arial"/>
          <w:spacing w:val="2"/>
          <w:sz w:val="22"/>
          <w:szCs w:val="22"/>
        </w:rPr>
        <w:t>T</w:t>
      </w:r>
      <w:r w:rsidRPr="001846C5">
        <w:rPr>
          <w:rFonts w:ascii="Arial Narrow" w:eastAsia="Arial" w:hAnsi="Arial Narrow" w:cs="Arial"/>
          <w:spacing w:val="-1"/>
          <w:sz w:val="22"/>
          <w:szCs w:val="22"/>
        </w:rPr>
        <w:t>V</w:t>
      </w:r>
      <w:r w:rsidRPr="001846C5">
        <w:rPr>
          <w:rFonts w:ascii="Arial Narrow" w:eastAsia="Arial" w:hAnsi="Arial Narrow" w:cs="Arial"/>
          <w:spacing w:val="-3"/>
          <w:sz w:val="22"/>
          <w:szCs w:val="22"/>
        </w:rPr>
        <w:t>E</w:t>
      </w:r>
      <w:r w:rsidRPr="001846C5">
        <w:rPr>
          <w:rFonts w:ascii="Arial Narrow" w:eastAsia="Arial" w:hAnsi="Arial Narrow" w:cs="Arial"/>
          <w:sz w:val="22"/>
          <w:szCs w:val="22"/>
        </w:rPr>
        <w:t>T</w:t>
      </w:r>
      <w:r w:rsidRPr="001846C5">
        <w:rPr>
          <w:rFonts w:ascii="Arial Narrow" w:eastAsia="Arial" w:hAnsi="Arial Narrow" w:cs="Arial"/>
          <w:spacing w:val="-1"/>
          <w:sz w:val="22"/>
          <w:szCs w:val="22"/>
        </w:rPr>
        <w:t>SS</w:t>
      </w:r>
      <w:r w:rsidRPr="001846C5">
        <w:rPr>
          <w:rFonts w:ascii="Arial Narrow" w:eastAsia="Arial" w:hAnsi="Arial Narrow" w:cs="Arial"/>
          <w:sz w:val="22"/>
          <w:szCs w:val="22"/>
        </w:rPr>
        <w:t>P are</w:t>
      </w:r>
      <w:r w:rsidRPr="001846C5">
        <w:rPr>
          <w:rFonts w:ascii="Arial Narrow" w:eastAsia="Arial" w:hAnsi="Arial Narrow" w:cs="Arial"/>
          <w:spacing w:val="1"/>
          <w:sz w:val="22"/>
          <w:szCs w:val="22"/>
        </w:rPr>
        <w:t xml:space="preserve"> </w:t>
      </w:r>
      <w:proofErr w:type="spellStart"/>
      <w:r w:rsidRPr="001846C5">
        <w:rPr>
          <w:rFonts w:ascii="Arial Narrow" w:eastAsia="Arial" w:hAnsi="Arial Narrow" w:cs="Arial"/>
          <w:sz w:val="22"/>
          <w:szCs w:val="22"/>
        </w:rPr>
        <w:t>sum</w:t>
      </w:r>
      <w:r w:rsidRPr="001846C5">
        <w:rPr>
          <w:rFonts w:ascii="Arial Narrow" w:eastAsia="Arial" w:hAnsi="Arial Narrow" w:cs="Arial"/>
          <w:spacing w:val="1"/>
          <w:sz w:val="22"/>
          <w:szCs w:val="22"/>
        </w:rPr>
        <w:t>m</w:t>
      </w:r>
      <w:r w:rsidRPr="001846C5">
        <w:rPr>
          <w:rFonts w:ascii="Arial Narrow" w:eastAsia="Arial" w:hAnsi="Arial Narrow" w:cs="Arial"/>
          <w:spacing w:val="-3"/>
          <w:sz w:val="22"/>
          <w:szCs w:val="22"/>
        </w:rPr>
        <w:t>a</w:t>
      </w:r>
      <w:r w:rsidRPr="001846C5">
        <w:rPr>
          <w:rFonts w:ascii="Arial Narrow" w:eastAsia="Arial" w:hAnsi="Arial Narrow" w:cs="Arial"/>
          <w:spacing w:val="1"/>
          <w:sz w:val="22"/>
          <w:szCs w:val="22"/>
        </w:rPr>
        <w:t>r</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sed</w:t>
      </w:r>
      <w:proofErr w:type="spellEnd"/>
      <w:r w:rsidRPr="001846C5">
        <w:rPr>
          <w:rFonts w:ascii="Arial Narrow" w:eastAsia="Arial" w:hAnsi="Arial Narrow" w:cs="Arial"/>
          <w:sz w:val="22"/>
          <w:szCs w:val="22"/>
        </w:rPr>
        <w:t xml:space="preserve"> a</w:t>
      </w:r>
      <w:r w:rsidRPr="001846C5">
        <w:rPr>
          <w:rFonts w:ascii="Arial Narrow" w:eastAsia="Arial" w:hAnsi="Arial Narrow" w:cs="Arial"/>
          <w:spacing w:val="-1"/>
          <w:sz w:val="22"/>
          <w:szCs w:val="22"/>
        </w:rPr>
        <w:t>n</w:t>
      </w:r>
      <w:r w:rsidRPr="001846C5">
        <w:rPr>
          <w:rFonts w:ascii="Arial Narrow" w:eastAsia="Arial" w:hAnsi="Arial Narrow" w:cs="Arial"/>
          <w:sz w:val="22"/>
          <w:szCs w:val="22"/>
        </w:rPr>
        <w:t>d i</w:t>
      </w:r>
      <w:r w:rsidRPr="001846C5">
        <w:rPr>
          <w:rFonts w:ascii="Arial Narrow" w:eastAsia="Arial" w:hAnsi="Arial Narrow" w:cs="Arial"/>
          <w:spacing w:val="-1"/>
          <w:sz w:val="22"/>
          <w:szCs w:val="22"/>
        </w:rPr>
        <w:t>ll</w:t>
      </w:r>
      <w:r w:rsidRPr="001846C5">
        <w:rPr>
          <w:rFonts w:ascii="Arial Narrow" w:eastAsia="Arial" w:hAnsi="Arial Narrow" w:cs="Arial"/>
          <w:sz w:val="22"/>
          <w:szCs w:val="22"/>
        </w:rPr>
        <w:t>ust</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ated</w:t>
      </w:r>
      <w:r w:rsidRPr="001846C5">
        <w:rPr>
          <w:rFonts w:ascii="Arial Narrow" w:eastAsia="Arial" w:hAnsi="Arial Narrow" w:cs="Arial"/>
          <w:spacing w:val="-1"/>
          <w:sz w:val="22"/>
          <w:szCs w:val="22"/>
        </w:rPr>
        <w:t xml:space="preserve"> i</w:t>
      </w:r>
      <w:r w:rsidRPr="001846C5">
        <w:rPr>
          <w:rFonts w:ascii="Arial Narrow" w:eastAsia="Arial" w:hAnsi="Arial Narrow" w:cs="Arial"/>
          <w:sz w:val="22"/>
          <w:szCs w:val="22"/>
        </w:rPr>
        <w:t>n</w:t>
      </w:r>
      <w:r w:rsidRPr="001846C5">
        <w:rPr>
          <w:rFonts w:ascii="Arial Narrow" w:eastAsia="Arial" w:hAnsi="Arial Narrow" w:cs="Arial"/>
          <w:spacing w:val="1"/>
          <w:sz w:val="22"/>
          <w:szCs w:val="22"/>
        </w:rPr>
        <w:t xml:space="preserve"> </w:t>
      </w:r>
      <w:r w:rsidR="00A529F8" w:rsidRPr="00CB255D">
        <w:rPr>
          <w:rFonts w:ascii="Arial Narrow" w:eastAsia="Arial" w:hAnsi="Arial Narrow" w:cs="Arial"/>
          <w:spacing w:val="-1"/>
          <w:sz w:val="22"/>
          <w:szCs w:val="22"/>
        </w:rPr>
        <w:t xml:space="preserve">Annex </w:t>
      </w:r>
      <w:r w:rsidR="00CB255D" w:rsidRPr="00CB255D">
        <w:rPr>
          <w:rFonts w:ascii="Arial Narrow" w:eastAsia="Arial" w:hAnsi="Arial Narrow" w:cs="Arial"/>
          <w:spacing w:val="-1"/>
          <w:sz w:val="22"/>
          <w:szCs w:val="22"/>
        </w:rPr>
        <w:t>3</w:t>
      </w:r>
      <w:r w:rsidRPr="00CB255D">
        <w:rPr>
          <w:rFonts w:ascii="Arial Narrow" w:eastAsia="Arial" w:hAnsi="Arial Narrow" w:cs="Arial"/>
          <w:sz w:val="22"/>
          <w:szCs w:val="22"/>
        </w:rPr>
        <w:t>.</w:t>
      </w:r>
      <w:r w:rsidRPr="001846C5">
        <w:rPr>
          <w:rFonts w:ascii="Arial Narrow" w:eastAsia="Arial" w:hAnsi="Arial Narrow" w:cs="Arial"/>
          <w:spacing w:val="60"/>
          <w:sz w:val="22"/>
          <w:szCs w:val="22"/>
        </w:rPr>
        <w:t xml:space="preserve"> </w:t>
      </w:r>
      <w:r w:rsidRPr="001846C5">
        <w:rPr>
          <w:rFonts w:ascii="Arial Narrow" w:eastAsia="Arial" w:hAnsi="Arial Narrow" w:cs="Arial"/>
          <w:spacing w:val="1"/>
          <w:sz w:val="22"/>
          <w:szCs w:val="22"/>
        </w:rPr>
        <w:t>Im</w:t>
      </w:r>
      <w:r w:rsidRPr="001846C5">
        <w:rPr>
          <w:rFonts w:ascii="Arial Narrow" w:eastAsia="Arial" w:hAnsi="Arial Narrow" w:cs="Arial"/>
          <w:sz w:val="22"/>
          <w:szCs w:val="22"/>
        </w:rPr>
        <w:t>p</w:t>
      </w:r>
      <w:r w:rsidRPr="001846C5">
        <w:rPr>
          <w:rFonts w:ascii="Arial Narrow" w:eastAsia="Arial" w:hAnsi="Arial Narrow" w:cs="Arial"/>
          <w:spacing w:val="-3"/>
          <w:sz w:val="22"/>
          <w:szCs w:val="22"/>
        </w:rPr>
        <w:t>o</w:t>
      </w:r>
      <w:r w:rsidRPr="001846C5">
        <w:rPr>
          <w:rFonts w:ascii="Arial Narrow" w:eastAsia="Arial" w:hAnsi="Arial Narrow" w:cs="Arial"/>
          <w:spacing w:val="1"/>
          <w:sz w:val="22"/>
          <w:szCs w:val="22"/>
        </w:rPr>
        <w:t>rt</w:t>
      </w:r>
      <w:r w:rsidRPr="001846C5">
        <w:rPr>
          <w:rFonts w:ascii="Arial Narrow" w:eastAsia="Arial" w:hAnsi="Arial Narrow" w:cs="Arial"/>
          <w:sz w:val="22"/>
          <w:szCs w:val="22"/>
        </w:rPr>
        <w:t>a</w:t>
      </w:r>
      <w:r w:rsidRPr="001846C5">
        <w:rPr>
          <w:rFonts w:ascii="Arial Narrow" w:eastAsia="Arial" w:hAnsi="Arial Narrow" w:cs="Arial"/>
          <w:spacing w:val="-3"/>
          <w:sz w:val="22"/>
          <w:szCs w:val="22"/>
        </w:rPr>
        <w:t>n</w:t>
      </w:r>
      <w:r w:rsidRPr="001846C5">
        <w:rPr>
          <w:rFonts w:ascii="Arial Narrow" w:eastAsia="Arial" w:hAnsi="Arial Narrow" w:cs="Arial"/>
          <w:spacing w:val="1"/>
          <w:sz w:val="22"/>
          <w:szCs w:val="22"/>
        </w:rPr>
        <w:t>t</w:t>
      </w:r>
      <w:r w:rsidRPr="001846C5">
        <w:rPr>
          <w:rFonts w:ascii="Arial Narrow" w:eastAsia="Arial" w:hAnsi="Arial Narrow" w:cs="Arial"/>
          <w:spacing w:val="-1"/>
          <w:sz w:val="22"/>
          <w:szCs w:val="22"/>
        </w:rPr>
        <w:t>l</w:t>
      </w:r>
      <w:r w:rsidRPr="001846C5">
        <w:rPr>
          <w:rFonts w:ascii="Arial Narrow" w:eastAsia="Arial" w:hAnsi="Arial Narrow" w:cs="Arial"/>
          <w:spacing w:val="-2"/>
          <w:sz w:val="22"/>
          <w:szCs w:val="22"/>
        </w:rPr>
        <w:t>y</w:t>
      </w:r>
      <w:r w:rsidRPr="001846C5">
        <w:rPr>
          <w:rFonts w:ascii="Arial Narrow" w:eastAsia="Arial" w:hAnsi="Arial Narrow" w:cs="Arial"/>
          <w:sz w:val="22"/>
          <w:szCs w:val="22"/>
        </w:rPr>
        <w:t>,</w:t>
      </w:r>
      <w:r w:rsidRPr="001846C5">
        <w:rPr>
          <w:rFonts w:ascii="Arial Narrow" w:eastAsia="Arial" w:hAnsi="Arial Narrow" w:cs="Arial"/>
          <w:spacing w:val="2"/>
          <w:sz w:val="22"/>
          <w:szCs w:val="22"/>
        </w:rPr>
        <w:t xml:space="preserve"> </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he</w:t>
      </w:r>
      <w:r w:rsidRPr="001846C5">
        <w:rPr>
          <w:rFonts w:ascii="Arial Narrow" w:eastAsia="Arial" w:hAnsi="Arial Narrow" w:cs="Arial"/>
          <w:spacing w:val="-2"/>
          <w:sz w:val="22"/>
          <w:szCs w:val="22"/>
        </w:rPr>
        <w:t xml:space="preserve"> </w:t>
      </w:r>
      <w:r w:rsidRPr="001846C5">
        <w:rPr>
          <w:rFonts w:ascii="Arial Narrow" w:eastAsia="Arial" w:hAnsi="Arial Narrow" w:cs="Arial"/>
          <w:spacing w:val="-1"/>
          <w:sz w:val="22"/>
          <w:szCs w:val="22"/>
        </w:rPr>
        <w:t>P</w:t>
      </w:r>
      <w:r w:rsidRPr="001846C5">
        <w:rPr>
          <w:rFonts w:ascii="Arial Narrow" w:eastAsia="Arial" w:hAnsi="Arial Narrow" w:cs="Arial"/>
          <w:spacing w:val="1"/>
          <w:sz w:val="22"/>
          <w:szCs w:val="22"/>
        </w:rPr>
        <w:t>r</w:t>
      </w:r>
      <w:r w:rsidRPr="001846C5">
        <w:rPr>
          <w:rFonts w:ascii="Arial Narrow" w:eastAsia="Arial" w:hAnsi="Arial Narrow" w:cs="Arial"/>
          <w:spacing w:val="-3"/>
          <w:sz w:val="22"/>
          <w:szCs w:val="22"/>
        </w:rPr>
        <w:t>o</w:t>
      </w:r>
      <w:r w:rsidRPr="001846C5">
        <w:rPr>
          <w:rFonts w:ascii="Arial Narrow" w:eastAsia="Arial" w:hAnsi="Arial Narrow" w:cs="Arial"/>
          <w:sz w:val="22"/>
          <w:szCs w:val="22"/>
        </w:rPr>
        <w:t xml:space="preserve">gram was designed with </w:t>
      </w:r>
      <w:r w:rsidRPr="001846C5">
        <w:rPr>
          <w:rFonts w:ascii="Arial Narrow" w:eastAsia="Arial" w:hAnsi="Arial Narrow" w:cs="Arial"/>
          <w:spacing w:val="4"/>
          <w:sz w:val="22"/>
          <w:szCs w:val="22"/>
        </w:rPr>
        <w:t>t</w:t>
      </w:r>
      <w:r w:rsidRPr="001846C5">
        <w:rPr>
          <w:rFonts w:ascii="Arial Narrow" w:eastAsia="Arial" w:hAnsi="Arial Narrow" w:cs="Arial"/>
          <w:spacing w:val="-3"/>
          <w:sz w:val="22"/>
          <w:szCs w:val="22"/>
        </w:rPr>
        <w:t>w</w:t>
      </w:r>
      <w:r w:rsidRPr="001846C5">
        <w:rPr>
          <w:rFonts w:ascii="Arial Narrow" w:eastAsia="Arial" w:hAnsi="Arial Narrow" w:cs="Arial"/>
          <w:sz w:val="22"/>
          <w:szCs w:val="22"/>
        </w:rPr>
        <w:t>o</w:t>
      </w:r>
      <w:r w:rsidRPr="001846C5">
        <w:rPr>
          <w:rFonts w:ascii="Arial Narrow" w:eastAsia="Arial" w:hAnsi="Arial Narrow" w:cs="Arial"/>
          <w:spacing w:val="1"/>
          <w:sz w:val="22"/>
          <w:szCs w:val="22"/>
        </w:rPr>
        <w:t xml:space="preserve"> </w:t>
      </w:r>
      <w:r w:rsidRPr="001846C5">
        <w:rPr>
          <w:rFonts w:ascii="Arial Narrow" w:eastAsia="Arial" w:hAnsi="Arial Narrow" w:cs="Arial"/>
          <w:sz w:val="22"/>
          <w:szCs w:val="22"/>
        </w:rPr>
        <w:t>compon</w:t>
      </w:r>
      <w:r w:rsidRPr="001846C5">
        <w:rPr>
          <w:rFonts w:ascii="Arial Narrow" w:eastAsia="Arial" w:hAnsi="Arial Narrow" w:cs="Arial"/>
          <w:spacing w:val="-1"/>
          <w:sz w:val="22"/>
          <w:szCs w:val="22"/>
        </w:rPr>
        <w:t>e</w:t>
      </w:r>
      <w:r w:rsidRPr="001846C5">
        <w:rPr>
          <w:rFonts w:ascii="Arial Narrow" w:eastAsia="Arial" w:hAnsi="Arial Narrow" w:cs="Arial"/>
          <w:spacing w:val="-3"/>
          <w:sz w:val="22"/>
          <w:szCs w:val="22"/>
        </w:rPr>
        <w:t>n</w:t>
      </w:r>
      <w:r w:rsidRPr="001846C5">
        <w:rPr>
          <w:rFonts w:ascii="Arial Narrow" w:eastAsia="Arial" w:hAnsi="Arial Narrow" w:cs="Arial"/>
          <w:spacing w:val="1"/>
          <w:sz w:val="22"/>
          <w:szCs w:val="22"/>
        </w:rPr>
        <w:t>t</w:t>
      </w:r>
      <w:r w:rsidR="00D113DC">
        <w:rPr>
          <w:rFonts w:ascii="Arial Narrow" w:eastAsia="Arial" w:hAnsi="Arial Narrow" w:cs="Arial"/>
          <w:sz w:val="22"/>
          <w:szCs w:val="22"/>
        </w:rPr>
        <w:t>s:</w:t>
      </w:r>
    </w:p>
    <w:p w14:paraId="744D1247" w14:textId="77777777" w:rsidR="00D113DC" w:rsidRDefault="00FE1538" w:rsidP="006E7D98">
      <w:pPr>
        <w:spacing w:before="120" w:after="120"/>
        <w:jc w:val="both"/>
        <w:rPr>
          <w:rFonts w:ascii="Arial Narrow" w:eastAsia="Arial" w:hAnsi="Arial Narrow" w:cs="Arial"/>
          <w:sz w:val="22"/>
          <w:szCs w:val="22"/>
        </w:rPr>
      </w:pPr>
      <w:r w:rsidRPr="001846C5">
        <w:rPr>
          <w:rFonts w:ascii="Arial Narrow" w:eastAsia="Arial" w:hAnsi="Arial Narrow" w:cs="Arial"/>
          <w:b/>
          <w:spacing w:val="-1"/>
          <w:sz w:val="22"/>
          <w:szCs w:val="22"/>
        </w:rPr>
        <w:t>C</w:t>
      </w:r>
      <w:r w:rsidRPr="001846C5">
        <w:rPr>
          <w:rFonts w:ascii="Arial Narrow" w:eastAsia="Arial" w:hAnsi="Arial Narrow" w:cs="Arial"/>
          <w:b/>
          <w:sz w:val="22"/>
          <w:szCs w:val="22"/>
        </w:rPr>
        <w:t>ompon</w:t>
      </w:r>
      <w:r w:rsidRPr="001846C5">
        <w:rPr>
          <w:rFonts w:ascii="Arial Narrow" w:eastAsia="Arial" w:hAnsi="Arial Narrow" w:cs="Arial"/>
          <w:b/>
          <w:spacing w:val="-1"/>
          <w:sz w:val="22"/>
          <w:szCs w:val="22"/>
        </w:rPr>
        <w:t>e</w:t>
      </w:r>
      <w:r w:rsidRPr="001846C5">
        <w:rPr>
          <w:rFonts w:ascii="Arial Narrow" w:eastAsia="Arial" w:hAnsi="Arial Narrow" w:cs="Arial"/>
          <w:b/>
          <w:sz w:val="22"/>
          <w:szCs w:val="22"/>
        </w:rPr>
        <w:t>nt 1:</w:t>
      </w:r>
      <w:r w:rsidRPr="001846C5">
        <w:rPr>
          <w:rFonts w:ascii="Arial Narrow" w:eastAsia="Arial" w:hAnsi="Arial Narrow" w:cs="Arial"/>
          <w:sz w:val="22"/>
          <w:szCs w:val="22"/>
        </w:rPr>
        <w:t xml:space="preserve">  </w:t>
      </w:r>
      <w:r w:rsidR="006E2114">
        <w:rPr>
          <w:rFonts w:ascii="Arial Narrow" w:eastAsia="Arial" w:hAnsi="Arial Narrow" w:cs="Arial"/>
          <w:sz w:val="22"/>
          <w:szCs w:val="22"/>
        </w:rPr>
        <w:t xml:space="preserve">The </w:t>
      </w:r>
      <w:r w:rsidR="001F3884">
        <w:rPr>
          <w:rFonts w:ascii="Arial Narrow" w:eastAsia="Arial" w:hAnsi="Arial Narrow" w:cs="Arial"/>
          <w:sz w:val="22"/>
          <w:szCs w:val="22"/>
        </w:rPr>
        <w:t xml:space="preserve">intended outcome of the </w:t>
      </w:r>
      <w:r w:rsidR="00464B78">
        <w:rPr>
          <w:rFonts w:ascii="Arial Narrow" w:eastAsia="Arial" w:hAnsi="Arial Narrow" w:cs="Arial"/>
          <w:sz w:val="22"/>
          <w:szCs w:val="22"/>
        </w:rPr>
        <w:t>TVET Sector Policy Planning and Oversight</w:t>
      </w:r>
      <w:r w:rsidR="006E2114">
        <w:rPr>
          <w:rFonts w:ascii="Arial Narrow" w:eastAsia="Arial" w:hAnsi="Arial Narrow" w:cs="Arial"/>
          <w:sz w:val="22"/>
          <w:szCs w:val="22"/>
        </w:rPr>
        <w:t xml:space="preserve"> component </w:t>
      </w:r>
      <w:r w:rsidR="001F3884">
        <w:rPr>
          <w:rFonts w:ascii="Arial Narrow" w:eastAsia="Arial" w:hAnsi="Arial Narrow" w:cs="Arial"/>
          <w:sz w:val="22"/>
          <w:szCs w:val="22"/>
        </w:rPr>
        <w:t>is that the</w:t>
      </w:r>
      <w:r w:rsidR="006E2114">
        <w:rPr>
          <w:rFonts w:ascii="Arial Narrow" w:eastAsia="Arial" w:hAnsi="Arial Narrow" w:cs="Arial"/>
          <w:sz w:val="22"/>
          <w:szCs w:val="22"/>
        </w:rPr>
        <w:t xml:space="preserve"> “</w:t>
      </w:r>
      <w:r w:rsidR="006E2114" w:rsidRPr="001846C5">
        <w:rPr>
          <w:rFonts w:ascii="Arial Narrow" w:eastAsia="Arial" w:hAnsi="Arial Narrow" w:cs="Arial"/>
          <w:sz w:val="22"/>
          <w:szCs w:val="22"/>
        </w:rPr>
        <w:t>Ministry of Labour and Human Resource Development’s</w:t>
      </w:r>
      <w:r w:rsidR="006E2114">
        <w:rPr>
          <w:rFonts w:ascii="Arial Narrow" w:eastAsia="Arial" w:hAnsi="Arial Narrow" w:cs="Arial"/>
          <w:sz w:val="22"/>
          <w:szCs w:val="22"/>
        </w:rPr>
        <w:t xml:space="preserve"> (MLHRD) has increased </w:t>
      </w:r>
      <w:proofErr w:type="spellStart"/>
      <w:r w:rsidR="006E2114">
        <w:rPr>
          <w:rFonts w:ascii="Arial Narrow" w:eastAsia="Arial" w:hAnsi="Arial Narrow" w:cs="Arial"/>
          <w:sz w:val="22"/>
          <w:szCs w:val="22"/>
        </w:rPr>
        <w:t>organisational</w:t>
      </w:r>
      <w:proofErr w:type="spellEnd"/>
      <w:r w:rsidR="006E2114">
        <w:rPr>
          <w:rFonts w:ascii="Arial Narrow" w:eastAsia="Arial" w:hAnsi="Arial Narrow" w:cs="Arial"/>
          <w:sz w:val="22"/>
          <w:szCs w:val="22"/>
        </w:rPr>
        <w:t xml:space="preserve"> capacity to provide policy, planning, coordination and oversight services to the TVET sector.”  This was anticipated to occur through the provision of TVETSSP support to </w:t>
      </w:r>
      <w:r w:rsidR="001F3884">
        <w:rPr>
          <w:rFonts w:ascii="Arial Narrow" w:eastAsia="Arial" w:hAnsi="Arial Narrow" w:cs="Arial"/>
          <w:sz w:val="22"/>
          <w:szCs w:val="22"/>
        </w:rPr>
        <w:t xml:space="preserve">key functions within </w:t>
      </w:r>
      <w:r w:rsidR="00A529F8" w:rsidRPr="001846C5">
        <w:rPr>
          <w:rFonts w:ascii="Arial Narrow" w:eastAsia="Arial" w:hAnsi="Arial Narrow" w:cs="Arial"/>
          <w:sz w:val="22"/>
          <w:szCs w:val="22"/>
        </w:rPr>
        <w:t xml:space="preserve">MLHRD </w:t>
      </w:r>
      <w:r w:rsidR="001F3884">
        <w:rPr>
          <w:rFonts w:ascii="Arial Narrow" w:eastAsia="Arial" w:hAnsi="Arial Narrow" w:cs="Arial"/>
          <w:sz w:val="22"/>
          <w:szCs w:val="22"/>
        </w:rPr>
        <w:t xml:space="preserve">and to </w:t>
      </w:r>
      <w:r w:rsidR="00A529F8" w:rsidRPr="001846C5">
        <w:rPr>
          <w:rFonts w:ascii="Arial Narrow" w:eastAsia="Arial" w:hAnsi="Arial Narrow" w:cs="Arial"/>
          <w:sz w:val="22"/>
          <w:szCs w:val="22"/>
        </w:rPr>
        <w:t>strengthen its role as the lead Ministry responsible for developing the Kiribati TVET sector</w:t>
      </w:r>
      <w:r w:rsidR="00B04794">
        <w:rPr>
          <w:rFonts w:ascii="Arial Narrow" w:eastAsia="Arial" w:hAnsi="Arial Narrow" w:cs="Arial"/>
          <w:sz w:val="22"/>
          <w:szCs w:val="22"/>
        </w:rPr>
        <w:t xml:space="preserve">.  The development of the TVET sector </w:t>
      </w:r>
      <w:r w:rsidR="00A529F8" w:rsidRPr="001846C5">
        <w:rPr>
          <w:rFonts w:ascii="Arial Narrow" w:eastAsia="Arial" w:hAnsi="Arial Narrow" w:cs="Arial"/>
          <w:sz w:val="22"/>
          <w:szCs w:val="22"/>
        </w:rPr>
        <w:t xml:space="preserve">encompasses the KIT, Marine Training Centre (MTC), Fisheries Training Centre (FTC), as well as </w:t>
      </w:r>
      <w:r w:rsidR="00B04794">
        <w:rPr>
          <w:rFonts w:ascii="Arial Narrow" w:eastAsia="Arial" w:hAnsi="Arial Narrow" w:cs="Arial"/>
          <w:sz w:val="22"/>
          <w:szCs w:val="22"/>
        </w:rPr>
        <w:t xml:space="preserve">building </w:t>
      </w:r>
      <w:r w:rsidR="00A529F8" w:rsidRPr="001846C5">
        <w:rPr>
          <w:rFonts w:ascii="Arial Narrow" w:eastAsia="Arial" w:hAnsi="Arial Narrow" w:cs="Arial"/>
          <w:sz w:val="22"/>
          <w:szCs w:val="22"/>
        </w:rPr>
        <w:t xml:space="preserve">oversight </w:t>
      </w:r>
      <w:r w:rsidR="00B04794">
        <w:rPr>
          <w:rFonts w:ascii="Arial Narrow" w:eastAsia="Arial" w:hAnsi="Arial Narrow" w:cs="Arial"/>
          <w:sz w:val="22"/>
          <w:szCs w:val="22"/>
        </w:rPr>
        <w:t xml:space="preserve">across </w:t>
      </w:r>
      <w:r w:rsidR="00A529F8" w:rsidRPr="001846C5">
        <w:rPr>
          <w:rFonts w:ascii="Arial Narrow" w:eastAsia="Arial" w:hAnsi="Arial Narrow" w:cs="Arial"/>
          <w:sz w:val="22"/>
          <w:szCs w:val="22"/>
        </w:rPr>
        <w:t>other TVET providers, in partnership with the private sector, civil society and other GoK agencies.</w:t>
      </w:r>
    </w:p>
    <w:p w14:paraId="4BC31A5D" w14:textId="77777777" w:rsidR="00D113DC" w:rsidRDefault="00FE1538" w:rsidP="00D113DC">
      <w:pPr>
        <w:spacing w:before="120" w:after="120"/>
        <w:rPr>
          <w:rFonts w:ascii="Arial Narrow" w:eastAsia="Arial" w:hAnsi="Arial Narrow" w:cs="Arial"/>
          <w:sz w:val="22"/>
          <w:szCs w:val="22"/>
        </w:rPr>
      </w:pPr>
      <w:r w:rsidRPr="001846C5">
        <w:rPr>
          <w:rFonts w:ascii="Arial Narrow" w:eastAsia="Arial" w:hAnsi="Arial Narrow" w:cs="Arial"/>
          <w:sz w:val="22"/>
          <w:szCs w:val="22"/>
        </w:rPr>
        <w:t xml:space="preserve">The intended </w:t>
      </w:r>
      <w:r w:rsidR="006E2114" w:rsidRPr="001846C5">
        <w:rPr>
          <w:rFonts w:ascii="Arial Narrow" w:eastAsia="Arial" w:hAnsi="Arial Narrow" w:cs="Arial"/>
          <w:sz w:val="22"/>
          <w:szCs w:val="22"/>
        </w:rPr>
        <w:t>out</w:t>
      </w:r>
      <w:r w:rsidR="006E2114">
        <w:rPr>
          <w:rFonts w:ascii="Arial Narrow" w:eastAsia="Arial" w:hAnsi="Arial Narrow" w:cs="Arial"/>
          <w:sz w:val="22"/>
          <w:szCs w:val="22"/>
        </w:rPr>
        <w:t>puts</w:t>
      </w:r>
      <w:r w:rsidR="006E2114" w:rsidRPr="001846C5">
        <w:rPr>
          <w:rFonts w:ascii="Arial Narrow" w:eastAsia="Arial" w:hAnsi="Arial Narrow" w:cs="Arial"/>
          <w:sz w:val="22"/>
          <w:szCs w:val="22"/>
        </w:rPr>
        <w:t xml:space="preserve"> </w:t>
      </w:r>
      <w:r w:rsidR="00214193">
        <w:rPr>
          <w:rFonts w:ascii="Arial Narrow" w:eastAsia="Arial" w:hAnsi="Arial Narrow" w:cs="Arial"/>
          <w:sz w:val="22"/>
          <w:szCs w:val="22"/>
        </w:rPr>
        <w:t xml:space="preserve">for component 1 </w:t>
      </w:r>
      <w:r w:rsidRPr="001846C5">
        <w:rPr>
          <w:rFonts w:ascii="Arial Narrow" w:eastAsia="Arial" w:hAnsi="Arial Narrow" w:cs="Arial"/>
          <w:sz w:val="22"/>
          <w:szCs w:val="22"/>
        </w:rPr>
        <w:t>included:</w:t>
      </w:r>
    </w:p>
    <w:p w14:paraId="16D74345" w14:textId="1680B4BA" w:rsidR="00D113DC" w:rsidRDefault="00FE1538" w:rsidP="000F7735">
      <w:pPr>
        <w:pStyle w:val="ListParagraph"/>
        <w:numPr>
          <w:ilvl w:val="0"/>
          <w:numId w:val="10"/>
        </w:numPr>
        <w:spacing w:before="120" w:after="120"/>
        <w:rPr>
          <w:rFonts w:ascii="Arial Narrow" w:eastAsia="Arial" w:hAnsi="Arial Narrow" w:cs="Arial"/>
          <w:sz w:val="22"/>
          <w:szCs w:val="22"/>
        </w:rPr>
      </w:pPr>
      <w:r w:rsidRPr="00D113DC">
        <w:rPr>
          <w:rFonts w:ascii="Arial Narrow" w:eastAsia="Arial" w:hAnsi="Arial Narrow" w:cs="Arial"/>
          <w:sz w:val="22"/>
          <w:szCs w:val="22"/>
        </w:rPr>
        <w:t xml:space="preserve">Establishing and implementing </w:t>
      </w:r>
      <w:r w:rsidR="008C30F6">
        <w:rPr>
          <w:rFonts w:ascii="Arial Narrow" w:eastAsia="Arial" w:hAnsi="Arial Narrow" w:cs="Arial"/>
          <w:sz w:val="22"/>
          <w:szCs w:val="22"/>
        </w:rPr>
        <w:t xml:space="preserve">a </w:t>
      </w:r>
      <w:r w:rsidRPr="00D113DC">
        <w:rPr>
          <w:rFonts w:ascii="Arial Narrow" w:eastAsia="Arial" w:hAnsi="Arial Narrow" w:cs="Arial"/>
          <w:sz w:val="22"/>
          <w:szCs w:val="22"/>
        </w:rPr>
        <w:t>policy framework and strategy for the TVET sector;</w:t>
      </w:r>
    </w:p>
    <w:p w14:paraId="5B3C6D9B" w14:textId="77777777" w:rsidR="00D113DC" w:rsidRDefault="00FE1538" w:rsidP="000F7735">
      <w:pPr>
        <w:pStyle w:val="ListParagraph"/>
        <w:numPr>
          <w:ilvl w:val="0"/>
          <w:numId w:val="10"/>
        </w:numPr>
        <w:spacing w:before="120" w:after="120"/>
        <w:rPr>
          <w:rFonts w:ascii="Arial Narrow" w:eastAsia="Arial" w:hAnsi="Arial Narrow" w:cs="Arial"/>
          <w:sz w:val="22"/>
          <w:szCs w:val="22"/>
        </w:rPr>
      </w:pPr>
      <w:proofErr w:type="spellStart"/>
      <w:r w:rsidRPr="00D113DC">
        <w:rPr>
          <w:rFonts w:ascii="Arial Narrow" w:eastAsia="Arial" w:hAnsi="Arial Narrow" w:cs="Arial"/>
          <w:sz w:val="22"/>
          <w:szCs w:val="22"/>
        </w:rPr>
        <w:t>Modernising</w:t>
      </w:r>
      <w:proofErr w:type="spellEnd"/>
      <w:r w:rsidRPr="00D113DC">
        <w:rPr>
          <w:rFonts w:ascii="Arial Narrow" w:eastAsia="Arial" w:hAnsi="Arial Narrow" w:cs="Arial"/>
          <w:sz w:val="22"/>
          <w:szCs w:val="22"/>
        </w:rPr>
        <w:t xml:space="preserve"> the apprenticeship and trade testing system to align with the TVET strategy;</w:t>
      </w:r>
    </w:p>
    <w:p w14:paraId="3845AE59" w14:textId="77777777" w:rsidR="00D113DC" w:rsidRDefault="00FE1538" w:rsidP="000F7735">
      <w:pPr>
        <w:pStyle w:val="ListParagraph"/>
        <w:numPr>
          <w:ilvl w:val="0"/>
          <w:numId w:val="10"/>
        </w:numPr>
        <w:spacing w:before="120" w:after="120"/>
        <w:rPr>
          <w:rFonts w:ascii="Arial Narrow" w:eastAsia="Arial" w:hAnsi="Arial Narrow" w:cs="Arial"/>
          <w:sz w:val="22"/>
          <w:szCs w:val="22"/>
        </w:rPr>
      </w:pPr>
      <w:r w:rsidRPr="00D113DC">
        <w:rPr>
          <w:rFonts w:ascii="Arial Narrow" w:eastAsia="Arial" w:hAnsi="Arial Narrow" w:cs="Arial"/>
          <w:sz w:val="22"/>
          <w:szCs w:val="22"/>
        </w:rPr>
        <w:t xml:space="preserve">MLHRD receiving and </w:t>
      </w:r>
      <w:proofErr w:type="spellStart"/>
      <w:r w:rsidRPr="00D113DC">
        <w:rPr>
          <w:rFonts w:ascii="Arial Narrow" w:eastAsia="Arial" w:hAnsi="Arial Narrow" w:cs="Arial"/>
          <w:sz w:val="22"/>
          <w:szCs w:val="22"/>
        </w:rPr>
        <w:t>analysing</w:t>
      </w:r>
      <w:proofErr w:type="spellEnd"/>
      <w:r w:rsidRPr="00D113DC">
        <w:rPr>
          <w:rFonts w:ascii="Arial Narrow" w:eastAsia="Arial" w:hAnsi="Arial Narrow" w:cs="Arial"/>
          <w:sz w:val="22"/>
          <w:szCs w:val="22"/>
        </w:rPr>
        <w:t xml:space="preserve"> performance information from its TVET institutions;</w:t>
      </w:r>
    </w:p>
    <w:p w14:paraId="643E5A68" w14:textId="77777777" w:rsidR="00D113DC" w:rsidRPr="007245F0" w:rsidRDefault="00FE1538" w:rsidP="000F7735">
      <w:pPr>
        <w:pStyle w:val="ListParagraph"/>
        <w:numPr>
          <w:ilvl w:val="0"/>
          <w:numId w:val="10"/>
        </w:numPr>
        <w:spacing w:before="120" w:after="120"/>
        <w:rPr>
          <w:rFonts w:ascii="Arial Narrow" w:eastAsia="Arial" w:hAnsi="Arial Narrow" w:cs="Arial"/>
          <w:sz w:val="22"/>
          <w:szCs w:val="22"/>
        </w:rPr>
      </w:pPr>
      <w:r w:rsidRPr="007245F0">
        <w:rPr>
          <w:rFonts w:ascii="Arial Narrow" w:eastAsia="Arial" w:hAnsi="Arial Narrow" w:cs="Arial"/>
          <w:sz w:val="22"/>
          <w:szCs w:val="22"/>
        </w:rPr>
        <w:t xml:space="preserve">Strengthening TVET advisory mechanisms; </w:t>
      </w:r>
    </w:p>
    <w:p w14:paraId="471F2BF6" w14:textId="77777777" w:rsidR="00D113DC" w:rsidRPr="007245F0" w:rsidRDefault="00FE1538" w:rsidP="000F7735">
      <w:pPr>
        <w:pStyle w:val="ListParagraph"/>
        <w:numPr>
          <w:ilvl w:val="0"/>
          <w:numId w:val="10"/>
        </w:numPr>
        <w:spacing w:before="120" w:after="120"/>
        <w:rPr>
          <w:rFonts w:ascii="Arial Narrow" w:eastAsia="Arial" w:hAnsi="Arial Narrow" w:cs="Arial"/>
          <w:sz w:val="22"/>
          <w:szCs w:val="22"/>
        </w:rPr>
      </w:pPr>
      <w:r w:rsidRPr="007245F0">
        <w:rPr>
          <w:rFonts w:ascii="Arial Narrow" w:eastAsia="Arial" w:hAnsi="Arial Narrow"/>
          <w:sz w:val="22"/>
        </w:rPr>
        <w:t>Identification and approval of labour mobility strategies for TVET</w:t>
      </w:r>
      <w:r w:rsidRPr="007245F0">
        <w:rPr>
          <w:rFonts w:ascii="Arial Narrow" w:eastAsia="Arial" w:hAnsi="Arial Narrow" w:cs="Arial"/>
          <w:sz w:val="22"/>
          <w:szCs w:val="22"/>
        </w:rPr>
        <w:t xml:space="preserve">; and </w:t>
      </w:r>
    </w:p>
    <w:p w14:paraId="11E65097" w14:textId="77777777" w:rsidR="00FE1538" w:rsidRPr="00D113DC" w:rsidRDefault="00FE1538" w:rsidP="000F7735">
      <w:pPr>
        <w:pStyle w:val="ListParagraph"/>
        <w:numPr>
          <w:ilvl w:val="0"/>
          <w:numId w:val="10"/>
        </w:numPr>
        <w:spacing w:before="120" w:after="120"/>
        <w:rPr>
          <w:rFonts w:ascii="Arial Narrow" w:eastAsia="Arial" w:hAnsi="Arial Narrow" w:cs="Arial"/>
          <w:sz w:val="22"/>
          <w:szCs w:val="22"/>
        </w:rPr>
      </w:pPr>
      <w:r w:rsidRPr="007245F0">
        <w:rPr>
          <w:rFonts w:ascii="Arial Narrow" w:eastAsia="Arial" w:hAnsi="Arial Narrow" w:cs="Arial"/>
          <w:sz w:val="22"/>
          <w:szCs w:val="22"/>
        </w:rPr>
        <w:t>MLHRD Strategic Plan 2012-2015 completed and includes measurable targets, performance indicators and</w:t>
      </w:r>
      <w:r w:rsidRPr="00D113DC">
        <w:rPr>
          <w:rFonts w:ascii="Arial Narrow" w:eastAsia="Arial" w:hAnsi="Arial Narrow" w:cs="Arial"/>
          <w:sz w:val="22"/>
          <w:szCs w:val="22"/>
        </w:rPr>
        <w:t xml:space="preserve"> budget projections.  </w:t>
      </w:r>
    </w:p>
    <w:p w14:paraId="4BAE6AA0" w14:textId="17F71925" w:rsidR="00A529F8" w:rsidRPr="001846C5" w:rsidRDefault="00FE1538" w:rsidP="006E7D98">
      <w:pPr>
        <w:spacing w:before="120" w:after="120"/>
        <w:jc w:val="both"/>
        <w:rPr>
          <w:rFonts w:ascii="Arial Narrow" w:eastAsia="Arial" w:hAnsi="Arial Narrow" w:cs="Arial"/>
          <w:sz w:val="22"/>
          <w:szCs w:val="22"/>
        </w:rPr>
      </w:pPr>
      <w:r w:rsidRPr="001846C5">
        <w:rPr>
          <w:rFonts w:ascii="Arial Narrow" w:eastAsia="Arial" w:hAnsi="Arial Narrow" w:cs="Arial"/>
          <w:sz w:val="22"/>
          <w:szCs w:val="22"/>
        </w:rPr>
        <w:t>Activities under component 1 were suspended in mid-2014, reportedly due to a modest reduction in the TVETSSP budget and slow progress towards intended outcomes</w:t>
      </w:r>
      <w:r w:rsidR="006F6444" w:rsidRPr="001846C5">
        <w:rPr>
          <w:rFonts w:ascii="Arial Narrow" w:eastAsia="Arial" w:hAnsi="Arial Narrow" w:cs="Arial"/>
          <w:sz w:val="22"/>
          <w:szCs w:val="22"/>
        </w:rPr>
        <w:t>, although two</w:t>
      </w:r>
      <w:r w:rsidR="00D837A2" w:rsidRPr="001846C5">
        <w:rPr>
          <w:rFonts w:ascii="Arial Narrow" w:eastAsia="Arial" w:hAnsi="Arial Narrow" w:cs="Arial"/>
          <w:sz w:val="22"/>
          <w:szCs w:val="22"/>
        </w:rPr>
        <w:t xml:space="preserve"> </w:t>
      </w:r>
      <w:r w:rsidR="006F6444" w:rsidRPr="001846C5">
        <w:rPr>
          <w:rFonts w:ascii="Arial Narrow" w:eastAsia="Arial" w:hAnsi="Arial Narrow" w:cs="Arial"/>
          <w:sz w:val="22"/>
          <w:szCs w:val="22"/>
        </w:rPr>
        <w:t>activities under this component</w:t>
      </w:r>
      <w:r w:rsidR="00D837A2" w:rsidRPr="001846C5">
        <w:rPr>
          <w:rFonts w:ascii="Arial Narrow" w:eastAsia="Arial" w:hAnsi="Arial Narrow" w:cs="Arial"/>
          <w:sz w:val="22"/>
          <w:szCs w:val="22"/>
        </w:rPr>
        <w:t xml:space="preserve"> were retained</w:t>
      </w:r>
      <w:r w:rsidR="00A529F8" w:rsidRPr="001846C5">
        <w:rPr>
          <w:rFonts w:ascii="Arial Narrow" w:eastAsia="Arial" w:hAnsi="Arial Narrow" w:cs="Arial"/>
          <w:sz w:val="22"/>
          <w:szCs w:val="22"/>
        </w:rPr>
        <w:t>.</w:t>
      </w:r>
    </w:p>
    <w:p w14:paraId="7D3D57AF" w14:textId="6489992B" w:rsidR="00214193" w:rsidRDefault="00FE1538" w:rsidP="006E7D98">
      <w:pPr>
        <w:spacing w:before="120" w:after="120"/>
        <w:jc w:val="both"/>
        <w:rPr>
          <w:rFonts w:ascii="Arial Narrow" w:eastAsia="Arial" w:hAnsi="Arial Narrow" w:cs="Arial"/>
          <w:sz w:val="22"/>
          <w:szCs w:val="22"/>
        </w:rPr>
      </w:pPr>
      <w:r w:rsidRPr="001846C5">
        <w:rPr>
          <w:rFonts w:ascii="Arial Narrow" w:eastAsia="Arial" w:hAnsi="Arial Narrow" w:cs="Arial"/>
          <w:b/>
          <w:spacing w:val="-1"/>
          <w:sz w:val="22"/>
          <w:szCs w:val="22"/>
        </w:rPr>
        <w:t>C</w:t>
      </w:r>
      <w:r w:rsidRPr="001846C5">
        <w:rPr>
          <w:rFonts w:ascii="Arial Narrow" w:eastAsia="Arial" w:hAnsi="Arial Narrow" w:cs="Arial"/>
          <w:b/>
          <w:sz w:val="22"/>
          <w:szCs w:val="22"/>
        </w:rPr>
        <w:t>ompon</w:t>
      </w:r>
      <w:r w:rsidRPr="001846C5">
        <w:rPr>
          <w:rFonts w:ascii="Arial Narrow" w:eastAsia="Arial" w:hAnsi="Arial Narrow" w:cs="Arial"/>
          <w:b/>
          <w:spacing w:val="-1"/>
          <w:sz w:val="22"/>
          <w:szCs w:val="22"/>
        </w:rPr>
        <w:t>e</w:t>
      </w:r>
      <w:r w:rsidRPr="001846C5">
        <w:rPr>
          <w:rFonts w:ascii="Arial Narrow" w:eastAsia="Arial" w:hAnsi="Arial Narrow" w:cs="Arial"/>
          <w:b/>
          <w:sz w:val="22"/>
          <w:szCs w:val="22"/>
        </w:rPr>
        <w:t>nt 2:</w:t>
      </w:r>
      <w:r w:rsidR="00A529F8" w:rsidRPr="001846C5">
        <w:rPr>
          <w:rFonts w:ascii="Arial Narrow" w:eastAsia="Arial" w:hAnsi="Arial Narrow" w:cs="Arial"/>
          <w:sz w:val="22"/>
          <w:szCs w:val="22"/>
        </w:rPr>
        <w:t xml:space="preserve"> </w:t>
      </w:r>
      <w:r w:rsidR="00B04794">
        <w:rPr>
          <w:rFonts w:ascii="Arial Narrow" w:eastAsia="Arial" w:hAnsi="Arial Narrow" w:cs="Arial"/>
          <w:sz w:val="22"/>
          <w:szCs w:val="22"/>
        </w:rPr>
        <w:t>This component outcome</w:t>
      </w:r>
      <w:r w:rsidR="008C30F6">
        <w:rPr>
          <w:rFonts w:ascii="Arial Narrow" w:eastAsia="Arial" w:hAnsi="Arial Narrow" w:cs="Arial"/>
          <w:sz w:val="22"/>
          <w:szCs w:val="22"/>
        </w:rPr>
        <w:t xml:space="preserve"> is that “t</w:t>
      </w:r>
      <w:r w:rsidR="00B04794">
        <w:rPr>
          <w:rFonts w:ascii="Arial Narrow" w:eastAsia="Arial" w:hAnsi="Arial Narrow" w:cs="Arial"/>
          <w:sz w:val="22"/>
          <w:szCs w:val="22"/>
        </w:rPr>
        <w:t>he quality, quantity, scope and equity of training delivery by KIT are increased.”  This is achieved by embedded TVETSSP resources within KIT to</w:t>
      </w:r>
      <w:r w:rsidR="00A529F8" w:rsidRPr="001846C5">
        <w:rPr>
          <w:rFonts w:ascii="Arial Narrow" w:eastAsia="Arial" w:hAnsi="Arial Narrow" w:cs="Arial"/>
          <w:sz w:val="22"/>
          <w:szCs w:val="22"/>
        </w:rPr>
        <w:t xml:space="preserve"> support KIT personnel with managing the delivery of relevant TVET courses to Australian standards, increasing access to the courses and improving pathways for </w:t>
      </w:r>
      <w:r w:rsidR="00A529F8" w:rsidRPr="001846C5">
        <w:rPr>
          <w:rFonts w:ascii="Arial Narrow" w:eastAsia="Arial" w:hAnsi="Arial Narrow" w:cs="Arial"/>
          <w:sz w:val="22"/>
          <w:szCs w:val="22"/>
        </w:rPr>
        <w:lastRenderedPageBreak/>
        <w:t>accessing Certificate III courses at the Australia</w:t>
      </w:r>
      <w:r w:rsidR="007B510E">
        <w:rPr>
          <w:rFonts w:ascii="Arial Narrow" w:eastAsia="Arial" w:hAnsi="Arial Narrow" w:cs="Arial"/>
          <w:sz w:val="22"/>
          <w:szCs w:val="22"/>
        </w:rPr>
        <w:t>-</w:t>
      </w:r>
      <w:r w:rsidR="00A529F8" w:rsidRPr="001846C5">
        <w:rPr>
          <w:rFonts w:ascii="Arial Narrow" w:eastAsia="Arial" w:hAnsi="Arial Narrow" w:cs="Arial"/>
          <w:sz w:val="22"/>
          <w:szCs w:val="22"/>
        </w:rPr>
        <w:t xml:space="preserve">Pacific Training College (APTC), and other regional institutions such as Fiji National University (FNU) and University of the South Pacific (USP). </w:t>
      </w:r>
    </w:p>
    <w:p w14:paraId="3559D36E" w14:textId="77777777" w:rsidR="00D113DC" w:rsidRDefault="00214193" w:rsidP="006E7D98">
      <w:pPr>
        <w:spacing w:before="120" w:after="120"/>
        <w:jc w:val="both"/>
        <w:rPr>
          <w:rFonts w:ascii="Arial Narrow" w:eastAsia="Arial" w:hAnsi="Arial Narrow" w:cs="Arial"/>
          <w:sz w:val="22"/>
          <w:szCs w:val="22"/>
        </w:rPr>
      </w:pPr>
      <w:r>
        <w:rPr>
          <w:rFonts w:ascii="Arial Narrow" w:eastAsia="Arial" w:hAnsi="Arial Narrow" w:cs="Arial"/>
          <w:sz w:val="22"/>
          <w:szCs w:val="22"/>
        </w:rPr>
        <w:t>The intended outputs for component 2 are:</w:t>
      </w:r>
    </w:p>
    <w:p w14:paraId="5210EA5E" w14:textId="77777777" w:rsidR="00214193" w:rsidRDefault="00214193" w:rsidP="00214193">
      <w:pPr>
        <w:pStyle w:val="ListParagraph"/>
        <w:numPr>
          <w:ilvl w:val="0"/>
          <w:numId w:val="11"/>
        </w:numPr>
        <w:spacing w:before="120" w:after="120"/>
        <w:rPr>
          <w:rFonts w:ascii="Arial Narrow" w:eastAsia="Arial" w:hAnsi="Arial Narrow" w:cs="Arial"/>
          <w:sz w:val="22"/>
          <w:szCs w:val="22"/>
        </w:rPr>
      </w:pPr>
      <w:r w:rsidRPr="00214193">
        <w:rPr>
          <w:rFonts w:ascii="Arial Narrow" w:eastAsia="Arial" w:hAnsi="Arial Narrow" w:cs="Arial"/>
          <w:sz w:val="22"/>
          <w:szCs w:val="22"/>
        </w:rPr>
        <w:t>The competence of KIT trainers and support staff members is enhanced to the extent that they meet Australian VET Quality Framework.</w:t>
      </w:r>
    </w:p>
    <w:p w14:paraId="6DFBF5F5" w14:textId="77777777" w:rsidR="00214193" w:rsidRDefault="00214193" w:rsidP="00214193">
      <w:pPr>
        <w:pStyle w:val="ListParagraph"/>
        <w:numPr>
          <w:ilvl w:val="0"/>
          <w:numId w:val="11"/>
        </w:numPr>
        <w:spacing w:before="120" w:after="120"/>
        <w:rPr>
          <w:rFonts w:ascii="Arial Narrow" w:eastAsia="Arial" w:hAnsi="Arial Narrow" w:cs="Arial"/>
          <w:sz w:val="22"/>
          <w:szCs w:val="22"/>
        </w:rPr>
      </w:pPr>
      <w:r w:rsidRPr="00214193">
        <w:rPr>
          <w:rFonts w:ascii="Arial Narrow" w:eastAsia="Arial" w:hAnsi="Arial Narrow" w:cs="Arial"/>
          <w:sz w:val="22"/>
          <w:szCs w:val="22"/>
        </w:rPr>
        <w:t>KIT facilities and equipment upgraded and maintained.</w:t>
      </w:r>
    </w:p>
    <w:p w14:paraId="7617A1BA" w14:textId="77777777" w:rsidR="00214193" w:rsidRDefault="00214193" w:rsidP="00214193">
      <w:pPr>
        <w:pStyle w:val="ListParagraph"/>
        <w:numPr>
          <w:ilvl w:val="0"/>
          <w:numId w:val="11"/>
        </w:numPr>
        <w:spacing w:before="120" w:after="120"/>
        <w:rPr>
          <w:rFonts w:ascii="Arial Narrow" w:eastAsia="Arial" w:hAnsi="Arial Narrow" w:cs="Arial"/>
          <w:sz w:val="22"/>
          <w:szCs w:val="22"/>
        </w:rPr>
      </w:pPr>
      <w:r w:rsidRPr="00214193">
        <w:rPr>
          <w:rFonts w:ascii="Arial Narrow" w:eastAsia="Arial" w:hAnsi="Arial Narrow" w:cs="Arial"/>
          <w:sz w:val="22"/>
          <w:szCs w:val="22"/>
        </w:rPr>
        <w:t>Transition to competency-based training that meets Australian standards, including in English language, is underway and new competency-based courses that meet international (including Australian) standards are delivered.</w:t>
      </w:r>
    </w:p>
    <w:p w14:paraId="03A441CD" w14:textId="77777777" w:rsidR="00214193" w:rsidRDefault="00214193" w:rsidP="00214193">
      <w:pPr>
        <w:pStyle w:val="ListParagraph"/>
        <w:numPr>
          <w:ilvl w:val="0"/>
          <w:numId w:val="11"/>
        </w:numPr>
        <w:spacing w:before="120" w:after="120"/>
        <w:rPr>
          <w:rFonts w:ascii="Arial Narrow" w:eastAsia="Arial" w:hAnsi="Arial Narrow" w:cs="Arial"/>
          <w:sz w:val="22"/>
          <w:szCs w:val="22"/>
        </w:rPr>
      </w:pPr>
      <w:r w:rsidRPr="00214193">
        <w:rPr>
          <w:rFonts w:ascii="Arial Narrow" w:eastAsia="Arial" w:hAnsi="Arial Narrow" w:cs="Arial"/>
          <w:sz w:val="22"/>
          <w:szCs w:val="22"/>
        </w:rPr>
        <w:t>Additional enrolments of young men and women in existing and new courses in demand</w:t>
      </w:r>
      <w:r>
        <w:rPr>
          <w:rFonts w:ascii="Arial Narrow" w:eastAsia="Arial" w:hAnsi="Arial Narrow" w:cs="Arial"/>
          <w:sz w:val="22"/>
          <w:szCs w:val="22"/>
        </w:rPr>
        <w:t>.</w:t>
      </w:r>
    </w:p>
    <w:p w14:paraId="4F7D183C" w14:textId="77777777" w:rsidR="00214193" w:rsidRDefault="00214193" w:rsidP="00214193">
      <w:pPr>
        <w:pStyle w:val="ListParagraph"/>
        <w:numPr>
          <w:ilvl w:val="0"/>
          <w:numId w:val="11"/>
        </w:numPr>
        <w:spacing w:before="120" w:after="120"/>
        <w:rPr>
          <w:rFonts w:ascii="Arial Narrow" w:eastAsia="Arial" w:hAnsi="Arial Narrow" w:cs="Arial"/>
          <w:sz w:val="22"/>
          <w:szCs w:val="22"/>
        </w:rPr>
      </w:pPr>
      <w:r w:rsidRPr="00214193">
        <w:rPr>
          <w:rFonts w:ascii="Arial Narrow" w:eastAsia="Arial" w:hAnsi="Arial Narrow" w:cs="Arial"/>
          <w:sz w:val="22"/>
          <w:szCs w:val="22"/>
        </w:rPr>
        <w:t xml:space="preserve">Additional enrolments in short courses, including English for Specific Purposes, to meet demand from private sector employers, existing workers, Ministries and Government Agencies, and the community (including non-Government </w:t>
      </w:r>
      <w:proofErr w:type="spellStart"/>
      <w:r w:rsidRPr="00214193">
        <w:rPr>
          <w:rFonts w:ascii="Arial Narrow" w:eastAsia="Arial" w:hAnsi="Arial Narrow" w:cs="Arial"/>
          <w:sz w:val="22"/>
          <w:szCs w:val="22"/>
        </w:rPr>
        <w:t>organisations</w:t>
      </w:r>
      <w:proofErr w:type="spellEnd"/>
      <w:r w:rsidRPr="00214193">
        <w:rPr>
          <w:rFonts w:ascii="Arial Narrow" w:eastAsia="Arial" w:hAnsi="Arial Narrow" w:cs="Arial"/>
          <w:sz w:val="22"/>
          <w:szCs w:val="22"/>
        </w:rPr>
        <w:t xml:space="preserve"> and job seekers).</w:t>
      </w:r>
    </w:p>
    <w:p w14:paraId="0D178992" w14:textId="77777777" w:rsidR="00214193" w:rsidRDefault="00214193" w:rsidP="00214193">
      <w:pPr>
        <w:pStyle w:val="ListParagraph"/>
        <w:numPr>
          <w:ilvl w:val="0"/>
          <w:numId w:val="11"/>
        </w:numPr>
        <w:spacing w:before="120" w:after="120"/>
        <w:rPr>
          <w:rFonts w:ascii="Arial Narrow" w:eastAsia="Arial" w:hAnsi="Arial Narrow" w:cs="Arial"/>
          <w:sz w:val="22"/>
          <w:szCs w:val="22"/>
        </w:rPr>
      </w:pPr>
      <w:r w:rsidRPr="00214193">
        <w:rPr>
          <w:rFonts w:ascii="Arial Narrow" w:eastAsia="Arial" w:hAnsi="Arial Narrow" w:cs="Arial"/>
          <w:sz w:val="22"/>
          <w:szCs w:val="22"/>
        </w:rPr>
        <w:t>Efficiency and effec</w:t>
      </w:r>
      <w:r>
        <w:rPr>
          <w:rFonts w:ascii="Arial Narrow" w:eastAsia="Arial" w:hAnsi="Arial Narrow" w:cs="Arial"/>
          <w:sz w:val="22"/>
          <w:szCs w:val="22"/>
        </w:rPr>
        <w:t xml:space="preserve">tiveness of KIT management, </w:t>
      </w:r>
      <w:r w:rsidRPr="00214193">
        <w:rPr>
          <w:rFonts w:ascii="Arial Narrow" w:eastAsia="Arial" w:hAnsi="Arial Narrow" w:cs="Arial"/>
          <w:sz w:val="22"/>
          <w:szCs w:val="22"/>
        </w:rPr>
        <w:t>administration and support staff increased</w:t>
      </w:r>
      <w:r>
        <w:rPr>
          <w:rFonts w:ascii="Arial Narrow" w:eastAsia="Arial" w:hAnsi="Arial Narrow" w:cs="Arial"/>
          <w:sz w:val="22"/>
          <w:szCs w:val="22"/>
        </w:rPr>
        <w:t>.</w:t>
      </w:r>
    </w:p>
    <w:p w14:paraId="5B055C5C" w14:textId="2F8F2B1E" w:rsidR="00214193" w:rsidRPr="00214193" w:rsidRDefault="00214193" w:rsidP="00214193">
      <w:pPr>
        <w:pStyle w:val="ListParagraph"/>
        <w:numPr>
          <w:ilvl w:val="0"/>
          <w:numId w:val="11"/>
        </w:numPr>
        <w:spacing w:before="120" w:after="120"/>
        <w:rPr>
          <w:rFonts w:ascii="Arial Narrow" w:eastAsia="Arial" w:hAnsi="Arial Narrow" w:cs="Arial"/>
          <w:sz w:val="22"/>
          <w:szCs w:val="22"/>
        </w:rPr>
      </w:pPr>
      <w:r w:rsidRPr="00214193">
        <w:rPr>
          <w:rFonts w:ascii="Arial Narrow" w:eastAsia="Arial" w:hAnsi="Arial Narrow" w:cs="Arial"/>
          <w:sz w:val="22"/>
          <w:szCs w:val="22"/>
        </w:rPr>
        <w:t xml:space="preserve">Targeted transition to work strategies for domestic and </w:t>
      </w:r>
      <w:r w:rsidR="007B510E">
        <w:rPr>
          <w:rFonts w:ascii="Arial Narrow" w:eastAsia="Arial" w:hAnsi="Arial Narrow" w:cs="Arial"/>
          <w:sz w:val="22"/>
          <w:szCs w:val="22"/>
        </w:rPr>
        <w:t>i</w:t>
      </w:r>
      <w:r w:rsidR="007B510E" w:rsidRPr="00214193">
        <w:rPr>
          <w:rFonts w:ascii="Arial Narrow" w:eastAsia="Arial" w:hAnsi="Arial Narrow" w:cs="Arial"/>
          <w:sz w:val="22"/>
          <w:szCs w:val="22"/>
        </w:rPr>
        <w:t xml:space="preserve">nternational </w:t>
      </w:r>
      <w:r w:rsidR="007B510E">
        <w:rPr>
          <w:rFonts w:ascii="Arial Narrow" w:eastAsia="Arial" w:hAnsi="Arial Narrow" w:cs="Arial"/>
          <w:sz w:val="22"/>
          <w:szCs w:val="22"/>
        </w:rPr>
        <w:t>l</w:t>
      </w:r>
      <w:r w:rsidR="007B510E" w:rsidRPr="00214193">
        <w:rPr>
          <w:rFonts w:ascii="Arial Narrow" w:eastAsia="Arial" w:hAnsi="Arial Narrow" w:cs="Arial"/>
          <w:sz w:val="22"/>
          <w:szCs w:val="22"/>
        </w:rPr>
        <w:t xml:space="preserve">abour </w:t>
      </w:r>
      <w:r w:rsidRPr="00214193">
        <w:rPr>
          <w:rFonts w:ascii="Arial Narrow" w:eastAsia="Arial" w:hAnsi="Arial Narrow" w:cs="Arial"/>
          <w:sz w:val="22"/>
          <w:szCs w:val="22"/>
        </w:rPr>
        <w:t>markets develop</w:t>
      </w:r>
      <w:r w:rsidR="007B510E">
        <w:rPr>
          <w:rFonts w:ascii="Arial Narrow" w:eastAsia="Arial" w:hAnsi="Arial Narrow" w:cs="Arial"/>
          <w:sz w:val="22"/>
          <w:szCs w:val="22"/>
        </w:rPr>
        <w:t>ed</w:t>
      </w:r>
      <w:r w:rsidRPr="00214193">
        <w:rPr>
          <w:rFonts w:ascii="Arial Narrow" w:eastAsia="Arial" w:hAnsi="Arial Narrow" w:cs="Arial"/>
          <w:sz w:val="22"/>
          <w:szCs w:val="22"/>
        </w:rPr>
        <w:t xml:space="preserve"> and implemented</w:t>
      </w:r>
    </w:p>
    <w:p w14:paraId="77B529B5" w14:textId="77777777" w:rsidR="00214193" w:rsidRDefault="00214193" w:rsidP="00214193">
      <w:pPr>
        <w:pStyle w:val="ListParagraph"/>
        <w:numPr>
          <w:ilvl w:val="0"/>
          <w:numId w:val="11"/>
        </w:numPr>
        <w:spacing w:before="120" w:after="120"/>
        <w:rPr>
          <w:rFonts w:ascii="Arial Narrow" w:eastAsia="Arial" w:hAnsi="Arial Narrow" w:cs="Arial"/>
          <w:sz w:val="22"/>
          <w:szCs w:val="22"/>
        </w:rPr>
      </w:pPr>
      <w:r w:rsidRPr="00214193">
        <w:rPr>
          <w:rFonts w:ascii="Arial Narrow" w:eastAsia="Arial" w:hAnsi="Arial Narrow" w:cs="Arial"/>
          <w:sz w:val="22"/>
          <w:szCs w:val="22"/>
        </w:rPr>
        <w:t>Strategies to market KIT domestically and internationally developed and implemented</w:t>
      </w:r>
      <w:r>
        <w:rPr>
          <w:rFonts w:ascii="Arial Narrow" w:eastAsia="Arial" w:hAnsi="Arial Narrow" w:cs="Arial"/>
          <w:sz w:val="22"/>
          <w:szCs w:val="22"/>
        </w:rPr>
        <w:t>.</w:t>
      </w:r>
    </w:p>
    <w:p w14:paraId="7C0E015B" w14:textId="77777777" w:rsidR="00155378" w:rsidRDefault="00D113DC" w:rsidP="00D113DC">
      <w:pPr>
        <w:pStyle w:val="Heading2"/>
        <w:rPr>
          <w:w w:val="91"/>
        </w:rPr>
      </w:pPr>
      <w:bookmarkStart w:id="32" w:name="_Toc431469010"/>
      <w:bookmarkStart w:id="33" w:name="_Toc432116956"/>
      <w:r>
        <w:rPr>
          <w:w w:val="86"/>
        </w:rPr>
        <w:t>Review</w:t>
      </w:r>
      <w:r w:rsidR="00AF550E" w:rsidRPr="001846C5">
        <w:rPr>
          <w:spacing w:val="11"/>
          <w:w w:val="86"/>
        </w:rPr>
        <w:t xml:space="preserve"> </w:t>
      </w:r>
      <w:r w:rsidR="00C10F54">
        <w:rPr>
          <w:spacing w:val="11"/>
          <w:w w:val="86"/>
        </w:rPr>
        <w:t xml:space="preserve">objective, </w:t>
      </w:r>
      <w:r w:rsidR="00AF550E" w:rsidRPr="001846C5">
        <w:rPr>
          <w:w w:val="86"/>
        </w:rPr>
        <w:t>scope</w:t>
      </w:r>
      <w:r w:rsidR="00AF550E" w:rsidRPr="001846C5">
        <w:rPr>
          <w:spacing w:val="11"/>
          <w:w w:val="86"/>
        </w:rPr>
        <w:t xml:space="preserve"> </w:t>
      </w:r>
      <w:r w:rsidR="00AF550E" w:rsidRPr="001846C5">
        <w:rPr>
          <w:w w:val="86"/>
        </w:rPr>
        <w:t>a</w:t>
      </w:r>
      <w:r w:rsidR="00AF550E" w:rsidRPr="001846C5">
        <w:rPr>
          <w:spacing w:val="-3"/>
          <w:w w:val="86"/>
        </w:rPr>
        <w:t>n</w:t>
      </w:r>
      <w:r w:rsidR="00AF550E" w:rsidRPr="001846C5">
        <w:rPr>
          <w:w w:val="86"/>
        </w:rPr>
        <w:t>d</w:t>
      </w:r>
      <w:r w:rsidR="00AF550E" w:rsidRPr="001846C5">
        <w:rPr>
          <w:spacing w:val="9"/>
          <w:w w:val="86"/>
        </w:rPr>
        <w:t xml:space="preserve"> </w:t>
      </w:r>
      <w:r w:rsidR="00AF550E" w:rsidRPr="001846C5">
        <w:rPr>
          <w:w w:val="86"/>
        </w:rPr>
        <w:t>me</w:t>
      </w:r>
      <w:r w:rsidR="00AF550E" w:rsidRPr="001846C5">
        <w:t>t</w:t>
      </w:r>
      <w:r w:rsidR="00AF550E" w:rsidRPr="001846C5">
        <w:rPr>
          <w:spacing w:val="-1"/>
        </w:rPr>
        <w:t>h</w:t>
      </w:r>
      <w:r w:rsidR="00AF550E" w:rsidRPr="001846C5">
        <w:rPr>
          <w:w w:val="91"/>
        </w:rPr>
        <w:t>ods</w:t>
      </w:r>
      <w:bookmarkEnd w:id="32"/>
      <w:bookmarkEnd w:id="33"/>
    </w:p>
    <w:p w14:paraId="405702F5" w14:textId="2275EADA" w:rsidR="00C10F54" w:rsidRDefault="00C10F54" w:rsidP="00C10F54">
      <w:pPr>
        <w:spacing w:before="120" w:after="120"/>
        <w:ind w:right="21"/>
        <w:jc w:val="both"/>
        <w:rPr>
          <w:rFonts w:ascii="Arial Narrow" w:eastAsia="Arial" w:hAnsi="Arial Narrow" w:cs="Arial"/>
          <w:spacing w:val="-3"/>
          <w:sz w:val="22"/>
          <w:szCs w:val="22"/>
        </w:rPr>
      </w:pPr>
      <w:r w:rsidRPr="00C10F54">
        <w:rPr>
          <w:rFonts w:ascii="Arial Narrow" w:eastAsia="Arial" w:hAnsi="Arial Narrow" w:cs="Arial"/>
          <w:spacing w:val="-3"/>
          <w:sz w:val="22"/>
          <w:szCs w:val="22"/>
        </w:rPr>
        <w:t>The objective of th</w:t>
      </w:r>
      <w:r w:rsidR="007B510E">
        <w:rPr>
          <w:rFonts w:ascii="Arial Narrow" w:eastAsia="Arial" w:hAnsi="Arial Narrow" w:cs="Arial"/>
          <w:spacing w:val="-3"/>
          <w:sz w:val="22"/>
          <w:szCs w:val="22"/>
        </w:rPr>
        <w:t>is Independent</w:t>
      </w:r>
      <w:r w:rsidRPr="00C10F54">
        <w:rPr>
          <w:rFonts w:ascii="Arial Narrow" w:eastAsia="Arial" w:hAnsi="Arial Narrow" w:cs="Arial"/>
          <w:spacing w:val="-3"/>
          <w:sz w:val="22"/>
          <w:szCs w:val="22"/>
        </w:rPr>
        <w:t xml:space="preserve"> Progress Review (</w:t>
      </w:r>
      <w:r w:rsidR="007B510E">
        <w:rPr>
          <w:rFonts w:ascii="Arial Narrow" w:eastAsia="Arial" w:hAnsi="Arial Narrow" w:cs="Arial"/>
          <w:spacing w:val="-3"/>
          <w:sz w:val="22"/>
          <w:szCs w:val="22"/>
        </w:rPr>
        <w:t xml:space="preserve">‘the </w:t>
      </w:r>
      <w:r w:rsidRPr="00C10F54">
        <w:rPr>
          <w:rFonts w:ascii="Arial Narrow" w:eastAsia="Arial" w:hAnsi="Arial Narrow" w:cs="Arial"/>
          <w:spacing w:val="-3"/>
          <w:sz w:val="22"/>
          <w:szCs w:val="22"/>
        </w:rPr>
        <w:t>review</w:t>
      </w:r>
      <w:r w:rsidR="007B510E">
        <w:rPr>
          <w:rFonts w:ascii="Arial Narrow" w:eastAsia="Arial" w:hAnsi="Arial Narrow" w:cs="Arial"/>
          <w:spacing w:val="-3"/>
          <w:sz w:val="22"/>
          <w:szCs w:val="22"/>
        </w:rPr>
        <w:t>’</w:t>
      </w:r>
      <w:r w:rsidRPr="00C10F54">
        <w:rPr>
          <w:rFonts w:ascii="Arial Narrow" w:eastAsia="Arial" w:hAnsi="Arial Narrow" w:cs="Arial"/>
          <w:spacing w:val="-3"/>
          <w:sz w:val="22"/>
          <w:szCs w:val="22"/>
        </w:rPr>
        <w:t>) is to provide credible and robust evidence and performance analysis to guide the design of Phase III.</w:t>
      </w:r>
      <w:r>
        <w:rPr>
          <w:rFonts w:ascii="Arial Narrow" w:eastAsia="Arial" w:hAnsi="Arial Narrow" w:cs="Arial"/>
          <w:spacing w:val="-3"/>
          <w:sz w:val="22"/>
          <w:szCs w:val="22"/>
        </w:rPr>
        <w:t xml:space="preserve">  </w:t>
      </w:r>
    </w:p>
    <w:p w14:paraId="6519576E" w14:textId="20BF7594" w:rsidR="0067468D" w:rsidRDefault="00C10F54" w:rsidP="00C10F54">
      <w:pPr>
        <w:spacing w:before="120" w:after="120"/>
        <w:ind w:right="21"/>
        <w:jc w:val="both"/>
        <w:rPr>
          <w:rFonts w:ascii="Arial Narrow" w:eastAsia="Arial" w:hAnsi="Arial Narrow" w:cs="Arial"/>
          <w:sz w:val="22"/>
          <w:szCs w:val="22"/>
        </w:rPr>
      </w:pPr>
      <w:r w:rsidRPr="001846C5">
        <w:rPr>
          <w:rFonts w:ascii="Arial Narrow" w:eastAsia="Arial" w:hAnsi="Arial Narrow" w:cs="Arial"/>
          <w:spacing w:val="2"/>
          <w:sz w:val="22"/>
          <w:szCs w:val="22"/>
        </w:rPr>
        <w:t>T</w:t>
      </w:r>
      <w:r w:rsidRPr="001846C5">
        <w:rPr>
          <w:rFonts w:ascii="Arial Narrow" w:eastAsia="Arial" w:hAnsi="Arial Narrow" w:cs="Arial"/>
          <w:sz w:val="22"/>
          <w:szCs w:val="22"/>
        </w:rPr>
        <w:t xml:space="preserve">he review will be the third since the </w:t>
      </w:r>
      <w:r w:rsidRPr="001846C5">
        <w:rPr>
          <w:rFonts w:ascii="Arial Narrow" w:eastAsia="Arial" w:hAnsi="Arial Narrow" w:cs="Arial"/>
          <w:spacing w:val="-1"/>
          <w:sz w:val="22"/>
          <w:szCs w:val="22"/>
        </w:rPr>
        <w:t>P</w:t>
      </w:r>
      <w:r w:rsidRPr="001846C5">
        <w:rPr>
          <w:rFonts w:ascii="Arial Narrow" w:eastAsia="Arial" w:hAnsi="Arial Narrow" w:cs="Arial"/>
          <w:spacing w:val="1"/>
          <w:sz w:val="22"/>
          <w:szCs w:val="22"/>
        </w:rPr>
        <w:t>r</w:t>
      </w:r>
      <w:r w:rsidRPr="001846C5">
        <w:rPr>
          <w:rFonts w:ascii="Arial Narrow" w:eastAsia="Arial" w:hAnsi="Arial Narrow" w:cs="Arial"/>
          <w:spacing w:val="-3"/>
          <w:sz w:val="22"/>
          <w:szCs w:val="22"/>
        </w:rPr>
        <w:t>o</w:t>
      </w:r>
      <w:r w:rsidRPr="001846C5">
        <w:rPr>
          <w:rFonts w:ascii="Arial Narrow" w:eastAsia="Arial" w:hAnsi="Arial Narrow" w:cs="Arial"/>
          <w:spacing w:val="2"/>
          <w:sz w:val="22"/>
          <w:szCs w:val="22"/>
        </w:rPr>
        <w:t>g</w:t>
      </w:r>
      <w:r w:rsidRPr="001846C5">
        <w:rPr>
          <w:rFonts w:ascii="Arial Narrow" w:eastAsia="Arial" w:hAnsi="Arial Narrow" w:cs="Arial"/>
          <w:spacing w:val="1"/>
          <w:sz w:val="22"/>
          <w:szCs w:val="22"/>
        </w:rPr>
        <w:t>r</w:t>
      </w:r>
      <w:r w:rsidRPr="001846C5">
        <w:rPr>
          <w:rFonts w:ascii="Arial Narrow" w:eastAsia="Arial" w:hAnsi="Arial Narrow" w:cs="Arial"/>
          <w:spacing w:val="-3"/>
          <w:sz w:val="22"/>
          <w:szCs w:val="22"/>
        </w:rPr>
        <w:t>a</w:t>
      </w:r>
      <w:r w:rsidRPr="001846C5">
        <w:rPr>
          <w:rFonts w:ascii="Arial Narrow" w:eastAsia="Arial" w:hAnsi="Arial Narrow" w:cs="Arial"/>
          <w:sz w:val="22"/>
          <w:szCs w:val="22"/>
        </w:rPr>
        <w:t>m</w:t>
      </w:r>
      <w:r w:rsidRPr="001846C5">
        <w:rPr>
          <w:rFonts w:ascii="Arial Narrow" w:eastAsia="Arial" w:hAnsi="Arial Narrow" w:cs="Arial"/>
          <w:spacing w:val="31"/>
          <w:sz w:val="22"/>
          <w:szCs w:val="22"/>
        </w:rPr>
        <w:t xml:space="preserve"> </w:t>
      </w:r>
      <w:r w:rsidRPr="001846C5">
        <w:rPr>
          <w:rFonts w:ascii="Arial Narrow" w:eastAsia="Arial" w:hAnsi="Arial Narrow" w:cs="Arial"/>
          <w:sz w:val="22"/>
          <w:szCs w:val="22"/>
        </w:rPr>
        <w:t>c</w:t>
      </w:r>
      <w:r w:rsidRPr="001846C5">
        <w:rPr>
          <w:rFonts w:ascii="Arial Narrow" w:eastAsia="Arial" w:hAnsi="Arial Narrow" w:cs="Arial"/>
          <w:spacing w:val="-3"/>
          <w:sz w:val="22"/>
          <w:szCs w:val="22"/>
        </w:rPr>
        <w:t>o</w:t>
      </w:r>
      <w:r w:rsidRPr="001846C5">
        <w:rPr>
          <w:rFonts w:ascii="Arial Narrow" w:eastAsia="Arial" w:hAnsi="Arial Narrow" w:cs="Arial"/>
          <w:spacing w:val="-2"/>
          <w:sz w:val="22"/>
          <w:szCs w:val="22"/>
        </w:rPr>
        <w:t>m</w:t>
      </w:r>
      <w:r w:rsidRPr="001846C5">
        <w:rPr>
          <w:rFonts w:ascii="Arial Narrow" w:eastAsia="Arial" w:hAnsi="Arial Narrow" w:cs="Arial"/>
          <w:spacing w:val="1"/>
          <w:sz w:val="22"/>
          <w:szCs w:val="22"/>
        </w:rPr>
        <w:t>m</w:t>
      </w:r>
      <w:r w:rsidRPr="001846C5">
        <w:rPr>
          <w:rFonts w:ascii="Arial Narrow" w:eastAsia="Arial" w:hAnsi="Arial Narrow" w:cs="Arial"/>
          <w:sz w:val="22"/>
          <w:szCs w:val="22"/>
        </w:rPr>
        <w:t>e</w:t>
      </w:r>
      <w:r w:rsidRPr="001846C5">
        <w:rPr>
          <w:rFonts w:ascii="Arial Narrow" w:eastAsia="Arial" w:hAnsi="Arial Narrow" w:cs="Arial"/>
          <w:spacing w:val="-1"/>
          <w:sz w:val="22"/>
          <w:szCs w:val="22"/>
        </w:rPr>
        <w:t>n</w:t>
      </w:r>
      <w:r w:rsidRPr="001846C5">
        <w:rPr>
          <w:rFonts w:ascii="Arial Narrow" w:eastAsia="Arial" w:hAnsi="Arial Narrow" w:cs="Arial"/>
          <w:sz w:val="22"/>
          <w:szCs w:val="22"/>
        </w:rPr>
        <w:t>ce</w:t>
      </w:r>
      <w:r w:rsidRPr="001846C5">
        <w:rPr>
          <w:rFonts w:ascii="Arial Narrow" w:eastAsia="Arial" w:hAnsi="Arial Narrow" w:cs="Arial"/>
          <w:spacing w:val="-1"/>
          <w:sz w:val="22"/>
          <w:szCs w:val="22"/>
        </w:rPr>
        <w:t>d</w:t>
      </w:r>
      <w:r w:rsidRPr="001846C5">
        <w:rPr>
          <w:rFonts w:ascii="Arial Narrow" w:eastAsia="Arial" w:hAnsi="Arial Narrow" w:cs="Arial"/>
          <w:sz w:val="22"/>
          <w:szCs w:val="22"/>
        </w:rPr>
        <w:t>,</w:t>
      </w:r>
      <w:r w:rsidRPr="001846C5">
        <w:rPr>
          <w:rFonts w:ascii="Arial Narrow" w:eastAsia="Arial" w:hAnsi="Arial Narrow" w:cs="Arial"/>
          <w:spacing w:val="28"/>
          <w:sz w:val="22"/>
          <w:szCs w:val="22"/>
        </w:rPr>
        <w:t xml:space="preserve"> </w:t>
      </w:r>
      <w:r w:rsidRPr="001846C5">
        <w:rPr>
          <w:rFonts w:ascii="Arial Narrow" w:eastAsia="Arial" w:hAnsi="Arial Narrow" w:cs="Arial"/>
          <w:spacing w:val="3"/>
          <w:sz w:val="22"/>
          <w:szCs w:val="22"/>
        </w:rPr>
        <w:t>t</w:t>
      </w:r>
      <w:r w:rsidRPr="001846C5">
        <w:rPr>
          <w:rFonts w:ascii="Arial Narrow" w:eastAsia="Arial" w:hAnsi="Arial Narrow" w:cs="Arial"/>
          <w:sz w:val="22"/>
          <w:szCs w:val="22"/>
        </w:rPr>
        <w:t>he</w:t>
      </w:r>
      <w:r w:rsidRPr="001846C5">
        <w:rPr>
          <w:rFonts w:ascii="Arial Narrow" w:eastAsia="Arial" w:hAnsi="Arial Narrow" w:cs="Arial"/>
          <w:spacing w:val="27"/>
          <w:sz w:val="22"/>
          <w:szCs w:val="22"/>
        </w:rPr>
        <w:t xml:space="preserve"> </w:t>
      </w:r>
      <w:r w:rsidRPr="001846C5">
        <w:rPr>
          <w:rFonts w:ascii="Arial Narrow" w:eastAsia="Arial" w:hAnsi="Arial Narrow" w:cs="Arial"/>
          <w:spacing w:val="3"/>
          <w:sz w:val="22"/>
          <w:szCs w:val="22"/>
        </w:rPr>
        <w:t>f</w:t>
      </w:r>
      <w:r w:rsidRPr="001846C5">
        <w:rPr>
          <w:rFonts w:ascii="Arial Narrow" w:eastAsia="Arial" w:hAnsi="Arial Narrow" w:cs="Arial"/>
          <w:spacing w:val="-3"/>
          <w:sz w:val="22"/>
          <w:szCs w:val="22"/>
        </w:rPr>
        <w:t>i</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st</w:t>
      </w:r>
      <w:r w:rsidRPr="001846C5">
        <w:rPr>
          <w:rFonts w:ascii="Arial Narrow" w:eastAsia="Arial" w:hAnsi="Arial Narrow" w:cs="Arial"/>
          <w:spacing w:val="31"/>
          <w:sz w:val="22"/>
          <w:szCs w:val="22"/>
        </w:rPr>
        <w:t xml:space="preserve"> </w:t>
      </w:r>
      <w:r w:rsidRPr="001846C5">
        <w:rPr>
          <w:rFonts w:ascii="Arial Narrow" w:eastAsia="Arial" w:hAnsi="Arial Narrow" w:cs="Arial"/>
          <w:sz w:val="22"/>
          <w:szCs w:val="22"/>
        </w:rPr>
        <w:t>o</w:t>
      </w:r>
      <w:r w:rsidRPr="001846C5">
        <w:rPr>
          <w:rFonts w:ascii="Arial Narrow" w:eastAsia="Arial" w:hAnsi="Arial Narrow" w:cs="Arial"/>
          <w:spacing w:val="-3"/>
          <w:sz w:val="22"/>
          <w:szCs w:val="22"/>
        </w:rPr>
        <w:t>c</w:t>
      </w:r>
      <w:r w:rsidRPr="001846C5">
        <w:rPr>
          <w:rFonts w:ascii="Arial Narrow" w:eastAsia="Arial" w:hAnsi="Arial Narrow" w:cs="Arial"/>
          <w:sz w:val="22"/>
          <w:szCs w:val="22"/>
        </w:rPr>
        <w:t>cu</w:t>
      </w:r>
      <w:r w:rsidRPr="001846C5">
        <w:rPr>
          <w:rFonts w:ascii="Arial Narrow" w:eastAsia="Arial" w:hAnsi="Arial Narrow" w:cs="Arial"/>
          <w:spacing w:val="-2"/>
          <w:sz w:val="22"/>
          <w:szCs w:val="22"/>
        </w:rPr>
        <w:t>r</w:t>
      </w:r>
      <w:r w:rsidRPr="001846C5">
        <w:rPr>
          <w:rFonts w:ascii="Arial Narrow" w:eastAsia="Arial" w:hAnsi="Arial Narrow" w:cs="Arial"/>
          <w:spacing w:val="1"/>
          <w:sz w:val="22"/>
          <w:szCs w:val="22"/>
        </w:rPr>
        <w:t>r</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ng</w:t>
      </w:r>
      <w:r w:rsidRPr="001846C5">
        <w:rPr>
          <w:rFonts w:ascii="Arial Narrow" w:eastAsia="Arial" w:hAnsi="Arial Narrow" w:cs="Arial"/>
          <w:spacing w:val="32"/>
          <w:sz w:val="22"/>
          <w:szCs w:val="22"/>
        </w:rPr>
        <w:t xml:space="preserve"> </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n</w:t>
      </w:r>
      <w:r w:rsidRPr="001846C5">
        <w:rPr>
          <w:rFonts w:ascii="Arial Narrow" w:eastAsia="Arial" w:hAnsi="Arial Narrow" w:cs="Arial"/>
          <w:spacing w:val="30"/>
          <w:sz w:val="22"/>
          <w:szCs w:val="22"/>
        </w:rPr>
        <w:t xml:space="preserve"> </w:t>
      </w:r>
      <w:r w:rsidRPr="001846C5">
        <w:rPr>
          <w:rFonts w:ascii="Arial Narrow" w:eastAsia="Arial" w:hAnsi="Arial Narrow" w:cs="Arial"/>
          <w:sz w:val="22"/>
          <w:szCs w:val="22"/>
        </w:rPr>
        <w:t>F</w:t>
      </w:r>
      <w:r w:rsidRPr="001846C5">
        <w:rPr>
          <w:rFonts w:ascii="Arial Narrow" w:eastAsia="Arial" w:hAnsi="Arial Narrow" w:cs="Arial"/>
          <w:spacing w:val="-1"/>
          <w:sz w:val="22"/>
          <w:szCs w:val="22"/>
        </w:rPr>
        <w:t>e</w:t>
      </w:r>
      <w:r w:rsidRPr="001846C5">
        <w:rPr>
          <w:rFonts w:ascii="Arial Narrow" w:eastAsia="Arial" w:hAnsi="Arial Narrow" w:cs="Arial"/>
          <w:sz w:val="22"/>
          <w:szCs w:val="22"/>
        </w:rPr>
        <w:t>bru</w:t>
      </w:r>
      <w:r w:rsidRPr="001846C5">
        <w:rPr>
          <w:rFonts w:ascii="Arial Narrow" w:eastAsia="Arial" w:hAnsi="Arial Narrow" w:cs="Arial"/>
          <w:spacing w:val="-3"/>
          <w:sz w:val="22"/>
          <w:szCs w:val="22"/>
        </w:rPr>
        <w:t>a</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y</w:t>
      </w:r>
      <w:r w:rsidRPr="001846C5">
        <w:rPr>
          <w:rFonts w:ascii="Arial Narrow" w:eastAsia="Arial" w:hAnsi="Arial Narrow" w:cs="Arial"/>
          <w:spacing w:val="28"/>
          <w:sz w:val="22"/>
          <w:szCs w:val="22"/>
        </w:rPr>
        <w:t xml:space="preserve"> </w:t>
      </w:r>
      <w:r w:rsidRPr="001846C5">
        <w:rPr>
          <w:rFonts w:ascii="Arial Narrow" w:eastAsia="Arial" w:hAnsi="Arial Narrow" w:cs="Arial"/>
          <w:sz w:val="22"/>
          <w:szCs w:val="22"/>
        </w:rPr>
        <w:t>2</w:t>
      </w:r>
      <w:r w:rsidRPr="001846C5">
        <w:rPr>
          <w:rFonts w:ascii="Arial Narrow" w:eastAsia="Arial" w:hAnsi="Arial Narrow" w:cs="Arial"/>
          <w:spacing w:val="-1"/>
          <w:sz w:val="22"/>
          <w:szCs w:val="22"/>
        </w:rPr>
        <w:t>0</w:t>
      </w:r>
      <w:r w:rsidRPr="001846C5">
        <w:rPr>
          <w:rFonts w:ascii="Arial Narrow" w:eastAsia="Arial" w:hAnsi="Arial Narrow" w:cs="Arial"/>
          <w:sz w:val="22"/>
          <w:szCs w:val="22"/>
        </w:rPr>
        <w:t>1</w:t>
      </w:r>
      <w:r w:rsidRPr="001846C5">
        <w:rPr>
          <w:rFonts w:ascii="Arial Narrow" w:eastAsia="Arial" w:hAnsi="Arial Narrow" w:cs="Arial"/>
          <w:spacing w:val="-1"/>
          <w:sz w:val="22"/>
          <w:szCs w:val="22"/>
        </w:rPr>
        <w:t>2; and</w:t>
      </w:r>
      <w:r>
        <w:rPr>
          <w:rFonts w:ascii="Arial Narrow" w:eastAsia="Arial" w:hAnsi="Arial Narrow" w:cs="Arial"/>
          <w:spacing w:val="-1"/>
          <w:sz w:val="22"/>
          <w:szCs w:val="22"/>
        </w:rPr>
        <w:t xml:space="preserve"> the second in</w:t>
      </w:r>
      <w:r w:rsidRPr="001846C5">
        <w:rPr>
          <w:rFonts w:ascii="Arial Narrow" w:eastAsia="Arial" w:hAnsi="Arial Narrow" w:cs="Arial"/>
          <w:spacing w:val="-1"/>
          <w:sz w:val="22"/>
          <w:szCs w:val="22"/>
        </w:rPr>
        <w:t xml:space="preserve"> July 2013</w:t>
      </w:r>
      <w:r w:rsidRPr="001846C5">
        <w:rPr>
          <w:rFonts w:ascii="Arial Narrow" w:eastAsia="Arial" w:hAnsi="Arial Narrow" w:cs="Arial"/>
          <w:sz w:val="22"/>
          <w:szCs w:val="22"/>
        </w:rPr>
        <w:t>.  Annual reviews h</w:t>
      </w:r>
      <w:r>
        <w:rPr>
          <w:rFonts w:ascii="Arial Narrow" w:eastAsia="Arial" w:hAnsi="Arial Narrow" w:cs="Arial"/>
          <w:sz w:val="22"/>
          <w:szCs w:val="22"/>
        </w:rPr>
        <w:t>ave also been made against the p</w:t>
      </w:r>
      <w:r w:rsidRPr="001846C5">
        <w:rPr>
          <w:rFonts w:ascii="Arial Narrow" w:eastAsia="Arial" w:hAnsi="Arial Narrow" w:cs="Arial"/>
          <w:sz w:val="22"/>
          <w:szCs w:val="22"/>
        </w:rPr>
        <w:t>rogram’s six monthly progress reports and delivery plans.</w:t>
      </w:r>
      <w:r>
        <w:rPr>
          <w:rFonts w:ascii="Arial Narrow" w:eastAsia="Arial" w:hAnsi="Arial Narrow" w:cs="Arial"/>
          <w:sz w:val="22"/>
          <w:szCs w:val="22"/>
        </w:rPr>
        <w:t xml:space="preserve">  </w:t>
      </w:r>
      <w:r w:rsidR="0067468D" w:rsidRPr="0067468D">
        <w:rPr>
          <w:rFonts w:ascii="Arial Narrow" w:eastAsia="Arial" w:hAnsi="Arial Narrow" w:cs="Arial"/>
          <w:sz w:val="22"/>
          <w:szCs w:val="22"/>
        </w:rPr>
        <w:t>This review was conducted by a two person team in Kiribati between 31 August and 11 September 2015, nearing the end of Phase II.</w:t>
      </w:r>
    </w:p>
    <w:p w14:paraId="183BFC6B" w14:textId="77777777" w:rsidR="00C10F54" w:rsidRDefault="00C10F54" w:rsidP="00C10F54">
      <w:pPr>
        <w:spacing w:before="120" w:after="120"/>
        <w:ind w:right="21"/>
        <w:jc w:val="both"/>
        <w:rPr>
          <w:rFonts w:ascii="Arial Narrow" w:eastAsia="Arial" w:hAnsi="Arial Narrow" w:cs="Arial"/>
          <w:sz w:val="22"/>
          <w:szCs w:val="22"/>
        </w:rPr>
      </w:pPr>
      <w:r>
        <w:rPr>
          <w:rFonts w:ascii="Arial Narrow" w:eastAsia="Arial" w:hAnsi="Arial Narrow" w:cs="Arial"/>
          <w:sz w:val="22"/>
          <w:szCs w:val="22"/>
        </w:rPr>
        <w:t>The scope of th</w:t>
      </w:r>
      <w:r w:rsidR="00F85C0E">
        <w:rPr>
          <w:rFonts w:ascii="Arial Narrow" w:eastAsia="Arial" w:hAnsi="Arial Narrow" w:cs="Arial"/>
          <w:sz w:val="22"/>
          <w:szCs w:val="22"/>
        </w:rPr>
        <w:t>e</w:t>
      </w:r>
      <w:r>
        <w:rPr>
          <w:rFonts w:ascii="Arial Narrow" w:eastAsia="Arial" w:hAnsi="Arial Narrow" w:cs="Arial"/>
          <w:sz w:val="22"/>
          <w:szCs w:val="22"/>
        </w:rPr>
        <w:t xml:space="preserve"> review is </w:t>
      </w:r>
      <w:r w:rsidRPr="001846C5">
        <w:rPr>
          <w:rFonts w:ascii="Arial Narrow" w:eastAsia="Arial" w:hAnsi="Arial Narrow" w:cs="Arial"/>
          <w:sz w:val="22"/>
          <w:szCs w:val="22"/>
        </w:rPr>
        <w:t>d</w:t>
      </w:r>
      <w:r w:rsidRPr="001846C5">
        <w:rPr>
          <w:rFonts w:ascii="Arial Narrow" w:eastAsia="Arial" w:hAnsi="Arial Narrow" w:cs="Arial"/>
          <w:spacing w:val="-1"/>
          <w:sz w:val="22"/>
          <w:szCs w:val="22"/>
        </w:rPr>
        <w:t>e</w:t>
      </w:r>
      <w:r w:rsidRPr="001846C5">
        <w:rPr>
          <w:rFonts w:ascii="Arial Narrow" w:eastAsia="Arial" w:hAnsi="Arial Narrow" w:cs="Arial"/>
          <w:sz w:val="22"/>
          <w:szCs w:val="22"/>
        </w:rPr>
        <w:t>sc</w:t>
      </w:r>
      <w:r w:rsidRPr="001846C5">
        <w:rPr>
          <w:rFonts w:ascii="Arial Narrow" w:eastAsia="Arial" w:hAnsi="Arial Narrow" w:cs="Arial"/>
          <w:spacing w:val="1"/>
          <w:sz w:val="22"/>
          <w:szCs w:val="22"/>
        </w:rPr>
        <w:t>r</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b</w:t>
      </w:r>
      <w:r w:rsidRPr="001846C5">
        <w:rPr>
          <w:rFonts w:ascii="Arial Narrow" w:eastAsia="Arial" w:hAnsi="Arial Narrow" w:cs="Arial"/>
          <w:spacing w:val="-1"/>
          <w:sz w:val="22"/>
          <w:szCs w:val="22"/>
        </w:rPr>
        <w:t>e</w:t>
      </w:r>
      <w:r w:rsidRPr="001846C5">
        <w:rPr>
          <w:rFonts w:ascii="Arial Narrow" w:eastAsia="Arial" w:hAnsi="Arial Narrow" w:cs="Arial"/>
          <w:sz w:val="22"/>
          <w:szCs w:val="22"/>
        </w:rPr>
        <w:t>d</w:t>
      </w:r>
      <w:r w:rsidRPr="001846C5">
        <w:rPr>
          <w:rFonts w:ascii="Arial Narrow" w:eastAsia="Arial" w:hAnsi="Arial Narrow" w:cs="Arial"/>
          <w:spacing w:val="44"/>
          <w:sz w:val="22"/>
          <w:szCs w:val="22"/>
        </w:rPr>
        <w:t xml:space="preserve"> </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n</w:t>
      </w:r>
      <w:r w:rsidRPr="001846C5">
        <w:rPr>
          <w:rFonts w:ascii="Arial Narrow" w:eastAsia="Arial" w:hAnsi="Arial Narrow" w:cs="Arial"/>
          <w:spacing w:val="44"/>
          <w:sz w:val="22"/>
          <w:szCs w:val="22"/>
        </w:rPr>
        <w:t xml:space="preserve"> </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he</w:t>
      </w:r>
      <w:r w:rsidRPr="001846C5">
        <w:rPr>
          <w:rFonts w:ascii="Arial Narrow" w:eastAsia="Arial" w:hAnsi="Arial Narrow" w:cs="Arial"/>
          <w:spacing w:val="44"/>
          <w:sz w:val="22"/>
          <w:szCs w:val="22"/>
        </w:rPr>
        <w:t xml:space="preserve"> </w:t>
      </w:r>
      <w:r w:rsidRPr="001846C5">
        <w:rPr>
          <w:rFonts w:ascii="Arial Narrow" w:eastAsia="Arial" w:hAnsi="Arial Narrow" w:cs="Arial"/>
          <w:spacing w:val="2"/>
          <w:sz w:val="22"/>
          <w:szCs w:val="22"/>
        </w:rPr>
        <w:t>T</w:t>
      </w:r>
      <w:r w:rsidRPr="001846C5">
        <w:rPr>
          <w:rFonts w:ascii="Arial Narrow" w:eastAsia="Arial" w:hAnsi="Arial Narrow" w:cs="Arial"/>
          <w:sz w:val="22"/>
          <w:szCs w:val="22"/>
        </w:rPr>
        <w:t>e</w:t>
      </w:r>
      <w:r w:rsidRPr="001846C5">
        <w:rPr>
          <w:rFonts w:ascii="Arial Narrow" w:eastAsia="Arial" w:hAnsi="Arial Narrow" w:cs="Arial"/>
          <w:spacing w:val="-2"/>
          <w:sz w:val="22"/>
          <w:szCs w:val="22"/>
        </w:rPr>
        <w:t>r</w:t>
      </w:r>
      <w:r w:rsidRPr="001846C5">
        <w:rPr>
          <w:rFonts w:ascii="Arial Narrow" w:eastAsia="Arial" w:hAnsi="Arial Narrow" w:cs="Arial"/>
          <w:spacing w:val="1"/>
          <w:sz w:val="22"/>
          <w:szCs w:val="22"/>
        </w:rPr>
        <w:t>m</w:t>
      </w:r>
      <w:r w:rsidRPr="001846C5">
        <w:rPr>
          <w:rFonts w:ascii="Arial Narrow" w:eastAsia="Arial" w:hAnsi="Arial Narrow" w:cs="Arial"/>
          <w:sz w:val="22"/>
          <w:szCs w:val="22"/>
        </w:rPr>
        <w:t>s</w:t>
      </w:r>
      <w:r w:rsidRPr="001846C5">
        <w:rPr>
          <w:rFonts w:ascii="Arial Narrow" w:eastAsia="Arial" w:hAnsi="Arial Narrow" w:cs="Arial"/>
          <w:spacing w:val="44"/>
          <w:sz w:val="22"/>
          <w:szCs w:val="22"/>
        </w:rPr>
        <w:t xml:space="preserve"> </w:t>
      </w:r>
      <w:r w:rsidRPr="001846C5">
        <w:rPr>
          <w:rFonts w:ascii="Arial Narrow" w:eastAsia="Arial" w:hAnsi="Arial Narrow" w:cs="Arial"/>
          <w:spacing w:val="-3"/>
          <w:sz w:val="22"/>
          <w:szCs w:val="22"/>
        </w:rPr>
        <w:t>o</w:t>
      </w:r>
      <w:r w:rsidRPr="001846C5">
        <w:rPr>
          <w:rFonts w:ascii="Arial Narrow" w:eastAsia="Arial" w:hAnsi="Arial Narrow" w:cs="Arial"/>
          <w:sz w:val="22"/>
          <w:szCs w:val="22"/>
        </w:rPr>
        <w:t xml:space="preserve">f </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e</w:t>
      </w:r>
      <w:r w:rsidRPr="001846C5">
        <w:rPr>
          <w:rFonts w:ascii="Arial Narrow" w:eastAsia="Arial" w:hAnsi="Arial Narrow" w:cs="Arial"/>
          <w:spacing w:val="3"/>
          <w:sz w:val="22"/>
          <w:szCs w:val="22"/>
        </w:rPr>
        <w:t>f</w:t>
      </w:r>
      <w:r w:rsidRPr="001846C5">
        <w:rPr>
          <w:rFonts w:ascii="Arial Narrow" w:eastAsia="Arial" w:hAnsi="Arial Narrow" w:cs="Arial"/>
          <w:spacing w:val="-3"/>
          <w:sz w:val="22"/>
          <w:szCs w:val="22"/>
        </w:rPr>
        <w:t>e</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e</w:t>
      </w:r>
      <w:r w:rsidRPr="001846C5">
        <w:rPr>
          <w:rFonts w:ascii="Arial Narrow" w:eastAsia="Arial" w:hAnsi="Arial Narrow" w:cs="Arial"/>
          <w:spacing w:val="-1"/>
          <w:sz w:val="22"/>
          <w:szCs w:val="22"/>
        </w:rPr>
        <w:t>n</w:t>
      </w:r>
      <w:r w:rsidRPr="001846C5">
        <w:rPr>
          <w:rFonts w:ascii="Arial Narrow" w:eastAsia="Arial" w:hAnsi="Arial Narrow" w:cs="Arial"/>
          <w:sz w:val="22"/>
          <w:szCs w:val="22"/>
        </w:rPr>
        <w:t>ce</w:t>
      </w:r>
      <w:r w:rsidRPr="001846C5">
        <w:rPr>
          <w:rFonts w:ascii="Arial Narrow" w:eastAsia="Arial" w:hAnsi="Arial Narrow" w:cs="Arial"/>
          <w:spacing w:val="-1"/>
          <w:sz w:val="22"/>
          <w:szCs w:val="22"/>
        </w:rPr>
        <w:t xml:space="preserve"> </w:t>
      </w:r>
      <w:r w:rsidRPr="001846C5">
        <w:rPr>
          <w:rFonts w:ascii="Arial Narrow" w:eastAsia="Arial" w:hAnsi="Arial Narrow" w:cs="Arial"/>
          <w:spacing w:val="-2"/>
          <w:sz w:val="22"/>
          <w:szCs w:val="22"/>
        </w:rPr>
        <w:t>(</w:t>
      </w:r>
      <w:r w:rsidRPr="001846C5">
        <w:rPr>
          <w:rFonts w:ascii="Arial Narrow" w:eastAsia="Arial" w:hAnsi="Arial Narrow" w:cs="Arial"/>
          <w:sz w:val="22"/>
          <w:szCs w:val="22"/>
        </w:rPr>
        <w:t xml:space="preserve">TOR) for the Phase III design activity </w:t>
      </w:r>
      <w:r w:rsidR="00F85C0E">
        <w:rPr>
          <w:rFonts w:ascii="Arial Narrow" w:eastAsia="Arial" w:hAnsi="Arial Narrow" w:cs="Arial"/>
          <w:sz w:val="22"/>
          <w:szCs w:val="22"/>
        </w:rPr>
        <w:t xml:space="preserve">(Annex 1) </w:t>
      </w:r>
      <w:r w:rsidRPr="001846C5">
        <w:rPr>
          <w:rFonts w:ascii="Arial Narrow" w:eastAsia="Arial" w:hAnsi="Arial Narrow" w:cs="Arial"/>
          <w:sz w:val="22"/>
          <w:szCs w:val="22"/>
        </w:rPr>
        <w:t>for TVETSSP as</w:t>
      </w:r>
      <w:r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f</w:t>
      </w:r>
      <w:r w:rsidRPr="001846C5">
        <w:rPr>
          <w:rFonts w:ascii="Arial Narrow" w:eastAsia="Arial" w:hAnsi="Arial Narrow" w:cs="Arial"/>
          <w:sz w:val="22"/>
          <w:szCs w:val="22"/>
        </w:rPr>
        <w:t>o</w:t>
      </w:r>
      <w:r w:rsidRPr="001846C5">
        <w:rPr>
          <w:rFonts w:ascii="Arial Narrow" w:eastAsia="Arial" w:hAnsi="Arial Narrow" w:cs="Arial"/>
          <w:spacing w:val="-1"/>
          <w:sz w:val="22"/>
          <w:szCs w:val="22"/>
        </w:rPr>
        <w:t>ll</w:t>
      </w:r>
      <w:r w:rsidRPr="001846C5">
        <w:rPr>
          <w:rFonts w:ascii="Arial Narrow" w:eastAsia="Arial" w:hAnsi="Arial Narrow" w:cs="Arial"/>
          <w:sz w:val="22"/>
          <w:szCs w:val="22"/>
        </w:rPr>
        <w:t>o</w:t>
      </w:r>
      <w:r w:rsidRPr="001846C5">
        <w:rPr>
          <w:rFonts w:ascii="Arial Narrow" w:eastAsia="Arial" w:hAnsi="Arial Narrow" w:cs="Arial"/>
          <w:spacing w:val="-4"/>
          <w:sz w:val="22"/>
          <w:szCs w:val="22"/>
        </w:rPr>
        <w:t>w</w:t>
      </w:r>
      <w:r w:rsidRPr="001846C5">
        <w:rPr>
          <w:rFonts w:ascii="Arial Narrow" w:eastAsia="Arial" w:hAnsi="Arial Narrow" w:cs="Arial"/>
          <w:sz w:val="22"/>
          <w:szCs w:val="22"/>
        </w:rPr>
        <w:t>s:</w:t>
      </w:r>
    </w:p>
    <w:p w14:paraId="504F4619" w14:textId="77777777" w:rsidR="00C10F54" w:rsidRPr="000306CB" w:rsidRDefault="00C10F54" w:rsidP="00C10F54">
      <w:pPr>
        <w:pStyle w:val="ListParagraph"/>
        <w:numPr>
          <w:ilvl w:val="0"/>
          <w:numId w:val="14"/>
        </w:numPr>
        <w:spacing w:after="120" w:line="276" w:lineRule="auto"/>
        <w:jc w:val="both"/>
        <w:rPr>
          <w:rFonts w:ascii="Arial Narrow" w:hAnsi="Arial Narrow"/>
          <w:sz w:val="22"/>
        </w:rPr>
      </w:pPr>
      <w:r w:rsidRPr="000306CB">
        <w:rPr>
          <w:rFonts w:ascii="Arial Narrow" w:hAnsi="Arial Narrow"/>
          <w:sz w:val="22"/>
        </w:rPr>
        <w:t>Review the situation analysis that guided the design of TVETSSP Phases I and II and identify subsequent changes to the development context – need (who, how much, how many), causes, consequences, barriers and opportunities.</w:t>
      </w:r>
    </w:p>
    <w:p w14:paraId="0C4113E3" w14:textId="77777777" w:rsidR="00C10F54" w:rsidRPr="000306CB" w:rsidRDefault="00C10F54" w:rsidP="00C10F54">
      <w:pPr>
        <w:pStyle w:val="ListParagraph"/>
        <w:numPr>
          <w:ilvl w:val="0"/>
          <w:numId w:val="14"/>
        </w:numPr>
        <w:spacing w:after="120" w:line="276" w:lineRule="auto"/>
        <w:jc w:val="both"/>
        <w:rPr>
          <w:rFonts w:ascii="Arial Narrow" w:hAnsi="Arial Narrow"/>
          <w:sz w:val="22"/>
        </w:rPr>
      </w:pPr>
      <w:r w:rsidRPr="000306CB">
        <w:rPr>
          <w:rFonts w:ascii="Arial Narrow" w:hAnsi="Arial Narrow"/>
          <w:sz w:val="22"/>
        </w:rPr>
        <w:t>Identify Phase I-II progress and further outcomes that need to be maintained.  Where issues have arisen, differentiate between implementation failure and program logic failure.</w:t>
      </w:r>
    </w:p>
    <w:p w14:paraId="37A4A709" w14:textId="77777777" w:rsidR="00C10F54" w:rsidRPr="000306CB" w:rsidRDefault="00C10F54" w:rsidP="00C10F54">
      <w:pPr>
        <w:pStyle w:val="ListParagraph"/>
        <w:numPr>
          <w:ilvl w:val="0"/>
          <w:numId w:val="14"/>
        </w:numPr>
        <w:spacing w:after="120" w:line="276" w:lineRule="auto"/>
        <w:jc w:val="both"/>
        <w:rPr>
          <w:rFonts w:ascii="Arial Narrow" w:hAnsi="Arial Narrow"/>
          <w:sz w:val="22"/>
        </w:rPr>
      </w:pPr>
      <w:r w:rsidRPr="000306CB">
        <w:rPr>
          <w:rFonts w:ascii="Arial Narrow" w:hAnsi="Arial Narrow"/>
          <w:sz w:val="22"/>
        </w:rPr>
        <w:t>Include an assessment of the quality of TVETSSP Phases I and II against the following DFAT aid quality criteria:  relevance, effectiveness, efficiency and value for money, monitoring and evaluation, sustainability, and gender equality.</w:t>
      </w:r>
    </w:p>
    <w:p w14:paraId="42A8C741" w14:textId="77777777" w:rsidR="00C10F54" w:rsidRPr="000306CB" w:rsidRDefault="00C10F54" w:rsidP="00C10F54">
      <w:pPr>
        <w:pStyle w:val="ListParagraph"/>
        <w:numPr>
          <w:ilvl w:val="0"/>
          <w:numId w:val="14"/>
        </w:numPr>
        <w:spacing w:after="120" w:line="276" w:lineRule="auto"/>
        <w:jc w:val="both"/>
        <w:rPr>
          <w:rFonts w:ascii="Arial Narrow" w:hAnsi="Arial Narrow"/>
          <w:sz w:val="22"/>
        </w:rPr>
      </w:pPr>
      <w:r w:rsidRPr="000306CB">
        <w:rPr>
          <w:rFonts w:ascii="Arial Narrow" w:hAnsi="Arial Narrow"/>
          <w:sz w:val="22"/>
        </w:rPr>
        <w:t>Consider/suggest options that would reduce unit costs (thereby increasing value for money).</w:t>
      </w:r>
    </w:p>
    <w:p w14:paraId="5FF0F149" w14:textId="77777777" w:rsidR="00C10F54" w:rsidRPr="000306CB" w:rsidRDefault="00C10F54" w:rsidP="00C10F54">
      <w:pPr>
        <w:pStyle w:val="ListParagraph"/>
        <w:numPr>
          <w:ilvl w:val="0"/>
          <w:numId w:val="14"/>
        </w:numPr>
        <w:spacing w:after="120" w:line="276" w:lineRule="auto"/>
        <w:jc w:val="both"/>
        <w:rPr>
          <w:rFonts w:ascii="Arial Narrow" w:hAnsi="Arial Narrow"/>
          <w:sz w:val="22"/>
        </w:rPr>
      </w:pPr>
      <w:r w:rsidRPr="000306CB">
        <w:rPr>
          <w:rFonts w:ascii="Arial Narrow" w:hAnsi="Arial Narrow"/>
          <w:sz w:val="22"/>
        </w:rPr>
        <w:t xml:space="preserve">Include analysis of available data on the outputs of TVETSSP, KIT, SWP and RSE against a range of available TVET employment pathways in the regions. </w:t>
      </w:r>
    </w:p>
    <w:p w14:paraId="39657435" w14:textId="77777777" w:rsidR="0067468D" w:rsidRDefault="004E035F" w:rsidP="0067468D">
      <w:pPr>
        <w:spacing w:before="120" w:after="120"/>
        <w:ind w:right="121"/>
        <w:jc w:val="both"/>
        <w:rPr>
          <w:rFonts w:ascii="Arial Narrow" w:eastAsia="Arial" w:hAnsi="Arial Narrow" w:cs="Arial"/>
          <w:spacing w:val="21"/>
          <w:sz w:val="22"/>
          <w:szCs w:val="22"/>
        </w:rPr>
      </w:pPr>
      <w:r w:rsidRPr="001846C5">
        <w:rPr>
          <w:rFonts w:ascii="Arial Narrow" w:eastAsia="Arial" w:hAnsi="Arial Narrow" w:cs="Arial"/>
          <w:spacing w:val="-1"/>
          <w:sz w:val="22"/>
          <w:szCs w:val="22"/>
        </w:rPr>
        <w:t xml:space="preserve">The approach to assessment is predicated on the need to establish a credible and robust evidence </w:t>
      </w:r>
      <w:r w:rsidR="0067468D">
        <w:rPr>
          <w:rFonts w:ascii="Arial Narrow" w:eastAsia="Arial" w:hAnsi="Arial Narrow" w:cs="Arial"/>
          <w:spacing w:val="-1"/>
          <w:sz w:val="22"/>
          <w:szCs w:val="22"/>
        </w:rPr>
        <w:t xml:space="preserve">base to underpin </w:t>
      </w:r>
      <w:r w:rsidRPr="001846C5">
        <w:rPr>
          <w:rFonts w:ascii="Arial Narrow" w:eastAsia="Arial" w:hAnsi="Arial Narrow" w:cs="Arial"/>
          <w:spacing w:val="-1"/>
          <w:sz w:val="22"/>
          <w:szCs w:val="22"/>
        </w:rPr>
        <w:t>the Phase III design</w:t>
      </w:r>
      <w:r w:rsidR="00AF550E" w:rsidRPr="001846C5">
        <w:rPr>
          <w:rFonts w:ascii="Arial Narrow" w:eastAsia="Arial" w:hAnsi="Arial Narrow" w:cs="Arial"/>
          <w:sz w:val="22"/>
          <w:szCs w:val="22"/>
        </w:rPr>
        <w:t>.</w:t>
      </w:r>
      <w:r w:rsidR="00AF550E" w:rsidRPr="001846C5">
        <w:rPr>
          <w:rFonts w:ascii="Arial Narrow" w:eastAsia="Arial" w:hAnsi="Arial Narrow" w:cs="Arial"/>
          <w:spacing w:val="5"/>
          <w:sz w:val="22"/>
          <w:szCs w:val="22"/>
        </w:rPr>
        <w:t xml:space="preserve"> </w:t>
      </w:r>
      <w:r w:rsidR="0067468D" w:rsidRPr="001846C5">
        <w:rPr>
          <w:rFonts w:ascii="Arial Narrow" w:eastAsia="Arial" w:hAnsi="Arial Narrow" w:cs="Arial"/>
          <w:spacing w:val="4"/>
          <w:sz w:val="22"/>
          <w:szCs w:val="22"/>
        </w:rPr>
        <w:t xml:space="preserve">In keeping with earlier performance assessments, the </w:t>
      </w:r>
      <w:r w:rsidR="0067468D" w:rsidRPr="001846C5">
        <w:rPr>
          <w:rFonts w:ascii="Arial Narrow" w:eastAsia="Arial" w:hAnsi="Arial Narrow" w:cs="Arial"/>
          <w:sz w:val="22"/>
          <w:szCs w:val="22"/>
        </w:rPr>
        <w:t>ass</w:t>
      </w:r>
      <w:r w:rsidR="0067468D" w:rsidRPr="001846C5">
        <w:rPr>
          <w:rFonts w:ascii="Arial Narrow" w:eastAsia="Arial" w:hAnsi="Arial Narrow" w:cs="Arial"/>
          <w:spacing w:val="-1"/>
          <w:sz w:val="22"/>
          <w:szCs w:val="22"/>
        </w:rPr>
        <w:t>e</w:t>
      </w:r>
      <w:r w:rsidR="0067468D" w:rsidRPr="001846C5">
        <w:rPr>
          <w:rFonts w:ascii="Arial Narrow" w:eastAsia="Arial" w:hAnsi="Arial Narrow" w:cs="Arial"/>
          <w:spacing w:val="-2"/>
          <w:sz w:val="22"/>
          <w:szCs w:val="22"/>
        </w:rPr>
        <w:t>s</w:t>
      </w:r>
      <w:r w:rsidR="0067468D" w:rsidRPr="001846C5">
        <w:rPr>
          <w:rFonts w:ascii="Arial Narrow" w:eastAsia="Arial" w:hAnsi="Arial Narrow" w:cs="Arial"/>
          <w:sz w:val="22"/>
          <w:szCs w:val="22"/>
        </w:rPr>
        <w:t>s</w:t>
      </w:r>
      <w:r w:rsidR="0067468D" w:rsidRPr="001846C5">
        <w:rPr>
          <w:rFonts w:ascii="Arial Narrow" w:eastAsia="Arial" w:hAnsi="Arial Narrow" w:cs="Arial"/>
          <w:spacing w:val="1"/>
          <w:sz w:val="22"/>
          <w:szCs w:val="22"/>
        </w:rPr>
        <w:t>m</w:t>
      </w:r>
      <w:r w:rsidR="0067468D" w:rsidRPr="001846C5">
        <w:rPr>
          <w:rFonts w:ascii="Arial Narrow" w:eastAsia="Arial" w:hAnsi="Arial Narrow" w:cs="Arial"/>
          <w:sz w:val="22"/>
          <w:szCs w:val="22"/>
        </w:rPr>
        <w:t>e</w:t>
      </w:r>
      <w:r w:rsidR="0067468D" w:rsidRPr="001846C5">
        <w:rPr>
          <w:rFonts w:ascii="Arial Narrow" w:eastAsia="Arial" w:hAnsi="Arial Narrow" w:cs="Arial"/>
          <w:spacing w:val="-3"/>
          <w:sz w:val="22"/>
          <w:szCs w:val="22"/>
        </w:rPr>
        <w:t>n</w:t>
      </w:r>
      <w:r w:rsidR="0067468D" w:rsidRPr="001846C5">
        <w:rPr>
          <w:rFonts w:ascii="Arial Narrow" w:eastAsia="Arial" w:hAnsi="Arial Narrow" w:cs="Arial"/>
          <w:sz w:val="22"/>
          <w:szCs w:val="22"/>
        </w:rPr>
        <w:t>t</w:t>
      </w:r>
      <w:r w:rsidR="0067468D" w:rsidRPr="001846C5">
        <w:rPr>
          <w:rFonts w:ascii="Arial Narrow" w:eastAsia="Arial" w:hAnsi="Arial Narrow" w:cs="Arial"/>
          <w:spacing w:val="3"/>
          <w:sz w:val="22"/>
          <w:szCs w:val="22"/>
        </w:rPr>
        <w:t xml:space="preserve"> </w:t>
      </w:r>
      <w:r w:rsidR="0067468D" w:rsidRPr="001846C5">
        <w:rPr>
          <w:rFonts w:ascii="Arial Narrow" w:eastAsia="Arial" w:hAnsi="Arial Narrow" w:cs="Arial"/>
          <w:spacing w:val="1"/>
          <w:sz w:val="22"/>
          <w:szCs w:val="22"/>
        </w:rPr>
        <w:t>m</w:t>
      </w:r>
      <w:r w:rsidR="0067468D" w:rsidRPr="001846C5">
        <w:rPr>
          <w:rFonts w:ascii="Arial Narrow" w:eastAsia="Arial" w:hAnsi="Arial Narrow" w:cs="Arial"/>
          <w:spacing w:val="-3"/>
          <w:sz w:val="22"/>
          <w:szCs w:val="22"/>
        </w:rPr>
        <w:t>e</w:t>
      </w:r>
      <w:r w:rsidR="0067468D" w:rsidRPr="001846C5">
        <w:rPr>
          <w:rFonts w:ascii="Arial Narrow" w:eastAsia="Arial" w:hAnsi="Arial Narrow" w:cs="Arial"/>
          <w:spacing w:val="1"/>
          <w:sz w:val="22"/>
          <w:szCs w:val="22"/>
        </w:rPr>
        <w:t>t</w:t>
      </w:r>
      <w:r w:rsidR="0067468D" w:rsidRPr="001846C5">
        <w:rPr>
          <w:rFonts w:ascii="Arial Narrow" w:eastAsia="Arial" w:hAnsi="Arial Narrow" w:cs="Arial"/>
          <w:sz w:val="22"/>
          <w:szCs w:val="22"/>
        </w:rPr>
        <w:t>h</w:t>
      </w:r>
      <w:r w:rsidR="0067468D" w:rsidRPr="001846C5">
        <w:rPr>
          <w:rFonts w:ascii="Arial Narrow" w:eastAsia="Arial" w:hAnsi="Arial Narrow" w:cs="Arial"/>
          <w:spacing w:val="-3"/>
          <w:sz w:val="22"/>
          <w:szCs w:val="22"/>
        </w:rPr>
        <w:t>o</w:t>
      </w:r>
      <w:r w:rsidR="0067468D" w:rsidRPr="001846C5">
        <w:rPr>
          <w:rFonts w:ascii="Arial Narrow" w:eastAsia="Arial" w:hAnsi="Arial Narrow" w:cs="Arial"/>
          <w:sz w:val="22"/>
          <w:szCs w:val="22"/>
        </w:rPr>
        <w:t>d</w:t>
      </w:r>
      <w:r w:rsidR="0067468D" w:rsidRPr="001846C5">
        <w:rPr>
          <w:rFonts w:ascii="Arial Narrow" w:eastAsia="Arial" w:hAnsi="Arial Narrow" w:cs="Arial"/>
          <w:spacing w:val="-1"/>
          <w:sz w:val="22"/>
          <w:szCs w:val="22"/>
        </w:rPr>
        <w:t>ol</w:t>
      </w:r>
      <w:r w:rsidR="0067468D" w:rsidRPr="001846C5">
        <w:rPr>
          <w:rFonts w:ascii="Arial Narrow" w:eastAsia="Arial" w:hAnsi="Arial Narrow" w:cs="Arial"/>
          <w:sz w:val="22"/>
          <w:szCs w:val="22"/>
        </w:rPr>
        <w:t>o</w:t>
      </w:r>
      <w:r w:rsidR="0067468D" w:rsidRPr="001846C5">
        <w:rPr>
          <w:rFonts w:ascii="Arial Narrow" w:eastAsia="Arial" w:hAnsi="Arial Narrow" w:cs="Arial"/>
          <w:spacing w:val="2"/>
          <w:sz w:val="22"/>
          <w:szCs w:val="22"/>
        </w:rPr>
        <w:t>g</w:t>
      </w:r>
      <w:r w:rsidR="0067468D" w:rsidRPr="001846C5">
        <w:rPr>
          <w:rFonts w:ascii="Arial Narrow" w:eastAsia="Arial" w:hAnsi="Arial Narrow" w:cs="Arial"/>
          <w:sz w:val="22"/>
          <w:szCs w:val="22"/>
        </w:rPr>
        <w:t>y co</w:t>
      </w:r>
      <w:r w:rsidR="0067468D" w:rsidRPr="001846C5">
        <w:rPr>
          <w:rFonts w:ascii="Arial Narrow" w:eastAsia="Arial" w:hAnsi="Arial Narrow" w:cs="Arial"/>
          <w:spacing w:val="-1"/>
          <w:sz w:val="22"/>
          <w:szCs w:val="22"/>
        </w:rPr>
        <w:t>n</w:t>
      </w:r>
      <w:r w:rsidR="0067468D" w:rsidRPr="001846C5">
        <w:rPr>
          <w:rFonts w:ascii="Arial Narrow" w:eastAsia="Arial" w:hAnsi="Arial Narrow" w:cs="Arial"/>
          <w:sz w:val="22"/>
          <w:szCs w:val="22"/>
        </w:rPr>
        <w:t>s</w:t>
      </w:r>
      <w:r w:rsidR="0067468D" w:rsidRPr="001846C5">
        <w:rPr>
          <w:rFonts w:ascii="Arial Narrow" w:eastAsia="Arial" w:hAnsi="Arial Narrow" w:cs="Arial"/>
          <w:spacing w:val="-1"/>
          <w:sz w:val="22"/>
          <w:szCs w:val="22"/>
        </w:rPr>
        <w:t>i</w:t>
      </w:r>
      <w:r w:rsidR="0067468D" w:rsidRPr="001846C5">
        <w:rPr>
          <w:rFonts w:ascii="Arial Narrow" w:eastAsia="Arial" w:hAnsi="Arial Narrow" w:cs="Arial"/>
          <w:sz w:val="22"/>
          <w:szCs w:val="22"/>
        </w:rPr>
        <w:t>s</w:t>
      </w:r>
      <w:r w:rsidR="0067468D" w:rsidRPr="001846C5">
        <w:rPr>
          <w:rFonts w:ascii="Arial Narrow" w:eastAsia="Arial" w:hAnsi="Arial Narrow" w:cs="Arial"/>
          <w:spacing w:val="1"/>
          <w:sz w:val="22"/>
          <w:szCs w:val="22"/>
        </w:rPr>
        <w:t>t</w:t>
      </w:r>
      <w:r w:rsidR="0067468D" w:rsidRPr="001846C5">
        <w:rPr>
          <w:rFonts w:ascii="Arial Narrow" w:eastAsia="Arial" w:hAnsi="Arial Narrow" w:cs="Arial"/>
          <w:sz w:val="22"/>
          <w:szCs w:val="22"/>
        </w:rPr>
        <w:t>ed</w:t>
      </w:r>
      <w:r w:rsidR="0067468D" w:rsidRPr="001846C5">
        <w:rPr>
          <w:rFonts w:ascii="Arial Narrow" w:eastAsia="Arial" w:hAnsi="Arial Narrow" w:cs="Arial"/>
          <w:spacing w:val="1"/>
          <w:sz w:val="22"/>
          <w:szCs w:val="22"/>
        </w:rPr>
        <w:t xml:space="preserve"> </w:t>
      </w:r>
      <w:r w:rsidR="0067468D" w:rsidRPr="001846C5">
        <w:rPr>
          <w:rFonts w:ascii="Arial Narrow" w:eastAsia="Arial" w:hAnsi="Arial Narrow" w:cs="Arial"/>
          <w:spacing w:val="-3"/>
          <w:sz w:val="22"/>
          <w:szCs w:val="22"/>
        </w:rPr>
        <w:t>o</w:t>
      </w:r>
      <w:r w:rsidR="0067468D" w:rsidRPr="001846C5">
        <w:rPr>
          <w:rFonts w:ascii="Arial Narrow" w:eastAsia="Arial" w:hAnsi="Arial Narrow" w:cs="Arial"/>
          <w:sz w:val="22"/>
          <w:szCs w:val="22"/>
        </w:rPr>
        <w:t>f</w:t>
      </w:r>
      <w:r w:rsidR="0067468D" w:rsidRPr="001846C5">
        <w:rPr>
          <w:rFonts w:ascii="Arial Narrow" w:eastAsia="Arial" w:hAnsi="Arial Narrow" w:cs="Arial"/>
          <w:spacing w:val="5"/>
          <w:sz w:val="22"/>
          <w:szCs w:val="22"/>
        </w:rPr>
        <w:t xml:space="preserve"> </w:t>
      </w:r>
      <w:r w:rsidR="0067468D" w:rsidRPr="001846C5">
        <w:rPr>
          <w:rFonts w:ascii="Arial Narrow" w:eastAsia="Arial" w:hAnsi="Arial Narrow" w:cs="Arial"/>
          <w:sz w:val="22"/>
          <w:szCs w:val="22"/>
        </w:rPr>
        <w:t>a d</w:t>
      </w:r>
      <w:r w:rsidR="0067468D" w:rsidRPr="001846C5">
        <w:rPr>
          <w:rFonts w:ascii="Arial Narrow" w:eastAsia="Arial" w:hAnsi="Arial Narrow" w:cs="Arial"/>
          <w:spacing w:val="-1"/>
          <w:sz w:val="22"/>
          <w:szCs w:val="22"/>
        </w:rPr>
        <w:t>o</w:t>
      </w:r>
      <w:r w:rsidR="0067468D" w:rsidRPr="001846C5">
        <w:rPr>
          <w:rFonts w:ascii="Arial Narrow" w:eastAsia="Arial" w:hAnsi="Arial Narrow" w:cs="Arial"/>
          <w:sz w:val="22"/>
          <w:szCs w:val="22"/>
        </w:rPr>
        <w:t>cument</w:t>
      </w:r>
      <w:r w:rsidR="0067468D" w:rsidRPr="001846C5">
        <w:rPr>
          <w:rFonts w:ascii="Arial Narrow" w:eastAsia="Arial" w:hAnsi="Arial Narrow" w:cs="Arial"/>
          <w:spacing w:val="2"/>
          <w:sz w:val="22"/>
          <w:szCs w:val="22"/>
        </w:rPr>
        <w:t xml:space="preserve"> </w:t>
      </w:r>
      <w:r w:rsidR="0067468D" w:rsidRPr="001846C5">
        <w:rPr>
          <w:rFonts w:ascii="Arial Narrow" w:eastAsia="Arial" w:hAnsi="Arial Narrow" w:cs="Arial"/>
          <w:spacing w:val="1"/>
          <w:sz w:val="22"/>
          <w:szCs w:val="22"/>
        </w:rPr>
        <w:t>r</w:t>
      </w:r>
      <w:r w:rsidR="0067468D" w:rsidRPr="001846C5">
        <w:rPr>
          <w:rFonts w:ascii="Arial Narrow" w:eastAsia="Arial" w:hAnsi="Arial Narrow" w:cs="Arial"/>
          <w:sz w:val="22"/>
          <w:szCs w:val="22"/>
        </w:rPr>
        <w:t>e</w:t>
      </w:r>
      <w:r w:rsidR="0067468D" w:rsidRPr="001846C5">
        <w:rPr>
          <w:rFonts w:ascii="Arial Narrow" w:eastAsia="Arial" w:hAnsi="Arial Narrow" w:cs="Arial"/>
          <w:spacing w:val="-3"/>
          <w:sz w:val="22"/>
          <w:szCs w:val="22"/>
        </w:rPr>
        <w:t>v</w:t>
      </w:r>
      <w:r w:rsidR="0067468D" w:rsidRPr="001846C5">
        <w:rPr>
          <w:rFonts w:ascii="Arial Narrow" w:eastAsia="Arial" w:hAnsi="Arial Narrow" w:cs="Arial"/>
          <w:spacing w:val="-1"/>
          <w:sz w:val="22"/>
          <w:szCs w:val="22"/>
        </w:rPr>
        <w:t>i</w:t>
      </w:r>
      <w:r w:rsidR="0067468D" w:rsidRPr="001846C5">
        <w:rPr>
          <w:rFonts w:ascii="Arial Narrow" w:eastAsia="Arial" w:hAnsi="Arial Narrow" w:cs="Arial"/>
          <w:sz w:val="22"/>
          <w:szCs w:val="22"/>
        </w:rPr>
        <w:t>e</w:t>
      </w:r>
      <w:r w:rsidR="0067468D" w:rsidRPr="001846C5">
        <w:rPr>
          <w:rFonts w:ascii="Arial Narrow" w:eastAsia="Arial" w:hAnsi="Arial Narrow" w:cs="Arial"/>
          <w:spacing w:val="-4"/>
          <w:sz w:val="22"/>
          <w:szCs w:val="22"/>
        </w:rPr>
        <w:t>w</w:t>
      </w:r>
      <w:r w:rsidR="0067468D" w:rsidRPr="001846C5">
        <w:rPr>
          <w:rFonts w:ascii="Arial Narrow" w:eastAsia="Arial" w:hAnsi="Arial Narrow" w:cs="Arial"/>
          <w:sz w:val="22"/>
          <w:szCs w:val="22"/>
        </w:rPr>
        <w:t>,</w:t>
      </w:r>
      <w:r w:rsidR="0067468D" w:rsidRPr="001846C5">
        <w:rPr>
          <w:rFonts w:ascii="Arial Narrow" w:eastAsia="Arial" w:hAnsi="Arial Narrow" w:cs="Arial"/>
          <w:spacing w:val="3"/>
          <w:sz w:val="22"/>
          <w:szCs w:val="22"/>
        </w:rPr>
        <w:t xml:space="preserve"> f</w:t>
      </w:r>
      <w:r w:rsidR="0067468D" w:rsidRPr="001846C5">
        <w:rPr>
          <w:rFonts w:ascii="Arial Narrow" w:eastAsia="Arial" w:hAnsi="Arial Narrow" w:cs="Arial"/>
          <w:spacing w:val="-1"/>
          <w:sz w:val="22"/>
          <w:szCs w:val="22"/>
        </w:rPr>
        <w:t>i</w:t>
      </w:r>
      <w:r w:rsidR="0067468D" w:rsidRPr="001846C5">
        <w:rPr>
          <w:rFonts w:ascii="Arial Narrow" w:eastAsia="Arial" w:hAnsi="Arial Narrow" w:cs="Arial"/>
          <w:sz w:val="22"/>
          <w:szCs w:val="22"/>
        </w:rPr>
        <w:t>e</w:t>
      </w:r>
      <w:r w:rsidR="0067468D" w:rsidRPr="001846C5">
        <w:rPr>
          <w:rFonts w:ascii="Arial Narrow" w:eastAsia="Arial" w:hAnsi="Arial Narrow" w:cs="Arial"/>
          <w:spacing w:val="-1"/>
          <w:sz w:val="22"/>
          <w:szCs w:val="22"/>
        </w:rPr>
        <w:t>l</w:t>
      </w:r>
      <w:r w:rsidR="0067468D" w:rsidRPr="001846C5">
        <w:rPr>
          <w:rFonts w:ascii="Arial Narrow" w:eastAsia="Arial" w:hAnsi="Arial Narrow" w:cs="Arial"/>
          <w:sz w:val="22"/>
          <w:szCs w:val="22"/>
        </w:rPr>
        <w:t>d</w:t>
      </w:r>
      <w:r w:rsidR="0067468D" w:rsidRPr="001846C5">
        <w:rPr>
          <w:rFonts w:ascii="Arial Narrow" w:eastAsia="Arial" w:hAnsi="Arial Narrow" w:cs="Arial"/>
          <w:spacing w:val="1"/>
          <w:sz w:val="22"/>
          <w:szCs w:val="22"/>
        </w:rPr>
        <w:t xml:space="preserve"> </w:t>
      </w:r>
      <w:r w:rsidR="0067468D" w:rsidRPr="001846C5">
        <w:rPr>
          <w:rFonts w:ascii="Arial Narrow" w:eastAsia="Arial" w:hAnsi="Arial Narrow" w:cs="Arial"/>
          <w:sz w:val="22"/>
          <w:szCs w:val="22"/>
        </w:rPr>
        <w:t>v</w:t>
      </w:r>
      <w:r w:rsidR="0067468D" w:rsidRPr="001846C5">
        <w:rPr>
          <w:rFonts w:ascii="Arial Narrow" w:eastAsia="Arial" w:hAnsi="Arial Narrow" w:cs="Arial"/>
          <w:spacing w:val="-1"/>
          <w:sz w:val="22"/>
          <w:szCs w:val="22"/>
        </w:rPr>
        <w:t>i</w:t>
      </w:r>
      <w:r w:rsidR="0067468D" w:rsidRPr="001846C5">
        <w:rPr>
          <w:rFonts w:ascii="Arial Narrow" w:eastAsia="Arial" w:hAnsi="Arial Narrow" w:cs="Arial"/>
          <w:sz w:val="22"/>
          <w:szCs w:val="22"/>
        </w:rPr>
        <w:t>s</w:t>
      </w:r>
      <w:r w:rsidR="0067468D" w:rsidRPr="001846C5">
        <w:rPr>
          <w:rFonts w:ascii="Arial Narrow" w:eastAsia="Arial" w:hAnsi="Arial Narrow" w:cs="Arial"/>
          <w:spacing w:val="-1"/>
          <w:sz w:val="22"/>
          <w:szCs w:val="22"/>
        </w:rPr>
        <w:t>i</w:t>
      </w:r>
      <w:r w:rsidR="0067468D" w:rsidRPr="001846C5">
        <w:rPr>
          <w:rFonts w:ascii="Arial Narrow" w:eastAsia="Arial" w:hAnsi="Arial Narrow" w:cs="Arial"/>
          <w:spacing w:val="1"/>
          <w:sz w:val="22"/>
          <w:szCs w:val="22"/>
        </w:rPr>
        <w:t>t</w:t>
      </w:r>
      <w:r w:rsidR="0067468D" w:rsidRPr="001846C5">
        <w:rPr>
          <w:rFonts w:ascii="Arial Narrow" w:eastAsia="Arial" w:hAnsi="Arial Narrow" w:cs="Arial"/>
          <w:sz w:val="22"/>
          <w:szCs w:val="22"/>
        </w:rPr>
        <w:t>s</w:t>
      </w:r>
      <w:r w:rsidR="0067468D" w:rsidRPr="001846C5">
        <w:rPr>
          <w:rFonts w:ascii="Arial Narrow" w:eastAsia="Arial" w:hAnsi="Arial Narrow" w:cs="Arial"/>
          <w:spacing w:val="2"/>
          <w:sz w:val="22"/>
          <w:szCs w:val="22"/>
        </w:rPr>
        <w:t xml:space="preserve"> </w:t>
      </w:r>
      <w:r w:rsidR="0067468D" w:rsidRPr="001846C5">
        <w:rPr>
          <w:rFonts w:ascii="Arial Narrow" w:eastAsia="Arial" w:hAnsi="Arial Narrow" w:cs="Arial"/>
          <w:sz w:val="22"/>
          <w:szCs w:val="22"/>
        </w:rPr>
        <w:t>a</w:t>
      </w:r>
      <w:r w:rsidR="0067468D" w:rsidRPr="001846C5">
        <w:rPr>
          <w:rFonts w:ascii="Arial Narrow" w:eastAsia="Arial" w:hAnsi="Arial Narrow" w:cs="Arial"/>
          <w:spacing w:val="-1"/>
          <w:sz w:val="22"/>
          <w:szCs w:val="22"/>
        </w:rPr>
        <w:t>n</w:t>
      </w:r>
      <w:r w:rsidR="0067468D" w:rsidRPr="001846C5">
        <w:rPr>
          <w:rFonts w:ascii="Arial Narrow" w:eastAsia="Arial" w:hAnsi="Arial Narrow" w:cs="Arial"/>
          <w:sz w:val="22"/>
          <w:szCs w:val="22"/>
        </w:rPr>
        <w:t>d</w:t>
      </w:r>
      <w:r w:rsidR="0067468D" w:rsidRPr="001846C5">
        <w:rPr>
          <w:rFonts w:ascii="Arial Narrow" w:eastAsia="Arial" w:hAnsi="Arial Narrow" w:cs="Arial"/>
          <w:spacing w:val="1"/>
          <w:sz w:val="22"/>
          <w:szCs w:val="22"/>
        </w:rPr>
        <w:t xml:space="preserve"> </w:t>
      </w:r>
      <w:r w:rsidR="0067468D" w:rsidRPr="001846C5">
        <w:rPr>
          <w:rFonts w:ascii="Arial Narrow" w:eastAsia="Arial" w:hAnsi="Arial Narrow" w:cs="Arial"/>
          <w:sz w:val="22"/>
          <w:szCs w:val="22"/>
        </w:rPr>
        <w:t>s</w:t>
      </w:r>
      <w:r w:rsidR="0067468D" w:rsidRPr="001846C5">
        <w:rPr>
          <w:rFonts w:ascii="Arial Narrow" w:eastAsia="Arial" w:hAnsi="Arial Narrow" w:cs="Arial"/>
          <w:spacing w:val="1"/>
          <w:sz w:val="22"/>
          <w:szCs w:val="22"/>
        </w:rPr>
        <w:t>t</w:t>
      </w:r>
      <w:r w:rsidR="0067468D" w:rsidRPr="001846C5">
        <w:rPr>
          <w:rFonts w:ascii="Arial Narrow" w:eastAsia="Arial" w:hAnsi="Arial Narrow" w:cs="Arial"/>
          <w:sz w:val="22"/>
          <w:szCs w:val="22"/>
        </w:rPr>
        <w:t>a</w:t>
      </w:r>
      <w:r w:rsidR="0067468D" w:rsidRPr="001846C5">
        <w:rPr>
          <w:rFonts w:ascii="Arial Narrow" w:eastAsia="Arial" w:hAnsi="Arial Narrow" w:cs="Arial"/>
          <w:spacing w:val="2"/>
          <w:sz w:val="22"/>
          <w:szCs w:val="22"/>
        </w:rPr>
        <w:t>k</w:t>
      </w:r>
      <w:r w:rsidR="0067468D" w:rsidRPr="001846C5">
        <w:rPr>
          <w:rFonts w:ascii="Arial Narrow" w:eastAsia="Arial" w:hAnsi="Arial Narrow" w:cs="Arial"/>
          <w:sz w:val="22"/>
          <w:szCs w:val="22"/>
        </w:rPr>
        <w:t>e</w:t>
      </w:r>
      <w:r w:rsidR="0067468D" w:rsidRPr="001846C5">
        <w:rPr>
          <w:rFonts w:ascii="Arial Narrow" w:eastAsia="Arial" w:hAnsi="Arial Narrow" w:cs="Arial"/>
          <w:spacing w:val="-1"/>
          <w:sz w:val="22"/>
          <w:szCs w:val="22"/>
        </w:rPr>
        <w:t>h</w:t>
      </w:r>
      <w:r w:rsidR="0067468D" w:rsidRPr="001846C5">
        <w:rPr>
          <w:rFonts w:ascii="Arial Narrow" w:eastAsia="Arial" w:hAnsi="Arial Narrow" w:cs="Arial"/>
          <w:sz w:val="22"/>
          <w:szCs w:val="22"/>
        </w:rPr>
        <w:t>o</w:t>
      </w:r>
      <w:r w:rsidR="0067468D" w:rsidRPr="001846C5">
        <w:rPr>
          <w:rFonts w:ascii="Arial Narrow" w:eastAsia="Arial" w:hAnsi="Arial Narrow" w:cs="Arial"/>
          <w:spacing w:val="-1"/>
          <w:sz w:val="22"/>
          <w:szCs w:val="22"/>
        </w:rPr>
        <w:t>l</w:t>
      </w:r>
      <w:r w:rsidR="0067468D" w:rsidRPr="001846C5">
        <w:rPr>
          <w:rFonts w:ascii="Arial Narrow" w:eastAsia="Arial" w:hAnsi="Arial Narrow" w:cs="Arial"/>
          <w:sz w:val="22"/>
          <w:szCs w:val="22"/>
        </w:rPr>
        <w:t>d</w:t>
      </w:r>
      <w:r w:rsidR="0067468D" w:rsidRPr="001846C5">
        <w:rPr>
          <w:rFonts w:ascii="Arial Narrow" w:eastAsia="Arial" w:hAnsi="Arial Narrow" w:cs="Arial"/>
          <w:spacing w:val="-1"/>
          <w:sz w:val="22"/>
          <w:szCs w:val="22"/>
        </w:rPr>
        <w:t>e</w:t>
      </w:r>
      <w:r w:rsidR="0067468D" w:rsidRPr="001846C5">
        <w:rPr>
          <w:rFonts w:ascii="Arial Narrow" w:eastAsia="Arial" w:hAnsi="Arial Narrow" w:cs="Arial"/>
          <w:sz w:val="22"/>
          <w:szCs w:val="22"/>
        </w:rPr>
        <w:t>r co</w:t>
      </w:r>
      <w:r w:rsidR="0067468D" w:rsidRPr="001846C5">
        <w:rPr>
          <w:rFonts w:ascii="Arial Narrow" w:eastAsia="Arial" w:hAnsi="Arial Narrow" w:cs="Arial"/>
          <w:spacing w:val="-1"/>
          <w:sz w:val="22"/>
          <w:szCs w:val="22"/>
        </w:rPr>
        <w:t>n</w:t>
      </w:r>
      <w:r w:rsidR="0067468D" w:rsidRPr="001846C5">
        <w:rPr>
          <w:rFonts w:ascii="Arial Narrow" w:eastAsia="Arial" w:hAnsi="Arial Narrow" w:cs="Arial"/>
          <w:sz w:val="22"/>
          <w:szCs w:val="22"/>
        </w:rPr>
        <w:t>su</w:t>
      </w:r>
      <w:r w:rsidR="0067468D" w:rsidRPr="001846C5">
        <w:rPr>
          <w:rFonts w:ascii="Arial Narrow" w:eastAsia="Arial" w:hAnsi="Arial Narrow" w:cs="Arial"/>
          <w:spacing w:val="-1"/>
          <w:sz w:val="22"/>
          <w:szCs w:val="22"/>
        </w:rPr>
        <w:t>l</w:t>
      </w:r>
      <w:r w:rsidR="0067468D" w:rsidRPr="001846C5">
        <w:rPr>
          <w:rFonts w:ascii="Arial Narrow" w:eastAsia="Arial" w:hAnsi="Arial Narrow" w:cs="Arial"/>
          <w:spacing w:val="1"/>
          <w:sz w:val="22"/>
          <w:szCs w:val="22"/>
        </w:rPr>
        <w:t>t</w:t>
      </w:r>
      <w:r w:rsidR="0067468D" w:rsidRPr="001846C5">
        <w:rPr>
          <w:rFonts w:ascii="Arial Narrow" w:eastAsia="Arial" w:hAnsi="Arial Narrow" w:cs="Arial"/>
          <w:sz w:val="22"/>
          <w:szCs w:val="22"/>
        </w:rPr>
        <w:t>ati</w:t>
      </w:r>
      <w:r w:rsidR="0067468D" w:rsidRPr="001846C5">
        <w:rPr>
          <w:rFonts w:ascii="Arial Narrow" w:eastAsia="Arial" w:hAnsi="Arial Narrow" w:cs="Arial"/>
          <w:spacing w:val="-1"/>
          <w:sz w:val="22"/>
          <w:szCs w:val="22"/>
        </w:rPr>
        <w:t>o</w:t>
      </w:r>
      <w:r w:rsidR="0067468D" w:rsidRPr="001846C5">
        <w:rPr>
          <w:rFonts w:ascii="Arial Narrow" w:eastAsia="Arial" w:hAnsi="Arial Narrow" w:cs="Arial"/>
          <w:sz w:val="22"/>
          <w:szCs w:val="22"/>
        </w:rPr>
        <w:t xml:space="preserve">ns.  </w:t>
      </w:r>
      <w:r w:rsidR="0067468D" w:rsidRPr="001846C5">
        <w:rPr>
          <w:rFonts w:ascii="Arial Narrow" w:eastAsia="Arial" w:hAnsi="Arial Narrow" w:cs="Arial"/>
          <w:spacing w:val="21"/>
          <w:sz w:val="22"/>
          <w:szCs w:val="22"/>
        </w:rPr>
        <w:t xml:space="preserve"> </w:t>
      </w:r>
    </w:p>
    <w:p w14:paraId="68006E76" w14:textId="7B3B20CB" w:rsidR="00FB355D" w:rsidRPr="000306CB" w:rsidRDefault="009F442F" w:rsidP="000306CB">
      <w:pPr>
        <w:spacing w:before="120" w:after="120"/>
        <w:ind w:right="121"/>
        <w:jc w:val="both"/>
        <w:rPr>
          <w:rFonts w:ascii="Arial Narrow" w:eastAsia="Arial" w:hAnsi="Arial Narrow" w:cs="Arial"/>
          <w:spacing w:val="-1"/>
          <w:sz w:val="22"/>
          <w:szCs w:val="22"/>
        </w:rPr>
      </w:pPr>
      <w:r w:rsidRPr="000306CB">
        <w:rPr>
          <w:rFonts w:ascii="Arial Narrow" w:eastAsia="Arial" w:hAnsi="Arial Narrow" w:cs="Arial"/>
          <w:spacing w:val="-1"/>
          <w:sz w:val="22"/>
          <w:szCs w:val="22"/>
        </w:rPr>
        <w:t>The review commenced</w:t>
      </w:r>
      <w:r w:rsidR="00FB355D" w:rsidRPr="000306CB">
        <w:rPr>
          <w:rFonts w:ascii="Arial Narrow" w:eastAsia="Arial" w:hAnsi="Arial Narrow" w:cs="Arial"/>
          <w:spacing w:val="-1"/>
          <w:sz w:val="22"/>
          <w:szCs w:val="22"/>
        </w:rPr>
        <w:t xml:space="preserve"> with a detailed review of literature </w:t>
      </w:r>
      <w:r w:rsidR="00335D3C" w:rsidRPr="000306CB">
        <w:rPr>
          <w:rFonts w:ascii="Arial Narrow" w:eastAsia="Arial" w:hAnsi="Arial Narrow" w:cs="Arial"/>
          <w:spacing w:val="-1"/>
          <w:sz w:val="22"/>
          <w:szCs w:val="22"/>
        </w:rPr>
        <w:t>(See Annex 7</w:t>
      </w:r>
      <w:r w:rsidR="006E7D98" w:rsidRPr="000306CB">
        <w:rPr>
          <w:rFonts w:ascii="Arial Narrow" w:eastAsia="Arial" w:hAnsi="Arial Narrow" w:cs="Arial"/>
          <w:spacing w:val="-1"/>
          <w:sz w:val="22"/>
          <w:szCs w:val="22"/>
        </w:rPr>
        <w:t xml:space="preserve">) </w:t>
      </w:r>
      <w:r w:rsidR="00FB355D" w:rsidRPr="000306CB">
        <w:rPr>
          <w:rFonts w:ascii="Arial Narrow" w:eastAsia="Arial" w:hAnsi="Arial Narrow" w:cs="Arial"/>
          <w:spacing w:val="-1"/>
          <w:sz w:val="22"/>
          <w:szCs w:val="22"/>
        </w:rPr>
        <w:t xml:space="preserve">around the </w:t>
      </w:r>
      <w:r w:rsidR="008C30F6">
        <w:rPr>
          <w:rFonts w:ascii="Arial Narrow" w:eastAsia="Arial" w:hAnsi="Arial Narrow" w:cs="Arial"/>
          <w:spacing w:val="-1"/>
          <w:sz w:val="22"/>
          <w:szCs w:val="22"/>
        </w:rPr>
        <w:t>p</w:t>
      </w:r>
      <w:r w:rsidR="00FB355D" w:rsidRPr="000306CB">
        <w:rPr>
          <w:rFonts w:ascii="Arial Narrow" w:eastAsia="Arial" w:hAnsi="Arial Narrow" w:cs="Arial"/>
          <w:spacing w:val="-1"/>
          <w:sz w:val="22"/>
          <w:szCs w:val="22"/>
        </w:rPr>
        <w:t xml:space="preserve">rogram including regular program reporting and in particular lessons, findings and recommendations from </w:t>
      </w:r>
      <w:r w:rsidR="00693F53">
        <w:rPr>
          <w:rFonts w:ascii="Arial Narrow" w:eastAsia="Arial" w:hAnsi="Arial Narrow" w:cs="Arial"/>
          <w:spacing w:val="-1"/>
          <w:sz w:val="22"/>
          <w:szCs w:val="22"/>
        </w:rPr>
        <w:t xml:space="preserve">previous </w:t>
      </w:r>
      <w:r w:rsidR="00FB355D" w:rsidRPr="000306CB">
        <w:rPr>
          <w:rFonts w:ascii="Arial Narrow" w:eastAsia="Arial" w:hAnsi="Arial Narrow" w:cs="Arial"/>
          <w:spacing w:val="-1"/>
          <w:sz w:val="22"/>
          <w:szCs w:val="22"/>
        </w:rPr>
        <w:t>DFAT</w:t>
      </w:r>
      <w:r w:rsidR="00693F53">
        <w:rPr>
          <w:rFonts w:ascii="Arial Narrow" w:eastAsia="Arial" w:hAnsi="Arial Narrow" w:cs="Arial"/>
          <w:spacing w:val="-1"/>
          <w:sz w:val="22"/>
          <w:szCs w:val="22"/>
        </w:rPr>
        <w:t>-commissioned</w:t>
      </w:r>
      <w:r w:rsidR="00FB355D" w:rsidRPr="000306CB">
        <w:rPr>
          <w:rFonts w:ascii="Arial Narrow" w:eastAsia="Arial" w:hAnsi="Arial Narrow" w:cs="Arial"/>
          <w:spacing w:val="-1"/>
          <w:sz w:val="22"/>
          <w:szCs w:val="22"/>
        </w:rPr>
        <w:t xml:space="preserve"> reviews</w:t>
      </w:r>
      <w:r w:rsidR="0067468D" w:rsidRPr="000306CB">
        <w:rPr>
          <w:rFonts w:ascii="Arial Narrow" w:eastAsia="Arial" w:hAnsi="Arial Narrow" w:cs="Arial"/>
          <w:spacing w:val="-1"/>
          <w:sz w:val="22"/>
          <w:szCs w:val="22"/>
        </w:rPr>
        <w:t xml:space="preserve">. </w:t>
      </w:r>
    </w:p>
    <w:p w14:paraId="739A89DE" w14:textId="0A8A2F4B" w:rsidR="006F7379" w:rsidRPr="000306CB" w:rsidRDefault="00693F53" w:rsidP="000306CB">
      <w:pPr>
        <w:spacing w:before="120" w:after="120"/>
        <w:ind w:right="121"/>
        <w:jc w:val="both"/>
        <w:rPr>
          <w:rFonts w:ascii="Arial Narrow" w:eastAsia="Arial" w:hAnsi="Arial Narrow" w:cs="Arial"/>
          <w:spacing w:val="-1"/>
          <w:sz w:val="22"/>
          <w:szCs w:val="22"/>
        </w:rPr>
      </w:pPr>
      <w:r>
        <w:rPr>
          <w:rFonts w:ascii="Arial Narrow" w:eastAsia="Arial" w:hAnsi="Arial Narrow" w:cs="Arial"/>
          <w:spacing w:val="-1"/>
          <w:sz w:val="22"/>
          <w:szCs w:val="22"/>
        </w:rPr>
        <w:t>This f</w:t>
      </w:r>
      <w:r w:rsidR="00FB355D" w:rsidRPr="000306CB">
        <w:rPr>
          <w:rFonts w:ascii="Arial Narrow" w:eastAsia="Arial" w:hAnsi="Arial Narrow" w:cs="Arial"/>
          <w:spacing w:val="-1"/>
          <w:sz w:val="22"/>
          <w:szCs w:val="22"/>
        </w:rPr>
        <w:t xml:space="preserve">ormative review of documents informed lines of enquiry with </w:t>
      </w:r>
      <w:r>
        <w:rPr>
          <w:rFonts w:ascii="Arial Narrow" w:eastAsia="Arial" w:hAnsi="Arial Narrow" w:cs="Arial"/>
          <w:spacing w:val="-1"/>
          <w:sz w:val="22"/>
          <w:szCs w:val="22"/>
        </w:rPr>
        <w:t>s</w:t>
      </w:r>
      <w:r w:rsidRPr="000306CB">
        <w:rPr>
          <w:rFonts w:ascii="Arial Narrow" w:eastAsia="Arial" w:hAnsi="Arial Narrow" w:cs="Arial"/>
          <w:spacing w:val="-1"/>
          <w:sz w:val="22"/>
          <w:szCs w:val="22"/>
        </w:rPr>
        <w:t>take</w:t>
      </w:r>
      <w:r w:rsidRPr="001846C5">
        <w:rPr>
          <w:rFonts w:ascii="Arial Narrow" w:eastAsia="Arial" w:hAnsi="Arial Narrow" w:cs="Arial"/>
          <w:spacing w:val="-1"/>
          <w:sz w:val="22"/>
          <w:szCs w:val="22"/>
        </w:rPr>
        <w:t>h</w:t>
      </w:r>
      <w:r w:rsidRPr="000306CB">
        <w:rPr>
          <w:rFonts w:ascii="Arial Narrow" w:eastAsia="Arial" w:hAnsi="Arial Narrow" w:cs="Arial"/>
          <w:spacing w:val="-1"/>
          <w:sz w:val="22"/>
          <w:szCs w:val="22"/>
        </w:rPr>
        <w:t>o</w:t>
      </w:r>
      <w:r w:rsidRPr="001846C5">
        <w:rPr>
          <w:rFonts w:ascii="Arial Narrow" w:eastAsia="Arial" w:hAnsi="Arial Narrow" w:cs="Arial"/>
          <w:spacing w:val="-1"/>
          <w:sz w:val="22"/>
          <w:szCs w:val="22"/>
        </w:rPr>
        <w:t>l</w:t>
      </w:r>
      <w:r w:rsidRPr="000306CB">
        <w:rPr>
          <w:rFonts w:ascii="Arial Narrow" w:eastAsia="Arial" w:hAnsi="Arial Narrow" w:cs="Arial"/>
          <w:spacing w:val="-1"/>
          <w:sz w:val="22"/>
          <w:szCs w:val="22"/>
        </w:rPr>
        <w:t>d</w:t>
      </w:r>
      <w:r w:rsidRPr="001846C5">
        <w:rPr>
          <w:rFonts w:ascii="Arial Narrow" w:eastAsia="Arial" w:hAnsi="Arial Narrow" w:cs="Arial"/>
          <w:spacing w:val="-1"/>
          <w:sz w:val="22"/>
          <w:szCs w:val="22"/>
        </w:rPr>
        <w:t>e</w:t>
      </w:r>
      <w:r w:rsidRPr="000306CB">
        <w:rPr>
          <w:rFonts w:ascii="Arial Narrow" w:eastAsia="Arial" w:hAnsi="Arial Narrow" w:cs="Arial"/>
          <w:spacing w:val="-1"/>
          <w:sz w:val="22"/>
          <w:szCs w:val="22"/>
        </w:rPr>
        <w:t>rs</w:t>
      </w:r>
      <w:r w:rsidR="00FB355D" w:rsidRPr="000306CB">
        <w:rPr>
          <w:rFonts w:ascii="Arial Narrow" w:eastAsia="Arial" w:hAnsi="Arial Narrow" w:cs="Arial"/>
          <w:spacing w:val="-1"/>
          <w:sz w:val="22"/>
          <w:szCs w:val="22"/>
        </w:rPr>
        <w:t>, who</w:t>
      </w:r>
      <w:r w:rsidR="00AF550E" w:rsidRPr="001846C5">
        <w:rPr>
          <w:rFonts w:ascii="Arial Narrow" w:eastAsia="Arial" w:hAnsi="Arial Narrow" w:cs="Arial"/>
          <w:spacing w:val="-1"/>
          <w:sz w:val="22"/>
          <w:szCs w:val="22"/>
        </w:rPr>
        <w:t xml:space="preserve"> </w:t>
      </w:r>
      <w:r w:rsidR="00DD54E4" w:rsidRPr="001846C5">
        <w:rPr>
          <w:rFonts w:ascii="Arial Narrow" w:eastAsia="Arial" w:hAnsi="Arial Narrow" w:cs="Arial"/>
          <w:spacing w:val="-1"/>
          <w:sz w:val="22"/>
          <w:szCs w:val="22"/>
        </w:rPr>
        <w:t>were ask</w:t>
      </w:r>
      <w:r w:rsidR="0016632D" w:rsidRPr="001846C5">
        <w:rPr>
          <w:rFonts w:ascii="Arial Narrow" w:eastAsia="Arial" w:hAnsi="Arial Narrow" w:cs="Arial"/>
          <w:spacing w:val="-1"/>
          <w:sz w:val="22"/>
          <w:szCs w:val="22"/>
        </w:rPr>
        <w:t>ed</w:t>
      </w:r>
      <w:r w:rsidR="00DD54E4" w:rsidRPr="001846C5">
        <w:rPr>
          <w:rFonts w:ascii="Arial Narrow" w:eastAsia="Arial" w:hAnsi="Arial Narrow" w:cs="Arial"/>
          <w:spacing w:val="-1"/>
          <w:sz w:val="22"/>
          <w:szCs w:val="22"/>
        </w:rPr>
        <w:t xml:space="preserve"> to </w:t>
      </w:r>
      <w:r w:rsidR="00BC3067">
        <w:rPr>
          <w:rFonts w:ascii="Arial Narrow" w:eastAsia="Arial" w:hAnsi="Arial Narrow" w:cs="Arial"/>
          <w:spacing w:val="-1"/>
          <w:sz w:val="22"/>
          <w:szCs w:val="22"/>
        </w:rPr>
        <w:t>respond on</w:t>
      </w:r>
      <w:r w:rsidR="00DD54E4" w:rsidRPr="001846C5">
        <w:rPr>
          <w:rFonts w:ascii="Arial Narrow" w:eastAsia="Arial" w:hAnsi="Arial Narrow" w:cs="Arial"/>
          <w:spacing w:val="-1"/>
          <w:sz w:val="22"/>
          <w:szCs w:val="22"/>
        </w:rPr>
        <w:t xml:space="preserve">: </w:t>
      </w:r>
      <w:r w:rsidR="006F7379" w:rsidRPr="001846C5">
        <w:rPr>
          <w:rFonts w:ascii="Arial Narrow" w:eastAsia="Arial" w:hAnsi="Arial Narrow" w:cs="Arial"/>
          <w:spacing w:val="-1"/>
          <w:sz w:val="22"/>
          <w:szCs w:val="22"/>
        </w:rPr>
        <w:t>‘</w:t>
      </w:r>
      <w:r w:rsidR="006F7379" w:rsidRPr="000306CB">
        <w:rPr>
          <w:rFonts w:ascii="Arial Narrow" w:eastAsia="Arial" w:hAnsi="Arial Narrow" w:cs="Arial"/>
          <w:spacing w:val="-1"/>
          <w:sz w:val="22"/>
          <w:szCs w:val="22"/>
        </w:rPr>
        <w:t>w</w:t>
      </w:r>
      <w:r w:rsidR="00FB355D" w:rsidRPr="000306CB">
        <w:rPr>
          <w:rFonts w:ascii="Arial Narrow" w:eastAsia="Arial" w:hAnsi="Arial Narrow" w:cs="Arial"/>
          <w:spacing w:val="-1"/>
          <w:sz w:val="22"/>
          <w:szCs w:val="22"/>
        </w:rPr>
        <w:t>hat worked well – what could be improved</w:t>
      </w:r>
      <w:r w:rsidR="006F7379" w:rsidRPr="000306CB">
        <w:rPr>
          <w:rFonts w:ascii="Arial Narrow" w:eastAsia="Arial" w:hAnsi="Arial Narrow" w:cs="Arial"/>
          <w:spacing w:val="-1"/>
          <w:sz w:val="22"/>
          <w:szCs w:val="22"/>
        </w:rPr>
        <w:t>’; ‘s</w:t>
      </w:r>
      <w:r w:rsidR="00FB355D" w:rsidRPr="000306CB">
        <w:rPr>
          <w:rFonts w:ascii="Arial Narrow" w:eastAsia="Arial" w:hAnsi="Arial Narrow" w:cs="Arial"/>
          <w:spacing w:val="-1"/>
          <w:sz w:val="22"/>
          <w:szCs w:val="22"/>
        </w:rPr>
        <w:t>trong evidence base to decision making</w:t>
      </w:r>
      <w:r w:rsidR="006F7379" w:rsidRPr="000306CB">
        <w:rPr>
          <w:rFonts w:ascii="Arial Narrow" w:eastAsia="Arial" w:hAnsi="Arial Narrow" w:cs="Arial"/>
          <w:spacing w:val="-1"/>
          <w:sz w:val="22"/>
          <w:szCs w:val="22"/>
        </w:rPr>
        <w:t>’; ‘i</w:t>
      </w:r>
      <w:r w:rsidR="00FB355D" w:rsidRPr="000306CB">
        <w:rPr>
          <w:rFonts w:ascii="Arial Narrow" w:eastAsia="Arial" w:hAnsi="Arial Narrow" w:cs="Arial"/>
          <w:spacing w:val="-1"/>
          <w:sz w:val="22"/>
          <w:szCs w:val="22"/>
        </w:rPr>
        <w:t>mportance of Kiribati contexts</w:t>
      </w:r>
      <w:r w:rsidR="006F7379" w:rsidRPr="000306CB">
        <w:rPr>
          <w:rFonts w:ascii="Arial Narrow" w:eastAsia="Arial" w:hAnsi="Arial Narrow" w:cs="Arial"/>
          <w:spacing w:val="-1"/>
          <w:sz w:val="22"/>
          <w:szCs w:val="22"/>
        </w:rPr>
        <w:t xml:space="preserve">’; and </w:t>
      </w:r>
      <w:r w:rsidR="006F7379" w:rsidRPr="000306CB">
        <w:rPr>
          <w:rFonts w:ascii="Arial Narrow" w:eastAsia="Arial" w:hAnsi="Arial Narrow" w:cs="Arial"/>
          <w:spacing w:val="-1"/>
          <w:sz w:val="22"/>
          <w:szCs w:val="22"/>
        </w:rPr>
        <w:lastRenderedPageBreak/>
        <w:t>‘s</w:t>
      </w:r>
      <w:r w:rsidR="00FB355D" w:rsidRPr="000306CB">
        <w:rPr>
          <w:rFonts w:ascii="Arial Narrow" w:eastAsia="Arial" w:hAnsi="Arial Narrow" w:cs="Arial"/>
          <w:spacing w:val="-1"/>
          <w:sz w:val="22"/>
          <w:szCs w:val="22"/>
        </w:rPr>
        <w:t>trengthening the relationship between the Governments of Australia and Kiribati</w:t>
      </w:r>
      <w:r w:rsidR="005D233D" w:rsidRPr="000306CB">
        <w:rPr>
          <w:rFonts w:ascii="Arial Narrow" w:eastAsia="Arial" w:hAnsi="Arial Narrow" w:cs="Arial"/>
          <w:spacing w:val="-1"/>
          <w:sz w:val="22"/>
          <w:szCs w:val="22"/>
        </w:rPr>
        <w:t>’.  D</w:t>
      </w:r>
      <w:r w:rsidR="006F7379" w:rsidRPr="000306CB">
        <w:rPr>
          <w:rFonts w:ascii="Arial Narrow" w:eastAsia="Arial" w:hAnsi="Arial Narrow" w:cs="Arial"/>
          <w:spacing w:val="-1"/>
          <w:sz w:val="22"/>
          <w:szCs w:val="22"/>
        </w:rPr>
        <w:t xml:space="preserve">iscussion </w:t>
      </w:r>
      <w:r w:rsidR="005D233D" w:rsidRPr="000306CB">
        <w:rPr>
          <w:rFonts w:ascii="Arial Narrow" w:eastAsia="Arial" w:hAnsi="Arial Narrow" w:cs="Arial"/>
          <w:spacing w:val="-1"/>
          <w:sz w:val="22"/>
          <w:szCs w:val="22"/>
        </w:rPr>
        <w:t xml:space="preserve">around this </w:t>
      </w:r>
      <w:r w:rsidR="006F7379" w:rsidRPr="000306CB">
        <w:rPr>
          <w:rFonts w:ascii="Arial Narrow" w:eastAsia="Arial" w:hAnsi="Arial Narrow" w:cs="Arial"/>
          <w:spacing w:val="-1"/>
          <w:sz w:val="22"/>
          <w:szCs w:val="22"/>
        </w:rPr>
        <w:t>was structured around key themes/questions</w:t>
      </w:r>
      <w:r w:rsidR="00886EA4" w:rsidRPr="000306CB">
        <w:rPr>
          <w:rFonts w:ascii="Arial Narrow" w:eastAsia="Arial" w:hAnsi="Arial Narrow" w:cs="Arial"/>
          <w:spacing w:val="-1"/>
          <w:sz w:val="22"/>
          <w:szCs w:val="22"/>
        </w:rPr>
        <w:t xml:space="preserve"> to assist the TVETSSP design team to unpack key influences to the design</w:t>
      </w:r>
      <w:r w:rsidR="006F7379" w:rsidRPr="000306CB">
        <w:rPr>
          <w:rFonts w:ascii="Arial Narrow" w:eastAsia="Arial" w:hAnsi="Arial Narrow" w:cs="Arial"/>
          <w:spacing w:val="-1"/>
          <w:sz w:val="22"/>
          <w:szCs w:val="22"/>
        </w:rPr>
        <w:t>:</w:t>
      </w:r>
    </w:p>
    <w:p w14:paraId="0AA80429" w14:textId="77777777" w:rsidR="006F7379" w:rsidRPr="001846C5" w:rsidRDefault="00886EA4" w:rsidP="000F7735">
      <w:pPr>
        <w:pStyle w:val="ListParagraph"/>
        <w:numPr>
          <w:ilvl w:val="0"/>
          <w:numId w:val="4"/>
        </w:numPr>
        <w:spacing w:before="120" w:after="120"/>
        <w:ind w:left="714" w:right="125" w:hanging="357"/>
        <w:jc w:val="both"/>
        <w:rPr>
          <w:rFonts w:ascii="Arial Narrow" w:eastAsia="Arial" w:hAnsi="Arial Narrow" w:cs="Arial"/>
          <w:sz w:val="22"/>
          <w:szCs w:val="22"/>
        </w:rPr>
      </w:pPr>
      <w:r w:rsidRPr="001846C5">
        <w:rPr>
          <w:rFonts w:ascii="Arial Narrow" w:eastAsia="Arial" w:hAnsi="Arial Narrow" w:cs="Arial"/>
          <w:sz w:val="22"/>
          <w:szCs w:val="22"/>
        </w:rPr>
        <w:t>C</w:t>
      </w:r>
      <w:r w:rsidR="006F7379" w:rsidRPr="001846C5">
        <w:rPr>
          <w:rFonts w:ascii="Arial Narrow" w:eastAsia="Arial" w:hAnsi="Arial Narrow" w:cs="Arial"/>
          <w:sz w:val="22"/>
          <w:szCs w:val="22"/>
        </w:rPr>
        <w:t>haracteristics of the</w:t>
      </w:r>
      <w:r w:rsidRPr="001846C5">
        <w:rPr>
          <w:rFonts w:ascii="Arial Narrow" w:eastAsia="Arial" w:hAnsi="Arial Narrow" w:cs="Arial"/>
          <w:sz w:val="22"/>
          <w:szCs w:val="22"/>
        </w:rPr>
        <w:t xml:space="preserve"> Kiribati Political Economy;</w:t>
      </w:r>
    </w:p>
    <w:p w14:paraId="6AB44BC5" w14:textId="77777777" w:rsidR="006F7379" w:rsidRPr="001846C5" w:rsidRDefault="00886EA4" w:rsidP="000F7735">
      <w:pPr>
        <w:pStyle w:val="ListParagraph"/>
        <w:numPr>
          <w:ilvl w:val="0"/>
          <w:numId w:val="4"/>
        </w:numPr>
        <w:spacing w:before="120" w:after="120"/>
        <w:ind w:left="714" w:right="125" w:hanging="357"/>
        <w:jc w:val="both"/>
        <w:rPr>
          <w:rFonts w:ascii="Arial Narrow" w:eastAsia="Arial" w:hAnsi="Arial Narrow" w:cs="Arial"/>
          <w:sz w:val="22"/>
          <w:szCs w:val="22"/>
        </w:rPr>
      </w:pPr>
      <w:r w:rsidRPr="001846C5">
        <w:rPr>
          <w:rFonts w:ascii="Arial Narrow" w:eastAsia="Arial" w:hAnsi="Arial Narrow" w:cs="Arial"/>
          <w:sz w:val="22"/>
          <w:szCs w:val="22"/>
        </w:rPr>
        <w:t>Kiribati TVET Market System;</w:t>
      </w:r>
    </w:p>
    <w:p w14:paraId="21CBAB38" w14:textId="77777777" w:rsidR="006F7379" w:rsidRPr="001846C5" w:rsidRDefault="00886EA4" w:rsidP="000F7735">
      <w:pPr>
        <w:pStyle w:val="ListParagraph"/>
        <w:numPr>
          <w:ilvl w:val="0"/>
          <w:numId w:val="4"/>
        </w:numPr>
        <w:spacing w:before="120" w:after="120"/>
        <w:ind w:left="714" w:right="125" w:hanging="357"/>
        <w:jc w:val="both"/>
        <w:rPr>
          <w:rFonts w:ascii="Arial Narrow" w:eastAsia="Arial" w:hAnsi="Arial Narrow" w:cs="Arial"/>
          <w:sz w:val="22"/>
          <w:szCs w:val="22"/>
        </w:rPr>
      </w:pPr>
      <w:r w:rsidRPr="001846C5">
        <w:rPr>
          <w:rFonts w:ascii="Arial Narrow" w:eastAsia="Arial" w:hAnsi="Arial Narrow" w:cs="Arial"/>
          <w:sz w:val="22"/>
          <w:szCs w:val="22"/>
        </w:rPr>
        <w:t>Kiribati Private Sector;</w:t>
      </w:r>
    </w:p>
    <w:p w14:paraId="1D745757" w14:textId="77777777" w:rsidR="006F7379" w:rsidRPr="001846C5" w:rsidRDefault="00886EA4" w:rsidP="000F7735">
      <w:pPr>
        <w:pStyle w:val="ListParagraph"/>
        <w:numPr>
          <w:ilvl w:val="0"/>
          <w:numId w:val="4"/>
        </w:numPr>
        <w:spacing w:before="120" w:after="120"/>
        <w:ind w:left="714" w:right="125" w:hanging="357"/>
        <w:jc w:val="both"/>
        <w:rPr>
          <w:rFonts w:ascii="Arial Narrow" w:eastAsia="Arial" w:hAnsi="Arial Narrow" w:cs="Arial"/>
          <w:sz w:val="22"/>
          <w:szCs w:val="22"/>
        </w:rPr>
      </w:pPr>
      <w:r w:rsidRPr="001846C5">
        <w:rPr>
          <w:rFonts w:ascii="Arial Narrow" w:eastAsia="Arial" w:hAnsi="Arial Narrow" w:cs="Arial"/>
          <w:sz w:val="22"/>
          <w:szCs w:val="22"/>
        </w:rPr>
        <w:t>Government Sector;</w:t>
      </w:r>
    </w:p>
    <w:p w14:paraId="13476FD6" w14:textId="77777777" w:rsidR="006F7379" w:rsidRPr="001846C5" w:rsidRDefault="006F7379" w:rsidP="000F7735">
      <w:pPr>
        <w:pStyle w:val="ListParagraph"/>
        <w:numPr>
          <w:ilvl w:val="0"/>
          <w:numId w:val="4"/>
        </w:numPr>
        <w:spacing w:before="120" w:after="120"/>
        <w:ind w:left="714" w:right="125" w:hanging="357"/>
        <w:jc w:val="both"/>
        <w:rPr>
          <w:rFonts w:ascii="Arial Narrow" w:eastAsia="Arial" w:hAnsi="Arial Narrow" w:cs="Arial"/>
          <w:sz w:val="22"/>
          <w:szCs w:val="22"/>
        </w:rPr>
      </w:pPr>
      <w:r w:rsidRPr="001846C5">
        <w:rPr>
          <w:rFonts w:ascii="Arial Narrow" w:eastAsia="Arial" w:hAnsi="Arial Narrow" w:cs="Arial"/>
          <w:sz w:val="22"/>
          <w:szCs w:val="22"/>
        </w:rPr>
        <w:t>Non-Government Sector</w:t>
      </w:r>
      <w:r w:rsidR="00886EA4" w:rsidRPr="001846C5">
        <w:rPr>
          <w:rFonts w:ascii="Arial Narrow" w:eastAsia="Arial" w:hAnsi="Arial Narrow" w:cs="Arial"/>
          <w:sz w:val="22"/>
          <w:szCs w:val="22"/>
        </w:rPr>
        <w:t>;</w:t>
      </w:r>
    </w:p>
    <w:p w14:paraId="369A264E" w14:textId="77777777" w:rsidR="006F7379" w:rsidRPr="001846C5" w:rsidRDefault="006F7379" w:rsidP="000F7735">
      <w:pPr>
        <w:pStyle w:val="ListParagraph"/>
        <w:numPr>
          <w:ilvl w:val="0"/>
          <w:numId w:val="4"/>
        </w:numPr>
        <w:spacing w:before="120" w:after="120"/>
        <w:ind w:left="714" w:right="125" w:hanging="357"/>
        <w:jc w:val="both"/>
        <w:rPr>
          <w:rFonts w:ascii="Arial Narrow" w:eastAsia="Arial" w:hAnsi="Arial Narrow" w:cs="Arial"/>
          <w:sz w:val="22"/>
          <w:szCs w:val="22"/>
        </w:rPr>
      </w:pPr>
      <w:r w:rsidRPr="001846C5">
        <w:rPr>
          <w:rFonts w:ascii="Arial Narrow" w:eastAsia="Arial" w:hAnsi="Arial Narrow" w:cs="Arial"/>
          <w:sz w:val="22"/>
          <w:szCs w:val="22"/>
        </w:rPr>
        <w:t xml:space="preserve">The TVETSSP Project </w:t>
      </w:r>
      <w:r w:rsidR="005D233D" w:rsidRPr="001846C5">
        <w:rPr>
          <w:rFonts w:ascii="Arial Narrow" w:eastAsia="Arial" w:hAnsi="Arial Narrow" w:cs="Arial"/>
          <w:sz w:val="22"/>
          <w:szCs w:val="22"/>
        </w:rPr>
        <w:t>(</w:t>
      </w:r>
      <w:r w:rsidR="005D233D" w:rsidRPr="001846C5">
        <w:rPr>
          <w:rFonts w:ascii="Arial Narrow" w:eastAsia="Arial" w:hAnsi="Arial Narrow" w:cs="Arial"/>
          <w:i/>
          <w:sz w:val="22"/>
          <w:szCs w:val="22"/>
        </w:rPr>
        <w:t>to date and in the future</w:t>
      </w:r>
      <w:r w:rsidR="005D233D" w:rsidRPr="001846C5">
        <w:rPr>
          <w:rFonts w:ascii="Arial Narrow" w:eastAsia="Arial" w:hAnsi="Arial Narrow" w:cs="Arial"/>
          <w:sz w:val="22"/>
          <w:szCs w:val="22"/>
        </w:rPr>
        <w:t>)</w:t>
      </w:r>
      <w:r w:rsidR="00886EA4" w:rsidRPr="001846C5">
        <w:rPr>
          <w:rFonts w:ascii="Arial Narrow" w:eastAsia="Arial" w:hAnsi="Arial Narrow" w:cs="Arial"/>
          <w:sz w:val="22"/>
          <w:szCs w:val="22"/>
        </w:rPr>
        <w:t>;</w:t>
      </w:r>
    </w:p>
    <w:p w14:paraId="52BC55B4" w14:textId="77777777" w:rsidR="006F7379" w:rsidRPr="001846C5" w:rsidRDefault="006F7379" w:rsidP="000F7735">
      <w:pPr>
        <w:pStyle w:val="ListParagraph"/>
        <w:numPr>
          <w:ilvl w:val="0"/>
          <w:numId w:val="4"/>
        </w:numPr>
        <w:spacing w:before="120" w:after="120"/>
        <w:ind w:left="714" w:right="125" w:hanging="357"/>
        <w:jc w:val="both"/>
        <w:rPr>
          <w:rFonts w:ascii="Arial Narrow" w:eastAsia="Arial" w:hAnsi="Arial Narrow" w:cs="Arial"/>
          <w:sz w:val="22"/>
          <w:szCs w:val="22"/>
        </w:rPr>
      </w:pPr>
      <w:r w:rsidRPr="001846C5">
        <w:rPr>
          <w:rFonts w:ascii="Arial Narrow" w:eastAsia="Arial" w:hAnsi="Arial Narrow" w:cs="Arial"/>
          <w:sz w:val="22"/>
          <w:szCs w:val="22"/>
        </w:rPr>
        <w:t>Opportunities and challenges</w:t>
      </w:r>
      <w:r w:rsidR="00886EA4" w:rsidRPr="001846C5">
        <w:rPr>
          <w:rFonts w:ascii="Arial Narrow" w:eastAsia="Arial" w:hAnsi="Arial Narrow" w:cs="Arial"/>
          <w:sz w:val="22"/>
          <w:szCs w:val="22"/>
        </w:rPr>
        <w:t xml:space="preserve"> for Social Inclusion; and </w:t>
      </w:r>
    </w:p>
    <w:p w14:paraId="1E30AC4A" w14:textId="77777777" w:rsidR="00155378" w:rsidRPr="00D113DC" w:rsidRDefault="00886EA4" w:rsidP="000F7735">
      <w:pPr>
        <w:pStyle w:val="ListParagraph"/>
        <w:numPr>
          <w:ilvl w:val="0"/>
          <w:numId w:val="4"/>
        </w:numPr>
        <w:spacing w:before="120" w:after="120"/>
        <w:ind w:left="714" w:right="125" w:hanging="357"/>
        <w:jc w:val="both"/>
        <w:rPr>
          <w:rFonts w:ascii="Arial Narrow" w:eastAsia="Arial" w:hAnsi="Arial Narrow" w:cs="Arial"/>
          <w:sz w:val="22"/>
          <w:szCs w:val="22"/>
        </w:rPr>
      </w:pPr>
      <w:r w:rsidRPr="001846C5">
        <w:rPr>
          <w:rFonts w:ascii="Arial Narrow" w:eastAsia="Arial" w:hAnsi="Arial Narrow" w:cs="Arial"/>
          <w:sz w:val="22"/>
          <w:szCs w:val="22"/>
        </w:rPr>
        <w:t>Regional Labour Mobility.</w:t>
      </w:r>
    </w:p>
    <w:p w14:paraId="4C4E5AD0" w14:textId="77777777" w:rsidR="00155378" w:rsidRPr="00D113DC" w:rsidRDefault="00AF550E" w:rsidP="006E7D98">
      <w:pPr>
        <w:spacing w:before="120" w:after="120"/>
        <w:ind w:right="125"/>
        <w:jc w:val="both"/>
        <w:rPr>
          <w:rFonts w:ascii="Arial Narrow" w:eastAsia="Arial" w:hAnsi="Arial Narrow" w:cs="Arial"/>
          <w:sz w:val="22"/>
          <w:szCs w:val="22"/>
        </w:rPr>
      </w:pPr>
      <w:r w:rsidRPr="00CB255D">
        <w:rPr>
          <w:rFonts w:ascii="Arial Narrow" w:eastAsia="Arial" w:hAnsi="Arial Narrow" w:cs="Arial"/>
          <w:sz w:val="22"/>
          <w:szCs w:val="22"/>
        </w:rPr>
        <w:t xml:space="preserve">The consultative process involved some </w:t>
      </w:r>
      <w:r w:rsidR="008F07B1" w:rsidRPr="00CB255D">
        <w:rPr>
          <w:rFonts w:ascii="Arial Narrow" w:eastAsia="Arial" w:hAnsi="Arial Narrow" w:cs="Arial"/>
          <w:sz w:val="22"/>
          <w:szCs w:val="22"/>
        </w:rPr>
        <w:t>62</w:t>
      </w:r>
      <w:r w:rsidRPr="00CB255D">
        <w:rPr>
          <w:rFonts w:ascii="Arial Narrow" w:eastAsia="Arial" w:hAnsi="Arial Narrow" w:cs="Arial"/>
          <w:sz w:val="22"/>
          <w:szCs w:val="22"/>
        </w:rPr>
        <w:t xml:space="preserve"> people as detailed in Annex </w:t>
      </w:r>
      <w:r w:rsidR="00CB255D" w:rsidRPr="00CB255D">
        <w:rPr>
          <w:rFonts w:ascii="Arial Narrow" w:eastAsia="Arial" w:hAnsi="Arial Narrow" w:cs="Arial"/>
          <w:sz w:val="22"/>
          <w:szCs w:val="22"/>
        </w:rPr>
        <w:t>2</w:t>
      </w:r>
      <w:r w:rsidRPr="00CB255D">
        <w:rPr>
          <w:rFonts w:ascii="Arial Narrow" w:eastAsia="Arial" w:hAnsi="Arial Narrow" w:cs="Arial"/>
          <w:sz w:val="22"/>
          <w:szCs w:val="22"/>
        </w:rPr>
        <w:t>.</w:t>
      </w:r>
      <w:r w:rsidR="00D113DC" w:rsidRPr="00CB255D">
        <w:rPr>
          <w:rFonts w:ascii="Arial Narrow" w:eastAsia="Arial" w:hAnsi="Arial Narrow" w:cs="Arial"/>
          <w:sz w:val="22"/>
          <w:szCs w:val="22"/>
        </w:rPr>
        <w:t xml:space="preserve">  </w:t>
      </w:r>
      <w:r w:rsidRPr="00CB255D">
        <w:rPr>
          <w:rFonts w:ascii="Arial Narrow" w:eastAsia="Arial" w:hAnsi="Arial Narrow" w:cs="Arial"/>
          <w:sz w:val="22"/>
          <w:szCs w:val="22"/>
        </w:rPr>
        <w:t>An</w:t>
      </w:r>
      <w:r w:rsidRPr="001846C5">
        <w:rPr>
          <w:rFonts w:ascii="Arial Narrow" w:eastAsia="Arial" w:hAnsi="Arial Narrow" w:cs="Arial"/>
          <w:sz w:val="22"/>
          <w:szCs w:val="22"/>
        </w:rPr>
        <w:t xml:space="preserve"> Aide Memoire was presented to interested stakeholders at the </w:t>
      </w:r>
      <w:r w:rsidR="008F07B1" w:rsidRPr="001846C5">
        <w:rPr>
          <w:rFonts w:ascii="Arial Narrow" w:eastAsia="Arial" w:hAnsi="Arial Narrow" w:cs="Arial"/>
          <w:sz w:val="22"/>
          <w:szCs w:val="22"/>
        </w:rPr>
        <w:t>DFAT</w:t>
      </w:r>
      <w:r w:rsidRPr="001846C5">
        <w:rPr>
          <w:rFonts w:ascii="Arial Narrow" w:eastAsia="Arial" w:hAnsi="Arial Narrow" w:cs="Arial"/>
          <w:sz w:val="22"/>
          <w:szCs w:val="22"/>
        </w:rPr>
        <w:t xml:space="preserve"> office in</w:t>
      </w:r>
      <w:r w:rsidR="008F07B1"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Bairiki on </w:t>
      </w:r>
      <w:r w:rsidR="008F07B1" w:rsidRPr="001846C5">
        <w:rPr>
          <w:rFonts w:ascii="Arial Narrow" w:eastAsia="Arial" w:hAnsi="Arial Narrow" w:cs="Arial"/>
          <w:sz w:val="22"/>
          <w:szCs w:val="22"/>
        </w:rPr>
        <w:t>11 September 2015</w:t>
      </w:r>
      <w:r w:rsidRPr="001846C5">
        <w:rPr>
          <w:rFonts w:ascii="Arial Narrow" w:eastAsia="Arial" w:hAnsi="Arial Narrow" w:cs="Arial"/>
          <w:sz w:val="22"/>
          <w:szCs w:val="22"/>
        </w:rPr>
        <w:t>.</w:t>
      </w:r>
      <w:r w:rsidR="00CB255D" w:rsidRPr="00CB255D">
        <w:rPr>
          <w:rFonts w:ascii="Arial Narrow" w:eastAsia="Arial" w:hAnsi="Arial Narrow" w:cs="Arial"/>
          <w:spacing w:val="2"/>
          <w:sz w:val="22"/>
          <w:szCs w:val="22"/>
        </w:rPr>
        <w:t xml:space="preserve"> </w:t>
      </w:r>
      <w:r w:rsidR="006E7D98">
        <w:rPr>
          <w:rFonts w:ascii="Arial Narrow" w:eastAsia="Arial" w:hAnsi="Arial Narrow" w:cs="Arial"/>
          <w:spacing w:val="2"/>
          <w:sz w:val="22"/>
          <w:szCs w:val="22"/>
        </w:rPr>
        <w:t xml:space="preserve">  These consultations provided </w:t>
      </w:r>
      <w:r w:rsidR="00F85C0E">
        <w:rPr>
          <w:rFonts w:ascii="Arial Narrow" w:eastAsia="Arial" w:hAnsi="Arial Narrow" w:cs="Arial"/>
          <w:spacing w:val="2"/>
          <w:sz w:val="22"/>
          <w:szCs w:val="22"/>
        </w:rPr>
        <w:t>direction to specific lines of enquiry in assessing data to</w:t>
      </w:r>
      <w:r w:rsidR="006E7D98">
        <w:rPr>
          <w:rFonts w:ascii="Arial Narrow" w:eastAsia="Arial" w:hAnsi="Arial Narrow" w:cs="Arial"/>
          <w:spacing w:val="2"/>
          <w:sz w:val="22"/>
          <w:szCs w:val="22"/>
        </w:rPr>
        <w:t xml:space="preserve"> drive review </w:t>
      </w:r>
      <w:r w:rsidR="00C1659B">
        <w:rPr>
          <w:rFonts w:ascii="Arial Narrow" w:eastAsia="Arial" w:hAnsi="Arial Narrow" w:cs="Arial"/>
          <w:spacing w:val="2"/>
          <w:sz w:val="22"/>
          <w:szCs w:val="22"/>
        </w:rPr>
        <w:t>conclusions</w:t>
      </w:r>
      <w:r w:rsidR="00F85C0E">
        <w:rPr>
          <w:rFonts w:ascii="Arial Narrow" w:eastAsia="Arial" w:hAnsi="Arial Narrow" w:cs="Arial"/>
          <w:spacing w:val="2"/>
          <w:sz w:val="22"/>
          <w:szCs w:val="22"/>
        </w:rPr>
        <w:t xml:space="preserve"> and recommendations</w:t>
      </w:r>
      <w:r w:rsidR="00780493">
        <w:rPr>
          <w:rFonts w:ascii="Arial Narrow" w:eastAsia="Arial" w:hAnsi="Arial Narrow" w:cs="Arial"/>
          <w:spacing w:val="2"/>
          <w:sz w:val="22"/>
          <w:szCs w:val="22"/>
        </w:rPr>
        <w:t xml:space="preserve"> about program performance, assessed against stated program outputs and outcomes.</w:t>
      </w:r>
    </w:p>
    <w:p w14:paraId="74FEC5C9" w14:textId="77777777" w:rsidR="00155378" w:rsidRPr="001846C5" w:rsidRDefault="00D7051D" w:rsidP="00D113DC">
      <w:pPr>
        <w:pStyle w:val="Heading2"/>
      </w:pPr>
      <w:bookmarkStart w:id="34" w:name="_Toc431469011"/>
      <w:bookmarkStart w:id="35" w:name="_Toc432116957"/>
      <w:r w:rsidRPr="001846C5">
        <w:t>Performance Review</w:t>
      </w:r>
      <w:r w:rsidR="00AF550E" w:rsidRPr="001846C5">
        <w:rPr>
          <w:spacing w:val="49"/>
        </w:rPr>
        <w:t xml:space="preserve"> </w:t>
      </w:r>
      <w:r w:rsidR="00AF550E" w:rsidRPr="001846C5">
        <w:t>Team</w:t>
      </w:r>
      <w:bookmarkEnd w:id="34"/>
      <w:bookmarkEnd w:id="35"/>
    </w:p>
    <w:p w14:paraId="6CF6A342" w14:textId="77777777" w:rsidR="00155378" w:rsidRPr="001846C5" w:rsidRDefault="00AF550E" w:rsidP="006E7D98">
      <w:pPr>
        <w:spacing w:before="120" w:after="120"/>
        <w:ind w:right="125"/>
        <w:jc w:val="both"/>
        <w:rPr>
          <w:rFonts w:ascii="Arial Narrow" w:eastAsia="Arial" w:hAnsi="Arial Narrow" w:cs="Arial"/>
          <w:sz w:val="22"/>
          <w:szCs w:val="22"/>
        </w:rPr>
      </w:pPr>
      <w:r w:rsidRPr="001846C5">
        <w:rPr>
          <w:rFonts w:ascii="Arial Narrow" w:eastAsia="Arial" w:hAnsi="Arial Narrow" w:cs="Arial"/>
          <w:sz w:val="22"/>
          <w:szCs w:val="22"/>
        </w:rPr>
        <w:t xml:space="preserve">The </w:t>
      </w:r>
      <w:r w:rsidR="00D7051D" w:rsidRPr="001846C5">
        <w:rPr>
          <w:rFonts w:ascii="Arial Narrow" w:eastAsia="Arial" w:hAnsi="Arial Narrow" w:cs="Arial"/>
          <w:sz w:val="22"/>
          <w:szCs w:val="22"/>
        </w:rPr>
        <w:t>performance review team is comprised of selected members from the TVETSSP Phase III design team, as follows:</w:t>
      </w:r>
    </w:p>
    <w:p w14:paraId="4CE202E7" w14:textId="77777777" w:rsidR="00155378" w:rsidRPr="001846C5" w:rsidRDefault="00AF550E" w:rsidP="006E7D98">
      <w:pPr>
        <w:ind w:right="125" w:firstLine="720"/>
        <w:jc w:val="both"/>
        <w:rPr>
          <w:rFonts w:ascii="Arial Narrow" w:eastAsia="Arial" w:hAnsi="Arial Narrow" w:cs="Arial"/>
          <w:sz w:val="22"/>
          <w:szCs w:val="22"/>
        </w:rPr>
      </w:pPr>
      <w:proofErr w:type="spellStart"/>
      <w:r w:rsidRPr="001846C5">
        <w:rPr>
          <w:rFonts w:ascii="Arial Narrow" w:eastAsia="Arial" w:hAnsi="Arial Narrow" w:cs="Arial"/>
          <w:sz w:val="22"/>
          <w:szCs w:val="22"/>
        </w:rPr>
        <w:t>M</w:t>
      </w:r>
      <w:r w:rsidR="00D7051D" w:rsidRPr="001846C5">
        <w:rPr>
          <w:rFonts w:ascii="Arial Narrow" w:eastAsia="Arial" w:hAnsi="Arial Narrow" w:cs="Arial"/>
          <w:sz w:val="22"/>
          <w:szCs w:val="22"/>
        </w:rPr>
        <w:t>r</w:t>
      </w:r>
      <w:proofErr w:type="spellEnd"/>
      <w:r w:rsidR="00D7051D" w:rsidRPr="001846C5">
        <w:rPr>
          <w:rFonts w:ascii="Arial Narrow" w:eastAsia="Arial" w:hAnsi="Arial Narrow" w:cs="Arial"/>
          <w:sz w:val="22"/>
          <w:szCs w:val="22"/>
        </w:rPr>
        <w:t xml:space="preserve"> Barry Peddle</w:t>
      </w:r>
      <w:r w:rsidR="00D7051D" w:rsidRPr="001846C5">
        <w:rPr>
          <w:rFonts w:ascii="Arial Narrow" w:eastAsia="Arial" w:hAnsi="Arial Narrow" w:cs="Arial"/>
          <w:sz w:val="22"/>
          <w:szCs w:val="22"/>
        </w:rPr>
        <w:tab/>
        <w:t>-</w:t>
      </w:r>
      <w:r w:rsidR="00D7051D" w:rsidRPr="001846C5">
        <w:rPr>
          <w:rFonts w:ascii="Arial Narrow" w:eastAsia="Arial" w:hAnsi="Arial Narrow" w:cs="Arial"/>
          <w:sz w:val="22"/>
          <w:szCs w:val="22"/>
        </w:rPr>
        <w:tab/>
      </w:r>
      <w:r w:rsidRPr="001846C5">
        <w:rPr>
          <w:rFonts w:ascii="Arial Narrow" w:eastAsia="Arial" w:hAnsi="Arial Narrow" w:cs="Arial"/>
          <w:sz w:val="22"/>
          <w:szCs w:val="22"/>
        </w:rPr>
        <w:t xml:space="preserve">Team Leader </w:t>
      </w:r>
    </w:p>
    <w:p w14:paraId="15962F5D" w14:textId="77777777" w:rsidR="00D7051D" w:rsidRPr="001846C5" w:rsidRDefault="00D7051D" w:rsidP="006E7D98">
      <w:pPr>
        <w:ind w:right="125" w:firstLine="720"/>
        <w:jc w:val="both"/>
        <w:rPr>
          <w:rFonts w:ascii="Arial Narrow" w:eastAsia="Arial" w:hAnsi="Arial Narrow" w:cs="Arial"/>
          <w:sz w:val="22"/>
          <w:szCs w:val="22"/>
        </w:rPr>
      </w:pPr>
      <w:proofErr w:type="spellStart"/>
      <w:r w:rsidRPr="001846C5">
        <w:rPr>
          <w:rFonts w:ascii="Arial Narrow" w:eastAsia="Arial" w:hAnsi="Arial Narrow" w:cs="Arial"/>
          <w:sz w:val="22"/>
          <w:szCs w:val="22"/>
        </w:rPr>
        <w:t>Mr</w:t>
      </w:r>
      <w:proofErr w:type="spellEnd"/>
      <w:r w:rsidRPr="001846C5">
        <w:rPr>
          <w:rFonts w:ascii="Arial Narrow" w:eastAsia="Arial" w:hAnsi="Arial Narrow" w:cs="Arial"/>
          <w:sz w:val="22"/>
          <w:szCs w:val="22"/>
        </w:rPr>
        <w:t xml:space="preserve"> Russell Mckay</w:t>
      </w:r>
      <w:r w:rsidRPr="001846C5">
        <w:rPr>
          <w:rFonts w:ascii="Arial Narrow" w:eastAsia="Arial" w:hAnsi="Arial Narrow" w:cs="Arial"/>
          <w:sz w:val="22"/>
          <w:szCs w:val="22"/>
        </w:rPr>
        <w:tab/>
        <w:t>-</w:t>
      </w:r>
      <w:r w:rsidRPr="001846C5">
        <w:rPr>
          <w:rFonts w:ascii="Arial Narrow" w:eastAsia="Arial" w:hAnsi="Arial Narrow" w:cs="Arial"/>
          <w:sz w:val="22"/>
          <w:szCs w:val="22"/>
        </w:rPr>
        <w:tab/>
        <w:t>M&amp;E Specialist</w:t>
      </w:r>
    </w:p>
    <w:p w14:paraId="3DA3B54A" w14:textId="77777777" w:rsidR="00155378" w:rsidRPr="00D113DC" w:rsidRDefault="008F07B1" w:rsidP="006E7D98">
      <w:pPr>
        <w:ind w:right="125" w:firstLine="720"/>
        <w:jc w:val="both"/>
        <w:rPr>
          <w:rFonts w:ascii="Arial Narrow" w:eastAsia="Arial" w:hAnsi="Arial Narrow" w:cs="Arial"/>
          <w:sz w:val="22"/>
          <w:szCs w:val="22"/>
        </w:rPr>
      </w:pPr>
      <w:proofErr w:type="spellStart"/>
      <w:r w:rsidRPr="001846C5">
        <w:rPr>
          <w:rFonts w:ascii="Arial Narrow" w:eastAsia="Arial" w:hAnsi="Arial Narrow" w:cs="Arial"/>
          <w:sz w:val="22"/>
          <w:szCs w:val="22"/>
        </w:rPr>
        <w:t>Mr</w:t>
      </w:r>
      <w:proofErr w:type="spellEnd"/>
      <w:r w:rsidRPr="001846C5">
        <w:rPr>
          <w:rFonts w:ascii="Arial Narrow" w:eastAsia="Arial" w:hAnsi="Arial Narrow" w:cs="Arial"/>
          <w:sz w:val="22"/>
          <w:szCs w:val="22"/>
        </w:rPr>
        <w:t xml:space="preserve"> Geoff Lacey</w:t>
      </w:r>
      <w:r w:rsidRPr="001846C5">
        <w:rPr>
          <w:rFonts w:ascii="Arial Narrow" w:eastAsia="Arial" w:hAnsi="Arial Narrow" w:cs="Arial"/>
          <w:sz w:val="22"/>
          <w:szCs w:val="22"/>
        </w:rPr>
        <w:tab/>
        <w:t>-</w:t>
      </w:r>
      <w:r w:rsidRPr="001846C5">
        <w:rPr>
          <w:rFonts w:ascii="Arial Narrow" w:eastAsia="Arial" w:hAnsi="Arial Narrow" w:cs="Arial"/>
          <w:sz w:val="22"/>
          <w:szCs w:val="22"/>
        </w:rPr>
        <w:tab/>
        <w:t>Quality Assurance</w:t>
      </w:r>
      <w:r w:rsidR="00D113DC">
        <w:rPr>
          <w:rFonts w:ascii="Arial Narrow" w:eastAsia="Arial" w:hAnsi="Arial Narrow" w:cs="Arial"/>
          <w:sz w:val="22"/>
          <w:szCs w:val="22"/>
        </w:rPr>
        <w:t xml:space="preserve"> </w:t>
      </w:r>
    </w:p>
    <w:p w14:paraId="4C6E9BB1" w14:textId="77777777" w:rsidR="00D113DC" w:rsidRDefault="00AF550E" w:rsidP="006E7D98">
      <w:pPr>
        <w:spacing w:before="120" w:after="120"/>
        <w:ind w:right="2073"/>
        <w:jc w:val="both"/>
        <w:rPr>
          <w:rFonts w:ascii="Arial Narrow" w:eastAsia="Arial" w:hAnsi="Arial Narrow" w:cs="Arial"/>
          <w:sz w:val="22"/>
          <w:szCs w:val="22"/>
        </w:rPr>
      </w:pPr>
      <w:r w:rsidRPr="001846C5">
        <w:rPr>
          <w:rFonts w:ascii="Arial Narrow" w:eastAsia="Arial" w:hAnsi="Arial Narrow" w:cs="Arial"/>
          <w:spacing w:val="1"/>
          <w:sz w:val="22"/>
          <w:szCs w:val="22"/>
        </w:rPr>
        <w:t>I</w:t>
      </w:r>
      <w:r w:rsidRPr="001846C5">
        <w:rPr>
          <w:rFonts w:ascii="Arial Narrow" w:eastAsia="Arial" w:hAnsi="Arial Narrow" w:cs="Arial"/>
          <w:sz w:val="22"/>
          <w:szCs w:val="22"/>
        </w:rPr>
        <w:t>n c</w:t>
      </w:r>
      <w:r w:rsidRPr="001846C5">
        <w:rPr>
          <w:rFonts w:ascii="Arial Narrow" w:eastAsia="Arial" w:hAnsi="Arial Narrow" w:cs="Arial"/>
          <w:spacing w:val="-2"/>
          <w:sz w:val="22"/>
          <w:szCs w:val="22"/>
        </w:rPr>
        <w:t>o</w:t>
      </w:r>
      <w:r w:rsidRPr="001846C5">
        <w:rPr>
          <w:rFonts w:ascii="Arial Narrow" w:eastAsia="Arial" w:hAnsi="Arial Narrow" w:cs="Arial"/>
          <w:spacing w:val="1"/>
          <w:sz w:val="22"/>
          <w:szCs w:val="22"/>
        </w:rPr>
        <w:t>m</w:t>
      </w:r>
      <w:r w:rsidRPr="001846C5">
        <w:rPr>
          <w:rFonts w:ascii="Arial Narrow" w:eastAsia="Arial" w:hAnsi="Arial Narrow" w:cs="Arial"/>
          <w:sz w:val="22"/>
          <w:szCs w:val="22"/>
        </w:rPr>
        <w:t>b</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n</w:t>
      </w:r>
      <w:r w:rsidRPr="001846C5">
        <w:rPr>
          <w:rFonts w:ascii="Arial Narrow" w:eastAsia="Arial" w:hAnsi="Arial Narrow" w:cs="Arial"/>
          <w:spacing w:val="-1"/>
          <w:sz w:val="22"/>
          <w:szCs w:val="22"/>
        </w:rPr>
        <w:t>a</w:t>
      </w:r>
      <w:r w:rsidRPr="001846C5">
        <w:rPr>
          <w:rFonts w:ascii="Arial Narrow" w:eastAsia="Arial" w:hAnsi="Arial Narrow" w:cs="Arial"/>
          <w:spacing w:val="1"/>
          <w:sz w:val="22"/>
          <w:szCs w:val="22"/>
        </w:rPr>
        <w:t>t</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on</w:t>
      </w:r>
      <w:r w:rsidRPr="001846C5">
        <w:rPr>
          <w:rFonts w:ascii="Arial Narrow" w:eastAsia="Arial" w:hAnsi="Arial Narrow" w:cs="Arial"/>
          <w:spacing w:val="-2"/>
          <w:sz w:val="22"/>
          <w:szCs w:val="22"/>
        </w:rPr>
        <w:t xml:space="preserve"> </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he</w:t>
      </w:r>
      <w:r w:rsidRPr="001846C5">
        <w:rPr>
          <w:rFonts w:ascii="Arial Narrow" w:eastAsia="Arial" w:hAnsi="Arial Narrow" w:cs="Arial"/>
          <w:spacing w:val="-2"/>
          <w:sz w:val="22"/>
          <w:szCs w:val="22"/>
        </w:rPr>
        <w:t xml:space="preserve"> </w:t>
      </w:r>
      <w:r w:rsidRPr="001846C5">
        <w:rPr>
          <w:rFonts w:ascii="Arial Narrow" w:eastAsia="Arial" w:hAnsi="Arial Narrow" w:cs="Arial"/>
          <w:spacing w:val="1"/>
          <w:sz w:val="22"/>
          <w:szCs w:val="22"/>
        </w:rPr>
        <w:t>m</w:t>
      </w:r>
      <w:r w:rsidRPr="001846C5">
        <w:rPr>
          <w:rFonts w:ascii="Arial Narrow" w:eastAsia="Arial" w:hAnsi="Arial Narrow" w:cs="Arial"/>
          <w:spacing w:val="-3"/>
          <w:sz w:val="22"/>
          <w:szCs w:val="22"/>
        </w:rPr>
        <w:t>e</w:t>
      </w:r>
      <w:r w:rsidRPr="001846C5">
        <w:rPr>
          <w:rFonts w:ascii="Arial Narrow" w:eastAsia="Arial" w:hAnsi="Arial Narrow" w:cs="Arial"/>
          <w:spacing w:val="-2"/>
          <w:sz w:val="22"/>
          <w:szCs w:val="22"/>
        </w:rPr>
        <w:t>m</w:t>
      </w:r>
      <w:r w:rsidRPr="001846C5">
        <w:rPr>
          <w:rFonts w:ascii="Arial Narrow" w:eastAsia="Arial" w:hAnsi="Arial Narrow" w:cs="Arial"/>
          <w:sz w:val="22"/>
          <w:szCs w:val="22"/>
        </w:rPr>
        <w:t>b</w:t>
      </w:r>
      <w:r w:rsidRPr="001846C5">
        <w:rPr>
          <w:rFonts w:ascii="Arial Narrow" w:eastAsia="Arial" w:hAnsi="Arial Narrow" w:cs="Arial"/>
          <w:spacing w:val="-1"/>
          <w:sz w:val="22"/>
          <w:szCs w:val="22"/>
        </w:rPr>
        <w:t>e</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s</w:t>
      </w:r>
      <w:r w:rsidRPr="001846C5">
        <w:rPr>
          <w:rFonts w:ascii="Arial Narrow" w:eastAsia="Arial" w:hAnsi="Arial Narrow" w:cs="Arial"/>
          <w:spacing w:val="3"/>
          <w:sz w:val="22"/>
          <w:szCs w:val="22"/>
        </w:rPr>
        <w:t xml:space="preserve"> </w:t>
      </w:r>
      <w:r w:rsidRPr="001846C5">
        <w:rPr>
          <w:rFonts w:ascii="Arial Narrow" w:eastAsia="Arial" w:hAnsi="Arial Narrow" w:cs="Arial"/>
          <w:spacing w:val="-3"/>
          <w:sz w:val="22"/>
          <w:szCs w:val="22"/>
        </w:rPr>
        <w:t>b</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o</w:t>
      </w:r>
      <w:r w:rsidRPr="001846C5">
        <w:rPr>
          <w:rFonts w:ascii="Arial Narrow" w:eastAsia="Arial" w:hAnsi="Arial Narrow" w:cs="Arial"/>
          <w:spacing w:val="-3"/>
          <w:sz w:val="22"/>
          <w:szCs w:val="22"/>
        </w:rPr>
        <w:t>u</w:t>
      </w:r>
      <w:r w:rsidRPr="001846C5">
        <w:rPr>
          <w:rFonts w:ascii="Arial Narrow" w:eastAsia="Arial" w:hAnsi="Arial Narrow" w:cs="Arial"/>
          <w:spacing w:val="2"/>
          <w:sz w:val="22"/>
          <w:szCs w:val="22"/>
        </w:rPr>
        <w:t>g</w:t>
      </w:r>
      <w:r w:rsidRPr="001846C5">
        <w:rPr>
          <w:rFonts w:ascii="Arial Narrow" w:eastAsia="Arial" w:hAnsi="Arial Narrow" w:cs="Arial"/>
          <w:sz w:val="22"/>
          <w:szCs w:val="22"/>
        </w:rPr>
        <w:t xml:space="preserve">ht </w:t>
      </w:r>
      <w:r w:rsidRPr="001846C5">
        <w:rPr>
          <w:rFonts w:ascii="Arial Narrow" w:eastAsia="Arial" w:hAnsi="Arial Narrow" w:cs="Arial"/>
          <w:spacing w:val="1"/>
          <w:sz w:val="22"/>
          <w:szCs w:val="22"/>
        </w:rPr>
        <w:t>t</w:t>
      </w:r>
      <w:r w:rsidRPr="001846C5">
        <w:rPr>
          <w:rFonts w:ascii="Arial Narrow" w:eastAsia="Arial" w:hAnsi="Arial Narrow" w:cs="Arial"/>
          <w:spacing w:val="-3"/>
          <w:sz w:val="22"/>
          <w:szCs w:val="22"/>
        </w:rPr>
        <w:t>o</w:t>
      </w:r>
      <w:r w:rsidRPr="001846C5">
        <w:rPr>
          <w:rFonts w:ascii="Arial Narrow" w:eastAsia="Arial" w:hAnsi="Arial Narrow" w:cs="Arial"/>
          <w:spacing w:val="2"/>
          <w:sz w:val="22"/>
          <w:szCs w:val="22"/>
        </w:rPr>
        <w:t>g</w:t>
      </w:r>
      <w:r w:rsidRPr="001846C5">
        <w:rPr>
          <w:rFonts w:ascii="Arial Narrow" w:eastAsia="Arial" w:hAnsi="Arial Narrow" w:cs="Arial"/>
          <w:spacing w:val="-3"/>
          <w:sz w:val="22"/>
          <w:szCs w:val="22"/>
        </w:rPr>
        <w:t>e</w:t>
      </w:r>
      <w:r w:rsidRPr="001846C5">
        <w:rPr>
          <w:rFonts w:ascii="Arial Narrow" w:eastAsia="Arial" w:hAnsi="Arial Narrow" w:cs="Arial"/>
          <w:spacing w:val="1"/>
          <w:sz w:val="22"/>
          <w:szCs w:val="22"/>
        </w:rPr>
        <w:t>t</w:t>
      </w:r>
      <w:r w:rsidRPr="001846C5">
        <w:rPr>
          <w:rFonts w:ascii="Arial Narrow" w:eastAsia="Arial" w:hAnsi="Arial Narrow" w:cs="Arial"/>
          <w:sz w:val="22"/>
          <w:szCs w:val="22"/>
        </w:rPr>
        <w:t>h</w:t>
      </w:r>
      <w:r w:rsidRPr="001846C5">
        <w:rPr>
          <w:rFonts w:ascii="Arial Narrow" w:eastAsia="Arial" w:hAnsi="Arial Narrow" w:cs="Arial"/>
          <w:spacing w:val="-1"/>
          <w:sz w:val="22"/>
          <w:szCs w:val="22"/>
        </w:rPr>
        <w:t>e</w:t>
      </w:r>
      <w:r w:rsidRPr="001846C5">
        <w:rPr>
          <w:rFonts w:ascii="Arial Narrow" w:eastAsia="Arial" w:hAnsi="Arial Narrow" w:cs="Arial"/>
          <w:sz w:val="22"/>
          <w:szCs w:val="22"/>
        </w:rPr>
        <w:t xml:space="preserve">r </w:t>
      </w:r>
      <w:r w:rsidRPr="001846C5">
        <w:rPr>
          <w:rFonts w:ascii="Arial Narrow" w:eastAsia="Arial" w:hAnsi="Arial Narrow" w:cs="Arial"/>
          <w:spacing w:val="1"/>
          <w:sz w:val="22"/>
          <w:szCs w:val="22"/>
        </w:rPr>
        <w:t>t</w:t>
      </w:r>
      <w:r w:rsidRPr="001846C5">
        <w:rPr>
          <w:rFonts w:ascii="Arial Narrow" w:eastAsia="Arial" w:hAnsi="Arial Narrow" w:cs="Arial"/>
          <w:spacing w:val="-3"/>
          <w:sz w:val="22"/>
          <w:szCs w:val="22"/>
        </w:rPr>
        <w:t>h</w:t>
      </w:r>
      <w:r w:rsidRPr="001846C5">
        <w:rPr>
          <w:rFonts w:ascii="Arial Narrow" w:eastAsia="Arial" w:hAnsi="Arial Narrow" w:cs="Arial"/>
          <w:sz w:val="22"/>
          <w:szCs w:val="22"/>
        </w:rPr>
        <w:t xml:space="preserve">e </w:t>
      </w:r>
      <w:r w:rsidRPr="001846C5">
        <w:rPr>
          <w:rFonts w:ascii="Arial Narrow" w:eastAsia="Arial" w:hAnsi="Arial Narrow" w:cs="Arial"/>
          <w:spacing w:val="-2"/>
          <w:sz w:val="22"/>
          <w:szCs w:val="22"/>
        </w:rPr>
        <w:t>s</w:t>
      </w:r>
      <w:r w:rsidRPr="001846C5">
        <w:rPr>
          <w:rFonts w:ascii="Arial Narrow" w:eastAsia="Arial" w:hAnsi="Arial Narrow" w:cs="Arial"/>
          <w:spacing w:val="2"/>
          <w:sz w:val="22"/>
          <w:szCs w:val="22"/>
        </w:rPr>
        <w:t>k</w:t>
      </w:r>
      <w:r w:rsidRPr="001846C5">
        <w:rPr>
          <w:rFonts w:ascii="Arial Narrow" w:eastAsia="Arial" w:hAnsi="Arial Narrow" w:cs="Arial"/>
          <w:spacing w:val="-1"/>
          <w:sz w:val="22"/>
          <w:szCs w:val="22"/>
        </w:rPr>
        <w:t>ill</w:t>
      </w:r>
      <w:r w:rsidRPr="001846C5">
        <w:rPr>
          <w:rFonts w:ascii="Arial Narrow" w:eastAsia="Arial" w:hAnsi="Arial Narrow" w:cs="Arial"/>
          <w:sz w:val="22"/>
          <w:szCs w:val="22"/>
        </w:rPr>
        <w:t>s</w:t>
      </w:r>
      <w:r w:rsidRPr="001846C5">
        <w:rPr>
          <w:rFonts w:ascii="Arial Narrow" w:eastAsia="Arial" w:hAnsi="Arial Narrow" w:cs="Arial"/>
          <w:spacing w:val="1"/>
          <w:sz w:val="22"/>
          <w:szCs w:val="22"/>
        </w:rPr>
        <w:t xml:space="preserve"> r</w:t>
      </w:r>
      <w:r w:rsidRPr="001846C5">
        <w:rPr>
          <w:rFonts w:ascii="Arial Narrow" w:eastAsia="Arial" w:hAnsi="Arial Narrow" w:cs="Arial"/>
          <w:spacing w:val="-3"/>
          <w:sz w:val="22"/>
          <w:szCs w:val="22"/>
        </w:rPr>
        <w:t>e</w:t>
      </w:r>
      <w:r w:rsidRPr="001846C5">
        <w:rPr>
          <w:rFonts w:ascii="Arial Narrow" w:eastAsia="Arial" w:hAnsi="Arial Narrow" w:cs="Arial"/>
          <w:spacing w:val="2"/>
          <w:sz w:val="22"/>
          <w:szCs w:val="22"/>
        </w:rPr>
        <w:t>q</w:t>
      </w:r>
      <w:r w:rsidRPr="001846C5">
        <w:rPr>
          <w:rFonts w:ascii="Arial Narrow" w:eastAsia="Arial" w:hAnsi="Arial Narrow" w:cs="Arial"/>
          <w:sz w:val="22"/>
          <w:szCs w:val="22"/>
        </w:rPr>
        <w:t>u</w:t>
      </w:r>
      <w:r w:rsidRPr="001846C5">
        <w:rPr>
          <w:rFonts w:ascii="Arial Narrow" w:eastAsia="Arial" w:hAnsi="Arial Narrow" w:cs="Arial"/>
          <w:spacing w:val="-1"/>
          <w:sz w:val="22"/>
          <w:szCs w:val="22"/>
        </w:rPr>
        <w:t>i</w:t>
      </w:r>
      <w:r w:rsidRPr="001846C5">
        <w:rPr>
          <w:rFonts w:ascii="Arial Narrow" w:eastAsia="Arial" w:hAnsi="Arial Narrow" w:cs="Arial"/>
          <w:spacing w:val="1"/>
          <w:sz w:val="22"/>
          <w:szCs w:val="22"/>
        </w:rPr>
        <w:t>r</w:t>
      </w:r>
      <w:r w:rsidRPr="001846C5">
        <w:rPr>
          <w:rFonts w:ascii="Arial Narrow" w:eastAsia="Arial" w:hAnsi="Arial Narrow" w:cs="Arial"/>
          <w:sz w:val="22"/>
          <w:szCs w:val="22"/>
        </w:rPr>
        <w:t>ed</w:t>
      </w:r>
      <w:r w:rsidRPr="001846C5">
        <w:rPr>
          <w:rFonts w:ascii="Arial Narrow" w:eastAsia="Arial" w:hAnsi="Arial Narrow" w:cs="Arial"/>
          <w:spacing w:val="-2"/>
          <w:sz w:val="22"/>
          <w:szCs w:val="22"/>
        </w:rPr>
        <w:t xml:space="preserve"> </w:t>
      </w:r>
      <w:r w:rsidRPr="001846C5">
        <w:rPr>
          <w:rFonts w:ascii="Arial Narrow" w:eastAsia="Arial" w:hAnsi="Arial Narrow" w:cs="Arial"/>
          <w:spacing w:val="-1"/>
          <w:sz w:val="22"/>
          <w:szCs w:val="22"/>
        </w:rPr>
        <w:t>i</w:t>
      </w:r>
      <w:r w:rsidRPr="001846C5">
        <w:rPr>
          <w:rFonts w:ascii="Arial Narrow" w:eastAsia="Arial" w:hAnsi="Arial Narrow" w:cs="Arial"/>
          <w:sz w:val="22"/>
          <w:szCs w:val="22"/>
        </w:rPr>
        <w:t xml:space="preserve">n </w:t>
      </w:r>
      <w:r w:rsidRPr="001846C5">
        <w:rPr>
          <w:rFonts w:ascii="Arial Narrow" w:eastAsia="Arial" w:hAnsi="Arial Narrow" w:cs="Arial"/>
          <w:spacing w:val="2"/>
          <w:sz w:val="22"/>
          <w:szCs w:val="22"/>
        </w:rPr>
        <w:t>t</w:t>
      </w:r>
      <w:r w:rsidRPr="001846C5">
        <w:rPr>
          <w:rFonts w:ascii="Arial Narrow" w:eastAsia="Arial" w:hAnsi="Arial Narrow" w:cs="Arial"/>
          <w:sz w:val="22"/>
          <w:szCs w:val="22"/>
        </w:rPr>
        <w:t>he</w:t>
      </w:r>
      <w:r w:rsidRPr="001846C5">
        <w:rPr>
          <w:rFonts w:ascii="Arial Narrow" w:eastAsia="Arial" w:hAnsi="Arial Narrow" w:cs="Arial"/>
          <w:spacing w:val="-4"/>
          <w:sz w:val="22"/>
          <w:szCs w:val="22"/>
        </w:rPr>
        <w:t xml:space="preserve"> </w:t>
      </w:r>
      <w:r w:rsidRPr="001846C5">
        <w:rPr>
          <w:rFonts w:ascii="Arial Narrow" w:eastAsia="Arial" w:hAnsi="Arial Narrow" w:cs="Arial"/>
          <w:sz w:val="22"/>
          <w:szCs w:val="22"/>
        </w:rPr>
        <w:t>TO</w:t>
      </w:r>
      <w:r w:rsidRPr="001846C5">
        <w:rPr>
          <w:rFonts w:ascii="Arial Narrow" w:eastAsia="Arial" w:hAnsi="Arial Narrow" w:cs="Arial"/>
          <w:spacing w:val="3"/>
          <w:sz w:val="22"/>
          <w:szCs w:val="22"/>
        </w:rPr>
        <w:t>R</w:t>
      </w:r>
      <w:r w:rsidR="0074666E">
        <w:rPr>
          <w:rFonts w:ascii="Arial Narrow" w:eastAsia="Arial" w:hAnsi="Arial Narrow" w:cs="Arial"/>
          <w:sz w:val="22"/>
          <w:szCs w:val="22"/>
        </w:rPr>
        <w:t>.</w:t>
      </w:r>
    </w:p>
    <w:p w14:paraId="4A57BDE6" w14:textId="77777777" w:rsidR="00155378" w:rsidRPr="001846C5" w:rsidRDefault="00886EA4" w:rsidP="00D113DC">
      <w:pPr>
        <w:pStyle w:val="Heading1"/>
        <w:rPr>
          <w:w w:val="85"/>
        </w:rPr>
      </w:pPr>
      <w:bookmarkStart w:id="36" w:name="_Toc431469012"/>
      <w:bookmarkStart w:id="37" w:name="_Toc432116958"/>
      <w:r w:rsidRPr="001846C5">
        <w:rPr>
          <w:w w:val="85"/>
        </w:rPr>
        <w:t>Assessment Findings</w:t>
      </w:r>
      <w:bookmarkEnd w:id="36"/>
      <w:bookmarkEnd w:id="37"/>
    </w:p>
    <w:p w14:paraId="231D1046" w14:textId="7245157A" w:rsidR="00155378" w:rsidRPr="00D113DC" w:rsidRDefault="002A2EF4" w:rsidP="00D113DC">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Th</w:t>
      </w:r>
      <w:r>
        <w:rPr>
          <w:rFonts w:ascii="Arial Narrow" w:eastAsia="Arial" w:hAnsi="Arial Narrow" w:cs="Arial"/>
          <w:sz w:val="22"/>
          <w:szCs w:val="22"/>
        </w:rPr>
        <w:t>is</w:t>
      </w:r>
      <w:r w:rsidRPr="001846C5">
        <w:rPr>
          <w:rFonts w:ascii="Arial Narrow" w:eastAsia="Arial" w:hAnsi="Arial Narrow" w:cs="Arial"/>
          <w:sz w:val="22"/>
          <w:szCs w:val="22"/>
        </w:rPr>
        <w:t xml:space="preserve"> </w:t>
      </w:r>
      <w:r w:rsidR="00FE4B31" w:rsidRPr="001846C5">
        <w:rPr>
          <w:rFonts w:ascii="Arial Narrow" w:eastAsia="Arial" w:hAnsi="Arial Narrow" w:cs="Arial"/>
          <w:sz w:val="22"/>
          <w:szCs w:val="22"/>
        </w:rPr>
        <w:t xml:space="preserve">2015 assessment of performance has focused first on the delivery of all outputs, since program inception, and then assessed these against the ability to evidence contribution to outcomes.  </w:t>
      </w:r>
      <w:r w:rsidR="00780493">
        <w:rPr>
          <w:rFonts w:ascii="Arial Narrow" w:eastAsia="Arial" w:hAnsi="Arial Narrow" w:cs="Arial"/>
          <w:sz w:val="22"/>
          <w:szCs w:val="22"/>
        </w:rPr>
        <w:t xml:space="preserve">Although outside </w:t>
      </w:r>
      <w:r w:rsidR="006F0424">
        <w:rPr>
          <w:rFonts w:ascii="Arial Narrow" w:eastAsia="Arial" w:hAnsi="Arial Narrow" w:cs="Arial"/>
          <w:sz w:val="22"/>
          <w:szCs w:val="22"/>
        </w:rPr>
        <w:t xml:space="preserve">the scope </w:t>
      </w:r>
      <w:r w:rsidR="00780493">
        <w:rPr>
          <w:rFonts w:ascii="Arial Narrow" w:eastAsia="Arial" w:hAnsi="Arial Narrow" w:cs="Arial"/>
          <w:sz w:val="22"/>
          <w:szCs w:val="22"/>
        </w:rPr>
        <w:t xml:space="preserve">of this performance assessment, </w:t>
      </w:r>
      <w:r w:rsidR="006F0424">
        <w:rPr>
          <w:rFonts w:ascii="Arial Narrow" w:eastAsia="Arial" w:hAnsi="Arial Narrow" w:cs="Arial"/>
          <w:sz w:val="22"/>
          <w:szCs w:val="22"/>
        </w:rPr>
        <w:t xml:space="preserve">any </w:t>
      </w:r>
      <w:r w:rsidR="00780493">
        <w:rPr>
          <w:rFonts w:ascii="Arial Narrow" w:eastAsia="Arial" w:hAnsi="Arial Narrow" w:cs="Arial"/>
          <w:sz w:val="22"/>
          <w:szCs w:val="22"/>
        </w:rPr>
        <w:t xml:space="preserve">evidence of contributions to sector result areas has </w:t>
      </w:r>
      <w:r w:rsidR="006F0424">
        <w:rPr>
          <w:rFonts w:ascii="Arial Narrow" w:eastAsia="Arial" w:hAnsi="Arial Narrow" w:cs="Arial"/>
          <w:sz w:val="22"/>
          <w:szCs w:val="22"/>
        </w:rPr>
        <w:t xml:space="preserve">also </w:t>
      </w:r>
      <w:r w:rsidR="00780493">
        <w:rPr>
          <w:rFonts w:ascii="Arial Narrow" w:eastAsia="Arial" w:hAnsi="Arial Narrow" w:cs="Arial"/>
          <w:sz w:val="22"/>
          <w:szCs w:val="22"/>
        </w:rPr>
        <w:t xml:space="preserve">been included to review </w:t>
      </w:r>
      <w:r w:rsidR="00C43C5A">
        <w:rPr>
          <w:rFonts w:ascii="Arial Narrow" w:eastAsia="Arial" w:hAnsi="Arial Narrow" w:cs="Arial"/>
          <w:sz w:val="22"/>
          <w:szCs w:val="22"/>
        </w:rPr>
        <w:t xml:space="preserve">the accuracy of the TVETSSP program logic and underlying assumptions.  </w:t>
      </w:r>
      <w:r w:rsidR="00FE4B31" w:rsidRPr="001846C5">
        <w:rPr>
          <w:rFonts w:ascii="Arial Narrow" w:eastAsia="Arial" w:hAnsi="Arial Narrow" w:cs="Arial"/>
          <w:sz w:val="22"/>
          <w:szCs w:val="22"/>
        </w:rPr>
        <w:t>A summary table of findings, set ag</w:t>
      </w:r>
      <w:r w:rsidR="00CB255D">
        <w:rPr>
          <w:rFonts w:ascii="Arial Narrow" w:eastAsia="Arial" w:hAnsi="Arial Narrow" w:cs="Arial"/>
          <w:sz w:val="22"/>
          <w:szCs w:val="22"/>
        </w:rPr>
        <w:t xml:space="preserve">ainst </w:t>
      </w:r>
      <w:r w:rsidR="00780493">
        <w:rPr>
          <w:rFonts w:ascii="Arial Narrow" w:eastAsia="Arial" w:hAnsi="Arial Narrow" w:cs="Arial"/>
          <w:sz w:val="22"/>
          <w:szCs w:val="22"/>
        </w:rPr>
        <w:t xml:space="preserve">output </w:t>
      </w:r>
      <w:r w:rsidR="00CB255D">
        <w:rPr>
          <w:rFonts w:ascii="Arial Narrow" w:eastAsia="Arial" w:hAnsi="Arial Narrow" w:cs="Arial"/>
          <w:sz w:val="22"/>
          <w:szCs w:val="22"/>
        </w:rPr>
        <w:t xml:space="preserve">targets, is presented in </w:t>
      </w:r>
      <w:r w:rsidR="00CB255D" w:rsidRPr="00CB255D">
        <w:rPr>
          <w:rFonts w:ascii="Arial Narrow" w:eastAsia="Arial" w:hAnsi="Arial Narrow" w:cs="Arial"/>
          <w:sz w:val="22"/>
          <w:szCs w:val="22"/>
        </w:rPr>
        <w:t>A</w:t>
      </w:r>
      <w:r w:rsidR="00FE4B31" w:rsidRPr="00CB255D">
        <w:rPr>
          <w:rFonts w:ascii="Arial Narrow" w:eastAsia="Arial" w:hAnsi="Arial Narrow" w:cs="Arial"/>
          <w:sz w:val="22"/>
          <w:szCs w:val="22"/>
        </w:rPr>
        <w:t xml:space="preserve">nnex </w:t>
      </w:r>
      <w:r w:rsidR="00CB255D" w:rsidRPr="00CB255D">
        <w:rPr>
          <w:rFonts w:ascii="Arial Narrow" w:eastAsia="Arial" w:hAnsi="Arial Narrow" w:cs="Arial"/>
          <w:sz w:val="22"/>
          <w:szCs w:val="22"/>
        </w:rPr>
        <w:t>4.</w:t>
      </w:r>
    </w:p>
    <w:p w14:paraId="2D06209A" w14:textId="77777777" w:rsidR="00155378" w:rsidRPr="001846C5" w:rsidRDefault="00FE4B31" w:rsidP="00D113DC">
      <w:pPr>
        <w:pStyle w:val="Heading2"/>
      </w:pPr>
      <w:bookmarkStart w:id="38" w:name="_Toc431469013"/>
      <w:bookmarkStart w:id="39" w:name="_Toc432116959"/>
      <w:r w:rsidRPr="001846C5">
        <w:rPr>
          <w:w w:val="92"/>
        </w:rPr>
        <w:t>Component One</w:t>
      </w:r>
      <w:bookmarkEnd w:id="38"/>
      <w:bookmarkEnd w:id="39"/>
    </w:p>
    <w:p w14:paraId="5F1D7F3F" w14:textId="7CF6A3A9" w:rsidR="00D60D1B" w:rsidRPr="001846C5" w:rsidRDefault="00FE4B31"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The activities associated with Component 1 TVET Sector Policy, Planning and Oversight were mostly suspended from the beginning of June 2014. The exceptions were the continuation of apprenticeship reform (Output 1.2) and the further strengthening of TVET a</w:t>
      </w:r>
      <w:r w:rsidR="007B0AF8">
        <w:rPr>
          <w:rFonts w:ascii="Arial Narrow" w:eastAsia="Arial" w:hAnsi="Arial Narrow" w:cs="Arial"/>
          <w:sz w:val="22"/>
          <w:szCs w:val="22"/>
        </w:rPr>
        <w:t xml:space="preserve">dvisory mechanisms (Output 1.4) which are understood to be </w:t>
      </w:r>
      <w:r w:rsidRPr="001846C5">
        <w:rPr>
          <w:rFonts w:ascii="Arial Narrow" w:eastAsia="Arial" w:hAnsi="Arial Narrow" w:cs="Arial"/>
          <w:sz w:val="22"/>
          <w:szCs w:val="22"/>
        </w:rPr>
        <w:t xml:space="preserve">aligned to core KIT activities. </w:t>
      </w:r>
      <w:r w:rsidR="0055147B" w:rsidRPr="001846C5">
        <w:rPr>
          <w:rFonts w:ascii="Arial Narrow" w:eastAsia="Arial" w:hAnsi="Arial Narrow" w:cs="Arial"/>
          <w:sz w:val="22"/>
          <w:szCs w:val="22"/>
        </w:rPr>
        <w:t>Th</w:t>
      </w:r>
      <w:r w:rsidR="00F85C0E">
        <w:rPr>
          <w:rFonts w:ascii="Arial Narrow" w:eastAsia="Arial" w:hAnsi="Arial Narrow" w:cs="Arial"/>
          <w:sz w:val="22"/>
          <w:szCs w:val="22"/>
        </w:rPr>
        <w:t>e cessation of component one was driven by Australia</w:t>
      </w:r>
      <w:r w:rsidR="00703A0C">
        <w:rPr>
          <w:rFonts w:ascii="Arial Narrow" w:eastAsia="Arial" w:hAnsi="Arial Narrow" w:cs="Arial"/>
          <w:sz w:val="22"/>
          <w:szCs w:val="22"/>
        </w:rPr>
        <w:t>n</w:t>
      </w:r>
      <w:r w:rsidR="00F85C0E">
        <w:rPr>
          <w:rFonts w:ascii="Arial Narrow" w:eastAsia="Arial" w:hAnsi="Arial Narrow" w:cs="Arial"/>
          <w:sz w:val="22"/>
          <w:szCs w:val="22"/>
        </w:rPr>
        <w:t xml:space="preserve"> </w:t>
      </w:r>
      <w:r w:rsidR="00703A0C">
        <w:rPr>
          <w:rFonts w:ascii="Arial Narrow" w:eastAsia="Arial" w:hAnsi="Arial Narrow" w:cs="Arial"/>
          <w:sz w:val="22"/>
          <w:szCs w:val="22"/>
        </w:rPr>
        <w:t xml:space="preserve">aid budget </w:t>
      </w:r>
      <w:r w:rsidR="00F85C0E">
        <w:rPr>
          <w:rFonts w:ascii="Arial Narrow" w:eastAsia="Arial" w:hAnsi="Arial Narrow" w:cs="Arial"/>
          <w:sz w:val="22"/>
          <w:szCs w:val="22"/>
        </w:rPr>
        <w:t xml:space="preserve">reductions as well as </w:t>
      </w:r>
      <w:r w:rsidR="0055147B" w:rsidRPr="001846C5">
        <w:rPr>
          <w:rFonts w:ascii="Arial Narrow" w:eastAsia="Arial" w:hAnsi="Arial Narrow" w:cs="Arial"/>
          <w:sz w:val="22"/>
          <w:szCs w:val="22"/>
        </w:rPr>
        <w:t xml:space="preserve">an apparent </w:t>
      </w:r>
      <w:r w:rsidRPr="001846C5">
        <w:rPr>
          <w:rFonts w:ascii="Arial Narrow" w:eastAsia="Arial" w:hAnsi="Arial Narrow" w:cs="Arial"/>
          <w:sz w:val="22"/>
          <w:szCs w:val="22"/>
        </w:rPr>
        <w:t xml:space="preserve">urgent requirement for KIT </w:t>
      </w:r>
      <w:r w:rsidR="008C30F6">
        <w:rPr>
          <w:rFonts w:ascii="Arial Narrow" w:eastAsia="Arial" w:hAnsi="Arial Narrow" w:cs="Arial"/>
          <w:sz w:val="22"/>
          <w:szCs w:val="22"/>
        </w:rPr>
        <w:t>s</w:t>
      </w:r>
      <w:r w:rsidRPr="001846C5">
        <w:rPr>
          <w:rFonts w:ascii="Arial Narrow" w:eastAsia="Arial" w:hAnsi="Arial Narrow" w:cs="Arial"/>
          <w:sz w:val="22"/>
          <w:szCs w:val="22"/>
        </w:rPr>
        <w:t>enio</w:t>
      </w:r>
      <w:r w:rsidR="008C30F6">
        <w:rPr>
          <w:rFonts w:ascii="Arial Narrow" w:eastAsia="Arial" w:hAnsi="Arial Narrow" w:cs="Arial"/>
          <w:sz w:val="22"/>
          <w:szCs w:val="22"/>
        </w:rPr>
        <w:t>r m</w:t>
      </w:r>
      <w:r w:rsidR="0055147B" w:rsidRPr="001846C5">
        <w:rPr>
          <w:rFonts w:ascii="Arial Narrow" w:eastAsia="Arial" w:hAnsi="Arial Narrow" w:cs="Arial"/>
          <w:sz w:val="22"/>
          <w:szCs w:val="22"/>
        </w:rPr>
        <w:t>anagement to be strengthened</w:t>
      </w:r>
      <w:r w:rsidR="00F85C0E">
        <w:rPr>
          <w:rFonts w:ascii="Arial Narrow" w:eastAsia="Arial" w:hAnsi="Arial Narrow" w:cs="Arial"/>
          <w:sz w:val="22"/>
          <w:szCs w:val="22"/>
        </w:rPr>
        <w:t xml:space="preserve"> under Component 2.</w:t>
      </w:r>
      <w:r w:rsidR="007B0AF8">
        <w:rPr>
          <w:rFonts w:ascii="Arial Narrow" w:eastAsia="Arial" w:hAnsi="Arial Narrow" w:cs="Arial"/>
          <w:sz w:val="22"/>
          <w:szCs w:val="22"/>
        </w:rPr>
        <w:t xml:space="preserve"> </w:t>
      </w:r>
      <w:r w:rsidR="00F85C0E">
        <w:rPr>
          <w:rFonts w:ascii="Arial Narrow" w:eastAsia="Arial" w:hAnsi="Arial Narrow" w:cs="Arial"/>
          <w:sz w:val="22"/>
          <w:szCs w:val="22"/>
        </w:rPr>
        <w:t xml:space="preserve"> The strengthening of </w:t>
      </w:r>
      <w:r w:rsidR="0050652B">
        <w:rPr>
          <w:rFonts w:ascii="Arial Narrow" w:eastAsia="Arial" w:hAnsi="Arial Narrow" w:cs="Arial"/>
          <w:sz w:val="22"/>
          <w:szCs w:val="22"/>
        </w:rPr>
        <w:t xml:space="preserve">KIT senior management required the transfer of the TVETSSP Team Leader into the role of KIT </w:t>
      </w:r>
      <w:r w:rsidR="002A2EF4">
        <w:rPr>
          <w:rFonts w:ascii="Arial Narrow" w:eastAsia="Arial" w:hAnsi="Arial Narrow" w:cs="Arial"/>
          <w:sz w:val="22"/>
          <w:szCs w:val="22"/>
        </w:rPr>
        <w:t xml:space="preserve">Principal </w:t>
      </w:r>
      <w:r w:rsidR="007B0AF8">
        <w:rPr>
          <w:rFonts w:ascii="Arial Narrow" w:eastAsia="Arial" w:hAnsi="Arial Narrow" w:cs="Arial"/>
          <w:sz w:val="22"/>
          <w:szCs w:val="22"/>
        </w:rPr>
        <w:t>following an</w:t>
      </w:r>
      <w:r w:rsidR="0055147B" w:rsidRPr="001846C5">
        <w:rPr>
          <w:rFonts w:ascii="Arial Narrow" w:eastAsia="Arial" w:hAnsi="Arial Narrow" w:cs="Arial"/>
          <w:sz w:val="22"/>
          <w:szCs w:val="22"/>
        </w:rPr>
        <w:t xml:space="preserve"> extended recruitment process</w:t>
      </w:r>
      <w:r w:rsidR="007B0AF8">
        <w:rPr>
          <w:rFonts w:ascii="Arial Narrow" w:eastAsia="Arial" w:hAnsi="Arial Narrow" w:cs="Arial"/>
          <w:sz w:val="22"/>
          <w:szCs w:val="22"/>
        </w:rPr>
        <w:t xml:space="preserve"> with no suitably qualified and experience</w:t>
      </w:r>
      <w:r w:rsidR="002A2EF4">
        <w:rPr>
          <w:rFonts w:ascii="Arial Narrow" w:eastAsia="Arial" w:hAnsi="Arial Narrow" w:cs="Arial"/>
          <w:sz w:val="22"/>
          <w:szCs w:val="22"/>
        </w:rPr>
        <w:t>d</w:t>
      </w:r>
      <w:r w:rsidRPr="001846C5">
        <w:rPr>
          <w:rFonts w:ascii="Arial Narrow" w:eastAsia="Arial" w:hAnsi="Arial Narrow" w:cs="Arial"/>
          <w:sz w:val="22"/>
          <w:szCs w:val="22"/>
        </w:rPr>
        <w:t xml:space="preserve"> I-Kiribati </w:t>
      </w:r>
      <w:r w:rsidR="007B0AF8">
        <w:rPr>
          <w:rFonts w:ascii="Arial Narrow" w:eastAsia="Arial" w:hAnsi="Arial Narrow" w:cs="Arial"/>
          <w:sz w:val="22"/>
          <w:szCs w:val="22"/>
        </w:rPr>
        <w:t xml:space="preserve">being available for the KIT Principal </w:t>
      </w:r>
      <w:r w:rsidRPr="001846C5">
        <w:rPr>
          <w:rFonts w:ascii="Arial Narrow" w:eastAsia="Arial" w:hAnsi="Arial Narrow" w:cs="Arial"/>
          <w:sz w:val="22"/>
          <w:szCs w:val="22"/>
        </w:rPr>
        <w:t xml:space="preserve">position. In addition progress with other Component 1 activities </w:t>
      </w:r>
      <w:r w:rsidR="007B0AF8">
        <w:rPr>
          <w:rFonts w:ascii="Arial Narrow" w:eastAsia="Arial" w:hAnsi="Arial Narrow" w:cs="Arial"/>
          <w:sz w:val="22"/>
          <w:szCs w:val="22"/>
        </w:rPr>
        <w:t xml:space="preserve">was impacted by a </w:t>
      </w:r>
      <w:r w:rsidRPr="001846C5">
        <w:rPr>
          <w:rFonts w:ascii="Arial Narrow" w:eastAsia="Arial" w:hAnsi="Arial Narrow" w:cs="Arial"/>
          <w:sz w:val="22"/>
          <w:szCs w:val="22"/>
        </w:rPr>
        <w:t>high turnover of senior MLHRD administrative staff (Secretaries, Deputy Secretaries and Senior Assistant Secretaries) and</w:t>
      </w:r>
      <w:r w:rsidR="007B0AF8">
        <w:rPr>
          <w:rFonts w:ascii="Arial Narrow" w:eastAsia="Arial" w:hAnsi="Arial Narrow" w:cs="Arial"/>
          <w:sz w:val="22"/>
          <w:szCs w:val="22"/>
        </w:rPr>
        <w:t xml:space="preserve"> at times reduced availability </w:t>
      </w:r>
      <w:r w:rsidR="007D4103">
        <w:rPr>
          <w:rFonts w:ascii="Arial Narrow" w:eastAsia="Arial" w:hAnsi="Arial Narrow" w:cs="Arial"/>
          <w:sz w:val="22"/>
          <w:szCs w:val="22"/>
        </w:rPr>
        <w:t xml:space="preserve">of </w:t>
      </w:r>
      <w:r w:rsidRPr="001846C5">
        <w:rPr>
          <w:rFonts w:ascii="Arial Narrow" w:eastAsia="Arial" w:hAnsi="Arial Narrow" w:cs="Arial"/>
          <w:sz w:val="22"/>
          <w:szCs w:val="22"/>
        </w:rPr>
        <w:t xml:space="preserve">the same administrative and senior technical staff. The result was a </w:t>
      </w:r>
      <w:r w:rsidR="00D60D1B" w:rsidRPr="001846C5">
        <w:rPr>
          <w:rFonts w:ascii="Arial Narrow" w:eastAsia="Arial" w:hAnsi="Arial Narrow" w:cs="Arial"/>
          <w:sz w:val="22"/>
          <w:szCs w:val="22"/>
        </w:rPr>
        <w:t>slower pace of</w:t>
      </w:r>
      <w:r w:rsidRPr="001846C5">
        <w:rPr>
          <w:rFonts w:ascii="Arial Narrow" w:eastAsia="Arial" w:hAnsi="Arial Narrow" w:cs="Arial"/>
          <w:sz w:val="22"/>
          <w:szCs w:val="22"/>
        </w:rPr>
        <w:t xml:space="preserve"> progress </w:t>
      </w:r>
      <w:r w:rsidR="00D60D1B" w:rsidRPr="001846C5">
        <w:rPr>
          <w:rFonts w:ascii="Arial Narrow" w:eastAsia="Arial" w:hAnsi="Arial Narrow" w:cs="Arial"/>
          <w:sz w:val="22"/>
          <w:szCs w:val="22"/>
        </w:rPr>
        <w:t xml:space="preserve">for </w:t>
      </w:r>
      <w:r w:rsidRPr="001846C5">
        <w:rPr>
          <w:rFonts w:ascii="Arial Narrow" w:eastAsia="Arial" w:hAnsi="Arial Narrow" w:cs="Arial"/>
          <w:sz w:val="22"/>
          <w:szCs w:val="22"/>
        </w:rPr>
        <w:t>TVET reform activities within and beyond the Ministry.</w:t>
      </w:r>
      <w:r w:rsidR="00D60D1B" w:rsidRPr="001846C5">
        <w:rPr>
          <w:rFonts w:ascii="Arial Narrow" w:eastAsia="Arial" w:hAnsi="Arial Narrow" w:cs="Arial"/>
          <w:sz w:val="22"/>
          <w:szCs w:val="22"/>
        </w:rPr>
        <w:t xml:space="preserve">  It should be noted however, that </w:t>
      </w:r>
      <w:r w:rsidR="00537D5A">
        <w:rPr>
          <w:rFonts w:ascii="Arial Narrow" w:eastAsia="Arial" w:hAnsi="Arial Narrow" w:cs="Arial"/>
          <w:sz w:val="22"/>
          <w:szCs w:val="22"/>
        </w:rPr>
        <w:t xml:space="preserve">some </w:t>
      </w:r>
      <w:r w:rsidR="00A82CD0">
        <w:rPr>
          <w:rFonts w:ascii="Arial Narrow" w:eastAsia="Arial" w:hAnsi="Arial Narrow" w:cs="Arial"/>
          <w:sz w:val="22"/>
          <w:szCs w:val="22"/>
        </w:rPr>
        <w:t>continue</w:t>
      </w:r>
      <w:r w:rsidR="009476D1">
        <w:rPr>
          <w:rFonts w:ascii="Arial Narrow" w:eastAsia="Arial" w:hAnsi="Arial Narrow" w:cs="Arial"/>
          <w:sz w:val="22"/>
          <w:szCs w:val="22"/>
        </w:rPr>
        <w:t>d</w:t>
      </w:r>
      <w:r w:rsidR="00A82CD0">
        <w:rPr>
          <w:rFonts w:ascii="Arial Narrow" w:eastAsia="Arial" w:hAnsi="Arial Narrow" w:cs="Arial"/>
          <w:sz w:val="22"/>
          <w:szCs w:val="22"/>
        </w:rPr>
        <w:t xml:space="preserve"> and </w:t>
      </w:r>
      <w:r w:rsidR="00537D5A">
        <w:rPr>
          <w:rFonts w:ascii="Arial Narrow" w:eastAsia="Arial" w:hAnsi="Arial Narrow" w:cs="Arial"/>
          <w:sz w:val="22"/>
          <w:szCs w:val="22"/>
        </w:rPr>
        <w:t>positive</w:t>
      </w:r>
      <w:r w:rsidR="00D60D1B" w:rsidRPr="001846C5">
        <w:rPr>
          <w:rFonts w:ascii="Arial Narrow" w:eastAsia="Arial" w:hAnsi="Arial Narrow" w:cs="Arial"/>
          <w:sz w:val="22"/>
          <w:szCs w:val="22"/>
        </w:rPr>
        <w:t xml:space="preserve"> progress has been made against the delivery of former component 1 outputs.</w:t>
      </w:r>
    </w:p>
    <w:p w14:paraId="09A782C9" w14:textId="77777777" w:rsidR="00155378" w:rsidRPr="001846C5" w:rsidRDefault="00D60D1B" w:rsidP="001846C5">
      <w:pPr>
        <w:pStyle w:val="Heading3"/>
        <w:spacing w:before="120" w:after="120"/>
        <w:rPr>
          <w:rFonts w:ascii="Arial Narrow" w:hAnsi="Arial Narrow"/>
        </w:rPr>
      </w:pPr>
      <w:r w:rsidRPr="001846C5">
        <w:rPr>
          <w:rFonts w:ascii="Arial Narrow" w:hAnsi="Arial Narrow"/>
        </w:rPr>
        <w:t>Policy framework and strategy for the TVET sector established, implemented and regularly reviewed and updated when necessary</w:t>
      </w:r>
    </w:p>
    <w:p w14:paraId="7A5105E6" w14:textId="60B8440B" w:rsidR="00D60D1B" w:rsidRPr="001846C5" w:rsidRDefault="00D60D1B"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This output </w:t>
      </w:r>
      <w:r w:rsidRPr="001846C5">
        <w:rPr>
          <w:rFonts w:ascii="Arial Narrow" w:eastAsia="Arial" w:hAnsi="Arial Narrow" w:cs="Arial"/>
          <w:b/>
          <w:sz w:val="22"/>
          <w:szCs w:val="22"/>
        </w:rPr>
        <w:t>has not</w:t>
      </w:r>
      <w:r w:rsidRPr="001846C5">
        <w:rPr>
          <w:rFonts w:ascii="Arial Narrow" w:eastAsia="Arial" w:hAnsi="Arial Narrow" w:cs="Arial"/>
          <w:sz w:val="22"/>
          <w:szCs w:val="22"/>
        </w:rPr>
        <w:t xml:space="preserve"> b</w:t>
      </w:r>
      <w:r w:rsidR="008A4C35" w:rsidRPr="001846C5">
        <w:rPr>
          <w:rFonts w:ascii="Arial Narrow" w:eastAsia="Arial" w:hAnsi="Arial Narrow" w:cs="Arial"/>
          <w:sz w:val="22"/>
          <w:szCs w:val="22"/>
        </w:rPr>
        <w:t>een retained from Component 1</w:t>
      </w:r>
      <w:r w:rsidR="007B0AF8">
        <w:rPr>
          <w:rFonts w:ascii="Arial Narrow" w:eastAsia="Arial" w:hAnsi="Arial Narrow" w:cs="Arial"/>
          <w:sz w:val="22"/>
          <w:szCs w:val="22"/>
        </w:rPr>
        <w:t>.  T</w:t>
      </w:r>
      <w:r w:rsidRPr="001846C5">
        <w:rPr>
          <w:rFonts w:ascii="Arial Narrow" w:eastAsia="Arial" w:hAnsi="Arial Narrow" w:cs="Arial"/>
          <w:sz w:val="22"/>
          <w:szCs w:val="22"/>
        </w:rPr>
        <w:t xml:space="preserve">he TVET Strategy document is no longer viewed as discreet from the MLHRD Strategic Plan, </w:t>
      </w:r>
      <w:r w:rsidR="00E22428">
        <w:rPr>
          <w:rFonts w:ascii="Arial Narrow" w:eastAsia="Arial" w:hAnsi="Arial Narrow" w:cs="Arial"/>
          <w:sz w:val="22"/>
          <w:szCs w:val="22"/>
        </w:rPr>
        <w:t xml:space="preserve">with </w:t>
      </w:r>
      <w:r w:rsidRPr="001846C5">
        <w:rPr>
          <w:rFonts w:ascii="Arial Narrow" w:eastAsia="Arial" w:hAnsi="Arial Narrow" w:cs="Arial"/>
          <w:sz w:val="22"/>
          <w:szCs w:val="22"/>
        </w:rPr>
        <w:t>the Ministr</w:t>
      </w:r>
      <w:r w:rsidR="00E22428">
        <w:rPr>
          <w:rFonts w:ascii="Arial Narrow" w:eastAsia="Arial" w:hAnsi="Arial Narrow" w:cs="Arial"/>
          <w:sz w:val="22"/>
          <w:szCs w:val="22"/>
        </w:rPr>
        <w:t>y</w:t>
      </w:r>
      <w:r w:rsidRPr="001846C5">
        <w:rPr>
          <w:rFonts w:ascii="Arial Narrow" w:eastAsia="Arial" w:hAnsi="Arial Narrow" w:cs="Arial"/>
          <w:sz w:val="22"/>
          <w:szCs w:val="22"/>
        </w:rPr>
        <w:t xml:space="preserve"> preferr</w:t>
      </w:r>
      <w:r w:rsidR="00E22428">
        <w:rPr>
          <w:rFonts w:ascii="Arial Narrow" w:eastAsia="Arial" w:hAnsi="Arial Narrow" w:cs="Arial"/>
          <w:sz w:val="22"/>
          <w:szCs w:val="22"/>
        </w:rPr>
        <w:t>ing</w:t>
      </w:r>
      <w:r w:rsidRPr="001846C5">
        <w:rPr>
          <w:rFonts w:ascii="Arial Narrow" w:eastAsia="Arial" w:hAnsi="Arial Narrow" w:cs="Arial"/>
          <w:sz w:val="22"/>
          <w:szCs w:val="22"/>
        </w:rPr>
        <w:t xml:space="preserve"> to </w:t>
      </w:r>
      <w:proofErr w:type="spellStart"/>
      <w:r w:rsidRPr="001846C5">
        <w:rPr>
          <w:rFonts w:ascii="Arial Narrow" w:eastAsia="Arial" w:hAnsi="Arial Narrow" w:cs="Arial"/>
          <w:sz w:val="22"/>
          <w:szCs w:val="22"/>
        </w:rPr>
        <w:t>utilise</w:t>
      </w:r>
      <w:proofErr w:type="spellEnd"/>
      <w:r w:rsidRPr="001846C5">
        <w:rPr>
          <w:rFonts w:ascii="Arial Narrow" w:eastAsia="Arial" w:hAnsi="Arial Narrow" w:cs="Arial"/>
          <w:sz w:val="22"/>
          <w:szCs w:val="22"/>
        </w:rPr>
        <w:t xml:space="preserve"> the latter document as a guide for TVET activity.  </w:t>
      </w:r>
    </w:p>
    <w:p w14:paraId="115C4131" w14:textId="77777777" w:rsidR="00D60D1B" w:rsidRPr="001846C5" w:rsidRDefault="00D60D1B" w:rsidP="001846C5">
      <w:pPr>
        <w:pStyle w:val="Heading3"/>
        <w:spacing w:before="120" w:after="120"/>
        <w:rPr>
          <w:rFonts w:ascii="Arial Narrow" w:eastAsia="Arial" w:hAnsi="Arial Narrow"/>
        </w:rPr>
      </w:pPr>
      <w:r w:rsidRPr="001846C5">
        <w:rPr>
          <w:rFonts w:ascii="Arial Narrow" w:eastAsia="Arial" w:hAnsi="Arial Narrow"/>
        </w:rPr>
        <w:lastRenderedPageBreak/>
        <w:t xml:space="preserve">Apprenticeship and trade testing systems </w:t>
      </w:r>
      <w:proofErr w:type="spellStart"/>
      <w:r w:rsidRPr="001846C5">
        <w:rPr>
          <w:rFonts w:ascii="Arial Narrow" w:eastAsia="Arial" w:hAnsi="Arial Narrow"/>
        </w:rPr>
        <w:t>modernised</w:t>
      </w:r>
      <w:proofErr w:type="spellEnd"/>
      <w:r w:rsidRPr="001846C5">
        <w:rPr>
          <w:rFonts w:ascii="Arial Narrow" w:eastAsia="Arial" w:hAnsi="Arial Narrow"/>
        </w:rPr>
        <w:t xml:space="preserve"> to align with the TVET strategy</w:t>
      </w:r>
    </w:p>
    <w:p w14:paraId="1B3DB95D" w14:textId="4FC74C69" w:rsidR="008A4C35" w:rsidRPr="001846C5" w:rsidRDefault="008A4C35"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This output </w:t>
      </w:r>
      <w:r w:rsidRPr="001846C5">
        <w:rPr>
          <w:rFonts w:ascii="Arial Narrow" w:eastAsia="Arial" w:hAnsi="Arial Narrow" w:cs="Arial"/>
          <w:b/>
          <w:sz w:val="22"/>
          <w:szCs w:val="22"/>
        </w:rPr>
        <w:t>has</w:t>
      </w:r>
      <w:r w:rsidRPr="001846C5">
        <w:rPr>
          <w:rFonts w:ascii="Arial Narrow" w:eastAsia="Arial" w:hAnsi="Arial Narrow" w:cs="Arial"/>
          <w:sz w:val="22"/>
          <w:szCs w:val="22"/>
        </w:rPr>
        <w:t xml:space="preserve"> been retained from Component 1.  Although apprenticeship and trade testing matters are complicated by local standards often not conforming to Australian standards, they have been updated by the MLHRD with support from TVETSSP, initially through the TVET Development Work Group which was superseded by the Administration and Policy Development Work Group in April 2014.   KIT has been tasked, by MLHRD, to perform testing functions as part of the apprentice program, although  the term</w:t>
      </w:r>
      <w:r w:rsidR="00E22428">
        <w:rPr>
          <w:rFonts w:ascii="Arial Narrow" w:eastAsia="Arial" w:hAnsi="Arial Narrow" w:cs="Arial"/>
          <w:sz w:val="22"/>
          <w:szCs w:val="22"/>
        </w:rPr>
        <w:t>s</w:t>
      </w:r>
      <w:r w:rsidRPr="001846C5">
        <w:rPr>
          <w:rFonts w:ascii="Arial Narrow" w:eastAsia="Arial" w:hAnsi="Arial Narrow" w:cs="Arial"/>
          <w:sz w:val="22"/>
          <w:szCs w:val="22"/>
        </w:rPr>
        <w:t xml:space="preserve"> ‘apprentice’ and ‘apprenticeship’ in Kiribati </w:t>
      </w:r>
      <w:r w:rsidR="00E22428">
        <w:rPr>
          <w:rFonts w:ascii="Arial Narrow" w:eastAsia="Arial" w:hAnsi="Arial Narrow" w:cs="Arial"/>
          <w:sz w:val="22"/>
          <w:szCs w:val="22"/>
        </w:rPr>
        <w:t>are</w:t>
      </w:r>
      <w:r w:rsidR="00E22428" w:rsidRPr="001846C5">
        <w:rPr>
          <w:rFonts w:ascii="Arial Narrow" w:eastAsia="Arial" w:hAnsi="Arial Narrow" w:cs="Arial"/>
          <w:sz w:val="22"/>
          <w:szCs w:val="22"/>
        </w:rPr>
        <w:t xml:space="preserve"> </w:t>
      </w:r>
      <w:r w:rsidRPr="001846C5">
        <w:rPr>
          <w:rFonts w:ascii="Arial Narrow" w:eastAsia="Arial" w:hAnsi="Arial Narrow" w:cs="Arial"/>
          <w:sz w:val="22"/>
          <w:szCs w:val="22"/>
        </w:rPr>
        <w:t>better described as ‘sponsored trade students’ and ‘trade sponsorships’</w:t>
      </w:r>
      <w:r w:rsidR="00E22428">
        <w:rPr>
          <w:rFonts w:ascii="Arial Narrow" w:eastAsia="Arial" w:hAnsi="Arial Narrow" w:cs="Arial"/>
          <w:sz w:val="22"/>
          <w:szCs w:val="22"/>
        </w:rPr>
        <w:t>;</w:t>
      </w:r>
      <w:r w:rsidRPr="001846C5">
        <w:rPr>
          <w:rFonts w:ascii="Arial Narrow" w:eastAsia="Arial" w:hAnsi="Arial Narrow" w:cs="Arial"/>
          <w:sz w:val="22"/>
          <w:szCs w:val="22"/>
        </w:rPr>
        <w:t xml:space="preserve"> 'apprentices’ </w:t>
      </w:r>
      <w:r w:rsidR="00E22428">
        <w:rPr>
          <w:rFonts w:ascii="Arial Narrow" w:eastAsia="Arial" w:hAnsi="Arial Narrow" w:cs="Arial"/>
          <w:sz w:val="22"/>
          <w:szCs w:val="22"/>
        </w:rPr>
        <w:t xml:space="preserve">in Kiribati </w:t>
      </w:r>
      <w:r w:rsidRPr="001846C5">
        <w:rPr>
          <w:rFonts w:ascii="Arial Narrow" w:eastAsia="Arial" w:hAnsi="Arial Narrow" w:cs="Arial"/>
          <w:sz w:val="22"/>
          <w:szCs w:val="22"/>
        </w:rPr>
        <w:t>benefit from a fee waiver and subsistence allowance, but have no contract of employment or structured work plan with an industry employer .  Course Advisory Committees (CAC) continue to provide detailed advice on course requirements, including the need for ongoing testing and skills gap training to meet Australian Standards.</w:t>
      </w:r>
    </w:p>
    <w:p w14:paraId="29FCDFFB" w14:textId="2BCB3488" w:rsidR="008A4C35" w:rsidRPr="001846C5" w:rsidRDefault="008A4C35"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The Apprenticeship Board (managed by MLHRD) is functioning well, meeting quarterly to implement a number of mechanisms to better monitor the progress of sponsored students and make recommendations in relation to performance warnings, sponsorship cancellations and reallocations.  Positive change in MLHRD policy is also evidenced by the adjustment of MLHRD's approach to apprenticeships</w:t>
      </w:r>
      <w:r w:rsidR="0050652B">
        <w:rPr>
          <w:rFonts w:ascii="Arial Narrow" w:eastAsia="Arial" w:hAnsi="Arial Narrow" w:cs="Arial"/>
          <w:sz w:val="22"/>
          <w:szCs w:val="22"/>
        </w:rPr>
        <w:t xml:space="preserve"> </w:t>
      </w:r>
      <w:r w:rsidRPr="001846C5">
        <w:rPr>
          <w:rFonts w:ascii="Arial Narrow" w:eastAsia="Arial" w:hAnsi="Arial Narrow" w:cs="Arial"/>
          <w:sz w:val="22"/>
          <w:szCs w:val="22"/>
        </w:rPr>
        <w:t>to be more equitable across the KIT course profile as well as entrenching greater flexibility (for performance).</w:t>
      </w:r>
      <w:r w:rsidR="0050652B">
        <w:rPr>
          <w:rFonts w:ascii="Arial Narrow" w:eastAsia="Arial" w:hAnsi="Arial Narrow" w:cs="Arial"/>
          <w:sz w:val="22"/>
          <w:szCs w:val="22"/>
        </w:rPr>
        <w:t xml:space="preserve">  This has been achieved by including non-trade courses for consideration of MLHRD scholarship support (under the “apprentice” program).</w:t>
      </w:r>
      <w:r w:rsidRPr="001846C5">
        <w:rPr>
          <w:rFonts w:ascii="Arial Narrow" w:eastAsia="Arial" w:hAnsi="Arial Narrow" w:cs="Arial"/>
          <w:sz w:val="22"/>
          <w:szCs w:val="22"/>
        </w:rPr>
        <w:t xml:space="preserve">  </w:t>
      </w:r>
    </w:p>
    <w:p w14:paraId="652966B0" w14:textId="77777777" w:rsidR="00D60D1B" w:rsidRPr="001846C5" w:rsidRDefault="00D60D1B" w:rsidP="001846C5">
      <w:pPr>
        <w:pStyle w:val="Heading3"/>
        <w:spacing w:before="120" w:after="120"/>
        <w:rPr>
          <w:rFonts w:ascii="Arial Narrow" w:eastAsia="Arial" w:hAnsi="Arial Narrow"/>
        </w:rPr>
      </w:pPr>
      <w:r w:rsidRPr="001846C5">
        <w:rPr>
          <w:rFonts w:ascii="Arial Narrow" w:eastAsia="Arial" w:hAnsi="Arial Narrow"/>
        </w:rPr>
        <w:t>MLHRD receives and analyses performance information from its TVET institutions and uses other information to inform relevant Strategic Plans, Operational Plans and the Kiribati Development Plan</w:t>
      </w:r>
    </w:p>
    <w:p w14:paraId="00556B39" w14:textId="77777777" w:rsidR="008A4C35" w:rsidRPr="001846C5" w:rsidRDefault="008A4C35"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This output </w:t>
      </w:r>
      <w:r w:rsidRPr="001846C5">
        <w:rPr>
          <w:rFonts w:ascii="Arial Narrow" w:eastAsia="Arial" w:hAnsi="Arial Narrow" w:cs="Arial"/>
          <w:b/>
          <w:sz w:val="22"/>
          <w:szCs w:val="22"/>
        </w:rPr>
        <w:t xml:space="preserve">has not </w:t>
      </w:r>
      <w:r w:rsidRPr="001846C5">
        <w:rPr>
          <w:rFonts w:ascii="Arial Narrow" w:eastAsia="Arial" w:hAnsi="Arial Narrow" w:cs="Arial"/>
          <w:sz w:val="22"/>
          <w:szCs w:val="22"/>
        </w:rPr>
        <w:t>been retained from Component 1.  The TVET Information System (TVETIS) at the Ministry was developed with TVETSSP STA input and MLHRD technical officers</w:t>
      </w:r>
      <w:r w:rsidR="00A45ADE" w:rsidRPr="001846C5">
        <w:rPr>
          <w:rFonts w:ascii="Arial Narrow" w:eastAsia="Arial" w:hAnsi="Arial Narrow" w:cs="Arial"/>
          <w:sz w:val="22"/>
          <w:szCs w:val="22"/>
        </w:rPr>
        <w:t xml:space="preserve">, but has not progressed </w:t>
      </w:r>
      <w:r w:rsidRPr="001846C5">
        <w:rPr>
          <w:rFonts w:ascii="Arial Narrow" w:eastAsia="Arial" w:hAnsi="Arial Narrow" w:cs="Arial"/>
          <w:sz w:val="22"/>
          <w:szCs w:val="22"/>
        </w:rPr>
        <w:t xml:space="preserve">due to an unstable server environment within the Ministry.  At the time of the review MLHRD staff expressed a desire to have access </w:t>
      </w:r>
      <w:r w:rsidR="00E22428">
        <w:rPr>
          <w:rFonts w:ascii="Arial Narrow" w:eastAsia="Arial" w:hAnsi="Arial Narrow" w:cs="Arial"/>
          <w:sz w:val="22"/>
          <w:szCs w:val="22"/>
        </w:rPr>
        <w:t xml:space="preserve">to </w:t>
      </w:r>
      <w:r w:rsidR="0050652B">
        <w:rPr>
          <w:rFonts w:ascii="Arial Narrow" w:eastAsia="Arial" w:hAnsi="Arial Narrow" w:cs="Arial"/>
          <w:sz w:val="22"/>
          <w:szCs w:val="22"/>
        </w:rPr>
        <w:t xml:space="preserve">TVETIS </w:t>
      </w:r>
      <w:r w:rsidRPr="001846C5">
        <w:rPr>
          <w:rFonts w:ascii="Arial Narrow" w:eastAsia="Arial" w:hAnsi="Arial Narrow" w:cs="Arial"/>
          <w:sz w:val="22"/>
          <w:szCs w:val="22"/>
        </w:rPr>
        <w:t xml:space="preserve"> </w:t>
      </w:r>
      <w:r w:rsidR="00A45ADE" w:rsidRPr="001846C5">
        <w:rPr>
          <w:rFonts w:ascii="Arial Narrow" w:eastAsia="Arial" w:hAnsi="Arial Narrow" w:cs="Arial"/>
          <w:sz w:val="22"/>
          <w:szCs w:val="22"/>
        </w:rPr>
        <w:t>as</w:t>
      </w:r>
      <w:r w:rsidRPr="001846C5">
        <w:rPr>
          <w:rFonts w:ascii="Arial Narrow" w:eastAsia="Arial" w:hAnsi="Arial Narrow" w:cs="Arial"/>
          <w:sz w:val="22"/>
          <w:szCs w:val="22"/>
        </w:rPr>
        <w:t xml:space="preserve"> the Ministry is deploying templates created by the STA and </w:t>
      </w:r>
      <w:r w:rsidR="00A45ADE" w:rsidRPr="001846C5">
        <w:rPr>
          <w:rFonts w:ascii="Arial Narrow" w:eastAsia="Arial" w:hAnsi="Arial Narrow" w:cs="Arial"/>
          <w:sz w:val="22"/>
          <w:szCs w:val="22"/>
        </w:rPr>
        <w:t xml:space="preserve">is </w:t>
      </w:r>
      <w:r w:rsidRPr="001846C5">
        <w:rPr>
          <w:rFonts w:ascii="Arial Narrow" w:eastAsia="Arial" w:hAnsi="Arial Narrow" w:cs="Arial"/>
          <w:sz w:val="22"/>
          <w:szCs w:val="22"/>
        </w:rPr>
        <w:t xml:space="preserve">collecting </w:t>
      </w:r>
      <w:r w:rsidR="00A45ADE" w:rsidRPr="001846C5">
        <w:rPr>
          <w:rFonts w:ascii="Arial Narrow" w:eastAsia="Arial" w:hAnsi="Arial Narrow" w:cs="Arial"/>
          <w:sz w:val="22"/>
          <w:szCs w:val="22"/>
        </w:rPr>
        <w:t xml:space="preserve">data from KIT, MTC, </w:t>
      </w:r>
      <w:r w:rsidR="00E22428">
        <w:rPr>
          <w:rFonts w:ascii="Arial Narrow" w:eastAsia="Arial" w:hAnsi="Arial Narrow" w:cs="Arial"/>
          <w:sz w:val="22"/>
          <w:szCs w:val="22"/>
        </w:rPr>
        <w:t>Kiribati Teachers’ College (</w:t>
      </w:r>
      <w:r w:rsidR="00A45ADE" w:rsidRPr="001846C5">
        <w:rPr>
          <w:rFonts w:ascii="Arial Narrow" w:eastAsia="Arial" w:hAnsi="Arial Narrow" w:cs="Arial"/>
          <w:sz w:val="22"/>
          <w:szCs w:val="22"/>
        </w:rPr>
        <w:t>KTC</w:t>
      </w:r>
      <w:r w:rsidR="00E22428">
        <w:rPr>
          <w:rFonts w:ascii="Arial Narrow" w:eastAsia="Arial" w:hAnsi="Arial Narrow" w:cs="Arial"/>
          <w:sz w:val="22"/>
          <w:szCs w:val="22"/>
        </w:rPr>
        <w:t>)</w:t>
      </w:r>
      <w:r w:rsidR="00A45ADE" w:rsidRPr="001846C5">
        <w:rPr>
          <w:rFonts w:ascii="Arial Narrow" w:eastAsia="Arial" w:hAnsi="Arial Narrow" w:cs="Arial"/>
          <w:sz w:val="22"/>
          <w:szCs w:val="22"/>
        </w:rPr>
        <w:t xml:space="preserve"> and USP; it is not however </w:t>
      </w:r>
      <w:r w:rsidRPr="001846C5">
        <w:rPr>
          <w:rFonts w:ascii="Arial Narrow" w:eastAsia="Arial" w:hAnsi="Arial Narrow" w:cs="Arial"/>
          <w:sz w:val="22"/>
          <w:szCs w:val="22"/>
        </w:rPr>
        <w:t>using</w:t>
      </w:r>
      <w:r w:rsidR="00A45ADE" w:rsidRPr="001846C5">
        <w:rPr>
          <w:rFonts w:ascii="Arial Narrow" w:eastAsia="Arial" w:hAnsi="Arial Narrow" w:cs="Arial"/>
          <w:sz w:val="22"/>
          <w:szCs w:val="22"/>
        </w:rPr>
        <w:t xml:space="preserve"> this data t</w:t>
      </w:r>
      <w:r w:rsidRPr="001846C5">
        <w:rPr>
          <w:rFonts w:ascii="Arial Narrow" w:eastAsia="Arial" w:hAnsi="Arial Narrow" w:cs="Arial"/>
          <w:sz w:val="22"/>
          <w:szCs w:val="22"/>
        </w:rPr>
        <w:t xml:space="preserve">o inform strategic and management decision making.  MLHRD </w:t>
      </w:r>
      <w:proofErr w:type="spellStart"/>
      <w:r w:rsidRPr="001846C5">
        <w:rPr>
          <w:rFonts w:ascii="Arial Narrow" w:eastAsia="Arial" w:hAnsi="Arial Narrow" w:cs="Arial"/>
          <w:sz w:val="22"/>
          <w:szCs w:val="22"/>
        </w:rPr>
        <w:t>recognises</w:t>
      </w:r>
      <w:proofErr w:type="spellEnd"/>
      <w:r w:rsidRPr="001846C5">
        <w:rPr>
          <w:rFonts w:ascii="Arial Narrow" w:eastAsia="Arial" w:hAnsi="Arial Narrow" w:cs="Arial"/>
          <w:sz w:val="22"/>
          <w:szCs w:val="22"/>
        </w:rPr>
        <w:t xml:space="preserve"> the need for such a database and is therefore looking to create a combined database to track la</w:t>
      </w:r>
      <w:r w:rsidR="007B0AF8">
        <w:rPr>
          <w:rFonts w:ascii="Arial Narrow" w:eastAsia="Arial" w:hAnsi="Arial Narrow" w:cs="Arial"/>
          <w:sz w:val="22"/>
          <w:szCs w:val="22"/>
        </w:rPr>
        <w:t xml:space="preserve">bour supply and, </w:t>
      </w:r>
      <w:r w:rsidRPr="001846C5">
        <w:rPr>
          <w:rFonts w:ascii="Arial Narrow" w:eastAsia="Arial" w:hAnsi="Arial Narrow" w:cs="Arial"/>
          <w:sz w:val="22"/>
          <w:szCs w:val="22"/>
        </w:rPr>
        <w:t>i</w:t>
      </w:r>
      <w:r w:rsidR="002D0D01" w:rsidRPr="001846C5">
        <w:rPr>
          <w:rFonts w:ascii="Arial Narrow" w:eastAsia="Arial" w:hAnsi="Arial Narrow" w:cs="Arial"/>
          <w:sz w:val="22"/>
          <w:szCs w:val="22"/>
        </w:rPr>
        <w:t xml:space="preserve">n the future, employment data. </w:t>
      </w:r>
    </w:p>
    <w:p w14:paraId="67FF11CB" w14:textId="77777777" w:rsidR="00155378" w:rsidRPr="001846C5" w:rsidRDefault="00D60D1B" w:rsidP="001846C5">
      <w:pPr>
        <w:pStyle w:val="Heading3"/>
        <w:spacing w:before="120" w:after="120"/>
        <w:rPr>
          <w:rFonts w:ascii="Arial Narrow" w:hAnsi="Arial Narrow"/>
        </w:rPr>
      </w:pPr>
      <w:r w:rsidRPr="001846C5">
        <w:rPr>
          <w:rFonts w:ascii="Arial Narrow" w:hAnsi="Arial Narrow"/>
        </w:rPr>
        <w:t>TVET advisory mechanisms strengthened and streamlined</w:t>
      </w:r>
    </w:p>
    <w:p w14:paraId="3F5A7968" w14:textId="77777777" w:rsidR="00D60D1B" w:rsidRPr="001846C5" w:rsidRDefault="008A4C35"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This output </w:t>
      </w:r>
      <w:r w:rsidRPr="001846C5">
        <w:rPr>
          <w:rFonts w:ascii="Arial Narrow" w:eastAsia="Arial" w:hAnsi="Arial Narrow" w:cs="Arial"/>
          <w:b/>
          <w:sz w:val="22"/>
          <w:szCs w:val="22"/>
        </w:rPr>
        <w:t xml:space="preserve">has </w:t>
      </w:r>
      <w:r w:rsidRPr="001846C5">
        <w:rPr>
          <w:rFonts w:ascii="Arial Narrow" w:eastAsia="Arial" w:hAnsi="Arial Narrow" w:cs="Arial"/>
          <w:sz w:val="22"/>
          <w:szCs w:val="22"/>
        </w:rPr>
        <w:t>been retain</w:t>
      </w:r>
      <w:r w:rsidR="00A45ADE" w:rsidRPr="001846C5">
        <w:rPr>
          <w:rFonts w:ascii="Arial Narrow" w:eastAsia="Arial" w:hAnsi="Arial Narrow" w:cs="Arial"/>
          <w:sz w:val="22"/>
          <w:szCs w:val="22"/>
        </w:rPr>
        <w:t>ed from Component 1.  T</w:t>
      </w:r>
      <w:r w:rsidRPr="001846C5">
        <w:rPr>
          <w:rFonts w:ascii="Arial Narrow" w:eastAsia="Arial" w:hAnsi="Arial Narrow" w:cs="Arial"/>
          <w:sz w:val="22"/>
          <w:szCs w:val="22"/>
        </w:rPr>
        <w:t xml:space="preserve">here was </w:t>
      </w:r>
      <w:r w:rsidR="00A45ADE" w:rsidRPr="001846C5">
        <w:rPr>
          <w:rFonts w:ascii="Arial Narrow" w:eastAsia="Arial" w:hAnsi="Arial Narrow" w:cs="Arial"/>
          <w:sz w:val="22"/>
          <w:szCs w:val="22"/>
        </w:rPr>
        <w:t xml:space="preserve">considerable </w:t>
      </w:r>
      <w:r w:rsidRPr="001846C5">
        <w:rPr>
          <w:rFonts w:ascii="Arial Narrow" w:eastAsia="Arial" w:hAnsi="Arial Narrow" w:cs="Arial"/>
          <w:sz w:val="22"/>
          <w:szCs w:val="22"/>
        </w:rPr>
        <w:t>progression towards the</w:t>
      </w:r>
      <w:r w:rsidR="00A45ADE" w:rsidRPr="001846C5">
        <w:rPr>
          <w:rFonts w:ascii="Arial Narrow" w:eastAsia="Arial" w:hAnsi="Arial Narrow" w:cs="Arial"/>
          <w:sz w:val="22"/>
          <w:szCs w:val="22"/>
        </w:rPr>
        <w:t xml:space="preserve"> establishment of a TVET Board but </w:t>
      </w:r>
      <w:r w:rsidRPr="001846C5">
        <w:rPr>
          <w:rFonts w:ascii="Arial Narrow" w:eastAsia="Arial" w:hAnsi="Arial Narrow" w:cs="Arial"/>
          <w:sz w:val="22"/>
          <w:szCs w:val="22"/>
        </w:rPr>
        <w:t xml:space="preserve">it has not </w:t>
      </w:r>
      <w:r w:rsidR="007B0AF8">
        <w:rPr>
          <w:rFonts w:ascii="Arial Narrow" w:eastAsia="Arial" w:hAnsi="Arial Narrow" w:cs="Arial"/>
          <w:sz w:val="22"/>
          <w:szCs w:val="22"/>
        </w:rPr>
        <w:t>been progressed by GoK.</w:t>
      </w:r>
      <w:r w:rsidRPr="001846C5">
        <w:rPr>
          <w:rFonts w:ascii="Arial Narrow" w:eastAsia="Arial" w:hAnsi="Arial Narrow" w:cs="Arial"/>
          <w:sz w:val="22"/>
          <w:szCs w:val="22"/>
        </w:rPr>
        <w:t xml:space="preserve">    Industry consultations appear to be functioning well, especially through the five </w:t>
      </w:r>
      <w:r w:rsidR="00E22428">
        <w:rPr>
          <w:rFonts w:ascii="Arial Narrow" w:eastAsia="Arial" w:hAnsi="Arial Narrow" w:cs="Arial"/>
          <w:sz w:val="22"/>
          <w:szCs w:val="22"/>
        </w:rPr>
        <w:t>Industry Training Advisory Committees (</w:t>
      </w:r>
      <w:r w:rsidRPr="001846C5">
        <w:rPr>
          <w:rFonts w:ascii="Arial Narrow" w:eastAsia="Arial" w:hAnsi="Arial Narrow" w:cs="Arial"/>
          <w:sz w:val="22"/>
          <w:szCs w:val="22"/>
        </w:rPr>
        <w:t>ITACs</w:t>
      </w:r>
      <w:r w:rsidR="00E22428">
        <w:rPr>
          <w:rFonts w:ascii="Arial Narrow" w:eastAsia="Arial" w:hAnsi="Arial Narrow" w:cs="Arial"/>
          <w:sz w:val="22"/>
          <w:szCs w:val="22"/>
        </w:rPr>
        <w:t>)</w:t>
      </w:r>
      <w:r w:rsidRPr="001846C5">
        <w:rPr>
          <w:rFonts w:ascii="Arial Narrow" w:eastAsia="Arial" w:hAnsi="Arial Narrow" w:cs="Arial"/>
          <w:sz w:val="22"/>
          <w:szCs w:val="22"/>
        </w:rPr>
        <w:t xml:space="preserve"> set up by TVETSSP (in the priority areas of: Business, Health &amp; Community Services, Construction &amp; Utilities, Automotive &amp; Land/Water Transport, and Tourism &amp; Hospitality) that have been transforming delivery at KIT from a supply to demand driven delivery model.  </w:t>
      </w:r>
      <w:r w:rsidR="00A45ADE" w:rsidRPr="001846C5">
        <w:rPr>
          <w:rFonts w:ascii="Arial Narrow" w:eastAsia="Arial" w:hAnsi="Arial Narrow" w:cs="Arial"/>
          <w:sz w:val="22"/>
          <w:szCs w:val="22"/>
        </w:rPr>
        <w:t>For example, t</w:t>
      </w:r>
      <w:r w:rsidRPr="001846C5">
        <w:rPr>
          <w:rFonts w:ascii="Arial Narrow" w:eastAsia="Arial" w:hAnsi="Arial Narrow" w:cs="Arial"/>
          <w:sz w:val="22"/>
          <w:szCs w:val="22"/>
        </w:rPr>
        <w:t>he 2015 Cert II Automotive was cancelled on advice from the respective ITAC on oversupply to the labour market</w:t>
      </w:r>
      <w:r w:rsidR="00A45ADE"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The </w:t>
      </w:r>
      <w:r w:rsidR="00E22428">
        <w:rPr>
          <w:rFonts w:ascii="Arial Narrow" w:eastAsia="Arial" w:hAnsi="Arial Narrow" w:cs="Arial"/>
          <w:sz w:val="22"/>
          <w:szCs w:val="22"/>
        </w:rPr>
        <w:t xml:space="preserve">TVETSSP </w:t>
      </w:r>
      <w:r w:rsidRPr="001846C5">
        <w:rPr>
          <w:rFonts w:ascii="Arial Narrow" w:eastAsia="Arial" w:hAnsi="Arial Narrow" w:cs="Arial"/>
          <w:sz w:val="22"/>
          <w:szCs w:val="22"/>
        </w:rPr>
        <w:t>P</w:t>
      </w:r>
      <w:r w:rsidR="00A45ADE" w:rsidRPr="001846C5">
        <w:rPr>
          <w:rFonts w:ascii="Arial Narrow" w:eastAsia="Arial" w:hAnsi="Arial Narrow" w:cs="Arial"/>
          <w:sz w:val="22"/>
          <w:szCs w:val="22"/>
        </w:rPr>
        <w:t xml:space="preserve">rogram </w:t>
      </w:r>
      <w:r w:rsidR="00FE2071" w:rsidRPr="001846C5">
        <w:rPr>
          <w:rFonts w:ascii="Arial Narrow" w:eastAsia="Arial" w:hAnsi="Arial Narrow" w:cs="Arial"/>
          <w:sz w:val="22"/>
          <w:szCs w:val="22"/>
        </w:rPr>
        <w:t>Oversight</w:t>
      </w:r>
      <w:r w:rsidR="00A45ADE" w:rsidRPr="001846C5">
        <w:rPr>
          <w:rFonts w:ascii="Arial Narrow" w:eastAsia="Arial" w:hAnsi="Arial Narrow" w:cs="Arial"/>
          <w:sz w:val="22"/>
          <w:szCs w:val="22"/>
        </w:rPr>
        <w:t xml:space="preserve"> </w:t>
      </w:r>
      <w:r w:rsidRPr="001846C5">
        <w:rPr>
          <w:rFonts w:ascii="Arial Narrow" w:eastAsia="Arial" w:hAnsi="Arial Narrow" w:cs="Arial"/>
          <w:sz w:val="22"/>
          <w:szCs w:val="22"/>
        </w:rPr>
        <w:t>C</w:t>
      </w:r>
      <w:r w:rsidR="00A45ADE" w:rsidRPr="001846C5">
        <w:rPr>
          <w:rFonts w:ascii="Arial Narrow" w:eastAsia="Arial" w:hAnsi="Arial Narrow" w:cs="Arial"/>
          <w:sz w:val="22"/>
          <w:szCs w:val="22"/>
        </w:rPr>
        <w:t>ommittee</w:t>
      </w:r>
      <w:r w:rsidRPr="001846C5">
        <w:rPr>
          <w:rFonts w:ascii="Arial Narrow" w:eastAsia="Arial" w:hAnsi="Arial Narrow" w:cs="Arial"/>
          <w:sz w:val="22"/>
          <w:szCs w:val="22"/>
        </w:rPr>
        <w:t xml:space="preserve"> </w:t>
      </w:r>
      <w:r w:rsidR="00D9755C" w:rsidRPr="001846C5">
        <w:rPr>
          <w:rFonts w:ascii="Arial Narrow" w:eastAsia="Arial" w:hAnsi="Arial Narrow" w:cs="Arial"/>
          <w:sz w:val="22"/>
          <w:szCs w:val="22"/>
        </w:rPr>
        <w:t xml:space="preserve">(POC) </w:t>
      </w:r>
      <w:r w:rsidRPr="001846C5">
        <w:rPr>
          <w:rFonts w:ascii="Arial Narrow" w:eastAsia="Arial" w:hAnsi="Arial Narrow" w:cs="Arial"/>
          <w:sz w:val="22"/>
          <w:szCs w:val="22"/>
        </w:rPr>
        <w:t>continues to meet twice a year.</w:t>
      </w:r>
    </w:p>
    <w:p w14:paraId="0CF058C9" w14:textId="77777777" w:rsidR="00D60D1B" w:rsidRPr="001846C5" w:rsidRDefault="00D60D1B" w:rsidP="001846C5">
      <w:pPr>
        <w:pStyle w:val="Heading3"/>
        <w:spacing w:before="120" w:after="120"/>
        <w:rPr>
          <w:rFonts w:ascii="Arial Narrow" w:hAnsi="Arial Narrow"/>
        </w:rPr>
      </w:pPr>
      <w:r w:rsidRPr="001846C5">
        <w:rPr>
          <w:rFonts w:ascii="Arial Narrow" w:hAnsi="Arial Narrow"/>
        </w:rPr>
        <w:t>Labour mobility strategies for TVET sector identified, approved and implemented</w:t>
      </w:r>
    </w:p>
    <w:p w14:paraId="7B8ACDDD" w14:textId="77777777" w:rsidR="00D60D1B" w:rsidRPr="001846C5" w:rsidRDefault="008A4C35"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This output </w:t>
      </w:r>
      <w:r w:rsidRPr="001846C5">
        <w:rPr>
          <w:rFonts w:ascii="Arial Narrow" w:eastAsia="Arial" w:hAnsi="Arial Narrow" w:cs="Arial"/>
          <w:b/>
          <w:sz w:val="22"/>
          <w:szCs w:val="22"/>
        </w:rPr>
        <w:t>has not</w:t>
      </w:r>
      <w:r w:rsidRPr="001846C5">
        <w:rPr>
          <w:rFonts w:ascii="Arial Narrow" w:eastAsia="Arial" w:hAnsi="Arial Narrow" w:cs="Arial"/>
          <w:sz w:val="22"/>
          <w:szCs w:val="22"/>
        </w:rPr>
        <w:t xml:space="preserve"> been retained from Component 1.  Initial Labour Mobility Strategies were draft</w:t>
      </w:r>
      <w:r w:rsidR="007B0AF8">
        <w:rPr>
          <w:rFonts w:ascii="Arial Narrow" w:eastAsia="Arial" w:hAnsi="Arial Narrow" w:cs="Arial"/>
          <w:sz w:val="22"/>
          <w:szCs w:val="22"/>
        </w:rPr>
        <w:t>ed</w:t>
      </w:r>
      <w:r w:rsidRPr="001846C5">
        <w:rPr>
          <w:rFonts w:ascii="Arial Narrow" w:eastAsia="Arial" w:hAnsi="Arial Narrow" w:cs="Arial"/>
          <w:sz w:val="22"/>
          <w:szCs w:val="22"/>
        </w:rPr>
        <w:t xml:space="preserve"> and then reviewed, collaboratively, in light of similar activity being addressed at the Ministry of Education.  Slow progress combined with the cessation of the Labour Mobility Work Group within </w:t>
      </w:r>
      <w:r w:rsidR="00D9755C" w:rsidRPr="001846C5">
        <w:rPr>
          <w:rFonts w:ascii="Arial Narrow" w:eastAsia="Arial" w:hAnsi="Arial Narrow" w:cs="Arial"/>
          <w:sz w:val="22"/>
          <w:szCs w:val="22"/>
        </w:rPr>
        <w:t>MLHRD,</w:t>
      </w:r>
      <w:r w:rsidRPr="001846C5">
        <w:rPr>
          <w:rFonts w:ascii="Arial Narrow" w:eastAsia="Arial" w:hAnsi="Arial Narrow" w:cs="Arial"/>
          <w:sz w:val="22"/>
          <w:szCs w:val="22"/>
        </w:rPr>
        <w:t xml:space="preserve"> temporarily led to a halting of activity in this regard.  In 2014, the new Labour Mobility and Monitoring &amp; Evaluation Work Group renewed focus on labour mobility through the International </w:t>
      </w:r>
      <w:proofErr w:type="spellStart"/>
      <w:r w:rsidRPr="001846C5">
        <w:rPr>
          <w:rFonts w:ascii="Arial Narrow" w:eastAsia="Arial" w:hAnsi="Arial Narrow" w:cs="Arial"/>
          <w:sz w:val="22"/>
          <w:szCs w:val="22"/>
        </w:rPr>
        <w:t>Labour</w:t>
      </w:r>
      <w:proofErr w:type="spellEnd"/>
      <w:r w:rsidRPr="001846C5">
        <w:rPr>
          <w:rFonts w:ascii="Arial Narrow" w:eastAsia="Arial" w:hAnsi="Arial Narrow" w:cs="Arial"/>
          <w:sz w:val="22"/>
          <w:szCs w:val="22"/>
        </w:rPr>
        <w:t xml:space="preserve"> </w:t>
      </w:r>
      <w:proofErr w:type="spellStart"/>
      <w:r w:rsidRPr="001846C5">
        <w:rPr>
          <w:rFonts w:ascii="Arial Narrow" w:eastAsia="Arial" w:hAnsi="Arial Narrow" w:cs="Arial"/>
          <w:sz w:val="22"/>
          <w:szCs w:val="22"/>
        </w:rPr>
        <w:t>Organisation</w:t>
      </w:r>
      <w:proofErr w:type="spellEnd"/>
      <w:r w:rsidRPr="001846C5">
        <w:rPr>
          <w:rFonts w:ascii="Arial Narrow" w:eastAsia="Arial" w:hAnsi="Arial Narrow" w:cs="Arial"/>
          <w:sz w:val="22"/>
          <w:szCs w:val="22"/>
        </w:rPr>
        <w:t xml:space="preserve"> (ILO) working </w:t>
      </w:r>
      <w:r w:rsidR="009A2F36">
        <w:rPr>
          <w:rFonts w:ascii="Arial Narrow" w:eastAsia="Arial" w:hAnsi="Arial Narrow" w:cs="Arial"/>
          <w:sz w:val="22"/>
          <w:szCs w:val="22"/>
        </w:rPr>
        <w:t>with MLHRD</w:t>
      </w:r>
      <w:r w:rsidR="00C92F3D">
        <w:rPr>
          <w:rFonts w:ascii="Arial Narrow" w:eastAsia="Arial" w:hAnsi="Arial Narrow" w:cs="Arial"/>
          <w:sz w:val="22"/>
          <w:szCs w:val="22"/>
        </w:rPr>
        <w:t xml:space="preserve"> </w:t>
      </w:r>
      <w:r w:rsidR="00C92F3D" w:rsidRPr="001846C5">
        <w:rPr>
          <w:rFonts w:ascii="Arial Narrow" w:eastAsia="Arial" w:hAnsi="Arial Narrow" w:cs="Arial"/>
          <w:sz w:val="22"/>
          <w:szCs w:val="22"/>
        </w:rPr>
        <w:t xml:space="preserve">to develop a </w:t>
      </w:r>
      <w:r w:rsidR="00C92F3D">
        <w:rPr>
          <w:rFonts w:ascii="Arial Narrow" w:eastAsia="Arial" w:hAnsi="Arial Narrow" w:cs="Arial"/>
          <w:sz w:val="22"/>
          <w:szCs w:val="22"/>
        </w:rPr>
        <w:t>National Labour Migration Policy</w:t>
      </w:r>
      <w:r w:rsidR="009A2F36">
        <w:rPr>
          <w:rFonts w:ascii="Arial Narrow" w:eastAsia="Arial" w:hAnsi="Arial Narrow" w:cs="Arial"/>
          <w:sz w:val="22"/>
          <w:szCs w:val="22"/>
        </w:rPr>
        <w:t xml:space="preserve">. </w:t>
      </w:r>
      <w:r w:rsidRPr="001846C5">
        <w:rPr>
          <w:rFonts w:ascii="Arial Narrow" w:eastAsia="Arial" w:hAnsi="Arial Narrow" w:cs="Arial"/>
          <w:sz w:val="22"/>
          <w:szCs w:val="22"/>
        </w:rPr>
        <w:t xml:space="preserve"> </w:t>
      </w:r>
      <w:r w:rsidR="009A2F36">
        <w:rPr>
          <w:rFonts w:ascii="Arial Narrow" w:eastAsia="Arial" w:hAnsi="Arial Narrow" w:cs="Arial"/>
          <w:sz w:val="22"/>
          <w:szCs w:val="22"/>
        </w:rPr>
        <w:t>T</w:t>
      </w:r>
      <w:r w:rsidRPr="001846C5">
        <w:rPr>
          <w:rFonts w:ascii="Arial Narrow" w:eastAsia="Arial" w:hAnsi="Arial Narrow" w:cs="Arial"/>
          <w:sz w:val="22"/>
          <w:szCs w:val="22"/>
        </w:rPr>
        <w:t xml:space="preserve">he final draft of this policy was presented to stakeholders in Tarawa during the first week of September </w:t>
      </w:r>
      <w:r w:rsidR="00A82CD0">
        <w:rPr>
          <w:rFonts w:ascii="Arial Narrow" w:eastAsia="Arial" w:hAnsi="Arial Narrow" w:cs="Arial"/>
          <w:sz w:val="22"/>
          <w:szCs w:val="22"/>
        </w:rPr>
        <w:t xml:space="preserve">2015 </w:t>
      </w:r>
      <w:r w:rsidRPr="001846C5">
        <w:rPr>
          <w:rFonts w:ascii="Arial Narrow" w:eastAsia="Arial" w:hAnsi="Arial Narrow" w:cs="Arial"/>
          <w:sz w:val="22"/>
          <w:szCs w:val="22"/>
        </w:rPr>
        <w:t>(coinciding with this review) and appears to have been well received.</w:t>
      </w:r>
    </w:p>
    <w:p w14:paraId="170895FE" w14:textId="6308BC6A" w:rsidR="00D60D1B" w:rsidRPr="001846C5" w:rsidRDefault="00D60D1B" w:rsidP="001846C5">
      <w:pPr>
        <w:pStyle w:val="Heading3"/>
        <w:spacing w:before="120" w:after="120"/>
        <w:rPr>
          <w:rFonts w:ascii="Arial Narrow" w:hAnsi="Arial Narrow"/>
        </w:rPr>
      </w:pPr>
      <w:r w:rsidRPr="001846C5">
        <w:rPr>
          <w:rFonts w:ascii="Arial Narrow" w:hAnsi="Arial Narrow"/>
        </w:rPr>
        <w:t xml:space="preserve">MLHRD Strategic Plan (that includes measurable targets, performance indicators and budget projections) for 2012-2015 completed and </w:t>
      </w:r>
      <w:r w:rsidR="008A4C35" w:rsidRPr="001846C5">
        <w:rPr>
          <w:rFonts w:ascii="Arial Narrow" w:hAnsi="Arial Narrow"/>
        </w:rPr>
        <w:t xml:space="preserve">implemented and </w:t>
      </w:r>
      <w:r w:rsidR="00205D59">
        <w:rPr>
          <w:rFonts w:ascii="Arial Narrow" w:hAnsi="Arial Narrow"/>
        </w:rPr>
        <w:t xml:space="preserve">Plan </w:t>
      </w:r>
      <w:r w:rsidR="008A4C35" w:rsidRPr="001846C5">
        <w:rPr>
          <w:rFonts w:ascii="Arial Narrow" w:hAnsi="Arial Narrow"/>
        </w:rPr>
        <w:t xml:space="preserve">for </w:t>
      </w:r>
      <w:r w:rsidR="00205D59" w:rsidRPr="001846C5">
        <w:rPr>
          <w:rFonts w:ascii="Arial Narrow" w:hAnsi="Arial Narrow"/>
        </w:rPr>
        <w:t>201</w:t>
      </w:r>
      <w:r w:rsidR="00205D59">
        <w:rPr>
          <w:rFonts w:ascii="Arial Narrow" w:hAnsi="Arial Narrow"/>
        </w:rPr>
        <w:t>6</w:t>
      </w:r>
      <w:r w:rsidR="008A4C35" w:rsidRPr="001846C5">
        <w:rPr>
          <w:rFonts w:ascii="Arial Narrow" w:hAnsi="Arial Narrow"/>
        </w:rPr>
        <w:t>-</w:t>
      </w:r>
      <w:r w:rsidR="00205D59" w:rsidRPr="001846C5">
        <w:rPr>
          <w:rFonts w:ascii="Arial Narrow" w:hAnsi="Arial Narrow"/>
        </w:rPr>
        <w:t>201</w:t>
      </w:r>
      <w:r w:rsidR="00205D59">
        <w:rPr>
          <w:rFonts w:ascii="Arial Narrow" w:hAnsi="Arial Narrow"/>
        </w:rPr>
        <w:t>9</w:t>
      </w:r>
      <w:r w:rsidR="00205D59" w:rsidRPr="001846C5">
        <w:rPr>
          <w:rFonts w:ascii="Arial Narrow" w:hAnsi="Arial Narrow"/>
        </w:rPr>
        <w:t xml:space="preserve"> </w:t>
      </w:r>
      <w:r w:rsidR="008A4C35" w:rsidRPr="001846C5">
        <w:rPr>
          <w:rFonts w:ascii="Arial Narrow" w:hAnsi="Arial Narrow"/>
        </w:rPr>
        <w:t>developed</w:t>
      </w:r>
    </w:p>
    <w:p w14:paraId="3F6EEABE" w14:textId="2BF52F1C" w:rsidR="008A4C35" w:rsidRPr="001846C5" w:rsidRDefault="008A4C35"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This output </w:t>
      </w:r>
      <w:r w:rsidRPr="001846C5">
        <w:rPr>
          <w:rFonts w:ascii="Arial Narrow" w:eastAsia="Arial" w:hAnsi="Arial Narrow" w:cs="Arial"/>
          <w:b/>
          <w:sz w:val="22"/>
          <w:szCs w:val="22"/>
        </w:rPr>
        <w:t>has</w:t>
      </w:r>
      <w:r w:rsidRPr="001846C5">
        <w:rPr>
          <w:rFonts w:ascii="Arial Narrow" w:eastAsia="Arial" w:hAnsi="Arial Narrow" w:cs="Arial"/>
          <w:sz w:val="22"/>
          <w:szCs w:val="22"/>
        </w:rPr>
        <w:t xml:space="preserve"> </w:t>
      </w:r>
      <w:r w:rsidRPr="001846C5">
        <w:rPr>
          <w:rFonts w:ascii="Arial Narrow" w:eastAsia="Arial" w:hAnsi="Arial Narrow" w:cs="Arial"/>
          <w:b/>
          <w:sz w:val="22"/>
          <w:szCs w:val="22"/>
        </w:rPr>
        <w:t>not</w:t>
      </w:r>
      <w:r w:rsidRPr="001846C5">
        <w:rPr>
          <w:rFonts w:ascii="Arial Narrow" w:eastAsia="Arial" w:hAnsi="Arial Narrow" w:cs="Arial"/>
          <w:sz w:val="22"/>
          <w:szCs w:val="22"/>
        </w:rPr>
        <w:t xml:space="preserve"> been retained from Component 1.  </w:t>
      </w:r>
      <w:r w:rsidR="00D9755C" w:rsidRPr="001846C5">
        <w:rPr>
          <w:rFonts w:ascii="Arial Narrow" w:eastAsia="Arial" w:hAnsi="Arial Narrow" w:cs="Arial"/>
          <w:sz w:val="22"/>
          <w:szCs w:val="22"/>
        </w:rPr>
        <w:t>T</w:t>
      </w:r>
      <w:r w:rsidRPr="001846C5">
        <w:rPr>
          <w:rFonts w:ascii="Arial Narrow" w:eastAsia="Arial" w:hAnsi="Arial Narrow" w:cs="Arial"/>
          <w:sz w:val="22"/>
          <w:szCs w:val="22"/>
        </w:rPr>
        <w:t>he MLHRD 2013-2015 S</w:t>
      </w:r>
      <w:r w:rsidR="00D9755C" w:rsidRPr="001846C5">
        <w:rPr>
          <w:rFonts w:ascii="Arial Narrow" w:eastAsia="Arial" w:hAnsi="Arial Narrow" w:cs="Arial"/>
          <w:sz w:val="22"/>
          <w:szCs w:val="22"/>
        </w:rPr>
        <w:t>trategic Plan</w:t>
      </w:r>
      <w:r w:rsidRPr="001846C5">
        <w:rPr>
          <w:rFonts w:ascii="Arial Narrow" w:eastAsia="Arial" w:hAnsi="Arial Narrow" w:cs="Arial"/>
          <w:sz w:val="22"/>
          <w:szCs w:val="22"/>
        </w:rPr>
        <w:t xml:space="preserve"> re</w:t>
      </w:r>
      <w:r w:rsidR="00D9755C" w:rsidRPr="001846C5">
        <w:rPr>
          <w:rFonts w:ascii="Arial Narrow" w:eastAsia="Arial" w:hAnsi="Arial Narrow" w:cs="Arial"/>
          <w:sz w:val="22"/>
          <w:szCs w:val="22"/>
        </w:rPr>
        <w:t xml:space="preserve">ceived Cabinet approval in 2014, and the </w:t>
      </w:r>
      <w:r w:rsidRPr="001846C5">
        <w:rPr>
          <w:rFonts w:ascii="Arial Narrow" w:eastAsia="Arial" w:hAnsi="Arial Narrow" w:cs="Arial"/>
          <w:sz w:val="22"/>
          <w:szCs w:val="22"/>
        </w:rPr>
        <w:t xml:space="preserve">MLHRD Access and Equity Policy, drafted with significant TVETSSP support was also </w:t>
      </w:r>
      <w:r w:rsidRPr="001846C5">
        <w:rPr>
          <w:rFonts w:ascii="Arial Narrow" w:eastAsia="Arial" w:hAnsi="Arial Narrow" w:cs="Arial"/>
          <w:sz w:val="22"/>
          <w:szCs w:val="22"/>
        </w:rPr>
        <w:lastRenderedPageBreak/>
        <w:t>approve</w:t>
      </w:r>
      <w:r w:rsidR="00D9755C" w:rsidRPr="001846C5">
        <w:rPr>
          <w:rFonts w:ascii="Arial Narrow" w:eastAsia="Arial" w:hAnsi="Arial Narrow" w:cs="Arial"/>
          <w:sz w:val="22"/>
          <w:szCs w:val="22"/>
        </w:rPr>
        <w:t>d in the same year.   The MLHRD</w:t>
      </w:r>
      <w:r w:rsidRPr="001846C5">
        <w:rPr>
          <w:rFonts w:ascii="Arial Narrow" w:eastAsia="Arial" w:hAnsi="Arial Narrow" w:cs="Arial"/>
          <w:sz w:val="22"/>
          <w:szCs w:val="22"/>
        </w:rPr>
        <w:t xml:space="preserve"> </w:t>
      </w:r>
      <w:r w:rsidR="00D9755C" w:rsidRPr="001846C5">
        <w:rPr>
          <w:rFonts w:ascii="Arial Narrow" w:eastAsia="Arial" w:hAnsi="Arial Narrow" w:cs="Arial"/>
          <w:sz w:val="22"/>
          <w:szCs w:val="22"/>
        </w:rPr>
        <w:t xml:space="preserve">has commenced planning for the </w:t>
      </w:r>
      <w:r w:rsidR="00205D59" w:rsidRPr="001846C5">
        <w:rPr>
          <w:rFonts w:ascii="Arial Narrow" w:eastAsia="Arial" w:hAnsi="Arial Narrow" w:cs="Arial"/>
          <w:sz w:val="22"/>
          <w:szCs w:val="22"/>
        </w:rPr>
        <w:t>201</w:t>
      </w:r>
      <w:r w:rsidR="00205D59">
        <w:rPr>
          <w:rFonts w:ascii="Arial Narrow" w:eastAsia="Arial" w:hAnsi="Arial Narrow" w:cs="Arial"/>
          <w:sz w:val="22"/>
          <w:szCs w:val="22"/>
        </w:rPr>
        <w:t>6</w:t>
      </w:r>
      <w:r w:rsidRPr="001846C5">
        <w:rPr>
          <w:rFonts w:ascii="Arial Narrow" w:eastAsia="Arial" w:hAnsi="Arial Narrow" w:cs="Arial"/>
          <w:sz w:val="22"/>
          <w:szCs w:val="22"/>
        </w:rPr>
        <w:t>-</w:t>
      </w:r>
      <w:r w:rsidR="00205D59" w:rsidRPr="001846C5">
        <w:rPr>
          <w:rFonts w:ascii="Arial Narrow" w:eastAsia="Arial" w:hAnsi="Arial Narrow" w:cs="Arial"/>
          <w:sz w:val="22"/>
          <w:szCs w:val="22"/>
        </w:rPr>
        <w:t>201</w:t>
      </w:r>
      <w:r w:rsidR="00205D59">
        <w:rPr>
          <w:rFonts w:ascii="Arial Narrow" w:eastAsia="Arial" w:hAnsi="Arial Narrow" w:cs="Arial"/>
          <w:sz w:val="22"/>
          <w:szCs w:val="22"/>
        </w:rPr>
        <w:t>9</w:t>
      </w:r>
      <w:r w:rsidR="00205D59" w:rsidRPr="001846C5">
        <w:rPr>
          <w:rFonts w:ascii="Arial Narrow" w:eastAsia="Arial" w:hAnsi="Arial Narrow" w:cs="Arial"/>
          <w:sz w:val="22"/>
          <w:szCs w:val="22"/>
        </w:rPr>
        <w:t xml:space="preserve"> </w:t>
      </w:r>
      <w:r w:rsidRPr="001846C5">
        <w:rPr>
          <w:rFonts w:ascii="Arial Narrow" w:eastAsia="Arial" w:hAnsi="Arial Narrow" w:cs="Arial"/>
          <w:sz w:val="22"/>
          <w:szCs w:val="22"/>
        </w:rPr>
        <w:t>Strateg</w:t>
      </w:r>
      <w:r w:rsidR="00703A0C">
        <w:rPr>
          <w:rFonts w:ascii="Arial Narrow" w:eastAsia="Arial" w:hAnsi="Arial Narrow" w:cs="Arial"/>
          <w:sz w:val="22"/>
          <w:szCs w:val="22"/>
        </w:rPr>
        <w:t>ic Plan</w:t>
      </w:r>
      <w:r w:rsidRPr="001846C5">
        <w:rPr>
          <w:rFonts w:ascii="Arial Narrow" w:eastAsia="Arial" w:hAnsi="Arial Narrow" w:cs="Arial"/>
          <w:sz w:val="22"/>
          <w:szCs w:val="22"/>
        </w:rPr>
        <w:t xml:space="preserve">, </w:t>
      </w:r>
      <w:r w:rsidR="00D9755C" w:rsidRPr="001846C5">
        <w:rPr>
          <w:rFonts w:ascii="Arial Narrow" w:eastAsia="Arial" w:hAnsi="Arial Narrow" w:cs="Arial"/>
          <w:sz w:val="22"/>
          <w:szCs w:val="22"/>
        </w:rPr>
        <w:t>in large</w:t>
      </w:r>
      <w:r w:rsidRPr="001846C5">
        <w:rPr>
          <w:rFonts w:ascii="Arial Narrow" w:eastAsia="Arial" w:hAnsi="Arial Narrow" w:cs="Arial"/>
          <w:sz w:val="22"/>
          <w:szCs w:val="22"/>
        </w:rPr>
        <w:t xml:space="preserve"> part </w:t>
      </w:r>
      <w:r w:rsidR="00A82CD0">
        <w:rPr>
          <w:rFonts w:ascii="Arial Narrow" w:eastAsia="Arial" w:hAnsi="Arial Narrow" w:cs="Arial"/>
          <w:sz w:val="22"/>
          <w:szCs w:val="22"/>
        </w:rPr>
        <w:t xml:space="preserve">an </w:t>
      </w:r>
      <w:r w:rsidRPr="001846C5">
        <w:rPr>
          <w:rFonts w:ascii="Arial Narrow" w:eastAsia="Arial" w:hAnsi="Arial Narrow" w:cs="Arial"/>
          <w:sz w:val="22"/>
          <w:szCs w:val="22"/>
        </w:rPr>
        <w:t xml:space="preserve">updated version of the current strategy, and will proceeded to </w:t>
      </w:r>
      <w:r w:rsidR="00D9755C" w:rsidRPr="001846C5">
        <w:rPr>
          <w:rFonts w:ascii="Arial Narrow" w:eastAsia="Arial" w:hAnsi="Arial Narrow" w:cs="Arial"/>
          <w:sz w:val="22"/>
          <w:szCs w:val="22"/>
        </w:rPr>
        <w:t>operationalize</w:t>
      </w:r>
      <w:r w:rsidRPr="001846C5">
        <w:rPr>
          <w:rFonts w:ascii="Arial Narrow" w:eastAsia="Arial" w:hAnsi="Arial Narrow" w:cs="Arial"/>
          <w:sz w:val="22"/>
          <w:szCs w:val="22"/>
        </w:rPr>
        <w:t xml:space="preserve"> the revised strategy.</w:t>
      </w:r>
    </w:p>
    <w:p w14:paraId="1D306114" w14:textId="77777777" w:rsidR="008A4C35" w:rsidRPr="001846C5" w:rsidRDefault="00D9755C" w:rsidP="00D113DC">
      <w:pPr>
        <w:pStyle w:val="Heading2"/>
      </w:pPr>
      <w:bookmarkStart w:id="40" w:name="_Toc431469014"/>
      <w:bookmarkStart w:id="41" w:name="_Toc432116960"/>
      <w:r w:rsidRPr="001846C5">
        <w:t>Component Two</w:t>
      </w:r>
      <w:bookmarkEnd w:id="40"/>
      <w:bookmarkEnd w:id="41"/>
    </w:p>
    <w:p w14:paraId="6408FEE0" w14:textId="5BF5055E" w:rsidR="00D60D1B" w:rsidRPr="001846C5" w:rsidRDefault="0065590E" w:rsidP="001846C5">
      <w:pPr>
        <w:spacing w:before="120" w:after="120"/>
        <w:ind w:right="23"/>
        <w:jc w:val="both"/>
        <w:rPr>
          <w:rFonts w:ascii="Arial Narrow" w:eastAsia="Arial" w:hAnsi="Arial Narrow" w:cs="Arial"/>
          <w:sz w:val="22"/>
          <w:szCs w:val="22"/>
        </w:rPr>
      </w:pPr>
      <w:r>
        <w:rPr>
          <w:rFonts w:ascii="Arial Narrow" w:eastAsia="Arial" w:hAnsi="Arial Narrow" w:cs="Arial"/>
          <w:sz w:val="22"/>
          <w:szCs w:val="22"/>
        </w:rPr>
        <w:t xml:space="preserve">Activities under component two appear to have contributed to a mostly successful delivery of the increased quality, </w:t>
      </w:r>
      <w:r w:rsidR="00A44BBB">
        <w:rPr>
          <w:rFonts w:ascii="Arial Narrow" w:eastAsia="Arial" w:hAnsi="Arial Narrow" w:cs="Arial"/>
          <w:sz w:val="22"/>
          <w:szCs w:val="22"/>
        </w:rPr>
        <w:t xml:space="preserve">quantity, </w:t>
      </w:r>
      <w:r>
        <w:rPr>
          <w:rFonts w:ascii="Arial Narrow" w:eastAsia="Arial" w:hAnsi="Arial Narrow" w:cs="Arial"/>
          <w:sz w:val="22"/>
          <w:szCs w:val="22"/>
        </w:rPr>
        <w:t>scope and equity of tra</w:t>
      </w:r>
      <w:r w:rsidR="00A44BBB">
        <w:rPr>
          <w:rFonts w:ascii="Arial Narrow" w:eastAsia="Arial" w:hAnsi="Arial Narrow" w:cs="Arial"/>
          <w:sz w:val="22"/>
          <w:szCs w:val="22"/>
        </w:rPr>
        <w:t>ining deliver</w:t>
      </w:r>
      <w:r w:rsidR="008C30F6">
        <w:rPr>
          <w:rFonts w:ascii="Arial Narrow" w:eastAsia="Arial" w:hAnsi="Arial Narrow" w:cs="Arial"/>
          <w:sz w:val="22"/>
          <w:szCs w:val="22"/>
        </w:rPr>
        <w:t>ed</w:t>
      </w:r>
      <w:r w:rsidR="00A44BBB">
        <w:rPr>
          <w:rFonts w:ascii="Arial Narrow" w:eastAsia="Arial" w:hAnsi="Arial Narrow" w:cs="Arial"/>
          <w:sz w:val="22"/>
          <w:szCs w:val="22"/>
        </w:rPr>
        <w:t xml:space="preserve"> at KIT.  </w:t>
      </w:r>
    </w:p>
    <w:p w14:paraId="4826C392" w14:textId="0BF4590A" w:rsidR="00155378" w:rsidRPr="001846C5" w:rsidRDefault="00D9755C" w:rsidP="001846C5">
      <w:pPr>
        <w:pStyle w:val="Heading3"/>
        <w:spacing w:before="120" w:after="120"/>
        <w:rPr>
          <w:rFonts w:ascii="Arial Narrow" w:hAnsi="Arial Narrow"/>
        </w:rPr>
      </w:pPr>
      <w:r w:rsidRPr="001846C5">
        <w:rPr>
          <w:rFonts w:ascii="Arial Narrow" w:hAnsi="Arial Narrow"/>
        </w:rPr>
        <w:t>The competence of KIT trainers and support staff members is enhanced to the extent that they meet Australian VET Quality Framework</w:t>
      </w:r>
      <w:r w:rsidR="00205D59">
        <w:rPr>
          <w:rFonts w:ascii="Arial Narrow" w:hAnsi="Arial Narrow"/>
        </w:rPr>
        <w:t xml:space="preserve"> standards</w:t>
      </w:r>
    </w:p>
    <w:p w14:paraId="12299CF8" w14:textId="77777777" w:rsidR="002C41B1" w:rsidRPr="001846C5" w:rsidRDefault="00CA3A9C"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There has been a consistent focus on upgrading and maintaining the competence of trainers and support staff to an Australian Standard, particularly through the initial achievement of Cert IV </w:t>
      </w:r>
      <w:r w:rsidR="00205D59">
        <w:rPr>
          <w:rFonts w:ascii="Arial Narrow" w:eastAsia="Arial" w:hAnsi="Arial Narrow" w:cs="Arial"/>
          <w:sz w:val="22"/>
          <w:szCs w:val="22"/>
        </w:rPr>
        <w:t>in Training and Education (</w:t>
      </w:r>
      <w:r w:rsidRPr="001846C5">
        <w:rPr>
          <w:rFonts w:ascii="Arial Narrow" w:eastAsia="Arial" w:hAnsi="Arial Narrow" w:cs="Arial"/>
          <w:sz w:val="22"/>
          <w:szCs w:val="22"/>
        </w:rPr>
        <w:t>TAE</w:t>
      </w:r>
      <w:r w:rsidR="00205D59">
        <w:rPr>
          <w:rFonts w:ascii="Arial Narrow" w:eastAsia="Arial" w:hAnsi="Arial Narrow" w:cs="Arial"/>
          <w:sz w:val="22"/>
          <w:szCs w:val="22"/>
        </w:rPr>
        <w:t>)</w:t>
      </w:r>
      <w:r w:rsidRPr="001846C5">
        <w:rPr>
          <w:rFonts w:ascii="Arial Narrow" w:eastAsia="Arial" w:hAnsi="Arial Narrow" w:cs="Arial"/>
          <w:sz w:val="22"/>
          <w:szCs w:val="22"/>
        </w:rPr>
        <w:t xml:space="preserve"> and then the updating of staff qualifications through skill gap training</w:t>
      </w:r>
      <w:r w:rsidR="00205D59">
        <w:rPr>
          <w:rFonts w:ascii="Arial Narrow" w:eastAsia="Arial" w:hAnsi="Arial Narrow" w:cs="Arial"/>
          <w:sz w:val="22"/>
          <w:szCs w:val="22"/>
        </w:rPr>
        <w:t>,</w:t>
      </w:r>
      <w:r w:rsidRPr="001846C5">
        <w:rPr>
          <w:rFonts w:ascii="Arial Narrow" w:eastAsia="Arial" w:hAnsi="Arial Narrow" w:cs="Arial"/>
          <w:sz w:val="22"/>
          <w:szCs w:val="22"/>
        </w:rPr>
        <w:t xml:space="preserve"> and training and assessment resources. The level of competence is expected to vary over time, given staffing changes and or adjustments to the course profile, although at the time of the review </w:t>
      </w:r>
      <w:r w:rsidR="00BA086F">
        <w:rPr>
          <w:rFonts w:ascii="Arial Narrow" w:eastAsia="Arial" w:hAnsi="Arial Narrow" w:cs="Arial"/>
          <w:sz w:val="22"/>
          <w:szCs w:val="22"/>
        </w:rPr>
        <w:t xml:space="preserve">some </w:t>
      </w:r>
      <w:r w:rsidRPr="001846C5">
        <w:rPr>
          <w:rFonts w:ascii="Arial Narrow" w:eastAsia="Arial" w:hAnsi="Arial Narrow" w:cs="Arial"/>
          <w:sz w:val="22"/>
          <w:szCs w:val="22"/>
        </w:rPr>
        <w:t xml:space="preserve">indicators against this output are slightly below target. </w:t>
      </w:r>
    </w:p>
    <w:p w14:paraId="6177A345" w14:textId="3F778CDB" w:rsidR="002C41B1" w:rsidRPr="001846C5" w:rsidRDefault="00FC7713" w:rsidP="001846C5">
      <w:pPr>
        <w:spacing w:before="120" w:after="120"/>
        <w:ind w:right="23"/>
        <w:jc w:val="both"/>
        <w:rPr>
          <w:rFonts w:ascii="Arial Narrow" w:eastAsia="Arial" w:hAnsi="Arial Narrow" w:cs="Arial"/>
          <w:sz w:val="22"/>
          <w:szCs w:val="22"/>
        </w:rPr>
      </w:pPr>
      <w:r>
        <w:rPr>
          <w:rFonts w:ascii="Arial Narrow" w:eastAsia="Arial" w:hAnsi="Arial Narrow" w:cs="Arial"/>
          <w:sz w:val="22"/>
          <w:szCs w:val="22"/>
        </w:rPr>
        <w:t>Twenty-six</w:t>
      </w:r>
      <w:r w:rsidR="00CA3A9C" w:rsidRPr="001846C5">
        <w:rPr>
          <w:rFonts w:ascii="Arial Narrow" w:eastAsia="Arial" w:hAnsi="Arial Narrow" w:cs="Arial"/>
          <w:sz w:val="22"/>
          <w:szCs w:val="22"/>
        </w:rPr>
        <w:t xml:space="preserve"> of the 28 KIT Trainers </w:t>
      </w:r>
      <w:r w:rsidR="00D531C3">
        <w:rPr>
          <w:rFonts w:ascii="Arial Narrow" w:eastAsia="Arial" w:hAnsi="Arial Narrow" w:cs="Arial"/>
          <w:sz w:val="22"/>
          <w:szCs w:val="22"/>
        </w:rPr>
        <w:t xml:space="preserve">(93%) </w:t>
      </w:r>
      <w:r w:rsidR="00CA3A9C" w:rsidRPr="001846C5">
        <w:rPr>
          <w:rFonts w:ascii="Arial Narrow" w:eastAsia="Arial" w:hAnsi="Arial Narrow" w:cs="Arial"/>
          <w:sz w:val="22"/>
          <w:szCs w:val="22"/>
        </w:rPr>
        <w:t xml:space="preserve">have now completed the required teaching qualification (Cert IV </w:t>
      </w:r>
      <w:r w:rsidR="00B46C68">
        <w:rPr>
          <w:rFonts w:ascii="Arial Narrow" w:eastAsia="Arial" w:hAnsi="Arial Narrow" w:cs="Arial"/>
          <w:sz w:val="22"/>
          <w:szCs w:val="22"/>
        </w:rPr>
        <w:t>in Training and Assessment</w:t>
      </w:r>
      <w:r w:rsidR="00CA3A9C" w:rsidRPr="001846C5">
        <w:rPr>
          <w:rFonts w:ascii="Arial Narrow" w:eastAsia="Arial" w:hAnsi="Arial Narrow" w:cs="Arial"/>
          <w:sz w:val="22"/>
          <w:szCs w:val="22"/>
        </w:rPr>
        <w:t>) or the required upgrade to their previously earned teaching qualification</w:t>
      </w:r>
      <w:r w:rsidR="00B46C68">
        <w:rPr>
          <w:rFonts w:ascii="Arial Narrow" w:eastAsia="Arial" w:hAnsi="Arial Narrow" w:cs="Arial"/>
          <w:sz w:val="22"/>
          <w:szCs w:val="22"/>
        </w:rPr>
        <w:t xml:space="preserve"> (against a target of 100%)</w:t>
      </w:r>
      <w:r w:rsidR="00CA3A9C" w:rsidRPr="001846C5">
        <w:rPr>
          <w:rFonts w:ascii="Arial Narrow" w:eastAsia="Arial" w:hAnsi="Arial Narrow" w:cs="Arial"/>
          <w:sz w:val="22"/>
          <w:szCs w:val="22"/>
        </w:rPr>
        <w:t xml:space="preserve">.  All 28 KIT Trainers have now either upgraded or are in the process of upgrading their vocational qualification to the required standard, and 26 (93%) have at least </w:t>
      </w:r>
      <w:r>
        <w:rPr>
          <w:rFonts w:ascii="Arial Narrow" w:eastAsia="Arial" w:hAnsi="Arial Narrow" w:cs="Arial"/>
          <w:sz w:val="22"/>
          <w:szCs w:val="22"/>
        </w:rPr>
        <w:t>one</w:t>
      </w:r>
      <w:r w:rsidRPr="001846C5">
        <w:rPr>
          <w:rFonts w:ascii="Arial Narrow" w:eastAsia="Arial" w:hAnsi="Arial Narrow" w:cs="Arial"/>
          <w:sz w:val="22"/>
          <w:szCs w:val="22"/>
        </w:rPr>
        <w:t xml:space="preserve"> </w:t>
      </w:r>
      <w:r w:rsidR="00CA3A9C" w:rsidRPr="001846C5">
        <w:rPr>
          <w:rFonts w:ascii="Arial Narrow" w:eastAsia="Arial" w:hAnsi="Arial Narrow" w:cs="Arial"/>
          <w:sz w:val="22"/>
          <w:szCs w:val="22"/>
        </w:rPr>
        <w:t xml:space="preserve">vocational qualification required in the discipline area they are teaching. </w:t>
      </w:r>
      <w:r>
        <w:rPr>
          <w:rFonts w:ascii="Arial Narrow" w:eastAsia="Arial" w:hAnsi="Arial Narrow" w:cs="Arial"/>
          <w:sz w:val="22"/>
          <w:szCs w:val="22"/>
        </w:rPr>
        <w:t>Nineteen</w:t>
      </w:r>
      <w:r w:rsidRPr="001846C5">
        <w:rPr>
          <w:rFonts w:ascii="Arial Narrow" w:eastAsia="Arial" w:hAnsi="Arial Narrow" w:cs="Arial"/>
          <w:sz w:val="22"/>
          <w:szCs w:val="22"/>
        </w:rPr>
        <w:t xml:space="preserve"> </w:t>
      </w:r>
      <w:r w:rsidR="00CA3A9C" w:rsidRPr="001846C5">
        <w:rPr>
          <w:rFonts w:ascii="Arial Narrow" w:eastAsia="Arial" w:hAnsi="Arial Narrow" w:cs="Arial"/>
          <w:sz w:val="22"/>
          <w:szCs w:val="22"/>
        </w:rPr>
        <w:t xml:space="preserve">of the 28 (68%) are undergoing up-skilling or </w:t>
      </w:r>
      <w:r>
        <w:rPr>
          <w:rFonts w:ascii="Arial Narrow" w:eastAsia="Arial" w:hAnsi="Arial Narrow" w:cs="Arial"/>
          <w:sz w:val="22"/>
          <w:szCs w:val="22"/>
        </w:rPr>
        <w:t>Recognition of Prior Learning (</w:t>
      </w:r>
      <w:r w:rsidR="00CA3A9C" w:rsidRPr="001846C5">
        <w:rPr>
          <w:rFonts w:ascii="Arial Narrow" w:eastAsia="Arial" w:hAnsi="Arial Narrow" w:cs="Arial"/>
          <w:sz w:val="22"/>
          <w:szCs w:val="22"/>
        </w:rPr>
        <w:t>RPL</w:t>
      </w:r>
      <w:r>
        <w:rPr>
          <w:rFonts w:ascii="Arial Narrow" w:eastAsia="Arial" w:hAnsi="Arial Narrow" w:cs="Arial"/>
          <w:sz w:val="22"/>
          <w:szCs w:val="22"/>
        </w:rPr>
        <w:t>)</w:t>
      </w:r>
      <w:r w:rsidR="00CA3A9C" w:rsidRPr="001846C5">
        <w:rPr>
          <w:rFonts w:ascii="Arial Narrow" w:eastAsia="Arial" w:hAnsi="Arial Narrow" w:cs="Arial"/>
          <w:sz w:val="22"/>
          <w:szCs w:val="22"/>
        </w:rPr>
        <w:t xml:space="preserve"> in one of the courses in a discipline area they are teaching. </w:t>
      </w:r>
      <w:r w:rsidR="002C41B1" w:rsidRPr="001846C5">
        <w:rPr>
          <w:rFonts w:ascii="Arial Narrow" w:eastAsia="Arial" w:hAnsi="Arial Narrow" w:cs="Arial"/>
          <w:sz w:val="22"/>
          <w:szCs w:val="22"/>
        </w:rPr>
        <w:t xml:space="preserve">In 2011 (at baseline) less than half of the KIT trainers had required vocational qualifications while 60% also had the teaching qualification. Progress in terms of attaining required qualifications to an Australian level is therefore significant.   </w:t>
      </w:r>
    </w:p>
    <w:p w14:paraId="45BF6B5A" w14:textId="4E119CEF" w:rsidR="00CA3A9C" w:rsidRPr="001846C5" w:rsidRDefault="00CA3A9C"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English proficiency of all trainers has not yet met target English language competence levels</w:t>
      </w:r>
      <w:r w:rsidR="00B46C68">
        <w:rPr>
          <w:rFonts w:ascii="Arial Narrow" w:eastAsia="Arial" w:hAnsi="Arial Narrow" w:cs="Arial"/>
          <w:sz w:val="22"/>
          <w:szCs w:val="22"/>
        </w:rPr>
        <w:t xml:space="preserve"> - targeted at 100% of trainers having an ISLPR score of 2+ (within a year of commencement).</w:t>
      </w:r>
      <w:r w:rsidRPr="001846C5">
        <w:rPr>
          <w:rFonts w:ascii="Arial Narrow" w:eastAsia="Arial" w:hAnsi="Arial Narrow" w:cs="Arial"/>
          <w:sz w:val="22"/>
          <w:szCs w:val="22"/>
        </w:rPr>
        <w:t xml:space="preserve"> </w:t>
      </w:r>
      <w:r w:rsidR="00D531C3">
        <w:rPr>
          <w:rFonts w:ascii="Arial Narrow" w:eastAsia="Arial" w:hAnsi="Arial Narrow" w:cs="Arial"/>
          <w:sz w:val="22"/>
          <w:szCs w:val="22"/>
        </w:rPr>
        <w:t>Twenty</w:t>
      </w:r>
      <w:r w:rsidR="00D531C3"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of the 28 trainers </w:t>
      </w:r>
      <w:r w:rsidR="00D531C3" w:rsidRPr="001846C5">
        <w:rPr>
          <w:rFonts w:ascii="Arial Narrow" w:eastAsia="Arial" w:hAnsi="Arial Narrow" w:cs="Arial"/>
          <w:sz w:val="22"/>
          <w:szCs w:val="22"/>
        </w:rPr>
        <w:t xml:space="preserve">(71%) </w:t>
      </w:r>
      <w:r w:rsidRPr="001846C5">
        <w:rPr>
          <w:rFonts w:ascii="Arial Narrow" w:eastAsia="Arial" w:hAnsi="Arial Narrow" w:cs="Arial"/>
          <w:sz w:val="22"/>
          <w:szCs w:val="22"/>
        </w:rPr>
        <w:t>meet the target of at least 2+ in all macro skills.</w:t>
      </w:r>
      <w:r w:rsidRPr="001846C5">
        <w:rPr>
          <w:rFonts w:ascii="Arial Narrow" w:hAnsi="Arial Narrow"/>
        </w:rPr>
        <w:t xml:space="preserve"> </w:t>
      </w:r>
      <w:r w:rsidRPr="001846C5">
        <w:rPr>
          <w:rFonts w:ascii="Arial Narrow" w:eastAsia="Arial" w:hAnsi="Arial Narrow" w:cs="Arial"/>
          <w:sz w:val="22"/>
          <w:szCs w:val="22"/>
        </w:rPr>
        <w:t xml:space="preserve">Individual improvement plans should assist in improving the confidence of some trainers who may sometimes, according to STA quality assurers, ‘rote’ teach.  </w:t>
      </w:r>
      <w:r w:rsidR="002C41B1" w:rsidRPr="001846C5">
        <w:rPr>
          <w:rFonts w:ascii="Arial Narrow" w:eastAsia="Arial" w:hAnsi="Arial Narrow" w:cs="Arial"/>
          <w:sz w:val="22"/>
          <w:szCs w:val="22"/>
        </w:rPr>
        <w:t>The plan to provide regular work placements in local public and private sector enterprises should provide the expos</w:t>
      </w:r>
      <w:r w:rsidRPr="001846C5">
        <w:rPr>
          <w:rFonts w:ascii="Arial Narrow" w:eastAsia="Arial" w:hAnsi="Arial Narrow" w:cs="Arial"/>
          <w:sz w:val="22"/>
          <w:szCs w:val="22"/>
        </w:rPr>
        <w:t xml:space="preserve">ure these trainers will </w:t>
      </w:r>
      <w:r w:rsidR="002C41B1" w:rsidRPr="001846C5">
        <w:rPr>
          <w:rFonts w:ascii="Arial Narrow" w:eastAsia="Arial" w:hAnsi="Arial Narrow" w:cs="Arial"/>
          <w:sz w:val="22"/>
          <w:szCs w:val="22"/>
        </w:rPr>
        <w:t>need to develop a deeper base of practical</w:t>
      </w:r>
      <w:r w:rsidRPr="001846C5">
        <w:rPr>
          <w:rFonts w:ascii="Arial Narrow" w:eastAsia="Arial" w:hAnsi="Arial Narrow" w:cs="Arial"/>
          <w:sz w:val="22"/>
          <w:szCs w:val="22"/>
        </w:rPr>
        <w:t xml:space="preserve"> subject knowledge.</w:t>
      </w:r>
    </w:p>
    <w:p w14:paraId="5B863B01" w14:textId="77777777" w:rsidR="00D9755C" w:rsidRPr="001846C5" w:rsidRDefault="00D9755C" w:rsidP="001846C5">
      <w:pPr>
        <w:pStyle w:val="Heading3"/>
        <w:spacing w:before="120" w:after="120"/>
        <w:rPr>
          <w:rFonts w:ascii="Arial Narrow" w:hAnsi="Arial Narrow"/>
          <w:lang w:eastAsia="en-AU"/>
        </w:rPr>
      </w:pPr>
      <w:r w:rsidRPr="001846C5">
        <w:rPr>
          <w:rFonts w:ascii="Arial Narrow" w:eastAsia="Times New Roman" w:hAnsi="Arial Narrow"/>
          <w:lang w:eastAsia="en-AU"/>
        </w:rPr>
        <w:t>KIT facilities and equipment upgraded and maintained</w:t>
      </w:r>
    </w:p>
    <w:p w14:paraId="47927100" w14:textId="77777777" w:rsidR="00CA3A9C" w:rsidRPr="001846C5" w:rsidRDefault="00CA3A9C"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After some delays to </w:t>
      </w:r>
      <w:proofErr w:type="spellStart"/>
      <w:r w:rsidR="002C41B1" w:rsidRPr="001846C5">
        <w:rPr>
          <w:rFonts w:ascii="Arial Narrow" w:eastAsia="Arial" w:hAnsi="Arial Narrow" w:cs="Arial"/>
          <w:sz w:val="22"/>
          <w:szCs w:val="22"/>
        </w:rPr>
        <w:t>finalising</w:t>
      </w:r>
      <w:proofErr w:type="spellEnd"/>
      <w:r w:rsidRPr="001846C5">
        <w:rPr>
          <w:rFonts w:ascii="Arial Narrow" w:eastAsia="Arial" w:hAnsi="Arial Narrow" w:cs="Arial"/>
          <w:sz w:val="22"/>
          <w:szCs w:val="22"/>
        </w:rPr>
        <w:t xml:space="preserve"> the scope for infrastructure improvements, the building master plan was completed in 2013 and specifies timelines for construction.  The new KIT buildings appear to be near complete and on track for a late November 2015 commissioning.  This will allow approximately 6 months of use over the remainder of Phase II</w:t>
      </w:r>
      <w:r w:rsidR="009A2F36">
        <w:rPr>
          <w:rFonts w:ascii="Arial Narrow" w:eastAsia="Arial" w:hAnsi="Arial Narrow" w:cs="Arial"/>
          <w:sz w:val="22"/>
          <w:szCs w:val="22"/>
        </w:rPr>
        <w:t>, and will increase the physical capacity (space) at KIT</w:t>
      </w:r>
      <w:r w:rsidRPr="001846C5">
        <w:rPr>
          <w:rFonts w:ascii="Arial Narrow" w:eastAsia="Arial" w:hAnsi="Arial Narrow" w:cs="Arial"/>
          <w:sz w:val="22"/>
          <w:szCs w:val="22"/>
        </w:rPr>
        <w:t>.</w:t>
      </w:r>
    </w:p>
    <w:p w14:paraId="5805EC75" w14:textId="416CFC13" w:rsidR="00CA3A9C" w:rsidRPr="001846C5" w:rsidRDefault="00CA3A9C"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Updated Training Package qualifications at the start of 2014 required the updating of training and assessment resources and procurement of new equipment and resources</w:t>
      </w:r>
      <w:r w:rsidR="00D531C3">
        <w:rPr>
          <w:rFonts w:ascii="Arial Narrow" w:eastAsia="Arial" w:hAnsi="Arial Narrow" w:cs="Arial"/>
          <w:sz w:val="22"/>
          <w:szCs w:val="22"/>
        </w:rPr>
        <w:t>,</w:t>
      </w:r>
      <w:r w:rsidRPr="001846C5">
        <w:rPr>
          <w:rFonts w:ascii="Arial Narrow" w:eastAsia="Arial" w:hAnsi="Arial Narrow" w:cs="Arial"/>
          <w:sz w:val="22"/>
          <w:szCs w:val="22"/>
        </w:rPr>
        <w:t xml:space="preserve"> which was successfully achieved.  Some STAs did note that at times the procurement of required training support items</w:t>
      </w:r>
      <w:r w:rsidR="00D531C3">
        <w:rPr>
          <w:rFonts w:ascii="Arial Narrow" w:eastAsia="Arial" w:hAnsi="Arial Narrow" w:cs="Arial"/>
          <w:sz w:val="22"/>
          <w:szCs w:val="22"/>
        </w:rPr>
        <w:t xml:space="preserve"> from Australia</w:t>
      </w:r>
      <w:r w:rsidRPr="001846C5">
        <w:rPr>
          <w:rFonts w:ascii="Arial Narrow" w:eastAsia="Arial" w:hAnsi="Arial Narrow" w:cs="Arial"/>
          <w:sz w:val="22"/>
          <w:szCs w:val="22"/>
        </w:rPr>
        <w:t xml:space="preserve"> could be delayed, largely due to freight delays at port</w:t>
      </w:r>
      <w:r w:rsidR="009A2F36">
        <w:rPr>
          <w:rFonts w:ascii="Arial Narrow" w:eastAsia="Arial" w:hAnsi="Arial Narrow" w:cs="Arial"/>
          <w:sz w:val="22"/>
          <w:szCs w:val="22"/>
        </w:rPr>
        <w:t xml:space="preserve"> in Tarawa</w:t>
      </w:r>
      <w:r w:rsidRPr="001846C5">
        <w:rPr>
          <w:rFonts w:ascii="Arial Narrow" w:eastAsia="Arial" w:hAnsi="Arial Narrow" w:cs="Arial"/>
          <w:sz w:val="22"/>
          <w:szCs w:val="22"/>
        </w:rPr>
        <w:t xml:space="preserve">. </w:t>
      </w:r>
    </w:p>
    <w:p w14:paraId="764D2E13" w14:textId="77777777" w:rsidR="00D9755C" w:rsidRPr="001846C5" w:rsidRDefault="00D9755C" w:rsidP="001846C5">
      <w:pPr>
        <w:pStyle w:val="Heading3"/>
        <w:spacing w:before="120" w:after="120"/>
        <w:rPr>
          <w:rFonts w:ascii="Arial Narrow" w:hAnsi="Arial Narrow"/>
          <w:lang w:eastAsia="en-AU"/>
        </w:rPr>
      </w:pPr>
      <w:r w:rsidRPr="001846C5">
        <w:rPr>
          <w:rFonts w:ascii="Arial Narrow" w:eastAsia="Times New Roman" w:hAnsi="Arial Narrow"/>
          <w:lang w:eastAsia="en-AU"/>
        </w:rPr>
        <w:t>Transition to competency-based training that meets Australian standards, including in English language, is underway and new competency-based courses that meet international (including Australian) standards are delivered</w:t>
      </w:r>
    </w:p>
    <w:p w14:paraId="09ED8C7C" w14:textId="343FF069" w:rsidR="002C41B1" w:rsidRPr="001846C5" w:rsidRDefault="00CA3A9C"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The auspicing agreement </w:t>
      </w:r>
      <w:r w:rsidR="003822D7" w:rsidRPr="001846C5">
        <w:rPr>
          <w:rFonts w:ascii="Arial Narrow" w:eastAsia="Arial" w:hAnsi="Arial Narrow" w:cs="Arial"/>
          <w:sz w:val="22"/>
          <w:szCs w:val="22"/>
        </w:rPr>
        <w:t>with TAFE S</w:t>
      </w:r>
      <w:r w:rsidR="003822D7">
        <w:rPr>
          <w:rFonts w:ascii="Arial Narrow" w:eastAsia="Arial" w:hAnsi="Arial Narrow" w:cs="Arial"/>
          <w:sz w:val="22"/>
          <w:szCs w:val="22"/>
        </w:rPr>
        <w:t>outh Australia (TAFE SA)</w:t>
      </w:r>
      <w:r w:rsidR="003822D7"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was finally signed in September 2012, with delays to implementation that </w:t>
      </w:r>
      <w:r w:rsidR="002C41B1" w:rsidRPr="001846C5">
        <w:rPr>
          <w:rFonts w:ascii="Arial Narrow" w:eastAsia="Arial" w:hAnsi="Arial Narrow" w:cs="Arial"/>
          <w:sz w:val="22"/>
          <w:szCs w:val="22"/>
        </w:rPr>
        <w:t>necessitated</w:t>
      </w:r>
      <w:r w:rsidRPr="001846C5">
        <w:rPr>
          <w:rFonts w:ascii="Arial Narrow" w:eastAsia="Arial" w:hAnsi="Arial Narrow" w:cs="Arial"/>
          <w:sz w:val="22"/>
          <w:szCs w:val="22"/>
        </w:rPr>
        <w:t xml:space="preserve"> earlier graduates receiving an Australian qualification through a recognition of prior learning</w:t>
      </w:r>
      <w:r w:rsidR="009A2F36">
        <w:rPr>
          <w:rFonts w:ascii="Arial Narrow" w:eastAsia="Arial" w:hAnsi="Arial Narrow" w:cs="Arial"/>
          <w:sz w:val="22"/>
          <w:szCs w:val="22"/>
        </w:rPr>
        <w:t xml:space="preserve"> (RPL)</w:t>
      </w:r>
      <w:r w:rsidRPr="001846C5">
        <w:rPr>
          <w:rFonts w:ascii="Arial Narrow" w:eastAsia="Arial" w:hAnsi="Arial Narrow" w:cs="Arial"/>
          <w:sz w:val="22"/>
          <w:szCs w:val="22"/>
        </w:rPr>
        <w:t xml:space="preserve"> process</w:t>
      </w:r>
      <w:r w:rsidR="003822D7">
        <w:rPr>
          <w:rFonts w:ascii="Arial Narrow" w:eastAsia="Arial" w:hAnsi="Arial Narrow" w:cs="Arial"/>
          <w:sz w:val="22"/>
          <w:szCs w:val="22"/>
        </w:rPr>
        <w:t>.  T</w:t>
      </w:r>
      <w:r w:rsidRPr="001846C5">
        <w:rPr>
          <w:rFonts w:ascii="Arial Narrow" w:eastAsia="Arial" w:hAnsi="Arial Narrow" w:cs="Arial"/>
          <w:sz w:val="22"/>
          <w:szCs w:val="22"/>
        </w:rPr>
        <w:t xml:space="preserve">he 2013 Annual </w:t>
      </w:r>
      <w:r w:rsidR="002C41B1" w:rsidRPr="001846C5">
        <w:rPr>
          <w:rFonts w:ascii="Arial Narrow" w:eastAsia="Arial" w:hAnsi="Arial Narrow" w:cs="Arial"/>
          <w:sz w:val="22"/>
          <w:szCs w:val="22"/>
        </w:rPr>
        <w:t>Performance</w:t>
      </w:r>
      <w:r w:rsidRPr="001846C5">
        <w:rPr>
          <w:rFonts w:ascii="Arial Narrow" w:eastAsia="Arial" w:hAnsi="Arial Narrow" w:cs="Arial"/>
          <w:sz w:val="22"/>
          <w:szCs w:val="22"/>
        </w:rPr>
        <w:t xml:space="preserve"> </w:t>
      </w:r>
      <w:r w:rsidR="003822D7">
        <w:rPr>
          <w:rFonts w:ascii="Arial Narrow" w:eastAsia="Arial" w:hAnsi="Arial Narrow" w:cs="Arial"/>
          <w:sz w:val="22"/>
          <w:szCs w:val="22"/>
        </w:rPr>
        <w:t>R</w:t>
      </w:r>
      <w:r w:rsidR="003822D7" w:rsidRPr="001846C5">
        <w:rPr>
          <w:rFonts w:ascii="Arial Narrow" w:eastAsia="Arial" w:hAnsi="Arial Narrow" w:cs="Arial"/>
          <w:sz w:val="22"/>
          <w:szCs w:val="22"/>
        </w:rPr>
        <w:t xml:space="preserve">eview </w:t>
      </w:r>
      <w:r w:rsidRPr="001846C5">
        <w:rPr>
          <w:rFonts w:ascii="Arial Narrow" w:eastAsia="Arial" w:hAnsi="Arial Narrow" w:cs="Arial"/>
          <w:sz w:val="22"/>
          <w:szCs w:val="22"/>
        </w:rPr>
        <w:t xml:space="preserve">made a strong </w:t>
      </w:r>
      <w:r w:rsidR="002C41B1" w:rsidRPr="001846C5">
        <w:rPr>
          <w:rFonts w:ascii="Arial Narrow" w:eastAsia="Arial" w:hAnsi="Arial Narrow" w:cs="Arial"/>
          <w:sz w:val="22"/>
          <w:szCs w:val="22"/>
        </w:rPr>
        <w:t>recommendation</w:t>
      </w:r>
      <w:r w:rsidRPr="001846C5">
        <w:rPr>
          <w:rFonts w:ascii="Arial Narrow" w:eastAsia="Arial" w:hAnsi="Arial Narrow" w:cs="Arial"/>
          <w:sz w:val="22"/>
          <w:szCs w:val="22"/>
        </w:rPr>
        <w:t xml:space="preserve"> to put TAFE SA on notice as a result.  In 2014, TAFE SA sourced an independent auditor to conduct an audit against the Australian VET Quality Framework standards and </w:t>
      </w:r>
      <w:r w:rsidR="002C41B1" w:rsidRPr="001846C5">
        <w:rPr>
          <w:rFonts w:ascii="Arial Narrow" w:eastAsia="Arial" w:hAnsi="Arial Narrow" w:cs="Arial"/>
          <w:sz w:val="22"/>
          <w:szCs w:val="22"/>
        </w:rPr>
        <w:t>this commenced</w:t>
      </w:r>
      <w:r w:rsidRPr="001846C5">
        <w:rPr>
          <w:rFonts w:ascii="Arial Narrow" w:eastAsia="Arial" w:hAnsi="Arial Narrow" w:cs="Arial"/>
          <w:sz w:val="22"/>
          <w:szCs w:val="22"/>
        </w:rPr>
        <w:t xml:space="preserve"> </w:t>
      </w:r>
      <w:proofErr w:type="spellStart"/>
      <w:r w:rsidRPr="001846C5">
        <w:rPr>
          <w:rFonts w:ascii="Arial Narrow" w:eastAsia="Arial" w:hAnsi="Arial Narrow" w:cs="Arial"/>
          <w:sz w:val="22"/>
          <w:szCs w:val="22"/>
        </w:rPr>
        <w:t>operationalising</w:t>
      </w:r>
      <w:proofErr w:type="spellEnd"/>
      <w:r w:rsidRPr="001846C5">
        <w:rPr>
          <w:rFonts w:ascii="Arial Narrow" w:eastAsia="Arial" w:hAnsi="Arial Narrow" w:cs="Arial"/>
          <w:sz w:val="22"/>
          <w:szCs w:val="22"/>
        </w:rPr>
        <w:t xml:space="preserve"> the auspice agreement.  Now in 2015, KIT is offering 15 auspiced courses </w:t>
      </w:r>
      <w:r w:rsidR="00A1288E">
        <w:rPr>
          <w:rFonts w:ascii="Arial Narrow" w:eastAsia="Arial" w:hAnsi="Arial Narrow" w:cs="Arial"/>
          <w:sz w:val="22"/>
          <w:szCs w:val="22"/>
        </w:rPr>
        <w:t>–</w:t>
      </w:r>
      <w:r w:rsidRPr="001846C5">
        <w:rPr>
          <w:rFonts w:ascii="Arial Narrow" w:eastAsia="Arial" w:hAnsi="Arial Narrow" w:cs="Arial"/>
          <w:sz w:val="22"/>
          <w:szCs w:val="22"/>
        </w:rPr>
        <w:t xml:space="preserve"> </w:t>
      </w:r>
      <w:r w:rsidR="00A1288E">
        <w:rPr>
          <w:rFonts w:ascii="Arial Narrow" w:eastAsia="Arial" w:hAnsi="Arial Narrow" w:cs="Arial"/>
          <w:sz w:val="22"/>
          <w:szCs w:val="22"/>
        </w:rPr>
        <w:t xml:space="preserve">all courses </w:t>
      </w:r>
      <w:r w:rsidR="003822D7">
        <w:rPr>
          <w:rFonts w:ascii="Arial Narrow" w:eastAsia="Arial" w:hAnsi="Arial Narrow" w:cs="Arial"/>
          <w:sz w:val="22"/>
          <w:szCs w:val="22"/>
        </w:rPr>
        <w:t>except</w:t>
      </w:r>
      <w:r w:rsidR="003822D7"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Cert I Business enrolments which </w:t>
      </w:r>
      <w:r w:rsidR="00A82CD0">
        <w:rPr>
          <w:rFonts w:ascii="Arial Narrow" w:eastAsia="Arial" w:hAnsi="Arial Narrow" w:cs="Arial"/>
          <w:sz w:val="22"/>
          <w:szCs w:val="22"/>
        </w:rPr>
        <w:t>are</w:t>
      </w:r>
      <w:r w:rsidR="00A82CD0"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not auspiced from 2015 </w:t>
      </w:r>
      <w:r w:rsidR="003822D7">
        <w:rPr>
          <w:rFonts w:ascii="Arial Narrow" w:eastAsia="Arial" w:hAnsi="Arial Narrow" w:cs="Arial"/>
          <w:sz w:val="22"/>
          <w:szCs w:val="22"/>
        </w:rPr>
        <w:t xml:space="preserve">to </w:t>
      </w:r>
      <w:r w:rsidRPr="001846C5">
        <w:rPr>
          <w:rFonts w:ascii="Arial Narrow" w:eastAsia="Arial" w:hAnsi="Arial Narrow" w:cs="Arial"/>
          <w:sz w:val="22"/>
          <w:szCs w:val="22"/>
        </w:rPr>
        <w:t>reduce the TAFE SA moderation costs</w:t>
      </w:r>
      <w:r w:rsidR="00BA086F">
        <w:rPr>
          <w:rFonts w:ascii="Arial Narrow" w:eastAsia="Arial" w:hAnsi="Arial Narrow" w:cs="Arial"/>
          <w:sz w:val="22"/>
          <w:szCs w:val="22"/>
        </w:rPr>
        <w:t xml:space="preserve"> (not</w:t>
      </w:r>
      <w:r w:rsidR="003822D7">
        <w:rPr>
          <w:rFonts w:ascii="Arial Narrow" w:eastAsia="Arial" w:hAnsi="Arial Narrow" w:cs="Arial"/>
          <w:sz w:val="22"/>
          <w:szCs w:val="22"/>
        </w:rPr>
        <w:t>ing that</w:t>
      </w:r>
      <w:r w:rsidR="00BA086F">
        <w:rPr>
          <w:rFonts w:ascii="Arial Narrow" w:eastAsia="Arial" w:hAnsi="Arial Narrow" w:cs="Arial"/>
          <w:sz w:val="22"/>
          <w:szCs w:val="22"/>
        </w:rPr>
        <w:t xml:space="preserve"> performance targets have been set at 100% for auspiced course delivery, </w:t>
      </w:r>
      <w:r w:rsidR="003822D7">
        <w:rPr>
          <w:rFonts w:ascii="Arial Narrow" w:eastAsia="Arial" w:hAnsi="Arial Narrow" w:cs="Arial"/>
          <w:sz w:val="22"/>
          <w:szCs w:val="22"/>
        </w:rPr>
        <w:t xml:space="preserve">but </w:t>
      </w:r>
      <w:r w:rsidR="00BA086F">
        <w:rPr>
          <w:rFonts w:ascii="Arial Narrow" w:eastAsia="Arial" w:hAnsi="Arial Narrow" w:cs="Arial"/>
          <w:sz w:val="22"/>
          <w:szCs w:val="22"/>
        </w:rPr>
        <w:t>this needs to be balanced against cost imperatives)</w:t>
      </w:r>
      <w:r w:rsidRPr="001846C5">
        <w:rPr>
          <w:rFonts w:ascii="Arial Narrow" w:eastAsia="Arial" w:hAnsi="Arial Narrow" w:cs="Arial"/>
          <w:sz w:val="22"/>
          <w:szCs w:val="22"/>
        </w:rPr>
        <w:t xml:space="preserve">.   The auspicing </w:t>
      </w:r>
      <w:r w:rsidR="002C41B1" w:rsidRPr="001846C5">
        <w:rPr>
          <w:rFonts w:ascii="Arial Narrow" w:eastAsia="Arial" w:hAnsi="Arial Narrow" w:cs="Arial"/>
          <w:sz w:val="22"/>
          <w:szCs w:val="22"/>
        </w:rPr>
        <w:t>arrangement</w:t>
      </w:r>
      <w:r w:rsidRPr="001846C5">
        <w:rPr>
          <w:rFonts w:ascii="Arial Narrow" w:eastAsia="Arial" w:hAnsi="Arial Narrow" w:cs="Arial"/>
          <w:sz w:val="22"/>
          <w:szCs w:val="22"/>
        </w:rPr>
        <w:t xml:space="preserve"> will run to the end of </w:t>
      </w:r>
      <w:r w:rsidRPr="001846C5">
        <w:rPr>
          <w:rFonts w:ascii="Arial Narrow" w:eastAsia="Arial" w:hAnsi="Arial Narrow" w:cs="Arial"/>
          <w:sz w:val="22"/>
          <w:szCs w:val="22"/>
        </w:rPr>
        <w:lastRenderedPageBreak/>
        <w:t xml:space="preserve">Phase II, </w:t>
      </w:r>
      <w:r w:rsidR="003822D7">
        <w:rPr>
          <w:rFonts w:ascii="Arial Narrow" w:eastAsia="Arial" w:hAnsi="Arial Narrow" w:cs="Arial"/>
          <w:sz w:val="22"/>
          <w:szCs w:val="22"/>
        </w:rPr>
        <w:t xml:space="preserve">with </w:t>
      </w:r>
      <w:r w:rsidRPr="001846C5">
        <w:rPr>
          <w:rFonts w:ascii="Arial Narrow" w:eastAsia="Arial" w:hAnsi="Arial Narrow" w:cs="Arial"/>
          <w:sz w:val="22"/>
          <w:szCs w:val="22"/>
        </w:rPr>
        <w:t>T</w:t>
      </w:r>
      <w:r w:rsidR="002C41B1" w:rsidRPr="001846C5">
        <w:rPr>
          <w:rFonts w:ascii="Arial Narrow" w:eastAsia="Arial" w:hAnsi="Arial Narrow" w:cs="Arial"/>
          <w:sz w:val="22"/>
          <w:szCs w:val="22"/>
        </w:rPr>
        <w:t>AFE</w:t>
      </w:r>
      <w:r w:rsidRPr="001846C5">
        <w:rPr>
          <w:rFonts w:ascii="Arial Narrow" w:eastAsia="Arial" w:hAnsi="Arial Narrow" w:cs="Arial"/>
          <w:sz w:val="22"/>
          <w:szCs w:val="22"/>
        </w:rPr>
        <w:t xml:space="preserve"> SA looking to </w:t>
      </w:r>
      <w:r w:rsidR="009A2F36">
        <w:rPr>
          <w:rFonts w:ascii="Arial Narrow" w:eastAsia="Arial" w:hAnsi="Arial Narrow" w:cs="Arial"/>
          <w:sz w:val="22"/>
          <w:szCs w:val="22"/>
        </w:rPr>
        <w:t>move</w:t>
      </w:r>
      <w:r w:rsidRPr="001846C5">
        <w:rPr>
          <w:rFonts w:ascii="Arial Narrow" w:eastAsia="Arial" w:hAnsi="Arial Narrow" w:cs="Arial"/>
          <w:sz w:val="22"/>
          <w:szCs w:val="22"/>
        </w:rPr>
        <w:t xml:space="preserve"> away from an auspice agreement to a training services agreement</w:t>
      </w:r>
      <w:r w:rsidR="0050652B">
        <w:rPr>
          <w:rFonts w:ascii="Arial Narrow" w:eastAsia="Arial" w:hAnsi="Arial Narrow" w:cs="Arial"/>
          <w:sz w:val="22"/>
          <w:szCs w:val="22"/>
        </w:rPr>
        <w:t xml:space="preserve"> after Phase II</w:t>
      </w:r>
      <w:r w:rsidRPr="001846C5">
        <w:rPr>
          <w:rFonts w:ascii="Arial Narrow" w:eastAsia="Arial" w:hAnsi="Arial Narrow" w:cs="Arial"/>
          <w:sz w:val="22"/>
          <w:szCs w:val="22"/>
        </w:rPr>
        <w:t xml:space="preserve">.  </w:t>
      </w:r>
    </w:p>
    <w:p w14:paraId="79333501" w14:textId="77777777" w:rsidR="00CA3A9C" w:rsidRPr="001846C5" w:rsidRDefault="00CA3A9C"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Auspicing has provided a drive towards improving </w:t>
      </w:r>
      <w:r w:rsidR="002C41B1" w:rsidRPr="001846C5">
        <w:rPr>
          <w:rFonts w:ascii="Arial Narrow" w:eastAsia="Arial" w:hAnsi="Arial Narrow" w:cs="Arial"/>
          <w:sz w:val="22"/>
          <w:szCs w:val="22"/>
        </w:rPr>
        <w:t>organizational</w:t>
      </w:r>
      <w:r w:rsidR="009A2F36">
        <w:rPr>
          <w:rFonts w:ascii="Arial Narrow" w:eastAsia="Arial" w:hAnsi="Arial Narrow" w:cs="Arial"/>
          <w:sz w:val="22"/>
          <w:szCs w:val="22"/>
        </w:rPr>
        <w:t xml:space="preserve"> standards generally at KIT. I</w:t>
      </w:r>
      <w:r w:rsidRPr="001846C5">
        <w:rPr>
          <w:rFonts w:ascii="Arial Narrow" w:eastAsia="Arial" w:hAnsi="Arial Narrow" w:cs="Arial"/>
          <w:sz w:val="22"/>
          <w:szCs w:val="22"/>
        </w:rPr>
        <w:t xml:space="preserve">t has been observed that trainers, for example, in their moderations </w:t>
      </w:r>
      <w:r w:rsidR="009A2F36">
        <w:rPr>
          <w:rFonts w:ascii="Arial Narrow" w:eastAsia="Arial" w:hAnsi="Arial Narrow" w:cs="Arial"/>
          <w:sz w:val="22"/>
          <w:szCs w:val="22"/>
        </w:rPr>
        <w:t>focus on performance, motivated by the awareness</w:t>
      </w:r>
      <w:r w:rsidRPr="001846C5">
        <w:rPr>
          <w:rFonts w:ascii="Arial Narrow" w:eastAsia="Arial" w:hAnsi="Arial Narrow" w:cs="Arial"/>
          <w:sz w:val="22"/>
          <w:szCs w:val="22"/>
        </w:rPr>
        <w:t xml:space="preserve"> that quality assurance processes will test these. </w:t>
      </w:r>
      <w:r w:rsidR="00BA086F">
        <w:rPr>
          <w:rFonts w:ascii="Arial Narrow" w:eastAsia="Arial" w:hAnsi="Arial Narrow" w:cs="Arial"/>
          <w:sz w:val="22"/>
          <w:szCs w:val="22"/>
        </w:rPr>
        <w:t xml:space="preserve">  </w:t>
      </w:r>
      <w:r w:rsidR="00BA086F" w:rsidRPr="00BA086F">
        <w:rPr>
          <w:rFonts w:ascii="Arial Narrow" w:eastAsia="Arial" w:hAnsi="Arial Narrow" w:cs="Arial"/>
          <w:sz w:val="22"/>
          <w:szCs w:val="22"/>
        </w:rPr>
        <w:t>Annual average completion rates (assuming base data is correct</w:t>
      </w:r>
      <w:r w:rsidR="00BA086F">
        <w:rPr>
          <w:rFonts w:ascii="Arial Narrow" w:eastAsia="Arial" w:hAnsi="Arial Narrow" w:cs="Arial"/>
          <w:sz w:val="22"/>
          <w:szCs w:val="22"/>
        </w:rPr>
        <w:t>)</w:t>
      </w:r>
      <w:r w:rsidR="00BA086F" w:rsidRPr="00BA086F">
        <w:rPr>
          <w:rFonts w:ascii="Arial Narrow" w:eastAsia="Arial" w:hAnsi="Arial Narrow" w:cs="Arial"/>
          <w:sz w:val="22"/>
          <w:szCs w:val="22"/>
        </w:rPr>
        <w:t xml:space="preserve"> equates to 86%, 90%, 87% and 97%</w:t>
      </w:r>
      <w:r w:rsidR="00BA086F">
        <w:rPr>
          <w:rFonts w:ascii="Arial Narrow" w:eastAsia="Arial" w:hAnsi="Arial Narrow" w:cs="Arial"/>
          <w:sz w:val="22"/>
          <w:szCs w:val="22"/>
        </w:rPr>
        <w:t xml:space="preserve"> each year from 2011 to 2014, exceeding the Phase II target of 80%.</w:t>
      </w:r>
    </w:p>
    <w:p w14:paraId="3C855DE6" w14:textId="7A9802ED" w:rsidR="00D9755C" w:rsidRDefault="00CA3A9C"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During 2014 KIT moved to a 100% English only environment, with STA support to develop a contextualized English language curriculum.  </w:t>
      </w:r>
      <w:r w:rsidR="00FC2608">
        <w:rPr>
          <w:rFonts w:ascii="Arial Narrow" w:eastAsia="Arial" w:hAnsi="Arial Narrow" w:cs="Arial"/>
          <w:sz w:val="22"/>
          <w:szCs w:val="22"/>
        </w:rPr>
        <w:t xml:space="preserve">This commitment includes </w:t>
      </w:r>
      <w:r w:rsidRPr="001846C5">
        <w:rPr>
          <w:rFonts w:ascii="Arial Narrow" w:eastAsia="Arial" w:hAnsi="Arial Narrow" w:cs="Arial"/>
          <w:sz w:val="22"/>
          <w:szCs w:val="22"/>
        </w:rPr>
        <w:t>English instruction and testing provided as part of the Vocational Preparation Course (VPC) during Term One, ongoing English instruction to all students undertaking full time courses, English instruction for KIT staff, ISLPR testing of staff and students, remedial classes for staff and students</w:t>
      </w:r>
      <w:r w:rsidR="00FC2608">
        <w:rPr>
          <w:rFonts w:ascii="Arial Narrow" w:eastAsia="Arial" w:hAnsi="Arial Narrow" w:cs="Arial"/>
          <w:sz w:val="22"/>
          <w:szCs w:val="22"/>
        </w:rPr>
        <w:t>,</w:t>
      </w:r>
      <w:r w:rsidRPr="001846C5">
        <w:rPr>
          <w:rFonts w:ascii="Arial Narrow" w:eastAsia="Arial" w:hAnsi="Arial Narrow" w:cs="Arial"/>
          <w:sz w:val="22"/>
          <w:szCs w:val="22"/>
        </w:rPr>
        <w:t xml:space="preserve"> and short courses in English.  </w:t>
      </w:r>
    </w:p>
    <w:p w14:paraId="6370282E" w14:textId="34B53802" w:rsidR="00BA086F" w:rsidRPr="001846C5" w:rsidRDefault="00BA086F" w:rsidP="001846C5">
      <w:pPr>
        <w:spacing w:before="120" w:after="120"/>
        <w:ind w:right="23"/>
        <w:jc w:val="both"/>
        <w:rPr>
          <w:rFonts w:ascii="Arial Narrow" w:eastAsia="Arial" w:hAnsi="Arial Narrow" w:cs="Arial"/>
          <w:sz w:val="22"/>
          <w:szCs w:val="22"/>
        </w:rPr>
      </w:pPr>
      <w:r w:rsidRPr="00BA086F">
        <w:rPr>
          <w:rFonts w:ascii="Arial Narrow" w:eastAsia="Arial" w:hAnsi="Arial Narrow" w:cs="Arial"/>
          <w:sz w:val="22"/>
          <w:szCs w:val="22"/>
        </w:rPr>
        <w:t>End of course surveys have been measuring student satisfaction in 2015 - these rate student satisfaction at 92% satisfied</w:t>
      </w:r>
      <w:r>
        <w:rPr>
          <w:rFonts w:ascii="Arial Narrow" w:eastAsia="Arial" w:hAnsi="Arial Narrow" w:cs="Arial"/>
          <w:sz w:val="22"/>
          <w:szCs w:val="22"/>
        </w:rPr>
        <w:t xml:space="preserve"> (against a 70% target);</w:t>
      </w:r>
      <w:r w:rsidRPr="00BA086F">
        <w:rPr>
          <w:rFonts w:ascii="Arial Narrow" w:eastAsia="Arial" w:hAnsi="Arial Narrow" w:cs="Arial"/>
          <w:sz w:val="22"/>
          <w:szCs w:val="22"/>
        </w:rPr>
        <w:t xml:space="preserve"> indications are that these results will inform performance management for trainers.  </w:t>
      </w:r>
      <w:r w:rsidR="00FC2608">
        <w:rPr>
          <w:rFonts w:ascii="Arial Narrow" w:eastAsia="Arial" w:hAnsi="Arial Narrow" w:cs="Arial"/>
          <w:sz w:val="22"/>
          <w:szCs w:val="22"/>
        </w:rPr>
        <w:t>I</w:t>
      </w:r>
      <w:r w:rsidRPr="00BA086F">
        <w:rPr>
          <w:rFonts w:ascii="Arial Narrow" w:eastAsia="Arial" w:hAnsi="Arial Narrow" w:cs="Arial"/>
          <w:sz w:val="22"/>
          <w:szCs w:val="22"/>
        </w:rPr>
        <w:t>t should be noted that employer engagement is limited and does not appear to be part of formal M&amp;E activity, thus measurement</w:t>
      </w:r>
      <w:r>
        <w:rPr>
          <w:rFonts w:ascii="Arial Narrow" w:eastAsia="Arial" w:hAnsi="Arial Narrow" w:cs="Arial"/>
          <w:sz w:val="22"/>
          <w:szCs w:val="22"/>
        </w:rPr>
        <w:t xml:space="preserve"> of this target is not possible; although during review consultations</w:t>
      </w:r>
      <w:r w:rsidRPr="00BA086F">
        <w:rPr>
          <w:rFonts w:ascii="Arial Narrow" w:eastAsia="Arial" w:hAnsi="Arial Narrow" w:cs="Arial"/>
          <w:sz w:val="22"/>
          <w:szCs w:val="22"/>
        </w:rPr>
        <w:t xml:space="preserve"> </w:t>
      </w:r>
      <w:r>
        <w:rPr>
          <w:rFonts w:ascii="Arial Narrow" w:eastAsia="Arial" w:hAnsi="Arial Narrow" w:cs="Arial"/>
          <w:sz w:val="22"/>
          <w:szCs w:val="22"/>
        </w:rPr>
        <w:t>e</w:t>
      </w:r>
      <w:r w:rsidRPr="00BA086F">
        <w:rPr>
          <w:rFonts w:ascii="Arial Narrow" w:eastAsia="Arial" w:hAnsi="Arial Narrow" w:cs="Arial"/>
          <w:sz w:val="22"/>
          <w:szCs w:val="22"/>
        </w:rPr>
        <w:t>mployers have expressed satisfaction with the with  the quality of KIT graduates</w:t>
      </w:r>
      <w:r>
        <w:rPr>
          <w:rFonts w:ascii="Arial Narrow" w:eastAsia="Arial" w:hAnsi="Arial Narrow" w:cs="Arial"/>
          <w:sz w:val="22"/>
          <w:szCs w:val="22"/>
        </w:rPr>
        <w:t xml:space="preserve"> but</w:t>
      </w:r>
      <w:r w:rsidRPr="00BA086F">
        <w:rPr>
          <w:rFonts w:ascii="Arial Narrow" w:eastAsia="Arial" w:hAnsi="Arial Narrow" w:cs="Arial"/>
          <w:sz w:val="22"/>
          <w:szCs w:val="22"/>
        </w:rPr>
        <w:t xml:space="preserve"> noted the need</w:t>
      </w:r>
      <w:r>
        <w:rPr>
          <w:rFonts w:ascii="Arial Narrow" w:eastAsia="Arial" w:hAnsi="Arial Narrow" w:cs="Arial"/>
          <w:sz w:val="22"/>
          <w:szCs w:val="22"/>
        </w:rPr>
        <w:t xml:space="preserve"> for some workplace experience.</w:t>
      </w:r>
    </w:p>
    <w:p w14:paraId="60C24E91" w14:textId="77777777" w:rsidR="00D9755C" w:rsidRPr="001846C5" w:rsidRDefault="00D9755C" w:rsidP="001846C5">
      <w:pPr>
        <w:pStyle w:val="Heading3"/>
        <w:spacing w:before="120" w:after="120"/>
        <w:rPr>
          <w:rFonts w:ascii="Arial Narrow" w:hAnsi="Arial Narrow"/>
        </w:rPr>
      </w:pPr>
      <w:r w:rsidRPr="001846C5">
        <w:rPr>
          <w:rFonts w:ascii="Arial Narrow" w:hAnsi="Arial Narrow"/>
        </w:rPr>
        <w:t>Additional enrolments of young men and women in existing and new courses in demand</w:t>
      </w:r>
    </w:p>
    <w:p w14:paraId="194CF30F" w14:textId="77777777" w:rsidR="00B46C68" w:rsidRPr="005B0391" w:rsidRDefault="00B46C68" w:rsidP="00B46C68">
      <w:pPr>
        <w:spacing w:before="120" w:after="120"/>
        <w:ind w:right="23"/>
        <w:jc w:val="both"/>
        <w:rPr>
          <w:rFonts w:ascii="Arial Narrow" w:eastAsia="Arial" w:hAnsi="Arial Narrow" w:cs="Arial"/>
          <w:sz w:val="22"/>
          <w:szCs w:val="22"/>
          <w:lang w:val="en-AU"/>
        </w:rPr>
      </w:pPr>
      <w:r w:rsidRPr="005B20C7">
        <w:rPr>
          <w:rFonts w:ascii="Arial Narrow" w:eastAsia="Arial" w:hAnsi="Arial Narrow" w:cs="Arial"/>
          <w:sz w:val="22"/>
          <w:szCs w:val="22"/>
          <w:lang w:val="en-AU"/>
        </w:rPr>
        <w:t xml:space="preserve">KIT </w:t>
      </w:r>
      <w:r w:rsidRPr="005B0391">
        <w:rPr>
          <w:rFonts w:ascii="Arial Narrow" w:eastAsia="Arial" w:hAnsi="Arial Narrow" w:cs="Arial"/>
          <w:sz w:val="22"/>
          <w:szCs w:val="22"/>
          <w:lang w:val="en-AU"/>
        </w:rPr>
        <w:t>offers auspiced qualifications at present</w:t>
      </w:r>
      <w:r>
        <w:rPr>
          <w:rFonts w:ascii="Arial Narrow" w:eastAsia="Arial" w:hAnsi="Arial Narrow" w:cs="Arial"/>
          <w:sz w:val="22"/>
          <w:szCs w:val="22"/>
          <w:lang w:val="en-AU"/>
        </w:rPr>
        <w:t>, namely</w:t>
      </w:r>
      <w:r w:rsidRPr="005B0391">
        <w:rPr>
          <w:rFonts w:ascii="Arial Narrow" w:eastAsia="Arial" w:hAnsi="Arial Narrow" w:cs="Arial"/>
          <w:sz w:val="22"/>
          <w:szCs w:val="22"/>
          <w:lang w:val="en-AU"/>
        </w:rPr>
        <w:t xml:space="preserve">: Cert II in Business; Cert III in Accounts Administration; Cert II in Community Services; Cert II in Electro technology; Cert II in Construction Pathways; Cert II in Drainage; Hardware Technicians Skill Set; Cert II in Automotive Servicing Technology; Cert II in Roofing and Cladding; </w:t>
      </w:r>
      <w:r>
        <w:rPr>
          <w:rFonts w:ascii="Arial Narrow" w:eastAsia="Arial" w:hAnsi="Arial Narrow" w:cs="Arial"/>
          <w:sz w:val="22"/>
          <w:szCs w:val="22"/>
          <w:lang w:val="en-AU"/>
        </w:rPr>
        <w:t xml:space="preserve">and </w:t>
      </w:r>
      <w:r w:rsidRPr="005B0391">
        <w:rPr>
          <w:rFonts w:ascii="Arial Narrow" w:eastAsia="Arial" w:hAnsi="Arial Narrow" w:cs="Arial"/>
          <w:sz w:val="22"/>
          <w:szCs w:val="22"/>
          <w:lang w:val="en-AU"/>
        </w:rPr>
        <w:t xml:space="preserve">Cert IV in Accounting.  Enrolments have increased from 205 in 2010 (baseline) to 277 in 2015 (net increase of 72 = 35%).  Applications over the last 3 years have fluctuated from 803, 593 and 936 for 2013, 2014 and 2015 respectively - indicating demand for KIT training. </w:t>
      </w:r>
      <w:r>
        <w:rPr>
          <w:rFonts w:ascii="Arial Narrow" w:eastAsia="Arial" w:hAnsi="Arial Narrow" w:cs="Arial"/>
          <w:sz w:val="22"/>
          <w:szCs w:val="22"/>
          <w:lang w:val="en-AU"/>
        </w:rPr>
        <w:t xml:space="preserve"> There are 899 applications for 2016.</w:t>
      </w:r>
    </w:p>
    <w:p w14:paraId="38154CE2" w14:textId="547C7163" w:rsidR="00905576" w:rsidRPr="001846C5" w:rsidRDefault="00905576" w:rsidP="00905576">
      <w:pPr>
        <w:spacing w:before="120" w:after="120"/>
        <w:ind w:right="162"/>
        <w:jc w:val="both"/>
        <w:rPr>
          <w:rFonts w:ascii="Arial Narrow" w:eastAsia="Arial" w:hAnsi="Arial Narrow" w:cs="Arial"/>
          <w:spacing w:val="1"/>
          <w:sz w:val="22"/>
          <w:szCs w:val="22"/>
        </w:rPr>
      </w:pPr>
      <w:r w:rsidRPr="001846C5">
        <w:rPr>
          <w:rFonts w:ascii="Arial Narrow" w:eastAsia="Arial" w:hAnsi="Arial Narrow" w:cs="Arial"/>
          <w:spacing w:val="1"/>
          <w:sz w:val="22"/>
          <w:szCs w:val="22"/>
        </w:rPr>
        <w:t xml:space="preserve">Average </w:t>
      </w:r>
      <w:r>
        <w:rPr>
          <w:rFonts w:ascii="Arial Narrow" w:eastAsia="Arial" w:hAnsi="Arial Narrow" w:cs="Arial"/>
          <w:spacing w:val="1"/>
          <w:sz w:val="22"/>
          <w:szCs w:val="22"/>
        </w:rPr>
        <w:t xml:space="preserve">enrolments of </w:t>
      </w:r>
      <w:r w:rsidRPr="001846C5">
        <w:rPr>
          <w:rFonts w:ascii="Arial Narrow" w:eastAsia="Arial" w:hAnsi="Arial Narrow" w:cs="Arial"/>
          <w:spacing w:val="1"/>
          <w:sz w:val="22"/>
          <w:szCs w:val="22"/>
        </w:rPr>
        <w:t>women, across all courses at KIT ha</w:t>
      </w:r>
      <w:r>
        <w:rPr>
          <w:rFonts w:ascii="Arial Narrow" w:eastAsia="Arial" w:hAnsi="Arial Narrow" w:cs="Arial"/>
          <w:spacing w:val="1"/>
          <w:sz w:val="22"/>
          <w:szCs w:val="22"/>
        </w:rPr>
        <w:t>s</w:t>
      </w:r>
      <w:r w:rsidRPr="001846C5">
        <w:rPr>
          <w:rFonts w:ascii="Arial Narrow" w:eastAsia="Arial" w:hAnsi="Arial Narrow" w:cs="Arial"/>
          <w:spacing w:val="1"/>
          <w:sz w:val="22"/>
          <w:szCs w:val="22"/>
        </w:rPr>
        <w:t xml:space="preserve"> </w:t>
      </w:r>
      <w:r>
        <w:rPr>
          <w:rFonts w:ascii="Arial Narrow" w:eastAsia="Arial" w:hAnsi="Arial Narrow" w:cs="Arial"/>
          <w:spacing w:val="1"/>
          <w:sz w:val="22"/>
          <w:szCs w:val="22"/>
        </w:rPr>
        <w:t xml:space="preserve">been </w:t>
      </w:r>
      <w:r w:rsidRPr="001846C5">
        <w:rPr>
          <w:rFonts w:ascii="Arial Narrow" w:eastAsia="Arial" w:hAnsi="Arial Narrow" w:cs="Arial"/>
          <w:spacing w:val="1"/>
          <w:sz w:val="22"/>
          <w:szCs w:val="22"/>
        </w:rPr>
        <w:t>37%</w:t>
      </w:r>
      <w:r w:rsidR="008F22CD">
        <w:rPr>
          <w:rFonts w:ascii="Arial Narrow" w:eastAsia="Arial" w:hAnsi="Arial Narrow" w:cs="Arial"/>
          <w:spacing w:val="1"/>
          <w:sz w:val="22"/>
          <w:szCs w:val="22"/>
        </w:rPr>
        <w:t>,</w:t>
      </w:r>
      <w:r>
        <w:rPr>
          <w:rFonts w:ascii="Arial Narrow" w:eastAsia="Arial" w:hAnsi="Arial Narrow" w:cs="Arial"/>
          <w:spacing w:val="1"/>
          <w:sz w:val="22"/>
          <w:szCs w:val="22"/>
        </w:rPr>
        <w:t xml:space="preserve"> 37%, 39%, 39% and 48% each year from</w:t>
      </w:r>
      <w:r w:rsidRPr="001846C5">
        <w:rPr>
          <w:rFonts w:ascii="Arial Narrow" w:eastAsia="Arial" w:hAnsi="Arial Narrow" w:cs="Arial"/>
          <w:spacing w:val="1"/>
          <w:sz w:val="22"/>
          <w:szCs w:val="22"/>
        </w:rPr>
        <w:t xml:space="preserve"> 2011 </w:t>
      </w:r>
      <w:r>
        <w:rPr>
          <w:rFonts w:ascii="Arial Narrow" w:eastAsia="Arial" w:hAnsi="Arial Narrow" w:cs="Arial"/>
          <w:spacing w:val="1"/>
          <w:sz w:val="22"/>
          <w:szCs w:val="22"/>
        </w:rPr>
        <w:t>to 2015</w:t>
      </w:r>
      <w:r w:rsidRPr="001846C5">
        <w:rPr>
          <w:rFonts w:ascii="Arial Narrow" w:eastAsia="Arial" w:hAnsi="Arial Narrow" w:cs="Arial"/>
          <w:spacing w:val="1"/>
          <w:sz w:val="22"/>
          <w:szCs w:val="22"/>
        </w:rPr>
        <w:t xml:space="preserve">.  </w:t>
      </w:r>
      <w:r>
        <w:rPr>
          <w:rFonts w:ascii="Arial Narrow" w:eastAsia="Arial" w:hAnsi="Arial Narrow" w:cs="Arial"/>
          <w:spacing w:val="1"/>
          <w:sz w:val="22"/>
          <w:szCs w:val="22"/>
        </w:rPr>
        <w:t>Gender participation targets have not been specified, however an i</w:t>
      </w:r>
      <w:r w:rsidRPr="001846C5">
        <w:rPr>
          <w:rFonts w:ascii="Arial Narrow" w:eastAsia="Arial" w:hAnsi="Arial Narrow" w:cs="Arial"/>
          <w:spacing w:val="1"/>
          <w:sz w:val="22"/>
          <w:szCs w:val="22"/>
        </w:rPr>
        <w:t xml:space="preserve">ncreased focus on </w:t>
      </w:r>
      <w:r w:rsidR="00373BF5">
        <w:rPr>
          <w:rFonts w:ascii="Arial Narrow" w:eastAsia="Arial" w:hAnsi="Arial Narrow" w:cs="Arial"/>
          <w:spacing w:val="1"/>
          <w:sz w:val="22"/>
          <w:szCs w:val="22"/>
        </w:rPr>
        <w:t>g</w:t>
      </w:r>
      <w:r w:rsidRPr="001846C5">
        <w:rPr>
          <w:rFonts w:ascii="Arial Narrow" w:eastAsia="Arial" w:hAnsi="Arial Narrow" w:cs="Arial"/>
          <w:spacing w:val="1"/>
          <w:sz w:val="22"/>
          <w:szCs w:val="22"/>
        </w:rPr>
        <w:t>en</w:t>
      </w:r>
      <w:r w:rsidR="008F22CD">
        <w:rPr>
          <w:rFonts w:ascii="Arial Narrow" w:eastAsia="Arial" w:hAnsi="Arial Narrow" w:cs="Arial"/>
          <w:spacing w:val="1"/>
          <w:sz w:val="22"/>
          <w:szCs w:val="22"/>
        </w:rPr>
        <w:t xml:space="preserve">der inclusion </w:t>
      </w:r>
      <w:r w:rsidR="00373BF5">
        <w:rPr>
          <w:rFonts w:ascii="Arial Narrow" w:eastAsia="Arial" w:hAnsi="Arial Narrow" w:cs="Arial"/>
          <w:spacing w:val="1"/>
          <w:sz w:val="22"/>
          <w:szCs w:val="22"/>
        </w:rPr>
        <w:t xml:space="preserve">has had some </w:t>
      </w:r>
      <w:r w:rsidR="008F22CD">
        <w:rPr>
          <w:rFonts w:ascii="Arial Narrow" w:eastAsia="Arial" w:hAnsi="Arial Narrow" w:cs="Arial"/>
          <w:spacing w:val="1"/>
          <w:sz w:val="22"/>
          <w:szCs w:val="22"/>
        </w:rPr>
        <w:t xml:space="preserve">effect by raising female participation by 10% in </w:t>
      </w:r>
      <w:r w:rsidRPr="001846C5">
        <w:rPr>
          <w:rFonts w:ascii="Arial Narrow" w:eastAsia="Arial" w:hAnsi="Arial Narrow" w:cs="Arial"/>
          <w:spacing w:val="1"/>
          <w:sz w:val="22"/>
          <w:szCs w:val="22"/>
        </w:rPr>
        <w:t>2015</w:t>
      </w:r>
      <w:r w:rsidR="008F22CD">
        <w:rPr>
          <w:rFonts w:ascii="Arial Narrow" w:eastAsia="Arial" w:hAnsi="Arial Narrow" w:cs="Arial"/>
          <w:spacing w:val="1"/>
          <w:sz w:val="22"/>
          <w:szCs w:val="22"/>
        </w:rPr>
        <w:t>. At 48% in 2015</w:t>
      </w:r>
      <w:r w:rsidR="00373BF5">
        <w:rPr>
          <w:rFonts w:ascii="Arial Narrow" w:eastAsia="Arial" w:hAnsi="Arial Narrow" w:cs="Arial"/>
          <w:spacing w:val="1"/>
          <w:sz w:val="22"/>
          <w:szCs w:val="22"/>
        </w:rPr>
        <w:t>,</w:t>
      </w:r>
      <w:r w:rsidR="008F22CD">
        <w:rPr>
          <w:rFonts w:ascii="Arial Narrow" w:eastAsia="Arial" w:hAnsi="Arial Narrow" w:cs="Arial"/>
          <w:spacing w:val="1"/>
          <w:sz w:val="22"/>
          <w:szCs w:val="22"/>
        </w:rPr>
        <w:t xml:space="preserve"> female participation </w:t>
      </w:r>
      <w:r w:rsidR="007D0B00">
        <w:rPr>
          <w:rFonts w:ascii="Arial Narrow" w:eastAsia="Arial" w:hAnsi="Arial Narrow" w:cs="Arial"/>
          <w:spacing w:val="1"/>
          <w:sz w:val="22"/>
          <w:szCs w:val="22"/>
        </w:rPr>
        <w:t xml:space="preserve">is </w:t>
      </w:r>
      <w:r w:rsidR="008F22CD">
        <w:rPr>
          <w:rFonts w:ascii="Arial Narrow" w:eastAsia="Arial" w:hAnsi="Arial Narrow" w:cs="Arial"/>
          <w:spacing w:val="1"/>
          <w:sz w:val="22"/>
          <w:szCs w:val="22"/>
        </w:rPr>
        <w:t>in line with Kiribati census figures, although average female participation for the period under review is 40%.</w:t>
      </w:r>
    </w:p>
    <w:p w14:paraId="24334A0D" w14:textId="33BCE3B3" w:rsidR="00B46C68" w:rsidRPr="00785A6B" w:rsidRDefault="00B46C68" w:rsidP="001846C5">
      <w:pPr>
        <w:spacing w:before="120" w:after="120"/>
        <w:ind w:right="23"/>
        <w:jc w:val="both"/>
        <w:rPr>
          <w:rFonts w:ascii="Arial Narrow" w:eastAsia="Arial" w:hAnsi="Arial Narrow" w:cs="Arial"/>
          <w:sz w:val="22"/>
          <w:szCs w:val="22"/>
          <w:lang w:val="en-AU"/>
        </w:rPr>
      </w:pPr>
      <w:r>
        <w:rPr>
          <w:rFonts w:ascii="Arial Narrow" w:eastAsia="Arial" w:hAnsi="Arial Narrow" w:cs="Arial"/>
          <w:sz w:val="22"/>
          <w:szCs w:val="22"/>
          <w:lang w:val="en-AU"/>
        </w:rPr>
        <w:t>A number of new s</w:t>
      </w:r>
      <w:r w:rsidRPr="005B20C7">
        <w:rPr>
          <w:rFonts w:ascii="Arial Narrow" w:eastAsia="Arial" w:hAnsi="Arial Narrow" w:cs="Arial"/>
          <w:sz w:val="22"/>
          <w:szCs w:val="22"/>
          <w:lang w:val="en-AU"/>
        </w:rPr>
        <w:t>kills sets</w:t>
      </w:r>
      <w:r>
        <w:rPr>
          <w:rFonts w:ascii="Arial Narrow" w:eastAsia="Arial" w:hAnsi="Arial Narrow" w:cs="Arial"/>
          <w:sz w:val="22"/>
          <w:szCs w:val="22"/>
          <w:lang w:val="en-AU"/>
        </w:rPr>
        <w:t xml:space="preserve"> have been</w:t>
      </w:r>
      <w:r w:rsidRPr="005B20C7">
        <w:rPr>
          <w:rFonts w:ascii="Arial Narrow" w:eastAsia="Arial" w:hAnsi="Arial Narrow" w:cs="Arial"/>
          <w:sz w:val="22"/>
          <w:szCs w:val="22"/>
          <w:lang w:val="en-AU"/>
        </w:rPr>
        <w:t xml:space="preserve"> introduced by TVETSSP since 2011, including: Cert III skill sets in </w:t>
      </w:r>
      <w:r w:rsidRPr="001620E6">
        <w:rPr>
          <w:rFonts w:ascii="Arial Narrow" w:eastAsia="Arial" w:hAnsi="Arial Narrow" w:cs="Arial"/>
          <w:sz w:val="22"/>
          <w:szCs w:val="22"/>
          <w:lang w:val="en-AU"/>
        </w:rPr>
        <w:t>carpentry; ICT</w:t>
      </w:r>
      <w:r w:rsidRPr="005B20C7">
        <w:rPr>
          <w:rFonts w:ascii="Arial Narrow" w:eastAsia="Arial" w:hAnsi="Arial Narrow" w:cs="Arial"/>
          <w:sz w:val="22"/>
          <w:szCs w:val="22"/>
          <w:lang w:val="en-AU"/>
        </w:rPr>
        <w:t xml:space="preserve"> Hardware Technician Skill Set; Cert II Community Services; and a full time Plumbing course (Cert II in Drainage, Cert II in Metal Roofing and Cladding and Water Skill Set from Cert III in Plumbing).</w:t>
      </w:r>
      <w:r>
        <w:rPr>
          <w:rFonts w:ascii="Arial Narrow" w:eastAsia="Arial" w:hAnsi="Arial Narrow" w:cs="Arial"/>
          <w:sz w:val="22"/>
          <w:szCs w:val="22"/>
          <w:lang w:val="en-AU"/>
        </w:rPr>
        <w:t xml:space="preserve">  </w:t>
      </w:r>
      <w:r w:rsidR="007D0B00">
        <w:rPr>
          <w:rFonts w:ascii="Arial Narrow" w:eastAsia="Arial" w:hAnsi="Arial Narrow" w:cs="Arial"/>
          <w:sz w:val="22"/>
          <w:szCs w:val="22"/>
          <w:lang w:val="en-AU"/>
        </w:rPr>
        <w:t xml:space="preserve">The </w:t>
      </w:r>
      <w:r>
        <w:rPr>
          <w:rFonts w:ascii="Arial Narrow" w:eastAsia="Arial" w:hAnsi="Arial Narrow" w:cs="Arial"/>
          <w:sz w:val="22"/>
          <w:szCs w:val="22"/>
          <w:lang w:val="en-AU"/>
        </w:rPr>
        <w:t xml:space="preserve">TVETSSP target for the introduction of new courses was slightly higher </w:t>
      </w:r>
      <w:r w:rsidR="007D0B00">
        <w:rPr>
          <w:rFonts w:ascii="Arial Narrow" w:eastAsia="Arial" w:hAnsi="Arial Narrow" w:cs="Arial"/>
          <w:sz w:val="22"/>
          <w:szCs w:val="22"/>
          <w:lang w:val="en-AU"/>
        </w:rPr>
        <w:t xml:space="preserve">at </w:t>
      </w:r>
      <w:r>
        <w:rPr>
          <w:rFonts w:ascii="Arial Narrow" w:eastAsia="Arial" w:hAnsi="Arial Narrow" w:cs="Arial"/>
          <w:sz w:val="22"/>
          <w:szCs w:val="22"/>
          <w:lang w:val="en-AU"/>
        </w:rPr>
        <w:t>5 new courses over the period.</w:t>
      </w:r>
    </w:p>
    <w:p w14:paraId="5EACA74B" w14:textId="77777777" w:rsidR="00D9755C" w:rsidRPr="001846C5" w:rsidRDefault="00D9755C" w:rsidP="001846C5">
      <w:pPr>
        <w:pStyle w:val="Heading3"/>
        <w:spacing w:before="120" w:after="120"/>
        <w:rPr>
          <w:rFonts w:ascii="Arial Narrow" w:hAnsi="Arial Narrow"/>
        </w:rPr>
      </w:pPr>
      <w:r w:rsidRPr="001846C5">
        <w:rPr>
          <w:rFonts w:ascii="Arial Narrow" w:hAnsi="Arial Narrow"/>
        </w:rPr>
        <w:t xml:space="preserve">Additional enrolments in short courses, including English for Specific Purposes, to meet demand from private sector employers, existing workers, Ministries and Government Agencies, and the community (including non-Government </w:t>
      </w:r>
      <w:proofErr w:type="spellStart"/>
      <w:r w:rsidRPr="001846C5">
        <w:rPr>
          <w:rFonts w:ascii="Arial Narrow" w:hAnsi="Arial Narrow"/>
        </w:rPr>
        <w:t>organisations</w:t>
      </w:r>
      <w:proofErr w:type="spellEnd"/>
      <w:r w:rsidRPr="001846C5">
        <w:rPr>
          <w:rFonts w:ascii="Arial Narrow" w:hAnsi="Arial Narrow"/>
        </w:rPr>
        <w:t xml:space="preserve"> and job seekers)</w:t>
      </w:r>
    </w:p>
    <w:p w14:paraId="209AC888" w14:textId="757FFA57" w:rsidR="00CA3A9C" w:rsidRDefault="00CA3A9C"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Demand for accredited short term training is high, especially for English La</w:t>
      </w:r>
      <w:r w:rsidR="002C41B1" w:rsidRPr="001846C5">
        <w:rPr>
          <w:rFonts w:ascii="Arial Narrow" w:eastAsia="Arial" w:hAnsi="Arial Narrow" w:cs="Arial"/>
          <w:sz w:val="22"/>
          <w:szCs w:val="22"/>
        </w:rPr>
        <w:t xml:space="preserve">nguage training, although </w:t>
      </w:r>
      <w:r w:rsidR="00E867E1">
        <w:rPr>
          <w:rFonts w:ascii="Arial Narrow" w:eastAsia="Arial" w:hAnsi="Arial Narrow" w:cs="Arial"/>
          <w:sz w:val="22"/>
          <w:szCs w:val="22"/>
        </w:rPr>
        <w:t>the ability</w:t>
      </w:r>
      <w:r w:rsidR="0024416D">
        <w:rPr>
          <w:rFonts w:ascii="Arial Narrow" w:eastAsia="Arial" w:hAnsi="Arial Narrow" w:cs="Arial"/>
          <w:sz w:val="22"/>
          <w:szCs w:val="22"/>
        </w:rPr>
        <w:t xml:space="preserve"> to</w:t>
      </w:r>
      <w:r w:rsidR="00E867E1">
        <w:rPr>
          <w:rFonts w:ascii="Arial Narrow" w:eastAsia="Arial" w:hAnsi="Arial Narrow" w:cs="Arial"/>
          <w:sz w:val="22"/>
          <w:szCs w:val="22"/>
        </w:rPr>
        <w:t xml:space="preserve"> service this increasing demand is constrained by </w:t>
      </w:r>
      <w:r w:rsidR="00A93154" w:rsidRPr="001846C5">
        <w:rPr>
          <w:rFonts w:ascii="Arial Narrow" w:eastAsia="Arial" w:hAnsi="Arial Narrow" w:cs="Arial"/>
          <w:sz w:val="22"/>
          <w:szCs w:val="22"/>
        </w:rPr>
        <w:t>staff workload</w:t>
      </w:r>
      <w:r w:rsidRPr="001846C5">
        <w:rPr>
          <w:rFonts w:ascii="Arial Narrow" w:eastAsia="Arial" w:hAnsi="Arial Narrow" w:cs="Arial"/>
          <w:sz w:val="22"/>
          <w:szCs w:val="22"/>
        </w:rPr>
        <w:t xml:space="preserve"> and facility capacity</w:t>
      </w:r>
      <w:r w:rsidR="002C41B1" w:rsidRPr="001846C5">
        <w:rPr>
          <w:rFonts w:ascii="Arial Narrow" w:eastAsia="Arial" w:hAnsi="Arial Narrow" w:cs="Arial"/>
          <w:sz w:val="22"/>
          <w:szCs w:val="22"/>
        </w:rPr>
        <w:t>.</w:t>
      </w:r>
      <w:r w:rsidRPr="001846C5">
        <w:rPr>
          <w:rFonts w:ascii="Arial Narrow" w:eastAsia="Arial" w:hAnsi="Arial Narrow" w:cs="Arial"/>
          <w:sz w:val="22"/>
          <w:szCs w:val="22"/>
        </w:rPr>
        <w:t xml:space="preserve">  </w:t>
      </w:r>
      <w:proofErr w:type="spellStart"/>
      <w:r w:rsidRPr="001846C5">
        <w:rPr>
          <w:rFonts w:ascii="Arial Narrow" w:eastAsia="Arial" w:hAnsi="Arial Narrow" w:cs="Arial"/>
          <w:sz w:val="22"/>
          <w:szCs w:val="22"/>
        </w:rPr>
        <w:t>Customised</w:t>
      </w:r>
      <w:proofErr w:type="spellEnd"/>
      <w:r w:rsidRPr="001846C5">
        <w:rPr>
          <w:rFonts w:ascii="Arial Narrow" w:eastAsia="Arial" w:hAnsi="Arial Narrow" w:cs="Arial"/>
          <w:sz w:val="22"/>
          <w:szCs w:val="22"/>
        </w:rPr>
        <w:t xml:space="preserve"> and public short courses have been accessed by both the public sector (GoK) and private sector employers.  The P</w:t>
      </w:r>
      <w:r w:rsidR="00E867E1">
        <w:rPr>
          <w:rFonts w:ascii="Arial Narrow" w:eastAsia="Arial" w:hAnsi="Arial Narrow" w:cs="Arial"/>
          <w:sz w:val="22"/>
          <w:szCs w:val="22"/>
        </w:rPr>
        <w:t xml:space="preserve">ublic </w:t>
      </w:r>
      <w:r w:rsidR="00E867E1" w:rsidRPr="001846C5">
        <w:rPr>
          <w:rFonts w:ascii="Arial Narrow" w:eastAsia="Arial" w:hAnsi="Arial Narrow" w:cs="Arial"/>
          <w:sz w:val="22"/>
          <w:szCs w:val="22"/>
        </w:rPr>
        <w:t>S</w:t>
      </w:r>
      <w:r w:rsidR="00E867E1">
        <w:rPr>
          <w:rFonts w:ascii="Arial Narrow" w:eastAsia="Arial" w:hAnsi="Arial Narrow" w:cs="Arial"/>
          <w:sz w:val="22"/>
          <w:szCs w:val="22"/>
        </w:rPr>
        <w:t xml:space="preserve">ervice </w:t>
      </w:r>
      <w:r w:rsidRPr="001846C5">
        <w:rPr>
          <w:rFonts w:ascii="Arial Narrow" w:eastAsia="Arial" w:hAnsi="Arial Narrow" w:cs="Arial"/>
          <w:sz w:val="22"/>
          <w:szCs w:val="22"/>
        </w:rPr>
        <w:t>O</w:t>
      </w:r>
      <w:r w:rsidR="00E867E1">
        <w:rPr>
          <w:rFonts w:ascii="Arial Narrow" w:eastAsia="Arial" w:hAnsi="Arial Narrow" w:cs="Arial"/>
          <w:sz w:val="22"/>
          <w:szCs w:val="22"/>
        </w:rPr>
        <w:t>ffice (PSO)</w:t>
      </w:r>
      <w:r w:rsidRPr="001846C5">
        <w:rPr>
          <w:rFonts w:ascii="Arial Narrow" w:eastAsia="Arial" w:hAnsi="Arial Narrow" w:cs="Arial"/>
          <w:sz w:val="22"/>
          <w:szCs w:val="22"/>
        </w:rPr>
        <w:t>, through New Zealand funding, is a major purchaser of short courses.  Increasingly</w:t>
      </w:r>
      <w:r w:rsidR="0024416D">
        <w:rPr>
          <w:rFonts w:ascii="Arial Narrow" w:eastAsia="Arial" w:hAnsi="Arial Narrow" w:cs="Arial"/>
          <w:sz w:val="22"/>
          <w:szCs w:val="22"/>
        </w:rPr>
        <w:t>, the</w:t>
      </w:r>
      <w:r w:rsidRPr="001846C5">
        <w:rPr>
          <w:rFonts w:ascii="Arial Narrow" w:eastAsia="Arial" w:hAnsi="Arial Narrow" w:cs="Arial"/>
          <w:sz w:val="22"/>
          <w:szCs w:val="22"/>
        </w:rPr>
        <w:t xml:space="preserve"> </w:t>
      </w:r>
      <w:r w:rsidR="00E867E1" w:rsidRPr="00E867E1">
        <w:rPr>
          <w:rFonts w:ascii="Arial Narrow" w:eastAsia="Arial" w:hAnsi="Arial Narrow" w:cs="Arial"/>
          <w:sz w:val="22"/>
          <w:szCs w:val="22"/>
        </w:rPr>
        <w:t xml:space="preserve">Kiribati Chamber of Commerce and Industry </w:t>
      </w:r>
      <w:r w:rsidR="00E867E1">
        <w:rPr>
          <w:rFonts w:ascii="Arial Narrow" w:eastAsia="Arial" w:hAnsi="Arial Narrow" w:cs="Arial"/>
          <w:sz w:val="22"/>
          <w:szCs w:val="22"/>
        </w:rPr>
        <w:t>(</w:t>
      </w:r>
      <w:r w:rsidRPr="001846C5">
        <w:rPr>
          <w:rFonts w:ascii="Arial Narrow" w:eastAsia="Arial" w:hAnsi="Arial Narrow" w:cs="Arial"/>
          <w:sz w:val="22"/>
          <w:szCs w:val="22"/>
        </w:rPr>
        <w:t>KCCI</w:t>
      </w:r>
      <w:r w:rsidR="00E867E1">
        <w:rPr>
          <w:rFonts w:ascii="Arial Narrow" w:eastAsia="Arial" w:hAnsi="Arial Narrow" w:cs="Arial"/>
          <w:sz w:val="22"/>
          <w:szCs w:val="22"/>
        </w:rPr>
        <w:t>)</w:t>
      </w:r>
      <w:r w:rsidRPr="001846C5">
        <w:rPr>
          <w:rFonts w:ascii="Arial Narrow" w:eastAsia="Arial" w:hAnsi="Arial Narrow" w:cs="Arial"/>
          <w:sz w:val="22"/>
          <w:szCs w:val="22"/>
        </w:rPr>
        <w:t xml:space="preserve"> </w:t>
      </w:r>
      <w:r w:rsidR="0024416D">
        <w:rPr>
          <w:rFonts w:ascii="Arial Narrow" w:eastAsia="Arial" w:hAnsi="Arial Narrow" w:cs="Arial"/>
          <w:sz w:val="22"/>
          <w:szCs w:val="22"/>
        </w:rPr>
        <w:t>is</w:t>
      </w:r>
      <w:r w:rsidR="0024416D"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looking to KIT to deliver short courses </w:t>
      </w:r>
      <w:r w:rsidR="0024416D">
        <w:rPr>
          <w:rFonts w:ascii="Arial Narrow" w:eastAsia="Arial" w:hAnsi="Arial Narrow" w:cs="Arial"/>
          <w:sz w:val="22"/>
          <w:szCs w:val="22"/>
        </w:rPr>
        <w:t xml:space="preserve">addressing </w:t>
      </w:r>
      <w:r w:rsidRPr="001846C5">
        <w:rPr>
          <w:rFonts w:ascii="Arial Narrow" w:eastAsia="Arial" w:hAnsi="Arial Narrow" w:cs="Arial"/>
          <w:sz w:val="22"/>
          <w:szCs w:val="22"/>
        </w:rPr>
        <w:t>need</w:t>
      </w:r>
      <w:r w:rsidR="0024416D">
        <w:rPr>
          <w:rFonts w:ascii="Arial Narrow" w:eastAsia="Arial" w:hAnsi="Arial Narrow" w:cs="Arial"/>
          <w:sz w:val="22"/>
          <w:szCs w:val="22"/>
        </w:rPr>
        <w:t>s</w:t>
      </w:r>
      <w:r w:rsidRPr="001846C5">
        <w:rPr>
          <w:rFonts w:ascii="Arial Narrow" w:eastAsia="Arial" w:hAnsi="Arial Narrow" w:cs="Arial"/>
          <w:sz w:val="22"/>
          <w:szCs w:val="22"/>
        </w:rPr>
        <w:t xml:space="preserve"> identified by their members.  The Ministry of Commerce, Industry and Cooperatives has also indicated that it would prefer to have KIT perform all training that is currently delivered by the Ministry.  These observations add </w:t>
      </w:r>
      <w:r w:rsidR="00A93154" w:rsidRPr="001846C5">
        <w:rPr>
          <w:rFonts w:ascii="Arial Narrow" w:eastAsia="Arial" w:hAnsi="Arial Narrow" w:cs="Arial"/>
          <w:sz w:val="22"/>
          <w:szCs w:val="22"/>
        </w:rPr>
        <w:t>credence</w:t>
      </w:r>
      <w:r w:rsidRPr="001846C5">
        <w:rPr>
          <w:rFonts w:ascii="Arial Narrow" w:eastAsia="Arial" w:hAnsi="Arial Narrow" w:cs="Arial"/>
          <w:sz w:val="22"/>
          <w:szCs w:val="22"/>
        </w:rPr>
        <w:t xml:space="preserve"> to the perception that KIT training, especially for short courses</w:t>
      </w:r>
      <w:r w:rsidR="0024416D">
        <w:rPr>
          <w:rFonts w:ascii="Arial Narrow" w:eastAsia="Arial" w:hAnsi="Arial Narrow" w:cs="Arial"/>
          <w:sz w:val="22"/>
          <w:szCs w:val="22"/>
        </w:rPr>
        <w:t>,</w:t>
      </w:r>
      <w:r w:rsidRPr="001846C5">
        <w:rPr>
          <w:rFonts w:ascii="Arial Narrow" w:eastAsia="Arial" w:hAnsi="Arial Narrow" w:cs="Arial"/>
          <w:sz w:val="22"/>
          <w:szCs w:val="22"/>
        </w:rPr>
        <w:t xml:space="preserve"> offer</w:t>
      </w:r>
      <w:r w:rsidR="0024416D">
        <w:rPr>
          <w:rFonts w:ascii="Arial Narrow" w:eastAsia="Arial" w:hAnsi="Arial Narrow" w:cs="Arial"/>
          <w:sz w:val="22"/>
          <w:szCs w:val="22"/>
        </w:rPr>
        <w:t>s</w:t>
      </w:r>
      <w:r w:rsidRPr="001846C5">
        <w:rPr>
          <w:rFonts w:ascii="Arial Narrow" w:eastAsia="Arial" w:hAnsi="Arial Narrow" w:cs="Arial"/>
          <w:sz w:val="22"/>
          <w:szCs w:val="22"/>
        </w:rPr>
        <w:t xml:space="preserve"> good quality.  </w:t>
      </w:r>
    </w:p>
    <w:p w14:paraId="6D0BCC8A" w14:textId="029A313B" w:rsidR="00931AD0" w:rsidRDefault="0024416D" w:rsidP="001846C5">
      <w:pPr>
        <w:spacing w:before="120" w:after="120"/>
        <w:ind w:right="23"/>
        <w:jc w:val="both"/>
        <w:rPr>
          <w:rFonts w:ascii="Arial Narrow" w:eastAsia="Arial" w:hAnsi="Arial Narrow" w:cs="Arial"/>
          <w:sz w:val="22"/>
          <w:szCs w:val="22"/>
        </w:rPr>
      </w:pPr>
      <w:r>
        <w:rPr>
          <w:rFonts w:ascii="Arial Narrow" w:eastAsia="Arial" w:hAnsi="Arial Narrow" w:cs="Arial"/>
          <w:sz w:val="22"/>
          <w:szCs w:val="22"/>
        </w:rPr>
        <w:t>Against a targeted increase of 20% each year, t</w:t>
      </w:r>
      <w:r w:rsidR="00AE1CF4" w:rsidRPr="00AE1CF4">
        <w:rPr>
          <w:rFonts w:ascii="Arial Narrow" w:eastAsia="Arial" w:hAnsi="Arial Narrow" w:cs="Arial"/>
          <w:sz w:val="22"/>
          <w:szCs w:val="22"/>
        </w:rPr>
        <w:t xml:space="preserve">he number of participants in public short courses </w:t>
      </w:r>
      <w:r>
        <w:rPr>
          <w:rFonts w:ascii="Arial Narrow" w:eastAsia="Arial" w:hAnsi="Arial Narrow" w:cs="Arial"/>
          <w:sz w:val="22"/>
          <w:szCs w:val="22"/>
        </w:rPr>
        <w:t>has</w:t>
      </w:r>
      <w:r w:rsidRPr="00AE1CF4">
        <w:rPr>
          <w:rFonts w:ascii="Arial Narrow" w:eastAsia="Arial" w:hAnsi="Arial Narrow" w:cs="Arial"/>
          <w:sz w:val="22"/>
          <w:szCs w:val="22"/>
        </w:rPr>
        <w:t xml:space="preserve"> </w:t>
      </w:r>
      <w:r w:rsidR="00AE1CF4" w:rsidRPr="00AE1CF4">
        <w:rPr>
          <w:rFonts w:ascii="Arial Narrow" w:eastAsia="Arial" w:hAnsi="Arial Narrow" w:cs="Arial"/>
          <w:sz w:val="22"/>
          <w:szCs w:val="22"/>
        </w:rPr>
        <w:t>fluctuated</w:t>
      </w:r>
      <w:r>
        <w:rPr>
          <w:rFonts w:ascii="Arial Narrow" w:eastAsia="Arial" w:hAnsi="Arial Narrow" w:cs="Arial"/>
          <w:sz w:val="22"/>
          <w:szCs w:val="22"/>
        </w:rPr>
        <w:t>—</w:t>
      </w:r>
      <w:r w:rsidR="00AE1CF4" w:rsidRPr="00AE1CF4">
        <w:rPr>
          <w:rFonts w:ascii="Arial Narrow" w:eastAsia="Arial" w:hAnsi="Arial Narrow" w:cs="Arial"/>
          <w:sz w:val="22"/>
          <w:szCs w:val="22"/>
        </w:rPr>
        <w:t>90, 717, 637, and 430</w:t>
      </w:r>
      <w:r w:rsidR="00335D3C">
        <w:rPr>
          <w:rFonts w:ascii="Arial Narrow" w:eastAsia="Arial" w:hAnsi="Arial Narrow" w:cs="Arial"/>
          <w:sz w:val="22"/>
          <w:szCs w:val="22"/>
        </w:rPr>
        <w:t xml:space="preserve"> in each year</w:t>
      </w:r>
      <w:r w:rsidR="00AE1CF4" w:rsidRPr="00AE1CF4">
        <w:rPr>
          <w:rFonts w:ascii="Arial Narrow" w:eastAsia="Arial" w:hAnsi="Arial Narrow" w:cs="Arial"/>
          <w:sz w:val="22"/>
          <w:szCs w:val="22"/>
        </w:rPr>
        <w:t xml:space="preserve"> starting in 2012</w:t>
      </w:r>
      <w:r>
        <w:rPr>
          <w:rFonts w:ascii="Arial Narrow" w:eastAsia="Arial" w:hAnsi="Arial Narrow" w:cs="Arial"/>
          <w:sz w:val="22"/>
          <w:szCs w:val="22"/>
        </w:rPr>
        <w:t xml:space="preserve">, </w:t>
      </w:r>
      <w:r w:rsidR="00130B34">
        <w:rPr>
          <w:rFonts w:ascii="Arial Narrow" w:eastAsia="Arial" w:hAnsi="Arial Narrow" w:cs="Arial"/>
          <w:sz w:val="22"/>
          <w:szCs w:val="22"/>
        </w:rPr>
        <w:t>with the expectation of 156 partic</w:t>
      </w:r>
      <w:r>
        <w:rPr>
          <w:rFonts w:ascii="Arial Narrow" w:eastAsia="Arial" w:hAnsi="Arial Narrow" w:cs="Arial"/>
          <w:sz w:val="22"/>
          <w:szCs w:val="22"/>
        </w:rPr>
        <w:t>i</w:t>
      </w:r>
      <w:r w:rsidR="00130B34">
        <w:rPr>
          <w:rFonts w:ascii="Arial Narrow" w:eastAsia="Arial" w:hAnsi="Arial Narrow" w:cs="Arial"/>
          <w:sz w:val="22"/>
          <w:szCs w:val="22"/>
        </w:rPr>
        <w:t>pants projected for 2015</w:t>
      </w:r>
      <w:r w:rsidR="00AE1CF4" w:rsidRPr="00AE1CF4">
        <w:rPr>
          <w:rFonts w:ascii="Arial Narrow" w:eastAsia="Arial" w:hAnsi="Arial Narrow" w:cs="Arial"/>
          <w:sz w:val="22"/>
          <w:szCs w:val="22"/>
        </w:rPr>
        <w:t xml:space="preserve">.  The number of </w:t>
      </w:r>
      <w:r w:rsidR="00AE1CF4">
        <w:rPr>
          <w:rFonts w:ascii="Arial Narrow" w:eastAsia="Arial" w:hAnsi="Arial Narrow" w:cs="Arial"/>
          <w:sz w:val="22"/>
          <w:szCs w:val="22"/>
        </w:rPr>
        <w:t>partic</w:t>
      </w:r>
      <w:r w:rsidR="00AE1CF4" w:rsidRPr="00AE1CF4">
        <w:rPr>
          <w:rFonts w:ascii="Arial Narrow" w:eastAsia="Arial" w:hAnsi="Arial Narrow" w:cs="Arial"/>
          <w:sz w:val="22"/>
          <w:szCs w:val="22"/>
        </w:rPr>
        <w:t xml:space="preserve">ipants in customized short </w:t>
      </w:r>
      <w:r w:rsidR="00130B34">
        <w:rPr>
          <w:rFonts w:ascii="Arial Narrow" w:eastAsia="Arial" w:hAnsi="Arial Narrow" w:cs="Arial"/>
          <w:sz w:val="22"/>
          <w:szCs w:val="22"/>
        </w:rPr>
        <w:t>course</w:t>
      </w:r>
      <w:r>
        <w:rPr>
          <w:rFonts w:ascii="Arial Narrow" w:eastAsia="Arial" w:hAnsi="Arial Narrow" w:cs="Arial"/>
          <w:sz w:val="22"/>
          <w:szCs w:val="22"/>
        </w:rPr>
        <w:t>s</w:t>
      </w:r>
      <w:r w:rsidR="00130B34">
        <w:rPr>
          <w:rFonts w:ascii="Arial Narrow" w:eastAsia="Arial" w:hAnsi="Arial Narrow" w:cs="Arial"/>
          <w:sz w:val="22"/>
          <w:szCs w:val="22"/>
        </w:rPr>
        <w:t xml:space="preserve">, also targeted to increase </w:t>
      </w:r>
      <w:r w:rsidR="00931AD0">
        <w:rPr>
          <w:rFonts w:ascii="Arial Narrow" w:eastAsia="Arial" w:hAnsi="Arial Narrow" w:cs="Arial"/>
          <w:sz w:val="22"/>
          <w:szCs w:val="22"/>
        </w:rPr>
        <w:t xml:space="preserve">by </w:t>
      </w:r>
      <w:r w:rsidR="00130B34">
        <w:rPr>
          <w:rFonts w:ascii="Arial Narrow" w:eastAsia="Arial" w:hAnsi="Arial Narrow" w:cs="Arial"/>
          <w:sz w:val="22"/>
          <w:szCs w:val="22"/>
        </w:rPr>
        <w:t>20% each year,</w:t>
      </w:r>
      <w:r w:rsidR="00AE1CF4" w:rsidRPr="00AE1CF4">
        <w:rPr>
          <w:rFonts w:ascii="Arial Narrow" w:eastAsia="Arial" w:hAnsi="Arial Narrow" w:cs="Arial"/>
          <w:sz w:val="22"/>
          <w:szCs w:val="22"/>
        </w:rPr>
        <w:t xml:space="preserve"> started well at 325 in 2012, but has been declining in subsequent years to 279, 119 and 59 for the years 2013 - 2015 respectively. </w:t>
      </w:r>
      <w:r w:rsidR="00C43C5A">
        <w:rPr>
          <w:rFonts w:ascii="Arial Narrow" w:eastAsia="Arial" w:hAnsi="Arial Narrow" w:cs="Arial"/>
          <w:sz w:val="22"/>
          <w:szCs w:val="22"/>
        </w:rPr>
        <w:t xml:space="preserve">There </w:t>
      </w:r>
      <w:r w:rsidR="00C43C5A">
        <w:rPr>
          <w:rFonts w:ascii="Arial Narrow" w:eastAsia="Arial" w:hAnsi="Arial Narrow" w:cs="Arial"/>
          <w:sz w:val="22"/>
          <w:szCs w:val="22"/>
        </w:rPr>
        <w:lastRenderedPageBreak/>
        <w:t>have been a number of factors that have contributed to declining numbers of short courses.  Early delivery was constrained by space limitations and staff availability at KIT</w:t>
      </w:r>
      <w:r w:rsidR="00130B34">
        <w:rPr>
          <w:rFonts w:ascii="Arial Narrow" w:eastAsia="Arial" w:hAnsi="Arial Narrow" w:cs="Arial"/>
          <w:sz w:val="22"/>
          <w:szCs w:val="22"/>
        </w:rPr>
        <w:t>.  Further,</w:t>
      </w:r>
      <w:r w:rsidR="00C43C5A">
        <w:rPr>
          <w:rFonts w:ascii="Arial Narrow" w:eastAsia="Arial" w:hAnsi="Arial Narrow" w:cs="Arial"/>
          <w:sz w:val="22"/>
          <w:szCs w:val="22"/>
        </w:rPr>
        <w:t xml:space="preserve"> </w:t>
      </w:r>
      <w:r>
        <w:rPr>
          <w:rFonts w:ascii="Arial Narrow" w:eastAsia="Arial" w:hAnsi="Arial Narrow" w:cs="Arial"/>
          <w:sz w:val="22"/>
          <w:szCs w:val="22"/>
        </w:rPr>
        <w:t>f</w:t>
      </w:r>
      <w:r w:rsidRPr="001846C5">
        <w:rPr>
          <w:rFonts w:ascii="Arial Narrow" w:eastAsia="Arial" w:hAnsi="Arial Narrow" w:cs="Arial"/>
          <w:sz w:val="22"/>
          <w:szCs w:val="22"/>
        </w:rPr>
        <w:t>ee</w:t>
      </w:r>
      <w:r>
        <w:rPr>
          <w:rFonts w:ascii="Arial Narrow" w:eastAsia="Arial" w:hAnsi="Arial Narrow" w:cs="Arial"/>
          <w:sz w:val="22"/>
          <w:szCs w:val="22"/>
        </w:rPr>
        <w:t>-</w:t>
      </w:r>
      <w:r w:rsidRPr="001846C5">
        <w:rPr>
          <w:rFonts w:ascii="Arial Narrow" w:eastAsia="Arial" w:hAnsi="Arial Narrow" w:cs="Arial"/>
          <w:sz w:val="22"/>
          <w:szCs w:val="22"/>
        </w:rPr>
        <w:t>for</w:t>
      </w:r>
      <w:r>
        <w:rPr>
          <w:rFonts w:ascii="Arial Narrow" w:eastAsia="Arial" w:hAnsi="Arial Narrow" w:cs="Arial"/>
          <w:sz w:val="22"/>
          <w:szCs w:val="22"/>
        </w:rPr>
        <w:t>-</w:t>
      </w:r>
      <w:r w:rsidR="00130B34" w:rsidRPr="001846C5">
        <w:rPr>
          <w:rFonts w:ascii="Arial Narrow" w:eastAsia="Arial" w:hAnsi="Arial Narrow" w:cs="Arial"/>
          <w:sz w:val="22"/>
          <w:szCs w:val="22"/>
        </w:rPr>
        <w:t>service arrangements are complex.  Existing budget processes prevent KIT from directly accessing revenue generated from short courses, although associated expenditure is provided for in budget planning processes.  Compliance to GoK remuneration parameters also led to a downward revision in the remuneration rates for trainers, creating a disincentive for trainers to actually deliver these courses.</w:t>
      </w:r>
      <w:r w:rsidR="00130B34" w:rsidRPr="00130B34">
        <w:rPr>
          <w:rFonts w:ascii="Arial Narrow" w:eastAsia="Arial" w:hAnsi="Arial Narrow" w:cs="Arial"/>
          <w:sz w:val="22"/>
          <w:szCs w:val="22"/>
        </w:rPr>
        <w:t xml:space="preserve"> </w:t>
      </w:r>
      <w:r w:rsidR="00130B34">
        <w:rPr>
          <w:rFonts w:ascii="Arial Narrow" w:eastAsia="Arial" w:hAnsi="Arial Narrow" w:cs="Arial"/>
          <w:sz w:val="22"/>
          <w:szCs w:val="22"/>
        </w:rPr>
        <w:t xml:space="preserve"> </w:t>
      </w:r>
      <w:r w:rsidR="00130B34" w:rsidRPr="00AE1CF4">
        <w:rPr>
          <w:rFonts w:ascii="Arial Narrow" w:eastAsia="Arial" w:hAnsi="Arial Narrow" w:cs="Arial"/>
          <w:sz w:val="22"/>
          <w:szCs w:val="22"/>
        </w:rPr>
        <w:t>Income from fees for short courses was over $80,000 in 2013, just under $30,000 in 2014 and approxim</w:t>
      </w:r>
      <w:r w:rsidR="00130B34">
        <w:rPr>
          <w:rFonts w:ascii="Arial Narrow" w:eastAsia="Arial" w:hAnsi="Arial Narrow" w:cs="Arial"/>
          <w:sz w:val="22"/>
          <w:szCs w:val="22"/>
        </w:rPr>
        <w:t>ately $43,300 to date in 2015, and as such does not meet the annual target to increase by 20% each year.</w:t>
      </w:r>
      <w:r w:rsidR="0074666E">
        <w:rPr>
          <w:rFonts w:ascii="Arial Narrow" w:eastAsia="Arial" w:hAnsi="Arial Narrow" w:cs="Arial"/>
          <w:sz w:val="22"/>
          <w:szCs w:val="22"/>
        </w:rPr>
        <w:t xml:space="preserve"> </w:t>
      </w:r>
    </w:p>
    <w:p w14:paraId="78B2C0BE" w14:textId="6BCFBF50" w:rsidR="00AE1CF4" w:rsidRPr="001846C5" w:rsidRDefault="0024416D" w:rsidP="001846C5">
      <w:pPr>
        <w:spacing w:before="120" w:after="120"/>
        <w:ind w:right="23"/>
        <w:jc w:val="both"/>
        <w:rPr>
          <w:rFonts w:ascii="Arial Narrow" w:eastAsia="Arial" w:hAnsi="Arial Narrow" w:cs="Arial"/>
          <w:sz w:val="22"/>
          <w:szCs w:val="22"/>
        </w:rPr>
      </w:pPr>
      <w:r>
        <w:rPr>
          <w:rFonts w:ascii="Arial Narrow" w:eastAsia="Arial" w:hAnsi="Arial Narrow" w:cs="Arial"/>
          <w:sz w:val="22"/>
          <w:szCs w:val="22"/>
        </w:rPr>
        <w:t xml:space="preserve">Short courses delivered </w:t>
      </w:r>
      <w:r w:rsidR="00931AD0">
        <w:rPr>
          <w:rFonts w:ascii="Arial Narrow" w:eastAsia="Arial" w:hAnsi="Arial Narrow" w:cs="Arial"/>
          <w:sz w:val="22"/>
          <w:szCs w:val="22"/>
        </w:rPr>
        <w:t>i</w:t>
      </w:r>
      <w:r>
        <w:rPr>
          <w:rFonts w:ascii="Arial Narrow" w:eastAsia="Arial" w:hAnsi="Arial Narrow" w:cs="Arial"/>
          <w:sz w:val="22"/>
          <w:szCs w:val="22"/>
        </w:rPr>
        <w:t xml:space="preserve">n </w:t>
      </w:r>
      <w:r w:rsidRPr="00AE1CF4">
        <w:rPr>
          <w:rFonts w:ascii="Arial Narrow" w:eastAsia="Arial" w:hAnsi="Arial Narrow" w:cs="Arial"/>
          <w:sz w:val="22"/>
          <w:szCs w:val="22"/>
        </w:rPr>
        <w:t>outer island locations</w:t>
      </w:r>
      <w:r>
        <w:rPr>
          <w:rFonts w:ascii="Arial Narrow" w:eastAsia="Arial" w:hAnsi="Arial Narrow" w:cs="Arial"/>
          <w:sz w:val="22"/>
          <w:szCs w:val="22"/>
        </w:rPr>
        <w:t xml:space="preserve"> were targeted to increase </w:t>
      </w:r>
      <w:r w:rsidR="00931AD0">
        <w:rPr>
          <w:rFonts w:ascii="Arial Narrow" w:eastAsia="Arial" w:hAnsi="Arial Narrow" w:cs="Arial"/>
          <w:sz w:val="22"/>
          <w:szCs w:val="22"/>
        </w:rPr>
        <w:t xml:space="preserve">by 20% </w:t>
      </w:r>
      <w:r>
        <w:rPr>
          <w:rFonts w:ascii="Arial Narrow" w:eastAsia="Arial" w:hAnsi="Arial Narrow" w:cs="Arial"/>
          <w:sz w:val="22"/>
          <w:szCs w:val="22"/>
        </w:rPr>
        <w:t>each year</w:t>
      </w:r>
      <m:oMath>
        <m:r>
          <w:rPr>
            <w:rFonts w:ascii="Cambria Math" w:eastAsia="Arial" w:hAnsi="Cambria Math" w:cs="Arial"/>
            <w:sz w:val="22"/>
            <w:szCs w:val="22"/>
          </w:rPr>
          <m:t>—</m:t>
        </m:r>
      </m:oMath>
      <w:r>
        <w:rPr>
          <w:rFonts w:ascii="Arial Narrow" w:eastAsia="Arial" w:hAnsi="Arial Narrow" w:cs="Arial"/>
          <w:sz w:val="22"/>
          <w:szCs w:val="22"/>
        </w:rPr>
        <w:t>o</w:t>
      </w:r>
      <w:r w:rsidR="00E26AD3">
        <w:rPr>
          <w:rFonts w:ascii="Arial Narrow" w:eastAsia="Arial" w:hAnsi="Arial Narrow" w:cs="Arial"/>
          <w:sz w:val="22"/>
          <w:szCs w:val="22"/>
        </w:rPr>
        <w:t xml:space="preserve">ne short course, Leadership and Management was delivered </w:t>
      </w:r>
      <w:r>
        <w:rPr>
          <w:rFonts w:ascii="Arial Narrow" w:eastAsia="Arial" w:hAnsi="Arial Narrow" w:cs="Arial"/>
          <w:sz w:val="22"/>
          <w:szCs w:val="22"/>
        </w:rPr>
        <w:t xml:space="preserve">on Kiritimati Island </w:t>
      </w:r>
      <w:r w:rsidR="00E26AD3">
        <w:rPr>
          <w:rFonts w:ascii="Arial Narrow" w:eastAsia="Arial" w:hAnsi="Arial Narrow" w:cs="Arial"/>
          <w:sz w:val="22"/>
          <w:szCs w:val="22"/>
        </w:rPr>
        <w:t>in 2013</w:t>
      </w:r>
      <w:r>
        <w:rPr>
          <w:rFonts w:ascii="Arial Narrow" w:eastAsia="Arial" w:hAnsi="Arial Narrow" w:cs="Arial"/>
          <w:sz w:val="22"/>
          <w:szCs w:val="22"/>
        </w:rPr>
        <w:t>.</w:t>
      </w:r>
    </w:p>
    <w:p w14:paraId="7C99278A" w14:textId="77777777" w:rsidR="00D9755C" w:rsidRPr="001846C5" w:rsidRDefault="00D9755C" w:rsidP="001846C5">
      <w:pPr>
        <w:pStyle w:val="Heading3"/>
        <w:spacing w:before="120" w:after="120"/>
        <w:rPr>
          <w:rFonts w:ascii="Arial Narrow" w:hAnsi="Arial Narrow"/>
        </w:rPr>
      </w:pPr>
      <w:r w:rsidRPr="001846C5">
        <w:rPr>
          <w:rFonts w:ascii="Arial Narrow" w:hAnsi="Arial Narrow"/>
        </w:rPr>
        <w:t>Efficiency and effectiveness of KIT management, administration and support staff increased</w:t>
      </w:r>
    </w:p>
    <w:p w14:paraId="1A8ED657" w14:textId="2B60D5EC" w:rsidR="00A93154" w:rsidRPr="001846C5" w:rsidRDefault="00A93154"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Although</w:t>
      </w:r>
      <w:r w:rsidR="00CA3A9C" w:rsidRPr="001846C5">
        <w:rPr>
          <w:rFonts w:ascii="Arial Narrow" w:eastAsia="Arial" w:hAnsi="Arial Narrow" w:cs="Arial"/>
          <w:sz w:val="22"/>
          <w:szCs w:val="22"/>
        </w:rPr>
        <w:t xml:space="preserve"> </w:t>
      </w:r>
      <w:r w:rsidRPr="001846C5">
        <w:rPr>
          <w:rFonts w:ascii="Arial Narrow" w:eastAsia="Arial" w:hAnsi="Arial Narrow" w:cs="Arial"/>
          <w:sz w:val="22"/>
          <w:szCs w:val="22"/>
        </w:rPr>
        <w:t>initial</w:t>
      </w:r>
      <w:r w:rsidR="00CA3A9C" w:rsidRPr="001846C5">
        <w:rPr>
          <w:rFonts w:ascii="Arial Narrow" w:eastAsia="Arial" w:hAnsi="Arial Narrow" w:cs="Arial"/>
          <w:sz w:val="22"/>
          <w:szCs w:val="22"/>
        </w:rPr>
        <w:t xml:space="preserve"> indications appeared positive, the early </w:t>
      </w:r>
      <w:proofErr w:type="spellStart"/>
      <w:r w:rsidR="00CA3A9C" w:rsidRPr="001846C5">
        <w:rPr>
          <w:rFonts w:ascii="Arial Narrow" w:eastAsia="Arial" w:hAnsi="Arial Narrow" w:cs="Arial"/>
          <w:sz w:val="22"/>
          <w:szCs w:val="22"/>
        </w:rPr>
        <w:t>nationalisation</w:t>
      </w:r>
      <w:proofErr w:type="spellEnd"/>
      <w:r w:rsidR="00CA3A9C" w:rsidRPr="001846C5">
        <w:rPr>
          <w:rFonts w:ascii="Arial Narrow" w:eastAsia="Arial" w:hAnsi="Arial Narrow" w:cs="Arial"/>
          <w:sz w:val="22"/>
          <w:szCs w:val="22"/>
        </w:rPr>
        <w:t xml:space="preserve"> of (acting) leadership positions at KIT was apparently unsuccessful</w:t>
      </w:r>
      <w:r w:rsidR="00931AD0">
        <w:rPr>
          <w:rFonts w:ascii="Arial Narrow" w:eastAsia="Arial" w:hAnsi="Arial Narrow" w:cs="Arial"/>
          <w:sz w:val="22"/>
          <w:szCs w:val="22"/>
        </w:rPr>
        <w:t>.  N</w:t>
      </w:r>
      <w:r w:rsidR="00CA3A9C" w:rsidRPr="001846C5">
        <w:rPr>
          <w:rFonts w:ascii="Arial Narrow" w:eastAsia="Arial" w:hAnsi="Arial Narrow" w:cs="Arial"/>
          <w:sz w:val="22"/>
          <w:szCs w:val="22"/>
        </w:rPr>
        <w:t xml:space="preserve">o suitable candidates were identified for the permanent Principal position and </w:t>
      </w:r>
      <w:r w:rsidRPr="001846C5">
        <w:rPr>
          <w:rFonts w:ascii="Arial Narrow" w:eastAsia="Arial" w:hAnsi="Arial Narrow" w:cs="Arial"/>
          <w:sz w:val="22"/>
          <w:szCs w:val="22"/>
        </w:rPr>
        <w:t>according</w:t>
      </w:r>
      <w:r w:rsidR="00CA3A9C" w:rsidRPr="001846C5">
        <w:rPr>
          <w:rFonts w:ascii="Arial Narrow" w:eastAsia="Arial" w:hAnsi="Arial Narrow" w:cs="Arial"/>
          <w:sz w:val="22"/>
          <w:szCs w:val="22"/>
        </w:rPr>
        <w:t xml:space="preserve"> to reports, those in acting positions did not </w:t>
      </w:r>
      <w:r w:rsidRPr="001846C5">
        <w:rPr>
          <w:rFonts w:ascii="Arial Narrow" w:eastAsia="Arial" w:hAnsi="Arial Narrow" w:cs="Arial"/>
          <w:sz w:val="22"/>
          <w:szCs w:val="22"/>
        </w:rPr>
        <w:t>meet</w:t>
      </w:r>
      <w:r w:rsidR="00CA3A9C" w:rsidRPr="001846C5">
        <w:rPr>
          <w:rFonts w:ascii="Arial Narrow" w:eastAsia="Arial" w:hAnsi="Arial Narrow" w:cs="Arial"/>
          <w:sz w:val="22"/>
          <w:szCs w:val="22"/>
        </w:rPr>
        <w:t xml:space="preserve"> the required Australian standard.  Th</w:t>
      </w:r>
      <w:r w:rsidRPr="001846C5">
        <w:rPr>
          <w:rFonts w:ascii="Arial Narrow" w:eastAsia="Arial" w:hAnsi="Arial Narrow" w:cs="Arial"/>
          <w:sz w:val="22"/>
          <w:szCs w:val="22"/>
        </w:rPr>
        <w:t xml:space="preserve">is led </w:t>
      </w:r>
      <w:r w:rsidR="00CA3A9C" w:rsidRPr="001846C5">
        <w:rPr>
          <w:rFonts w:ascii="Arial Narrow" w:eastAsia="Arial" w:hAnsi="Arial Narrow" w:cs="Arial"/>
          <w:sz w:val="22"/>
          <w:szCs w:val="22"/>
        </w:rPr>
        <w:t xml:space="preserve">to the TVETSSP Team Leader being deployed as the KIT Principal, which has </w:t>
      </w:r>
      <w:r w:rsidRPr="001846C5">
        <w:rPr>
          <w:rFonts w:ascii="Arial Narrow" w:eastAsia="Arial" w:hAnsi="Arial Narrow" w:cs="Arial"/>
          <w:sz w:val="22"/>
          <w:szCs w:val="22"/>
        </w:rPr>
        <w:t>stabilized</w:t>
      </w:r>
      <w:r w:rsidR="00CA3A9C" w:rsidRPr="001846C5">
        <w:rPr>
          <w:rFonts w:ascii="Arial Narrow" w:eastAsia="Arial" w:hAnsi="Arial Narrow" w:cs="Arial"/>
          <w:sz w:val="22"/>
          <w:szCs w:val="22"/>
        </w:rPr>
        <w:t xml:space="preserve"> the </w:t>
      </w:r>
      <w:r w:rsidRPr="001846C5">
        <w:rPr>
          <w:rFonts w:ascii="Arial Narrow" w:eastAsia="Arial" w:hAnsi="Arial Narrow" w:cs="Arial"/>
          <w:sz w:val="22"/>
          <w:szCs w:val="22"/>
        </w:rPr>
        <w:t>efficiency</w:t>
      </w:r>
      <w:r w:rsidR="00CA3A9C" w:rsidRPr="001846C5">
        <w:rPr>
          <w:rFonts w:ascii="Arial Narrow" w:eastAsia="Arial" w:hAnsi="Arial Narrow" w:cs="Arial"/>
          <w:sz w:val="22"/>
          <w:szCs w:val="22"/>
        </w:rPr>
        <w:t xml:space="preserve"> of management, but will impact on the </w:t>
      </w:r>
      <w:r w:rsidRPr="001846C5">
        <w:rPr>
          <w:rFonts w:ascii="Arial Narrow" w:eastAsia="Arial" w:hAnsi="Arial Narrow" w:cs="Arial"/>
          <w:sz w:val="22"/>
          <w:szCs w:val="22"/>
        </w:rPr>
        <w:t>sustainability of the KIT in the long run. Processes appear to be functioning well, with some activities being organized and entirely managed by KIT I-Kiribati managers and deputy principal, which demonstrates an improved capacity and better e</w:t>
      </w:r>
      <w:r w:rsidR="0074666E">
        <w:rPr>
          <w:rFonts w:ascii="Arial Narrow" w:eastAsia="Arial" w:hAnsi="Arial Narrow" w:cs="Arial"/>
          <w:sz w:val="22"/>
          <w:szCs w:val="22"/>
        </w:rPr>
        <w:t xml:space="preserve">fficiency.  </w:t>
      </w:r>
      <w:r w:rsidR="00CA3A9C" w:rsidRPr="001846C5">
        <w:rPr>
          <w:rFonts w:ascii="Arial Narrow" w:eastAsia="Arial" w:hAnsi="Arial Narrow" w:cs="Arial"/>
          <w:sz w:val="22"/>
          <w:szCs w:val="22"/>
        </w:rPr>
        <w:t>Human resource mana</w:t>
      </w:r>
      <w:r w:rsidR="00335D3C">
        <w:rPr>
          <w:rFonts w:ascii="Arial Narrow" w:eastAsia="Arial" w:hAnsi="Arial Narrow" w:cs="Arial"/>
          <w:sz w:val="22"/>
          <w:szCs w:val="22"/>
        </w:rPr>
        <w:t>gement within GoK systems has been a major challenge.  R</w:t>
      </w:r>
      <w:r w:rsidR="00CA3A9C" w:rsidRPr="001846C5">
        <w:rPr>
          <w:rFonts w:ascii="Arial Narrow" w:eastAsia="Arial" w:hAnsi="Arial Narrow" w:cs="Arial"/>
          <w:sz w:val="22"/>
          <w:szCs w:val="22"/>
        </w:rPr>
        <w:t>ecruitment, performance management, disciplinary action and when required, termination</w:t>
      </w:r>
      <w:r w:rsidRPr="001846C5">
        <w:rPr>
          <w:rFonts w:ascii="Arial Narrow" w:eastAsia="Arial" w:hAnsi="Arial Narrow" w:cs="Arial"/>
          <w:sz w:val="22"/>
          <w:szCs w:val="22"/>
        </w:rPr>
        <w:t xml:space="preserve"> are</w:t>
      </w:r>
      <w:r w:rsidR="00CA3A9C" w:rsidRPr="001846C5">
        <w:rPr>
          <w:rFonts w:ascii="Arial Narrow" w:eastAsia="Arial" w:hAnsi="Arial Narrow" w:cs="Arial"/>
          <w:sz w:val="22"/>
          <w:szCs w:val="22"/>
        </w:rPr>
        <w:t xml:space="preserve"> difficult processes due to the complexity of human resource management processes within the GoK Public Service</w:t>
      </w:r>
      <w:r w:rsidRPr="001846C5">
        <w:rPr>
          <w:rFonts w:ascii="Arial Narrow" w:eastAsia="Arial" w:hAnsi="Arial Narrow" w:cs="Arial"/>
          <w:sz w:val="22"/>
          <w:szCs w:val="22"/>
        </w:rPr>
        <w:t xml:space="preserve">.  </w:t>
      </w:r>
    </w:p>
    <w:p w14:paraId="74C18F29" w14:textId="77777777" w:rsidR="00CA3A9C" w:rsidRPr="000306CB" w:rsidRDefault="00CA3A9C" w:rsidP="001846C5">
      <w:pPr>
        <w:spacing w:before="120" w:after="120"/>
        <w:ind w:right="23"/>
        <w:jc w:val="both"/>
        <w:rPr>
          <w:rFonts w:ascii="Arial Narrow" w:eastAsia="Arial" w:hAnsi="Arial Narrow" w:cs="Arial"/>
          <w:color w:val="000000" w:themeColor="text1"/>
          <w:sz w:val="22"/>
          <w:szCs w:val="22"/>
        </w:rPr>
      </w:pPr>
      <w:r w:rsidRPr="001846C5">
        <w:rPr>
          <w:rFonts w:ascii="Arial Narrow" w:eastAsia="Arial" w:hAnsi="Arial Narrow" w:cs="Arial"/>
          <w:sz w:val="22"/>
          <w:szCs w:val="22"/>
        </w:rPr>
        <w:t>Data management has been problematic</w:t>
      </w:r>
      <w:r w:rsidR="00A93154" w:rsidRPr="001846C5">
        <w:rPr>
          <w:rFonts w:ascii="Arial Narrow" w:eastAsia="Arial" w:hAnsi="Arial Narrow" w:cs="Arial"/>
          <w:sz w:val="22"/>
          <w:szCs w:val="22"/>
        </w:rPr>
        <w:t xml:space="preserve">, particularly due to the poor capacity of administration staff to work with digital (and hardcopy) data systems.  </w:t>
      </w:r>
      <w:r w:rsidR="0074666E">
        <w:rPr>
          <w:rFonts w:ascii="Arial Narrow" w:eastAsia="Arial" w:hAnsi="Arial Narrow" w:cs="Arial"/>
          <w:sz w:val="22"/>
          <w:szCs w:val="22"/>
        </w:rPr>
        <w:t xml:space="preserve">Performance against this output highlights a </w:t>
      </w:r>
      <w:r w:rsidR="0074666E" w:rsidRPr="0074666E">
        <w:rPr>
          <w:rFonts w:ascii="Arial Narrow" w:eastAsia="Arial" w:hAnsi="Arial Narrow" w:cs="Arial"/>
          <w:sz w:val="22"/>
          <w:szCs w:val="22"/>
        </w:rPr>
        <w:t xml:space="preserve">serious risk to KIT being able to meet Australian quality standards.  </w:t>
      </w:r>
      <w:r w:rsidR="0074666E">
        <w:rPr>
          <w:rFonts w:ascii="Arial Narrow" w:eastAsia="Arial" w:hAnsi="Arial Narrow" w:cs="Arial"/>
          <w:sz w:val="22"/>
          <w:szCs w:val="22"/>
        </w:rPr>
        <w:t xml:space="preserve"> </w:t>
      </w:r>
      <w:r w:rsidR="00A93154" w:rsidRPr="001846C5">
        <w:rPr>
          <w:rFonts w:ascii="Arial Narrow" w:eastAsia="Arial" w:hAnsi="Arial Narrow" w:cs="Arial"/>
          <w:sz w:val="22"/>
          <w:szCs w:val="22"/>
        </w:rPr>
        <w:t>L</w:t>
      </w:r>
      <w:r w:rsidRPr="001846C5">
        <w:rPr>
          <w:rFonts w:ascii="Arial Narrow" w:eastAsia="Arial" w:hAnsi="Arial Narrow" w:cs="Arial"/>
          <w:sz w:val="22"/>
          <w:szCs w:val="22"/>
        </w:rPr>
        <w:t>ate progress has been made with student administration, including the operation of a well-functioning hard and soft copy filing system for student records</w:t>
      </w:r>
      <w:r w:rsidR="0074666E">
        <w:rPr>
          <w:rFonts w:ascii="Arial Narrow" w:eastAsia="Arial" w:hAnsi="Arial Narrow" w:cs="Arial"/>
          <w:sz w:val="22"/>
          <w:szCs w:val="22"/>
        </w:rPr>
        <w:t>, although more might have been done earlier</w:t>
      </w:r>
      <w:r w:rsidRPr="001846C5">
        <w:rPr>
          <w:rFonts w:ascii="Arial Narrow" w:eastAsia="Arial" w:hAnsi="Arial Narrow" w:cs="Arial"/>
          <w:sz w:val="22"/>
          <w:szCs w:val="22"/>
        </w:rPr>
        <w:t>.  The new KIT server was fully commissioned in November 2014.  The commissioning of</w:t>
      </w:r>
      <w:r w:rsidR="0073462A">
        <w:rPr>
          <w:rFonts w:ascii="Arial Narrow" w:eastAsia="Arial" w:hAnsi="Arial Narrow" w:cs="Arial"/>
          <w:sz w:val="22"/>
          <w:szCs w:val="22"/>
        </w:rPr>
        <w:t xml:space="preserve"> the new Education Management Information System (EMIS),</w:t>
      </w:r>
      <w:r w:rsidRPr="001846C5">
        <w:rPr>
          <w:rFonts w:ascii="Arial Narrow" w:eastAsia="Arial" w:hAnsi="Arial Narrow" w:cs="Arial"/>
          <w:sz w:val="22"/>
          <w:szCs w:val="22"/>
        </w:rPr>
        <w:t xml:space="preserve"> </w:t>
      </w:r>
      <w:r w:rsidR="00A93154" w:rsidRPr="001846C5">
        <w:rPr>
          <w:rFonts w:ascii="Arial Narrow" w:eastAsia="Arial" w:hAnsi="Arial Narrow" w:cs="Arial"/>
          <w:sz w:val="22"/>
          <w:szCs w:val="22"/>
        </w:rPr>
        <w:t>Edu Point</w:t>
      </w:r>
      <w:r w:rsidR="0073462A">
        <w:rPr>
          <w:rFonts w:ascii="Arial Narrow" w:eastAsia="Arial" w:hAnsi="Arial Narrow" w:cs="Arial"/>
          <w:sz w:val="22"/>
          <w:szCs w:val="22"/>
        </w:rPr>
        <w:t>,</w:t>
      </w:r>
      <w:r w:rsidRPr="001846C5">
        <w:rPr>
          <w:rFonts w:ascii="Arial Narrow" w:eastAsia="Arial" w:hAnsi="Arial Narrow" w:cs="Arial"/>
          <w:sz w:val="22"/>
          <w:szCs w:val="22"/>
        </w:rPr>
        <w:t xml:space="preserve"> has been put on hold until the new server can provide a stable, problem and risk free operating environment and clean student administration data can be confirmed (the </w:t>
      </w:r>
      <w:r w:rsidR="00A93154" w:rsidRPr="001846C5">
        <w:rPr>
          <w:rFonts w:ascii="Arial Narrow" w:eastAsia="Arial" w:hAnsi="Arial Narrow" w:cs="Arial"/>
          <w:sz w:val="22"/>
          <w:szCs w:val="22"/>
        </w:rPr>
        <w:t>initial</w:t>
      </w:r>
      <w:r w:rsidRPr="001846C5">
        <w:rPr>
          <w:rFonts w:ascii="Arial Narrow" w:eastAsia="Arial" w:hAnsi="Arial Narrow" w:cs="Arial"/>
          <w:sz w:val="22"/>
          <w:szCs w:val="22"/>
        </w:rPr>
        <w:t xml:space="preserve"> KITIS </w:t>
      </w:r>
      <w:r w:rsidR="00A93154" w:rsidRPr="001846C5">
        <w:rPr>
          <w:rFonts w:ascii="Arial Narrow" w:eastAsia="Arial" w:hAnsi="Arial Narrow" w:cs="Arial"/>
          <w:sz w:val="22"/>
          <w:szCs w:val="22"/>
        </w:rPr>
        <w:t>(</w:t>
      </w:r>
      <w:r w:rsidRPr="001846C5">
        <w:rPr>
          <w:rFonts w:ascii="Arial Narrow" w:eastAsia="Arial" w:hAnsi="Arial Narrow" w:cs="Arial"/>
          <w:sz w:val="22"/>
          <w:szCs w:val="22"/>
        </w:rPr>
        <w:t>EMIS</w:t>
      </w:r>
      <w:r w:rsidR="00A93154"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database was unsuccessful due to a </w:t>
      </w:r>
      <w:r w:rsidR="00A93154" w:rsidRPr="001846C5">
        <w:rPr>
          <w:rFonts w:ascii="Arial Narrow" w:eastAsia="Arial" w:hAnsi="Arial Narrow" w:cs="Arial"/>
          <w:sz w:val="22"/>
          <w:szCs w:val="22"/>
        </w:rPr>
        <w:t>volatile</w:t>
      </w:r>
      <w:r w:rsidRPr="001846C5">
        <w:rPr>
          <w:rFonts w:ascii="Arial Narrow" w:eastAsia="Arial" w:hAnsi="Arial Narrow" w:cs="Arial"/>
          <w:sz w:val="22"/>
          <w:szCs w:val="22"/>
        </w:rPr>
        <w:t xml:space="preserve"> server environment). It is reported that Edu</w:t>
      </w:r>
      <w:r w:rsidR="00A124AC" w:rsidRPr="001846C5">
        <w:rPr>
          <w:rFonts w:ascii="Arial Narrow" w:eastAsia="Arial" w:hAnsi="Arial Narrow" w:cs="Arial"/>
          <w:sz w:val="22"/>
          <w:szCs w:val="22"/>
        </w:rPr>
        <w:t xml:space="preserve"> </w:t>
      </w:r>
      <w:r w:rsidRPr="001846C5">
        <w:rPr>
          <w:rFonts w:ascii="Arial Narrow" w:eastAsia="Arial" w:hAnsi="Arial Narrow" w:cs="Arial"/>
          <w:sz w:val="22"/>
          <w:szCs w:val="22"/>
        </w:rPr>
        <w:t>Point will be fully functional by June 2015 - although at the time of the review these systems have not been implemented and still require testing to ensure they are functioning and, where relevant</w:t>
      </w:r>
      <w:r w:rsidR="0073462A">
        <w:rPr>
          <w:rFonts w:ascii="Arial Narrow" w:eastAsia="Arial" w:hAnsi="Arial Narrow" w:cs="Arial"/>
          <w:sz w:val="22"/>
          <w:szCs w:val="22"/>
        </w:rPr>
        <w:t>,</w:t>
      </w:r>
      <w:r w:rsidRPr="001846C5">
        <w:rPr>
          <w:rFonts w:ascii="Arial Narrow" w:eastAsia="Arial" w:hAnsi="Arial Narrow" w:cs="Arial"/>
          <w:sz w:val="22"/>
          <w:szCs w:val="22"/>
        </w:rPr>
        <w:t xml:space="preserve"> are integrating data</w:t>
      </w:r>
      <w:r w:rsidR="00A93154" w:rsidRPr="001846C5">
        <w:rPr>
          <w:rFonts w:ascii="Arial Narrow" w:eastAsia="Arial" w:hAnsi="Arial Narrow" w:cs="Arial"/>
          <w:sz w:val="22"/>
          <w:szCs w:val="22"/>
        </w:rPr>
        <w:t xml:space="preserve"> that is currently</w:t>
      </w:r>
      <w:r w:rsidRPr="001846C5">
        <w:rPr>
          <w:rFonts w:ascii="Arial Narrow" w:eastAsia="Arial" w:hAnsi="Arial Narrow" w:cs="Arial"/>
          <w:sz w:val="22"/>
          <w:szCs w:val="22"/>
        </w:rPr>
        <w:t xml:space="preserve"> being collected and stored in </w:t>
      </w:r>
      <w:r w:rsidR="00335D3C" w:rsidRPr="00335D3C">
        <w:rPr>
          <w:rFonts w:ascii="Arial Narrow" w:eastAsia="Arial" w:hAnsi="Arial Narrow" w:cs="Arial"/>
          <w:i/>
          <w:sz w:val="22"/>
          <w:szCs w:val="22"/>
        </w:rPr>
        <w:t>Microsoft E</w:t>
      </w:r>
      <w:r w:rsidRPr="00335D3C">
        <w:rPr>
          <w:rFonts w:ascii="Arial Narrow" w:eastAsia="Arial" w:hAnsi="Arial Narrow" w:cs="Arial"/>
          <w:i/>
          <w:sz w:val="22"/>
          <w:szCs w:val="22"/>
        </w:rPr>
        <w:t>xcel</w:t>
      </w:r>
      <w:r w:rsidRPr="001846C5">
        <w:rPr>
          <w:rFonts w:ascii="Arial Narrow" w:eastAsia="Arial" w:hAnsi="Arial Narrow" w:cs="Arial"/>
          <w:sz w:val="22"/>
          <w:szCs w:val="22"/>
        </w:rPr>
        <w:t xml:space="preserve"> </w:t>
      </w:r>
      <w:r w:rsidRPr="000306CB">
        <w:rPr>
          <w:rFonts w:ascii="Arial Narrow" w:eastAsia="Arial" w:hAnsi="Arial Narrow" w:cs="Arial"/>
          <w:color w:val="000000" w:themeColor="text1"/>
          <w:sz w:val="22"/>
          <w:szCs w:val="22"/>
        </w:rPr>
        <w:t>files</w:t>
      </w:r>
      <w:r w:rsidR="00A124AC" w:rsidRPr="000306CB">
        <w:rPr>
          <w:rFonts w:ascii="Arial Narrow" w:eastAsia="Arial" w:hAnsi="Arial Narrow" w:cs="Arial"/>
          <w:color w:val="000000" w:themeColor="text1"/>
          <w:sz w:val="22"/>
          <w:szCs w:val="22"/>
        </w:rPr>
        <w:t>.</w:t>
      </w:r>
    </w:p>
    <w:p w14:paraId="409E03A4" w14:textId="741E2CB4" w:rsidR="00D9755C" w:rsidRPr="001846C5" w:rsidRDefault="00D9755C" w:rsidP="001846C5">
      <w:pPr>
        <w:pStyle w:val="Heading3"/>
        <w:spacing w:before="120" w:after="120"/>
        <w:rPr>
          <w:rFonts w:ascii="Arial Narrow" w:hAnsi="Arial Narrow"/>
        </w:rPr>
      </w:pPr>
      <w:r w:rsidRPr="001846C5">
        <w:rPr>
          <w:rFonts w:ascii="Arial Narrow" w:hAnsi="Arial Narrow"/>
        </w:rPr>
        <w:t xml:space="preserve">Targeted transition to work strategies for domestic and </w:t>
      </w:r>
      <w:r w:rsidR="00BC5598">
        <w:rPr>
          <w:rFonts w:ascii="Arial Narrow" w:hAnsi="Arial Narrow"/>
        </w:rPr>
        <w:t>i</w:t>
      </w:r>
      <w:r w:rsidR="00BC5598" w:rsidRPr="001846C5">
        <w:rPr>
          <w:rFonts w:ascii="Arial Narrow" w:hAnsi="Arial Narrow"/>
        </w:rPr>
        <w:t xml:space="preserve">nternational </w:t>
      </w:r>
      <w:proofErr w:type="spellStart"/>
      <w:r w:rsidR="00BC5598">
        <w:rPr>
          <w:rFonts w:ascii="Arial Narrow" w:hAnsi="Arial Narrow"/>
        </w:rPr>
        <w:t>l</w:t>
      </w:r>
      <w:r w:rsidR="00BC5598" w:rsidRPr="001846C5">
        <w:rPr>
          <w:rFonts w:ascii="Arial Narrow" w:hAnsi="Arial Narrow"/>
        </w:rPr>
        <w:t>abour</w:t>
      </w:r>
      <w:proofErr w:type="spellEnd"/>
      <w:r w:rsidR="00BC5598" w:rsidRPr="001846C5">
        <w:rPr>
          <w:rFonts w:ascii="Arial Narrow" w:hAnsi="Arial Narrow"/>
        </w:rPr>
        <w:t xml:space="preserve"> </w:t>
      </w:r>
      <w:r w:rsidR="008C30F6">
        <w:rPr>
          <w:rFonts w:ascii="Arial Narrow" w:hAnsi="Arial Narrow"/>
        </w:rPr>
        <w:t>markets developed</w:t>
      </w:r>
      <w:r w:rsidRPr="001846C5">
        <w:rPr>
          <w:rFonts w:ascii="Arial Narrow" w:hAnsi="Arial Narrow"/>
        </w:rPr>
        <w:t xml:space="preserve"> and implemented</w:t>
      </w:r>
    </w:p>
    <w:p w14:paraId="08FE8C37" w14:textId="4988A15C" w:rsidR="0074666E" w:rsidRDefault="009E2D56"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An active focus on transition</w:t>
      </w:r>
      <w:r w:rsidR="00CA3A9C" w:rsidRPr="001846C5">
        <w:rPr>
          <w:rFonts w:ascii="Arial Narrow" w:eastAsia="Arial" w:hAnsi="Arial Narrow" w:cs="Arial"/>
          <w:sz w:val="22"/>
          <w:szCs w:val="22"/>
        </w:rPr>
        <w:t xml:space="preserve"> to work has been evident since 2014, coinciding with the </w:t>
      </w:r>
      <w:r w:rsidR="008C30F6">
        <w:rPr>
          <w:rFonts w:ascii="Arial Narrow" w:eastAsia="Arial" w:hAnsi="Arial Narrow" w:cs="Arial"/>
          <w:sz w:val="22"/>
          <w:szCs w:val="22"/>
        </w:rPr>
        <w:t>redeployment of the KIT P</w:t>
      </w:r>
      <w:r w:rsidR="00CA3A9C" w:rsidRPr="001846C5">
        <w:rPr>
          <w:rFonts w:ascii="Arial Narrow" w:eastAsia="Arial" w:hAnsi="Arial Narrow" w:cs="Arial"/>
          <w:sz w:val="22"/>
          <w:szCs w:val="22"/>
        </w:rPr>
        <w:t>rincipal.  At present most transition strategies focus on domestic employment options in Kiribati</w:t>
      </w:r>
      <w:r w:rsidR="00BC5598">
        <w:rPr>
          <w:rFonts w:ascii="Arial Narrow" w:eastAsia="Arial" w:hAnsi="Arial Narrow" w:cs="Arial"/>
          <w:sz w:val="22"/>
          <w:szCs w:val="22"/>
        </w:rPr>
        <w:t>.</w:t>
      </w:r>
      <w:r w:rsidR="00CA3A9C" w:rsidRPr="001846C5">
        <w:rPr>
          <w:rFonts w:ascii="Arial Narrow" w:eastAsia="Arial" w:hAnsi="Arial Narrow" w:cs="Arial"/>
          <w:sz w:val="22"/>
          <w:szCs w:val="22"/>
        </w:rPr>
        <w:t xml:space="preserve"> </w:t>
      </w:r>
      <w:r w:rsidR="00BC5598">
        <w:rPr>
          <w:rFonts w:ascii="Arial Narrow" w:eastAsia="Arial" w:hAnsi="Arial Narrow" w:cs="Arial"/>
          <w:sz w:val="22"/>
          <w:szCs w:val="22"/>
        </w:rPr>
        <w:t>S</w:t>
      </w:r>
      <w:r w:rsidR="0065590E">
        <w:rPr>
          <w:rFonts w:ascii="Arial Narrow" w:eastAsia="Arial" w:hAnsi="Arial Narrow" w:cs="Arial"/>
          <w:sz w:val="22"/>
          <w:szCs w:val="22"/>
        </w:rPr>
        <w:t xml:space="preserve">ome domestic employment options, with international employers, have the potential to lead to international employment with the same employers overseas, but this has not occurred to date. </w:t>
      </w:r>
      <w:r w:rsidR="0074666E">
        <w:rPr>
          <w:rFonts w:ascii="Arial Narrow" w:eastAsia="Arial" w:hAnsi="Arial Narrow" w:cs="Arial"/>
          <w:sz w:val="22"/>
          <w:szCs w:val="22"/>
        </w:rPr>
        <w:t xml:space="preserve"> It is not possible to provide a holistic assessment of </w:t>
      </w:r>
      <w:r w:rsidR="00BC5598">
        <w:rPr>
          <w:rFonts w:ascii="Arial Narrow" w:eastAsia="Arial" w:hAnsi="Arial Narrow" w:cs="Arial"/>
          <w:sz w:val="22"/>
          <w:szCs w:val="22"/>
        </w:rPr>
        <w:t xml:space="preserve">the percentage of </w:t>
      </w:r>
      <w:r w:rsidR="0074666E">
        <w:rPr>
          <w:rFonts w:ascii="Arial Narrow" w:eastAsia="Arial" w:hAnsi="Arial Narrow" w:cs="Arial"/>
          <w:sz w:val="22"/>
          <w:szCs w:val="22"/>
        </w:rPr>
        <w:t>graduates working or studying one year after graduation (performance against this is targeted at 50%) as this indicator has not been consistently measured by TVETSSP.  Limited survey activity</w:t>
      </w:r>
      <w:r w:rsidR="00BC5598">
        <w:rPr>
          <w:rFonts w:ascii="Arial Narrow" w:eastAsia="Arial" w:hAnsi="Arial Narrow" w:cs="Arial"/>
          <w:sz w:val="22"/>
          <w:szCs w:val="22"/>
        </w:rPr>
        <w:t xml:space="preserve"> has been conducted</w:t>
      </w:r>
      <w:r w:rsidR="0074666E">
        <w:rPr>
          <w:rFonts w:ascii="Arial Narrow" w:eastAsia="Arial" w:hAnsi="Arial Narrow" w:cs="Arial"/>
          <w:sz w:val="22"/>
          <w:szCs w:val="22"/>
        </w:rPr>
        <w:t xml:space="preserve">, particularly for APTC pathway </w:t>
      </w:r>
      <w:r w:rsidR="00BC5598">
        <w:rPr>
          <w:rFonts w:ascii="Arial Narrow" w:eastAsia="Arial" w:hAnsi="Arial Narrow" w:cs="Arial"/>
          <w:sz w:val="22"/>
          <w:szCs w:val="22"/>
        </w:rPr>
        <w:t xml:space="preserve">graduates </w:t>
      </w:r>
      <w:r w:rsidR="0074666E">
        <w:rPr>
          <w:rFonts w:ascii="Arial Narrow" w:eastAsia="Arial" w:hAnsi="Arial Narrow" w:cs="Arial"/>
          <w:sz w:val="22"/>
          <w:szCs w:val="22"/>
        </w:rPr>
        <w:t>and a cohort of business students, although the level of data is insufficient to make a holistic assessment.</w:t>
      </w:r>
    </w:p>
    <w:p w14:paraId="2855C118" w14:textId="77777777" w:rsidR="00583D74" w:rsidRPr="001846C5" w:rsidRDefault="009E2D56"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Graduate pathways to local employment are being developed through strong linkages with private and public sector employers.  Approximately 40 KIT/APTC Carpentry graduates (including 10 females) are employed as part of the Bairiki Housing Project, and about 10 others are employed by CCL in the construction of the new KIT buildings.  </w:t>
      </w:r>
      <w:r w:rsidR="00583D74" w:rsidRPr="001846C5">
        <w:rPr>
          <w:rFonts w:ascii="Arial Narrow" w:eastAsia="Arial" w:hAnsi="Arial Narrow" w:cs="Arial"/>
          <w:sz w:val="22"/>
          <w:szCs w:val="22"/>
        </w:rPr>
        <w:t xml:space="preserve">The facilitation of local employment options has required significant effort, primarily through the KIT Principal, but appears to be less onerous once employers have experienced employment of KIT graduates. </w:t>
      </w:r>
    </w:p>
    <w:p w14:paraId="7CDD8883" w14:textId="651DD8E3" w:rsidR="00CA3A9C" w:rsidRPr="001846C5" w:rsidRDefault="009E2D56"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International employers</w:t>
      </w:r>
      <w:r w:rsidR="0065590E">
        <w:rPr>
          <w:rFonts w:ascii="Arial Narrow" w:eastAsia="Arial" w:hAnsi="Arial Narrow" w:cs="Arial"/>
          <w:sz w:val="22"/>
          <w:szCs w:val="22"/>
        </w:rPr>
        <w:t xml:space="preserve"> in Kiribati</w:t>
      </w:r>
      <w:r w:rsidRPr="001846C5">
        <w:rPr>
          <w:rFonts w:ascii="Arial Narrow" w:eastAsia="Arial" w:hAnsi="Arial Narrow" w:cs="Arial"/>
          <w:sz w:val="22"/>
          <w:szCs w:val="22"/>
        </w:rPr>
        <w:t xml:space="preserve"> (from N</w:t>
      </w:r>
      <w:r w:rsidR="00CA3A9C" w:rsidRPr="001846C5">
        <w:rPr>
          <w:rFonts w:ascii="Arial Narrow" w:eastAsia="Arial" w:hAnsi="Arial Narrow" w:cs="Arial"/>
          <w:sz w:val="22"/>
          <w:szCs w:val="22"/>
        </w:rPr>
        <w:t>ew Zealand) have been very impressed by the quality of graduates from APTC and KIT</w:t>
      </w:r>
      <w:r w:rsidR="00703A0C">
        <w:rPr>
          <w:rFonts w:ascii="Arial Narrow" w:eastAsia="Arial" w:hAnsi="Arial Narrow" w:cs="Arial"/>
          <w:sz w:val="22"/>
          <w:szCs w:val="22"/>
        </w:rPr>
        <w:t>,</w:t>
      </w:r>
      <w:r w:rsidR="00CA3A9C" w:rsidRPr="001846C5">
        <w:rPr>
          <w:rFonts w:ascii="Arial Narrow" w:eastAsia="Arial" w:hAnsi="Arial Narrow" w:cs="Arial"/>
          <w:sz w:val="22"/>
          <w:szCs w:val="22"/>
        </w:rPr>
        <w:t xml:space="preserve"> stating that they would almost instantly </w:t>
      </w:r>
      <w:r w:rsidRPr="001846C5">
        <w:rPr>
          <w:rFonts w:ascii="Arial Narrow" w:eastAsia="Arial" w:hAnsi="Arial Narrow" w:cs="Arial"/>
          <w:sz w:val="22"/>
          <w:szCs w:val="22"/>
        </w:rPr>
        <w:t>employ</w:t>
      </w:r>
      <w:r w:rsidR="00CA3A9C" w:rsidRPr="001846C5">
        <w:rPr>
          <w:rFonts w:ascii="Arial Narrow" w:eastAsia="Arial" w:hAnsi="Arial Narrow" w:cs="Arial"/>
          <w:sz w:val="22"/>
          <w:szCs w:val="22"/>
        </w:rPr>
        <w:t xml:space="preserve"> a graduate from each </w:t>
      </w:r>
      <w:r w:rsidRPr="001846C5">
        <w:rPr>
          <w:rFonts w:ascii="Arial Narrow" w:eastAsia="Arial" w:hAnsi="Arial Narrow" w:cs="Arial"/>
          <w:sz w:val="22"/>
          <w:szCs w:val="22"/>
        </w:rPr>
        <w:t>institute</w:t>
      </w:r>
      <w:r w:rsidR="00703A0C">
        <w:rPr>
          <w:rFonts w:ascii="Arial Narrow" w:eastAsia="Arial" w:hAnsi="Arial Narrow" w:cs="Arial"/>
          <w:sz w:val="22"/>
          <w:szCs w:val="22"/>
        </w:rPr>
        <w:t>.  O</w:t>
      </w:r>
      <w:r w:rsidR="00CA3A9C" w:rsidRPr="001846C5">
        <w:rPr>
          <w:rFonts w:ascii="Arial Narrow" w:eastAsia="Arial" w:hAnsi="Arial Narrow" w:cs="Arial"/>
          <w:sz w:val="22"/>
          <w:szCs w:val="22"/>
        </w:rPr>
        <w:t xml:space="preserve">n </w:t>
      </w:r>
      <w:r w:rsidRPr="001846C5">
        <w:rPr>
          <w:rFonts w:ascii="Arial Narrow" w:eastAsia="Arial" w:hAnsi="Arial Narrow" w:cs="Arial"/>
          <w:sz w:val="22"/>
          <w:szCs w:val="22"/>
        </w:rPr>
        <w:t>reflection</w:t>
      </w:r>
      <w:r w:rsidR="00CA3A9C" w:rsidRPr="001846C5">
        <w:rPr>
          <w:rFonts w:ascii="Arial Narrow" w:eastAsia="Arial" w:hAnsi="Arial Narrow" w:cs="Arial"/>
          <w:sz w:val="22"/>
          <w:szCs w:val="22"/>
        </w:rPr>
        <w:t xml:space="preserve"> APTC graduates are found to have a higher level of ability, which is expected given the higher qualification they </w:t>
      </w:r>
      <w:r w:rsidRPr="001846C5">
        <w:rPr>
          <w:rFonts w:ascii="Arial Narrow" w:eastAsia="Arial" w:hAnsi="Arial Narrow" w:cs="Arial"/>
          <w:sz w:val="22"/>
          <w:szCs w:val="22"/>
        </w:rPr>
        <w:t>would</w:t>
      </w:r>
      <w:r w:rsidR="00CA3A9C" w:rsidRPr="001846C5">
        <w:rPr>
          <w:rFonts w:ascii="Arial Narrow" w:eastAsia="Arial" w:hAnsi="Arial Narrow" w:cs="Arial"/>
          <w:sz w:val="22"/>
          <w:szCs w:val="22"/>
        </w:rPr>
        <w:t xml:space="preserve"> have.  KIT </w:t>
      </w:r>
      <w:r w:rsidR="00CA3A9C" w:rsidRPr="001846C5">
        <w:rPr>
          <w:rFonts w:ascii="Arial Narrow" w:eastAsia="Arial" w:hAnsi="Arial Narrow" w:cs="Arial"/>
          <w:sz w:val="22"/>
          <w:szCs w:val="22"/>
        </w:rPr>
        <w:lastRenderedPageBreak/>
        <w:t xml:space="preserve">graduates are found to be good performers but tend to </w:t>
      </w:r>
      <w:r w:rsidRPr="001846C5">
        <w:rPr>
          <w:rFonts w:ascii="Arial Narrow" w:eastAsia="Arial" w:hAnsi="Arial Narrow" w:cs="Arial"/>
          <w:sz w:val="22"/>
          <w:szCs w:val="22"/>
        </w:rPr>
        <w:t>initially</w:t>
      </w:r>
      <w:r w:rsidR="00CA3A9C" w:rsidRPr="001846C5">
        <w:rPr>
          <w:rFonts w:ascii="Arial Narrow" w:eastAsia="Arial" w:hAnsi="Arial Narrow" w:cs="Arial"/>
          <w:sz w:val="22"/>
          <w:szCs w:val="22"/>
        </w:rPr>
        <w:t xml:space="preserve"> lack confidence - often </w:t>
      </w:r>
      <w:r w:rsidRPr="001846C5">
        <w:rPr>
          <w:rFonts w:ascii="Arial Narrow" w:eastAsia="Arial" w:hAnsi="Arial Narrow" w:cs="Arial"/>
          <w:sz w:val="22"/>
          <w:szCs w:val="22"/>
        </w:rPr>
        <w:t>preferring</w:t>
      </w:r>
      <w:r w:rsidR="00CA3A9C" w:rsidRPr="001846C5">
        <w:rPr>
          <w:rFonts w:ascii="Arial Narrow" w:eastAsia="Arial" w:hAnsi="Arial Narrow" w:cs="Arial"/>
          <w:sz w:val="22"/>
          <w:szCs w:val="22"/>
        </w:rPr>
        <w:t xml:space="preserve"> to work in groups rather than </w:t>
      </w:r>
      <w:r w:rsidRPr="001846C5">
        <w:rPr>
          <w:rFonts w:ascii="Arial Narrow" w:eastAsia="Arial" w:hAnsi="Arial Narrow" w:cs="Arial"/>
          <w:sz w:val="22"/>
          <w:szCs w:val="22"/>
        </w:rPr>
        <w:t xml:space="preserve">independently.  That said, employability skills (soft skills) amongst </w:t>
      </w:r>
      <w:r w:rsidR="00335D3C">
        <w:rPr>
          <w:rFonts w:ascii="Arial Narrow" w:eastAsia="Arial" w:hAnsi="Arial Narrow" w:cs="Arial"/>
          <w:sz w:val="22"/>
          <w:szCs w:val="22"/>
        </w:rPr>
        <w:t>both sets of graduates are rated</w:t>
      </w:r>
      <w:r w:rsidRPr="001846C5">
        <w:rPr>
          <w:rFonts w:ascii="Arial Narrow" w:eastAsia="Arial" w:hAnsi="Arial Narrow" w:cs="Arial"/>
          <w:sz w:val="22"/>
          <w:szCs w:val="22"/>
        </w:rPr>
        <w:t xml:space="preserve"> highly.  Employers have found that graduates</w:t>
      </w:r>
      <w:r w:rsidR="00CA3A9C" w:rsidRPr="001846C5">
        <w:rPr>
          <w:rFonts w:ascii="Arial Narrow" w:eastAsia="Arial" w:hAnsi="Arial Narrow" w:cs="Arial"/>
          <w:sz w:val="22"/>
          <w:szCs w:val="22"/>
        </w:rPr>
        <w:t xml:space="preserve"> do need workplace experience, and that the level of skill (because of lack of experience) is lo</w:t>
      </w:r>
      <w:r w:rsidRPr="001846C5">
        <w:rPr>
          <w:rFonts w:ascii="Arial Narrow" w:eastAsia="Arial" w:hAnsi="Arial Narrow" w:cs="Arial"/>
          <w:sz w:val="22"/>
          <w:szCs w:val="22"/>
        </w:rPr>
        <w:t>wer than what would be expect</w:t>
      </w:r>
      <w:r w:rsidR="00CA3A9C" w:rsidRPr="001846C5">
        <w:rPr>
          <w:rFonts w:ascii="Arial Narrow" w:eastAsia="Arial" w:hAnsi="Arial Narrow" w:cs="Arial"/>
          <w:sz w:val="22"/>
          <w:szCs w:val="22"/>
        </w:rPr>
        <w:t xml:space="preserve">ed on a job site in New Zealand, for example.  </w:t>
      </w:r>
    </w:p>
    <w:p w14:paraId="59CAFEC7" w14:textId="09C248EB" w:rsidR="00D9755C" w:rsidRPr="001846C5" w:rsidRDefault="009E2D56"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The KIT Business Incubator has been successful in developing business (employment) opportunities for </w:t>
      </w:r>
      <w:r w:rsidR="00703A0C">
        <w:rPr>
          <w:rFonts w:ascii="Arial Narrow" w:eastAsia="Arial" w:hAnsi="Arial Narrow" w:cs="Arial"/>
          <w:sz w:val="22"/>
          <w:szCs w:val="22"/>
        </w:rPr>
        <w:t>nine</w:t>
      </w:r>
      <w:r w:rsidR="00703A0C"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graduates (with another </w:t>
      </w:r>
      <w:r w:rsidR="00703A0C">
        <w:rPr>
          <w:rFonts w:ascii="Arial Narrow" w:eastAsia="Arial" w:hAnsi="Arial Narrow" w:cs="Arial"/>
          <w:sz w:val="22"/>
          <w:szCs w:val="22"/>
        </w:rPr>
        <w:t>one</w:t>
      </w:r>
      <w:r w:rsidR="00703A0C"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having resigned for migration).  </w:t>
      </w:r>
      <w:r w:rsidR="00CA3A9C" w:rsidRPr="001846C5">
        <w:rPr>
          <w:rFonts w:ascii="Arial Narrow" w:eastAsia="Arial" w:hAnsi="Arial Narrow" w:cs="Arial"/>
          <w:sz w:val="22"/>
          <w:szCs w:val="22"/>
        </w:rPr>
        <w:t>The joint KIT/KCCI Internship Program</w:t>
      </w:r>
      <w:r w:rsidRPr="001846C5">
        <w:rPr>
          <w:rFonts w:ascii="Arial Narrow" w:eastAsia="Arial" w:hAnsi="Arial Narrow" w:cs="Arial"/>
          <w:sz w:val="22"/>
          <w:szCs w:val="22"/>
        </w:rPr>
        <w:t xml:space="preserve"> </w:t>
      </w:r>
      <w:r w:rsidR="00CA3A9C" w:rsidRPr="001846C5">
        <w:rPr>
          <w:rFonts w:ascii="Arial Narrow" w:eastAsia="Arial" w:hAnsi="Arial Narrow" w:cs="Arial"/>
          <w:sz w:val="22"/>
          <w:szCs w:val="22"/>
        </w:rPr>
        <w:t xml:space="preserve">has not yet commenced as additional funding is being sought to </w:t>
      </w:r>
      <w:r w:rsidRPr="001846C5">
        <w:rPr>
          <w:rFonts w:ascii="Arial Narrow" w:eastAsia="Arial" w:hAnsi="Arial Narrow" w:cs="Arial"/>
          <w:sz w:val="22"/>
          <w:szCs w:val="22"/>
        </w:rPr>
        <w:t>supplement</w:t>
      </w:r>
      <w:r w:rsidR="00CA3A9C" w:rsidRPr="001846C5">
        <w:rPr>
          <w:rFonts w:ascii="Arial Narrow" w:eastAsia="Arial" w:hAnsi="Arial Narrow" w:cs="Arial"/>
          <w:sz w:val="22"/>
          <w:szCs w:val="22"/>
        </w:rPr>
        <w:t xml:space="preserve"> ILO </w:t>
      </w:r>
      <w:r w:rsidRPr="001846C5">
        <w:rPr>
          <w:rFonts w:ascii="Arial Narrow" w:eastAsia="Arial" w:hAnsi="Arial Narrow" w:cs="Arial"/>
          <w:sz w:val="22"/>
          <w:szCs w:val="22"/>
        </w:rPr>
        <w:t>sponsorship</w:t>
      </w:r>
      <w:r w:rsidR="00CA3A9C" w:rsidRPr="001846C5">
        <w:rPr>
          <w:rFonts w:ascii="Arial Narrow" w:eastAsia="Arial" w:hAnsi="Arial Narrow" w:cs="Arial"/>
          <w:sz w:val="22"/>
          <w:szCs w:val="22"/>
        </w:rPr>
        <w:t xml:space="preserve"> (50%) </w:t>
      </w:r>
      <w:r w:rsidRPr="001846C5">
        <w:rPr>
          <w:rFonts w:ascii="Arial Narrow" w:eastAsia="Arial" w:hAnsi="Arial Narrow" w:cs="Arial"/>
          <w:sz w:val="22"/>
          <w:szCs w:val="22"/>
        </w:rPr>
        <w:t>for internships</w:t>
      </w:r>
      <w:r w:rsidR="00CA3A9C" w:rsidRPr="001846C5">
        <w:rPr>
          <w:rFonts w:ascii="Arial Narrow" w:eastAsia="Arial" w:hAnsi="Arial Narrow" w:cs="Arial"/>
          <w:sz w:val="22"/>
          <w:szCs w:val="22"/>
        </w:rPr>
        <w:t xml:space="preserve">.   ANZ Bank in </w:t>
      </w:r>
      <w:r w:rsidRPr="001846C5">
        <w:rPr>
          <w:rFonts w:ascii="Arial Narrow" w:eastAsia="Arial" w:hAnsi="Arial Narrow" w:cs="Arial"/>
          <w:sz w:val="22"/>
          <w:szCs w:val="22"/>
        </w:rPr>
        <w:t>Kiribati is</w:t>
      </w:r>
      <w:r w:rsidR="00CA3A9C" w:rsidRPr="001846C5">
        <w:rPr>
          <w:rFonts w:ascii="Arial Narrow" w:eastAsia="Arial" w:hAnsi="Arial Narrow" w:cs="Arial"/>
          <w:sz w:val="22"/>
          <w:szCs w:val="22"/>
        </w:rPr>
        <w:t xml:space="preserve"> still interested in </w:t>
      </w:r>
      <w:r w:rsidRPr="001846C5">
        <w:rPr>
          <w:rFonts w:ascii="Arial Narrow" w:eastAsia="Arial" w:hAnsi="Arial Narrow" w:cs="Arial"/>
          <w:sz w:val="22"/>
          <w:szCs w:val="22"/>
        </w:rPr>
        <w:t>providing</w:t>
      </w:r>
      <w:r w:rsidR="00CA3A9C" w:rsidRPr="001846C5">
        <w:rPr>
          <w:rFonts w:ascii="Arial Narrow" w:eastAsia="Arial" w:hAnsi="Arial Narrow" w:cs="Arial"/>
          <w:sz w:val="22"/>
          <w:szCs w:val="22"/>
        </w:rPr>
        <w:t xml:space="preserve"> scholarship and internship support, but </w:t>
      </w:r>
      <w:r w:rsidR="00703A0C">
        <w:rPr>
          <w:rFonts w:ascii="Arial Narrow" w:eastAsia="Arial" w:hAnsi="Arial Narrow" w:cs="Arial"/>
          <w:sz w:val="22"/>
          <w:szCs w:val="22"/>
        </w:rPr>
        <w:t xml:space="preserve">this </w:t>
      </w:r>
      <w:r w:rsidR="00CA3A9C" w:rsidRPr="001846C5">
        <w:rPr>
          <w:rFonts w:ascii="Arial Narrow" w:eastAsia="Arial" w:hAnsi="Arial Narrow" w:cs="Arial"/>
          <w:sz w:val="22"/>
          <w:szCs w:val="22"/>
        </w:rPr>
        <w:t>has not progressed further to date.</w:t>
      </w:r>
    </w:p>
    <w:p w14:paraId="5B9CF56D" w14:textId="77777777" w:rsidR="00D9755C" w:rsidRPr="001846C5" w:rsidRDefault="00D9755C" w:rsidP="001846C5">
      <w:pPr>
        <w:pStyle w:val="Heading3"/>
        <w:spacing w:before="120" w:after="120"/>
        <w:rPr>
          <w:rFonts w:ascii="Arial Narrow" w:hAnsi="Arial Narrow"/>
        </w:rPr>
      </w:pPr>
      <w:r w:rsidRPr="001846C5">
        <w:rPr>
          <w:rFonts w:ascii="Arial Narrow" w:hAnsi="Arial Narrow"/>
        </w:rPr>
        <w:t>Strategies to market KIT domestically and internationally developed and implemented</w:t>
      </w:r>
    </w:p>
    <w:p w14:paraId="2F804E56" w14:textId="3CBB6B71" w:rsidR="004001FF" w:rsidRDefault="00CA3A9C" w:rsidP="001846C5">
      <w:pPr>
        <w:spacing w:before="120" w:after="120"/>
        <w:ind w:right="23"/>
        <w:jc w:val="both"/>
        <w:rPr>
          <w:rFonts w:ascii="Arial Narrow" w:eastAsia="Arial" w:hAnsi="Arial Narrow" w:cs="Arial"/>
          <w:sz w:val="22"/>
          <w:szCs w:val="22"/>
        </w:rPr>
      </w:pPr>
      <w:r w:rsidRPr="001846C5">
        <w:rPr>
          <w:rFonts w:ascii="Arial Narrow" w:eastAsia="Arial" w:hAnsi="Arial Narrow" w:cs="Arial"/>
          <w:sz w:val="22"/>
          <w:szCs w:val="22"/>
        </w:rPr>
        <w:t xml:space="preserve">Initial efforts to steer marketing were </w:t>
      </w:r>
      <w:r w:rsidR="00703A0C">
        <w:rPr>
          <w:rFonts w:ascii="Arial Narrow" w:eastAsia="Arial" w:hAnsi="Arial Narrow" w:cs="Arial"/>
          <w:sz w:val="22"/>
          <w:szCs w:val="22"/>
        </w:rPr>
        <w:t>brought</w:t>
      </w:r>
      <w:r w:rsidR="00703A0C" w:rsidRPr="001846C5">
        <w:rPr>
          <w:rFonts w:ascii="Arial Narrow" w:eastAsia="Arial" w:hAnsi="Arial Narrow" w:cs="Arial"/>
          <w:sz w:val="22"/>
          <w:szCs w:val="22"/>
        </w:rPr>
        <w:t xml:space="preserve"> </w:t>
      </w:r>
      <w:r w:rsidRPr="001846C5">
        <w:rPr>
          <w:rFonts w:ascii="Arial Narrow" w:eastAsia="Arial" w:hAnsi="Arial Narrow" w:cs="Arial"/>
          <w:sz w:val="22"/>
          <w:szCs w:val="22"/>
        </w:rPr>
        <w:t xml:space="preserve">back into MLHRD in an effort </w:t>
      </w:r>
      <w:r w:rsidR="00703A0C">
        <w:rPr>
          <w:rFonts w:ascii="Arial Narrow" w:eastAsia="Arial" w:hAnsi="Arial Narrow" w:cs="Arial"/>
          <w:sz w:val="22"/>
          <w:szCs w:val="22"/>
        </w:rPr>
        <w:t>to improve</w:t>
      </w:r>
      <w:r w:rsidRPr="001846C5">
        <w:rPr>
          <w:rFonts w:ascii="Arial Narrow" w:eastAsia="Arial" w:hAnsi="Arial Narrow" w:cs="Arial"/>
          <w:sz w:val="22"/>
          <w:szCs w:val="22"/>
        </w:rPr>
        <w:t xml:space="preserve"> co-ordination of international skills marketing.  KIT has produced some newsletters and brand awareness through event </w:t>
      </w:r>
      <w:r w:rsidR="00583D74" w:rsidRPr="001846C5">
        <w:rPr>
          <w:rFonts w:ascii="Arial Narrow" w:eastAsia="Arial" w:hAnsi="Arial Narrow" w:cs="Arial"/>
          <w:sz w:val="22"/>
          <w:szCs w:val="22"/>
        </w:rPr>
        <w:t>attendance</w:t>
      </w:r>
      <w:r w:rsidRPr="001846C5">
        <w:rPr>
          <w:rFonts w:ascii="Arial Narrow" w:eastAsia="Arial" w:hAnsi="Arial Narrow" w:cs="Arial"/>
          <w:sz w:val="22"/>
          <w:szCs w:val="22"/>
        </w:rPr>
        <w:t xml:space="preserve"> and promotional activities</w:t>
      </w:r>
      <w:r w:rsidR="00335D3C">
        <w:rPr>
          <w:rFonts w:ascii="Arial Narrow" w:eastAsia="Arial" w:hAnsi="Arial Narrow" w:cs="Arial"/>
          <w:sz w:val="22"/>
          <w:szCs w:val="22"/>
        </w:rPr>
        <w:t xml:space="preserve"> although it has not been very active in this space over the last eighteen months</w:t>
      </w:r>
      <w:r w:rsidRPr="001846C5">
        <w:rPr>
          <w:rFonts w:ascii="Arial Narrow" w:eastAsia="Arial" w:hAnsi="Arial Narrow" w:cs="Arial"/>
          <w:sz w:val="22"/>
          <w:szCs w:val="22"/>
        </w:rPr>
        <w:t xml:space="preserve">.  A KIT Marketing Plan has been prepared and </w:t>
      </w:r>
      <w:r w:rsidR="00583D74" w:rsidRPr="001846C5">
        <w:rPr>
          <w:rFonts w:ascii="Arial Narrow" w:eastAsia="Arial" w:hAnsi="Arial Narrow" w:cs="Arial"/>
          <w:sz w:val="22"/>
          <w:szCs w:val="22"/>
        </w:rPr>
        <w:t>implemented</w:t>
      </w:r>
      <w:r w:rsidRPr="001846C5">
        <w:rPr>
          <w:rFonts w:ascii="Arial Narrow" w:eastAsia="Arial" w:hAnsi="Arial Narrow" w:cs="Arial"/>
          <w:sz w:val="22"/>
          <w:szCs w:val="22"/>
        </w:rPr>
        <w:t xml:space="preserve"> to provide an overall </w:t>
      </w:r>
      <w:r w:rsidR="00583D74" w:rsidRPr="001846C5">
        <w:rPr>
          <w:rFonts w:ascii="Arial Narrow" w:eastAsia="Arial" w:hAnsi="Arial Narrow" w:cs="Arial"/>
          <w:sz w:val="22"/>
          <w:szCs w:val="22"/>
        </w:rPr>
        <w:t>strategy</w:t>
      </w:r>
      <w:r w:rsidRPr="001846C5">
        <w:rPr>
          <w:rFonts w:ascii="Arial Narrow" w:eastAsia="Arial" w:hAnsi="Arial Narrow" w:cs="Arial"/>
          <w:sz w:val="22"/>
          <w:szCs w:val="22"/>
        </w:rPr>
        <w:t xml:space="preserve"> for marketing KIT - particularly around branding, as well as media and promotion.  The Marketing Plan (and activity) appears to be mostly </w:t>
      </w:r>
      <w:r w:rsidR="00583D74" w:rsidRPr="001846C5">
        <w:rPr>
          <w:rFonts w:ascii="Arial Narrow" w:eastAsia="Arial" w:hAnsi="Arial Narrow" w:cs="Arial"/>
          <w:sz w:val="22"/>
          <w:szCs w:val="22"/>
        </w:rPr>
        <w:t>focused</w:t>
      </w:r>
      <w:r w:rsidRPr="001846C5">
        <w:rPr>
          <w:rFonts w:ascii="Arial Narrow" w:eastAsia="Arial" w:hAnsi="Arial Narrow" w:cs="Arial"/>
          <w:sz w:val="22"/>
          <w:szCs w:val="22"/>
        </w:rPr>
        <w:t xml:space="preserve"> on local marketing and internal process</w:t>
      </w:r>
      <w:r w:rsidR="00703A0C">
        <w:rPr>
          <w:rFonts w:ascii="Arial Narrow" w:eastAsia="Arial" w:hAnsi="Arial Narrow" w:cs="Arial"/>
          <w:sz w:val="22"/>
          <w:szCs w:val="22"/>
        </w:rPr>
        <w:t>es</w:t>
      </w:r>
      <w:r w:rsidRPr="001846C5">
        <w:rPr>
          <w:rFonts w:ascii="Arial Narrow" w:eastAsia="Arial" w:hAnsi="Arial Narrow" w:cs="Arial"/>
          <w:sz w:val="22"/>
          <w:szCs w:val="22"/>
        </w:rPr>
        <w:t xml:space="preserve"> for brand compliance</w:t>
      </w:r>
      <w:r w:rsidR="00703A0C">
        <w:rPr>
          <w:rFonts w:ascii="Arial Narrow" w:eastAsia="Arial" w:hAnsi="Arial Narrow" w:cs="Arial"/>
          <w:sz w:val="22"/>
          <w:szCs w:val="22"/>
        </w:rPr>
        <w:t>, a</w:t>
      </w:r>
      <w:r w:rsidRPr="001846C5">
        <w:rPr>
          <w:rFonts w:ascii="Arial Narrow" w:eastAsia="Arial" w:hAnsi="Arial Narrow" w:cs="Arial"/>
          <w:sz w:val="22"/>
          <w:szCs w:val="22"/>
        </w:rPr>
        <w:t>s expected.  There is no evidence of marketing being effective at enhancing KIT's brand outside of Kiribati, particularly for international employers or further training destinations (not associated with the current program).</w:t>
      </w:r>
    </w:p>
    <w:p w14:paraId="6849F6C2" w14:textId="77777777" w:rsidR="0050652B" w:rsidRDefault="0050652B" w:rsidP="0083011F">
      <w:pPr>
        <w:pStyle w:val="Heading2"/>
        <w:jc w:val="both"/>
      </w:pPr>
      <w:bookmarkStart w:id="42" w:name="_Toc432116961"/>
      <w:r>
        <w:t>Contribution to Program Outcomes</w:t>
      </w:r>
      <w:bookmarkEnd w:id="42"/>
    </w:p>
    <w:p w14:paraId="788C4F2F" w14:textId="77777777" w:rsidR="00481FB3" w:rsidRPr="00E21083" w:rsidRDefault="00481FB3" w:rsidP="00481FB3">
      <w:pPr>
        <w:spacing w:before="120" w:after="120"/>
        <w:jc w:val="both"/>
        <w:rPr>
          <w:rFonts w:ascii="Arial Narrow" w:eastAsia="Arial" w:hAnsi="Arial Narrow" w:cs="Arial"/>
          <w:sz w:val="22"/>
          <w:szCs w:val="22"/>
        </w:rPr>
      </w:pPr>
      <w:r>
        <w:rPr>
          <w:rFonts w:ascii="Arial Narrow" w:eastAsia="Arial" w:hAnsi="Arial Narrow" w:cs="Arial"/>
          <w:sz w:val="22"/>
          <w:szCs w:val="22"/>
        </w:rPr>
        <w:t xml:space="preserve">TVETSSP appears to have mostly delivered on its designed program outputs and thereby has made progress towards </w:t>
      </w:r>
      <w:r w:rsidRPr="00E21083">
        <w:rPr>
          <w:rFonts w:ascii="Arial Narrow" w:eastAsia="Arial" w:hAnsi="Arial Narrow" w:cs="Arial"/>
          <w:sz w:val="22"/>
          <w:szCs w:val="22"/>
        </w:rPr>
        <w:t>achieving both program outcomes:</w:t>
      </w:r>
    </w:p>
    <w:p w14:paraId="39C6AEB1" w14:textId="3FF3F41D" w:rsidR="00481FB3" w:rsidRPr="00E21083" w:rsidRDefault="00481FB3" w:rsidP="00481FB3">
      <w:pPr>
        <w:pStyle w:val="ListParagraph"/>
        <w:numPr>
          <w:ilvl w:val="0"/>
          <w:numId w:val="39"/>
        </w:numPr>
        <w:rPr>
          <w:rFonts w:ascii="Arial Narrow" w:eastAsia="Arial" w:hAnsi="Arial Narrow"/>
          <w:spacing w:val="1"/>
          <w:sz w:val="22"/>
        </w:rPr>
      </w:pPr>
      <w:r w:rsidRPr="00E21083">
        <w:rPr>
          <w:rFonts w:ascii="Arial Narrow" w:eastAsia="Arial" w:hAnsi="Arial Narrow"/>
          <w:spacing w:val="1"/>
          <w:sz w:val="22"/>
        </w:rPr>
        <w:t xml:space="preserve">Component 1 has </w:t>
      </w:r>
      <w:r w:rsidRPr="00E21083">
        <w:rPr>
          <w:rFonts w:ascii="Arial Narrow" w:eastAsia="Arial" w:hAnsi="Arial Narrow" w:cs="Arial"/>
          <w:spacing w:val="1"/>
          <w:sz w:val="22"/>
          <w:szCs w:val="22"/>
        </w:rPr>
        <w:t xml:space="preserve">supported </w:t>
      </w:r>
      <w:r w:rsidRPr="00E21083">
        <w:rPr>
          <w:rFonts w:ascii="Arial Narrow" w:eastAsia="Arial" w:hAnsi="Arial Narrow"/>
          <w:spacing w:val="1"/>
          <w:sz w:val="22"/>
        </w:rPr>
        <w:t>the MLHRD Policy, Planning and Oversight functions, albeit that progress and timeframes were not as expected in the design.  Significantly, however, the extent to which this has</w:t>
      </w:r>
      <w:r w:rsidR="0019217C">
        <w:rPr>
          <w:rFonts w:ascii="Arial Narrow" w:eastAsia="Arial" w:hAnsi="Arial Narrow"/>
          <w:spacing w:val="1"/>
          <w:sz w:val="22"/>
        </w:rPr>
        <w:t xml:space="preserve"> been</w:t>
      </w:r>
      <w:r w:rsidRPr="00E21083">
        <w:rPr>
          <w:rFonts w:ascii="Arial Narrow" w:eastAsia="Arial" w:hAnsi="Arial Narrow"/>
          <w:spacing w:val="1"/>
          <w:sz w:val="22"/>
        </w:rPr>
        <w:t xml:space="preserve"> outcome achieved is limited by the lack of an established central data system (output</w:t>
      </w:r>
      <w:r w:rsidR="006854B2">
        <w:rPr>
          <w:rFonts w:ascii="Arial Narrow" w:eastAsia="Arial" w:hAnsi="Arial Narrow"/>
          <w:spacing w:val="1"/>
          <w:sz w:val="22"/>
        </w:rPr>
        <w:t xml:space="preserve"> </w:t>
      </w:r>
      <w:r w:rsidRPr="00E21083">
        <w:rPr>
          <w:rFonts w:ascii="Arial Narrow" w:eastAsia="Arial" w:hAnsi="Arial Narrow"/>
          <w:spacing w:val="1"/>
          <w:sz w:val="22"/>
        </w:rPr>
        <w:t>1.3)</w:t>
      </w:r>
      <w:r w:rsidR="006854B2">
        <w:rPr>
          <w:rFonts w:ascii="Arial Narrow" w:eastAsia="Arial" w:hAnsi="Arial Narrow"/>
          <w:spacing w:val="1"/>
          <w:sz w:val="22"/>
        </w:rPr>
        <w:t>,</w:t>
      </w:r>
      <w:r w:rsidRPr="00E21083">
        <w:rPr>
          <w:rFonts w:ascii="Arial Narrow" w:eastAsia="Arial" w:hAnsi="Arial Narrow"/>
          <w:spacing w:val="1"/>
          <w:sz w:val="22"/>
        </w:rPr>
        <w:t xml:space="preserve"> limit</w:t>
      </w:r>
      <w:r w:rsidR="006854B2">
        <w:rPr>
          <w:rFonts w:ascii="Arial Narrow" w:eastAsia="Arial" w:hAnsi="Arial Narrow"/>
          <w:spacing w:val="1"/>
          <w:sz w:val="22"/>
        </w:rPr>
        <w:t>ing</w:t>
      </w:r>
      <w:r w:rsidRPr="00E21083">
        <w:rPr>
          <w:rFonts w:ascii="Arial Narrow" w:eastAsia="Arial" w:hAnsi="Arial Narrow"/>
          <w:spacing w:val="1"/>
          <w:sz w:val="22"/>
        </w:rPr>
        <w:t xml:space="preserve"> the extent to which MLHRD can receive and </w:t>
      </w:r>
      <w:proofErr w:type="spellStart"/>
      <w:r w:rsidRPr="00E21083">
        <w:rPr>
          <w:rFonts w:ascii="Arial Narrow" w:eastAsia="Arial" w:hAnsi="Arial Narrow"/>
          <w:spacing w:val="1"/>
          <w:sz w:val="22"/>
        </w:rPr>
        <w:t>analyse</w:t>
      </w:r>
      <w:proofErr w:type="spellEnd"/>
      <w:r w:rsidRPr="00E21083">
        <w:rPr>
          <w:rFonts w:ascii="Arial Narrow" w:eastAsia="Arial" w:hAnsi="Arial Narrow"/>
          <w:spacing w:val="1"/>
          <w:sz w:val="22"/>
        </w:rPr>
        <w:t xml:space="preserve"> performance information from its TVET institutions and then use this information to inform relevant </w:t>
      </w:r>
      <w:r w:rsidR="00E21083" w:rsidRPr="00E21083">
        <w:rPr>
          <w:rFonts w:ascii="Arial Narrow" w:eastAsia="Arial" w:hAnsi="Arial Narrow"/>
          <w:spacing w:val="1"/>
          <w:sz w:val="22"/>
        </w:rPr>
        <w:t>planning</w:t>
      </w:r>
      <w:r w:rsidRPr="00E21083">
        <w:rPr>
          <w:rFonts w:ascii="Arial Narrow" w:eastAsia="Arial" w:hAnsi="Arial Narrow"/>
          <w:spacing w:val="1"/>
          <w:sz w:val="22"/>
        </w:rPr>
        <w:t>.</w:t>
      </w:r>
      <w:r w:rsidR="00E21083" w:rsidRPr="00E21083">
        <w:rPr>
          <w:rFonts w:ascii="Arial Narrow" w:eastAsia="Arial" w:hAnsi="Arial Narrow"/>
          <w:spacing w:val="1"/>
          <w:sz w:val="22"/>
        </w:rPr>
        <w:t xml:space="preserve">  That said, activity within MLHRD suggests that the capacity of the Ministry to drive planning processes and identify data needs points to an </w:t>
      </w:r>
      <w:r w:rsidR="00780493" w:rsidRPr="00E21083">
        <w:rPr>
          <w:rFonts w:ascii="Arial Narrow" w:eastAsia="Arial" w:hAnsi="Arial Narrow"/>
          <w:spacing w:val="1"/>
          <w:sz w:val="22"/>
        </w:rPr>
        <w:t>improved</w:t>
      </w:r>
      <w:r w:rsidR="00E21083" w:rsidRPr="00E21083">
        <w:rPr>
          <w:rFonts w:ascii="Arial Narrow" w:eastAsia="Arial" w:hAnsi="Arial Narrow"/>
          <w:spacing w:val="1"/>
          <w:sz w:val="22"/>
        </w:rPr>
        <w:t xml:space="preserve"> management capacity, although systems still require strengthening. </w:t>
      </w:r>
    </w:p>
    <w:p w14:paraId="16289671" w14:textId="0CE8C8E4" w:rsidR="00E21083" w:rsidRPr="006B550E" w:rsidRDefault="00E21083" w:rsidP="00E21083">
      <w:pPr>
        <w:pStyle w:val="ListParagraph"/>
        <w:numPr>
          <w:ilvl w:val="0"/>
          <w:numId w:val="39"/>
        </w:numPr>
        <w:spacing w:before="120" w:after="120"/>
        <w:ind w:right="118"/>
        <w:jc w:val="both"/>
        <w:rPr>
          <w:rFonts w:ascii="Arial Narrow" w:eastAsia="Arial" w:hAnsi="Arial Narrow" w:cs="Arial"/>
          <w:sz w:val="22"/>
          <w:szCs w:val="22"/>
        </w:rPr>
      </w:pPr>
      <w:r w:rsidRPr="00E21083">
        <w:rPr>
          <w:rFonts w:ascii="Arial Narrow" w:eastAsia="Arial" w:hAnsi="Arial Narrow" w:cs="Arial"/>
          <w:spacing w:val="1"/>
          <w:sz w:val="22"/>
          <w:szCs w:val="22"/>
        </w:rPr>
        <w:t>Component 2 has progressed in improving KIT training delivery.  It has i</w:t>
      </w:r>
      <w:r w:rsidRPr="00E21083">
        <w:rPr>
          <w:rFonts w:ascii="Arial Narrow" w:eastAsia="Arial" w:hAnsi="Arial Narrow" w:cs="Arial"/>
          <w:sz w:val="22"/>
          <w:szCs w:val="22"/>
        </w:rPr>
        <w:t xml:space="preserve">ncreased the quality, quantity, scope and equity of training delivered by KIT as most outputs set against this component have been achieved to some extent. </w:t>
      </w:r>
      <w:r>
        <w:rPr>
          <w:rFonts w:ascii="Arial Narrow" w:eastAsia="Arial" w:hAnsi="Arial Narrow" w:cs="Arial"/>
          <w:sz w:val="22"/>
          <w:szCs w:val="22"/>
        </w:rPr>
        <w:t>Certainly KIT now</w:t>
      </w:r>
      <w:r w:rsidRPr="00E21083">
        <w:rPr>
          <w:rFonts w:ascii="Arial Narrow" w:eastAsia="Arial" w:hAnsi="Arial Narrow" w:cs="Arial"/>
          <w:sz w:val="22"/>
          <w:szCs w:val="22"/>
        </w:rPr>
        <w:t xml:space="preserve"> delivers recognized Australian Standard qualifications to an </w:t>
      </w:r>
      <w:r w:rsidRPr="006B550E">
        <w:rPr>
          <w:rFonts w:ascii="Arial Narrow" w:eastAsia="Arial" w:hAnsi="Arial Narrow" w:cs="Arial"/>
          <w:sz w:val="22"/>
          <w:szCs w:val="22"/>
        </w:rPr>
        <w:t>increased number of students, with potential to increase the number of students at the facility.</w:t>
      </w:r>
    </w:p>
    <w:p w14:paraId="2E20343C" w14:textId="711A60D6" w:rsidR="001F728E" w:rsidRDefault="00780493" w:rsidP="00400590">
      <w:pPr>
        <w:spacing w:before="120" w:after="120"/>
        <w:jc w:val="both"/>
        <w:rPr>
          <w:rFonts w:ascii="Arial Narrow" w:eastAsia="Arial" w:hAnsi="Arial Narrow" w:cs="Arial"/>
          <w:sz w:val="22"/>
          <w:szCs w:val="22"/>
        </w:rPr>
      </w:pPr>
      <w:r w:rsidRPr="006B550E">
        <w:rPr>
          <w:rFonts w:ascii="Arial Narrow" w:eastAsia="Arial" w:hAnsi="Arial Narrow" w:cs="Arial"/>
          <w:sz w:val="22"/>
          <w:szCs w:val="22"/>
        </w:rPr>
        <w:t>The outputs and outcomes defined for TVETSSP are intended to contribute to the three sector results</w:t>
      </w:r>
      <w:r w:rsidR="006854B2">
        <w:rPr>
          <w:rFonts w:ascii="Arial Narrow" w:eastAsia="Arial" w:hAnsi="Arial Narrow" w:cs="Arial"/>
          <w:sz w:val="22"/>
          <w:szCs w:val="22"/>
        </w:rPr>
        <w:t>—</w:t>
      </w:r>
      <w:r w:rsidR="006854B2" w:rsidRPr="003D3DD9">
        <w:rPr>
          <w:rFonts w:ascii="Arial Narrow" w:eastAsia="Arial" w:hAnsi="Arial Narrow" w:cs="Arial"/>
          <w:sz w:val="22"/>
          <w:szCs w:val="22"/>
        </w:rPr>
        <w:t xml:space="preserve">youth participation, workplace productivity and overseas employment </w:t>
      </w:r>
      <w:r w:rsidR="006854B2">
        <w:rPr>
          <w:rFonts w:ascii="Arial Narrow" w:eastAsia="Arial" w:hAnsi="Arial Narrow" w:cs="Arial"/>
          <w:sz w:val="22"/>
          <w:szCs w:val="22"/>
        </w:rPr>
        <w:t>opportunities—</w:t>
      </w:r>
      <w:r w:rsidRPr="006B550E">
        <w:rPr>
          <w:rFonts w:ascii="Arial Narrow" w:eastAsia="Arial" w:hAnsi="Arial Narrow" w:cs="Arial"/>
          <w:sz w:val="22"/>
          <w:szCs w:val="22"/>
        </w:rPr>
        <w:t>although it is important to note that the program was not intended to achieve these in isolation, rather to complement other efforts in this regard.</w:t>
      </w:r>
      <w:r w:rsidR="00400590" w:rsidRPr="006B550E">
        <w:rPr>
          <w:rFonts w:ascii="Arial Narrow" w:eastAsia="Arial" w:hAnsi="Arial Narrow" w:cs="Arial"/>
          <w:sz w:val="22"/>
          <w:szCs w:val="22"/>
        </w:rPr>
        <w:t xml:space="preserve"> </w:t>
      </w:r>
      <w:r w:rsidR="00E21083" w:rsidRPr="006B550E">
        <w:rPr>
          <w:rFonts w:ascii="Arial Narrow" w:eastAsia="Arial" w:hAnsi="Arial Narrow" w:cs="Arial"/>
          <w:sz w:val="22"/>
          <w:szCs w:val="22"/>
        </w:rPr>
        <w:t>The successful delivery of outcomes has however not led to any significant evidence of contributions to the sector result areas</w:t>
      </w:r>
      <w:r w:rsidR="00E21083" w:rsidRPr="00E21083">
        <w:rPr>
          <w:rFonts w:ascii="Arial Narrow" w:eastAsia="Arial" w:hAnsi="Arial Narrow" w:cs="Arial"/>
          <w:sz w:val="22"/>
          <w:szCs w:val="22"/>
        </w:rPr>
        <w:t xml:space="preserve"> as i</w:t>
      </w:r>
      <w:r w:rsidR="004316C6">
        <w:rPr>
          <w:rFonts w:ascii="Arial Narrow" w:eastAsia="Arial" w:hAnsi="Arial Narrow" w:cs="Arial"/>
          <w:sz w:val="22"/>
          <w:szCs w:val="22"/>
        </w:rPr>
        <w:t>ntended</w:t>
      </w:r>
      <w:r w:rsidR="00E21083" w:rsidRPr="00E21083">
        <w:rPr>
          <w:rFonts w:ascii="Arial Narrow" w:eastAsia="Arial" w:hAnsi="Arial Narrow" w:cs="Arial"/>
          <w:sz w:val="22"/>
          <w:szCs w:val="22"/>
        </w:rPr>
        <w:t xml:space="preserve"> </w:t>
      </w:r>
      <w:r w:rsidR="004316C6">
        <w:rPr>
          <w:rFonts w:ascii="Arial Narrow" w:eastAsia="Arial" w:hAnsi="Arial Narrow" w:cs="Arial"/>
          <w:sz w:val="22"/>
          <w:szCs w:val="22"/>
        </w:rPr>
        <w:t>in the original program logic</w:t>
      </w:r>
      <w:r w:rsidR="00E21083" w:rsidRPr="00E21083">
        <w:rPr>
          <w:rFonts w:ascii="Arial Narrow" w:eastAsia="Arial" w:hAnsi="Arial Narrow" w:cs="Arial"/>
          <w:sz w:val="22"/>
          <w:szCs w:val="22"/>
        </w:rPr>
        <w:t xml:space="preserve">. </w:t>
      </w:r>
      <w:r w:rsidR="0050652B" w:rsidRPr="001846C5">
        <w:rPr>
          <w:rFonts w:ascii="Arial Narrow" w:eastAsia="Arial" w:hAnsi="Arial Narrow" w:cs="Arial"/>
          <w:sz w:val="22"/>
          <w:szCs w:val="22"/>
        </w:rPr>
        <w:t>Th</w:t>
      </w:r>
      <w:r w:rsidR="004316C6">
        <w:rPr>
          <w:rFonts w:ascii="Arial Narrow" w:eastAsia="Arial" w:hAnsi="Arial Narrow" w:cs="Arial"/>
          <w:sz w:val="22"/>
          <w:szCs w:val="22"/>
        </w:rPr>
        <w:t>is is finding is largely influenced by l</w:t>
      </w:r>
      <w:r w:rsidR="0050652B" w:rsidRPr="001846C5">
        <w:rPr>
          <w:rFonts w:ascii="Arial Narrow" w:eastAsia="Arial" w:hAnsi="Arial Narrow" w:cs="Arial"/>
          <w:sz w:val="22"/>
          <w:szCs w:val="22"/>
        </w:rPr>
        <w:t>imited information</w:t>
      </w:r>
      <w:r w:rsidR="004316C6">
        <w:rPr>
          <w:rFonts w:ascii="Arial Narrow" w:eastAsia="Arial" w:hAnsi="Arial Narrow" w:cs="Arial"/>
          <w:sz w:val="22"/>
          <w:szCs w:val="22"/>
        </w:rPr>
        <w:t xml:space="preserve"> to </w:t>
      </w:r>
      <w:r w:rsidR="006854B2">
        <w:rPr>
          <w:rFonts w:ascii="Arial Narrow" w:eastAsia="Arial" w:hAnsi="Arial Narrow" w:cs="Arial"/>
          <w:sz w:val="22"/>
          <w:szCs w:val="22"/>
        </w:rPr>
        <w:t xml:space="preserve">assess </w:t>
      </w:r>
      <w:r w:rsidR="004316C6">
        <w:rPr>
          <w:rFonts w:ascii="Arial Narrow" w:eastAsia="Arial" w:hAnsi="Arial Narrow" w:cs="Arial"/>
          <w:sz w:val="22"/>
          <w:szCs w:val="22"/>
        </w:rPr>
        <w:t xml:space="preserve">performance within </w:t>
      </w:r>
      <w:r w:rsidR="001F728E">
        <w:rPr>
          <w:rFonts w:ascii="Arial Narrow" w:eastAsia="Arial" w:hAnsi="Arial Narrow" w:cs="Arial"/>
          <w:sz w:val="22"/>
          <w:szCs w:val="22"/>
        </w:rPr>
        <w:t xml:space="preserve">the three Sector Result Areas.  </w:t>
      </w:r>
      <w:r w:rsidR="0050652B" w:rsidRPr="001846C5">
        <w:rPr>
          <w:rFonts w:ascii="Arial Narrow" w:eastAsia="Arial" w:hAnsi="Arial Narrow" w:cs="Arial"/>
          <w:sz w:val="22"/>
          <w:szCs w:val="22"/>
        </w:rPr>
        <w:t xml:space="preserve">Although the number of KIT graduates can </w:t>
      </w:r>
      <w:r w:rsidR="0050652B">
        <w:rPr>
          <w:rFonts w:ascii="Arial Narrow" w:eastAsia="Arial" w:hAnsi="Arial Narrow" w:cs="Arial"/>
          <w:sz w:val="22"/>
          <w:szCs w:val="22"/>
        </w:rPr>
        <w:t>be calculated, graduate</w:t>
      </w:r>
      <w:r w:rsidR="0050652B" w:rsidRPr="001846C5">
        <w:rPr>
          <w:rFonts w:ascii="Arial Narrow" w:eastAsia="Arial" w:hAnsi="Arial Narrow" w:cs="Arial"/>
          <w:sz w:val="22"/>
          <w:szCs w:val="22"/>
        </w:rPr>
        <w:t xml:space="preserve"> activity (employment or further study status) across the KIT gradu</w:t>
      </w:r>
      <w:r w:rsidR="0050652B">
        <w:rPr>
          <w:rFonts w:ascii="Arial Narrow" w:eastAsia="Arial" w:hAnsi="Arial Narrow" w:cs="Arial"/>
          <w:sz w:val="22"/>
          <w:szCs w:val="22"/>
        </w:rPr>
        <w:t>ate population is less evident</w:t>
      </w:r>
      <w:r w:rsidR="00D0574B">
        <w:rPr>
          <w:rFonts w:ascii="Arial Narrow" w:eastAsia="Arial" w:hAnsi="Arial Narrow" w:cs="Arial"/>
          <w:sz w:val="22"/>
          <w:szCs w:val="22"/>
        </w:rPr>
        <w:t>, and lacks good quality data to support its assessment</w:t>
      </w:r>
      <w:r w:rsidR="0050652B">
        <w:rPr>
          <w:rFonts w:ascii="Arial Narrow" w:eastAsia="Arial" w:hAnsi="Arial Narrow" w:cs="Arial"/>
          <w:sz w:val="22"/>
          <w:szCs w:val="22"/>
        </w:rPr>
        <w:t>.  Some limited tracer survey activity has</w:t>
      </w:r>
      <w:r w:rsidR="0050652B" w:rsidRPr="001846C5">
        <w:rPr>
          <w:rFonts w:ascii="Arial Narrow" w:eastAsia="Arial" w:hAnsi="Arial Narrow" w:cs="Arial"/>
          <w:sz w:val="22"/>
          <w:szCs w:val="22"/>
        </w:rPr>
        <w:t xml:space="preserve"> commenced since 2</w:t>
      </w:r>
      <w:r w:rsidR="0050652B">
        <w:rPr>
          <w:rFonts w:ascii="Arial Narrow" w:eastAsia="Arial" w:hAnsi="Arial Narrow" w:cs="Arial"/>
          <w:sz w:val="22"/>
          <w:szCs w:val="22"/>
        </w:rPr>
        <w:t>014</w:t>
      </w:r>
      <w:r w:rsidR="00D0574B">
        <w:rPr>
          <w:rFonts w:ascii="Arial Narrow" w:eastAsia="Arial" w:hAnsi="Arial Narrow" w:cs="Arial"/>
          <w:sz w:val="22"/>
          <w:szCs w:val="22"/>
        </w:rPr>
        <w:t xml:space="preserve"> at KIT</w:t>
      </w:r>
      <w:r w:rsidR="0050652B">
        <w:rPr>
          <w:rFonts w:ascii="Arial Narrow" w:eastAsia="Arial" w:hAnsi="Arial Narrow" w:cs="Arial"/>
          <w:sz w:val="22"/>
          <w:szCs w:val="22"/>
        </w:rPr>
        <w:t xml:space="preserve">, </w:t>
      </w:r>
      <w:r w:rsidR="001F728E">
        <w:rPr>
          <w:rFonts w:ascii="Arial Narrow" w:eastAsia="Arial" w:hAnsi="Arial Narrow" w:cs="Arial"/>
          <w:sz w:val="22"/>
          <w:szCs w:val="22"/>
        </w:rPr>
        <w:t>but mainly for APTC Pathway students only.</w:t>
      </w:r>
    </w:p>
    <w:p w14:paraId="2480AAB4" w14:textId="28A9ADB8" w:rsidR="00D0574B" w:rsidRPr="0050701E" w:rsidRDefault="001F728E" w:rsidP="00D0574B">
      <w:pPr>
        <w:jc w:val="both"/>
        <w:rPr>
          <w:rFonts w:ascii="Arial Narrow" w:eastAsia="Arial" w:hAnsi="Arial Narrow" w:cs="Arial"/>
          <w:sz w:val="22"/>
          <w:szCs w:val="22"/>
        </w:rPr>
      </w:pPr>
      <w:r>
        <w:rPr>
          <w:rFonts w:ascii="Arial Narrow" w:eastAsia="Arial" w:hAnsi="Arial Narrow" w:cs="Arial"/>
          <w:sz w:val="22"/>
          <w:szCs w:val="22"/>
        </w:rPr>
        <w:t>E</w:t>
      </w:r>
      <w:r w:rsidR="0050652B" w:rsidRPr="001846C5">
        <w:rPr>
          <w:rFonts w:ascii="Arial Narrow" w:eastAsia="Arial" w:hAnsi="Arial Narrow" w:cs="Arial"/>
          <w:sz w:val="22"/>
          <w:szCs w:val="22"/>
        </w:rPr>
        <w:t>mployment results for APTC pathway students is mixed</w:t>
      </w:r>
      <w:r w:rsidR="00D72052">
        <w:rPr>
          <w:rFonts w:ascii="Arial Narrow" w:eastAsia="Arial" w:hAnsi="Arial Narrow" w:cs="Arial"/>
          <w:sz w:val="22"/>
          <w:szCs w:val="22"/>
        </w:rPr>
        <w:t>.</w:t>
      </w:r>
      <w:r w:rsidR="0050652B" w:rsidRPr="001846C5">
        <w:rPr>
          <w:rFonts w:ascii="Arial Narrow" w:eastAsia="Arial" w:hAnsi="Arial Narrow" w:cs="Arial"/>
          <w:sz w:val="22"/>
          <w:szCs w:val="22"/>
        </w:rPr>
        <w:t xml:space="preserve"> </w:t>
      </w:r>
      <w:r w:rsidR="00D72052">
        <w:rPr>
          <w:rFonts w:ascii="Arial Narrow" w:eastAsia="Arial" w:hAnsi="Arial Narrow" w:cs="Arial"/>
          <w:sz w:val="22"/>
          <w:szCs w:val="22"/>
        </w:rPr>
        <w:t>A</w:t>
      </w:r>
      <w:r w:rsidR="0050652B" w:rsidRPr="001846C5">
        <w:rPr>
          <w:rFonts w:ascii="Arial Narrow" w:eastAsia="Arial" w:hAnsi="Arial Narrow" w:cs="Arial"/>
          <w:sz w:val="22"/>
          <w:szCs w:val="22"/>
        </w:rPr>
        <w:t xml:space="preserve">lmost 50% of the Cert III Automotive </w:t>
      </w:r>
      <w:r w:rsidR="00D72052">
        <w:rPr>
          <w:rFonts w:ascii="Arial Narrow" w:eastAsia="Arial" w:hAnsi="Arial Narrow" w:cs="Arial"/>
          <w:sz w:val="22"/>
          <w:szCs w:val="22"/>
        </w:rPr>
        <w:t xml:space="preserve">graduates </w:t>
      </w:r>
      <w:r w:rsidR="0050652B" w:rsidRPr="001846C5">
        <w:rPr>
          <w:rFonts w:ascii="Arial Narrow" w:eastAsia="Arial" w:hAnsi="Arial Narrow" w:cs="Arial"/>
          <w:sz w:val="22"/>
          <w:szCs w:val="22"/>
        </w:rPr>
        <w:t xml:space="preserve">are unemployed, with only 27% working in an area related to their qualification.   All 22 students from the first carpentry and construction cohort </w:t>
      </w:r>
      <w:r w:rsidR="0050652B" w:rsidRPr="0050701E">
        <w:rPr>
          <w:rFonts w:ascii="Arial Narrow" w:eastAsia="Arial" w:hAnsi="Arial Narrow" w:cs="Arial"/>
          <w:sz w:val="22"/>
          <w:szCs w:val="22"/>
        </w:rPr>
        <w:t xml:space="preserve">are employed, with only one working outside their field of study.  For the second cohort (2014) two out of 15 are unemployed, with the remainder working in a related occupation.  All are employed locally, although the longevity of their work placements might be less secure as this employment is primarily on donor funded projects with a limited lifespan.  </w:t>
      </w:r>
      <w:r w:rsidR="00D0574B" w:rsidRPr="0050701E">
        <w:rPr>
          <w:rFonts w:ascii="Arial Narrow" w:eastAsia="Arial" w:hAnsi="Arial Narrow" w:cs="Arial"/>
          <w:spacing w:val="1"/>
          <w:sz w:val="22"/>
          <w:szCs w:val="22"/>
        </w:rPr>
        <w:t xml:space="preserve">Employment is also provided by the Ministry of Public </w:t>
      </w:r>
      <w:r w:rsidR="00D72052">
        <w:rPr>
          <w:rFonts w:ascii="Arial Narrow" w:eastAsia="Arial" w:hAnsi="Arial Narrow" w:cs="Arial"/>
          <w:spacing w:val="1"/>
          <w:sz w:val="22"/>
          <w:szCs w:val="22"/>
        </w:rPr>
        <w:t>W</w:t>
      </w:r>
      <w:r w:rsidR="00D72052" w:rsidRPr="0050701E">
        <w:rPr>
          <w:rFonts w:ascii="Arial Narrow" w:eastAsia="Arial" w:hAnsi="Arial Narrow" w:cs="Arial"/>
          <w:spacing w:val="1"/>
          <w:sz w:val="22"/>
          <w:szCs w:val="22"/>
        </w:rPr>
        <w:t>orks</w:t>
      </w:r>
      <w:r w:rsidR="00D72052">
        <w:rPr>
          <w:rFonts w:ascii="Arial Narrow" w:eastAsia="Arial" w:hAnsi="Arial Narrow" w:cs="Arial"/>
          <w:spacing w:val="1"/>
          <w:sz w:val="22"/>
          <w:szCs w:val="22"/>
        </w:rPr>
        <w:t xml:space="preserve"> and Utilities</w:t>
      </w:r>
      <w:r w:rsidR="00D0574B" w:rsidRPr="0050701E">
        <w:rPr>
          <w:rFonts w:ascii="Arial Narrow" w:eastAsia="Arial" w:hAnsi="Arial Narrow" w:cs="Arial"/>
          <w:spacing w:val="1"/>
          <w:sz w:val="22"/>
          <w:szCs w:val="22"/>
        </w:rPr>
        <w:t xml:space="preserve">. </w:t>
      </w:r>
    </w:p>
    <w:p w14:paraId="77218B1C" w14:textId="77777777" w:rsidR="00D72052" w:rsidRDefault="0050652B" w:rsidP="002F3DF2">
      <w:pPr>
        <w:spacing w:before="120" w:after="120"/>
        <w:jc w:val="both"/>
        <w:rPr>
          <w:rFonts w:ascii="Arial Narrow" w:eastAsia="Arial" w:hAnsi="Arial Narrow" w:cs="Arial"/>
          <w:sz w:val="22"/>
          <w:szCs w:val="22"/>
        </w:rPr>
      </w:pPr>
      <w:r w:rsidRPr="0050701E">
        <w:rPr>
          <w:rFonts w:ascii="Arial Narrow" w:eastAsia="Arial" w:hAnsi="Arial Narrow" w:cs="Arial"/>
          <w:sz w:val="22"/>
          <w:szCs w:val="22"/>
        </w:rPr>
        <w:lastRenderedPageBreak/>
        <w:t xml:space="preserve">There was little, if any, formal evidence that KIT graduates have accessed employment opportunities overseas, although anecdotally some are assumed to be living in Pacific Island Countries and in New Zealand, largely due to Pacific Access Category (PAC) visas awarded through a visa lottery.  At the time of the review no </w:t>
      </w:r>
      <w:r w:rsidR="00D72052">
        <w:rPr>
          <w:rFonts w:ascii="Arial Narrow" w:eastAsia="Arial" w:hAnsi="Arial Narrow" w:cs="Arial"/>
          <w:sz w:val="22"/>
          <w:szCs w:val="22"/>
        </w:rPr>
        <w:t xml:space="preserve">KIT </w:t>
      </w:r>
      <w:r w:rsidRPr="0050701E">
        <w:rPr>
          <w:rFonts w:ascii="Arial Narrow" w:eastAsia="Arial" w:hAnsi="Arial Narrow" w:cs="Arial"/>
          <w:sz w:val="22"/>
          <w:szCs w:val="22"/>
        </w:rPr>
        <w:t>graduates could be ident</w:t>
      </w:r>
      <w:r w:rsidR="00D0574B" w:rsidRPr="0050701E">
        <w:rPr>
          <w:rFonts w:ascii="Arial Narrow" w:eastAsia="Arial" w:hAnsi="Arial Narrow" w:cs="Arial"/>
          <w:sz w:val="22"/>
          <w:szCs w:val="22"/>
        </w:rPr>
        <w:t>ified as working in Australia, or any other international destination</w:t>
      </w:r>
      <w:r w:rsidR="00D0574B" w:rsidRPr="0050701E">
        <w:rPr>
          <w:rFonts w:ascii="Arial Narrow" w:eastAsia="Arial" w:hAnsi="Arial Narrow" w:cs="Arial"/>
          <w:spacing w:val="1"/>
          <w:sz w:val="22"/>
          <w:szCs w:val="22"/>
        </w:rPr>
        <w:t>, in a field related to their study.</w:t>
      </w:r>
      <w:r w:rsidR="0050701E" w:rsidRPr="0050701E">
        <w:rPr>
          <w:rFonts w:ascii="Arial Narrow" w:eastAsia="Arial" w:hAnsi="Arial Narrow" w:cs="Arial"/>
          <w:sz w:val="22"/>
          <w:szCs w:val="22"/>
        </w:rPr>
        <w:t xml:space="preserve">  </w:t>
      </w:r>
    </w:p>
    <w:p w14:paraId="5CE2BB90" w14:textId="107A3B0C" w:rsidR="00585A94" w:rsidRPr="0050701E" w:rsidRDefault="00585A94" w:rsidP="002F3DF2">
      <w:pPr>
        <w:spacing w:before="120" w:after="120"/>
        <w:jc w:val="both"/>
        <w:rPr>
          <w:rFonts w:ascii="Arial Narrow" w:eastAsia="Arial" w:hAnsi="Arial Narrow" w:cs="Arial"/>
          <w:sz w:val="22"/>
          <w:szCs w:val="22"/>
        </w:rPr>
      </w:pPr>
      <w:r w:rsidRPr="0050701E">
        <w:rPr>
          <w:rFonts w:ascii="Arial Narrow" w:eastAsia="Arial" w:hAnsi="Arial Narrow" w:cs="Arial"/>
          <w:spacing w:val="1"/>
          <w:sz w:val="22"/>
          <w:szCs w:val="22"/>
        </w:rPr>
        <w:t xml:space="preserve">International </w:t>
      </w:r>
      <w:r w:rsidR="0050701E" w:rsidRPr="0050701E">
        <w:rPr>
          <w:rFonts w:ascii="Arial Narrow" w:eastAsia="Arial" w:hAnsi="Arial Narrow" w:cs="Arial"/>
          <w:spacing w:val="1"/>
          <w:sz w:val="22"/>
          <w:szCs w:val="22"/>
        </w:rPr>
        <w:t>employers in Kiribati</w:t>
      </w:r>
      <w:r w:rsidRPr="0050701E">
        <w:rPr>
          <w:rFonts w:ascii="Arial Narrow" w:eastAsia="Arial" w:hAnsi="Arial Narrow" w:cs="Arial"/>
          <w:spacing w:val="1"/>
          <w:sz w:val="22"/>
          <w:szCs w:val="22"/>
        </w:rPr>
        <w:t xml:space="preserve"> have been very impressed by the quality of graduates from APTC and KIT, preferring to employ these graduates over others. These employers have noted that KIT graduates (particularly carpenters) are technically competent but lack specific workplace experience and generally exhibit low confidence (initially).  APTC graduates are viewed more favorably as they exhibit a greater ability in their skills level (due to their higher qualification).  On the whole, employers find that KIT and APTC graduates have good soft skills, making them good employees.</w:t>
      </w:r>
    </w:p>
    <w:p w14:paraId="0142700A" w14:textId="77777777" w:rsidR="00155378" w:rsidRPr="00D113DC" w:rsidRDefault="00886EA4" w:rsidP="001846C5">
      <w:pPr>
        <w:pStyle w:val="Heading1"/>
      </w:pPr>
      <w:bookmarkStart w:id="43" w:name="_Toc431469015"/>
      <w:bookmarkStart w:id="44" w:name="_Toc432116962"/>
      <w:r w:rsidRPr="001846C5">
        <w:rPr>
          <w:w w:val="85"/>
        </w:rPr>
        <w:t>Program Quality</w:t>
      </w:r>
      <w:bookmarkEnd w:id="43"/>
      <w:bookmarkEnd w:id="44"/>
    </w:p>
    <w:p w14:paraId="6CD0D23F" w14:textId="59240180" w:rsidR="00101A0A" w:rsidRPr="000306CB" w:rsidRDefault="00101A0A" w:rsidP="00F11547">
      <w:pPr>
        <w:spacing w:before="120" w:after="120"/>
        <w:ind w:right="115"/>
        <w:jc w:val="both"/>
        <w:rPr>
          <w:rFonts w:ascii="Arial Narrow" w:eastAsia="Arial" w:hAnsi="Arial Narrow" w:cs="Arial"/>
          <w:sz w:val="22"/>
          <w:szCs w:val="22"/>
        </w:rPr>
      </w:pPr>
      <w:bookmarkStart w:id="45" w:name="_Toc431469017"/>
      <w:r w:rsidRPr="000306CB">
        <w:rPr>
          <w:rFonts w:ascii="Arial Narrow" w:eastAsia="Arial" w:hAnsi="Arial Narrow" w:cs="Arial"/>
          <w:sz w:val="22"/>
          <w:szCs w:val="22"/>
        </w:rPr>
        <w:t xml:space="preserve">The first annual performance </w:t>
      </w:r>
      <w:r w:rsidRPr="00F11547">
        <w:rPr>
          <w:rFonts w:ascii="Arial Narrow" w:eastAsia="Arial" w:hAnsi="Arial Narrow" w:cs="Arial"/>
          <w:spacing w:val="-1"/>
          <w:sz w:val="22"/>
          <w:szCs w:val="22"/>
        </w:rPr>
        <w:t xml:space="preserve">assessment assessed progress toward the end of Phase I, </w:t>
      </w:r>
      <w:r w:rsidRPr="00F11547">
        <w:rPr>
          <w:rFonts w:ascii="Arial Narrow" w:eastAsia="Arial" w:hAnsi="Arial Narrow" w:cs="Arial"/>
          <w:sz w:val="22"/>
          <w:szCs w:val="22"/>
        </w:rPr>
        <w:t>F</w:t>
      </w:r>
      <w:r w:rsidRPr="00F11547">
        <w:rPr>
          <w:rFonts w:ascii="Arial Narrow" w:eastAsia="Arial" w:hAnsi="Arial Narrow" w:cs="Arial"/>
          <w:spacing w:val="-1"/>
          <w:sz w:val="22"/>
          <w:szCs w:val="22"/>
        </w:rPr>
        <w:t>e</w:t>
      </w:r>
      <w:r w:rsidRPr="00F11547">
        <w:rPr>
          <w:rFonts w:ascii="Arial Narrow" w:eastAsia="Arial" w:hAnsi="Arial Narrow" w:cs="Arial"/>
          <w:sz w:val="22"/>
          <w:szCs w:val="22"/>
        </w:rPr>
        <w:t>bruar</w:t>
      </w:r>
      <w:r w:rsidRPr="00F11547">
        <w:rPr>
          <w:rFonts w:ascii="Arial Narrow" w:eastAsia="Arial" w:hAnsi="Arial Narrow" w:cs="Arial"/>
          <w:spacing w:val="-2"/>
          <w:sz w:val="22"/>
          <w:szCs w:val="22"/>
        </w:rPr>
        <w:t>y</w:t>
      </w:r>
      <w:r w:rsidRPr="00F11547">
        <w:rPr>
          <w:rFonts w:ascii="Arial Narrow" w:eastAsia="Arial" w:hAnsi="Arial Narrow" w:cs="Arial"/>
          <w:spacing w:val="1"/>
          <w:sz w:val="22"/>
          <w:szCs w:val="22"/>
        </w:rPr>
        <w:t>/</w:t>
      </w:r>
      <w:r w:rsidRPr="00F11547">
        <w:rPr>
          <w:rFonts w:ascii="Arial Narrow" w:eastAsia="Arial" w:hAnsi="Arial Narrow" w:cs="Arial"/>
          <w:spacing w:val="-4"/>
          <w:sz w:val="22"/>
          <w:szCs w:val="22"/>
        </w:rPr>
        <w:t>M</w:t>
      </w:r>
      <w:r w:rsidRPr="00F11547">
        <w:rPr>
          <w:rFonts w:ascii="Arial Narrow" w:eastAsia="Arial" w:hAnsi="Arial Narrow" w:cs="Arial"/>
          <w:sz w:val="22"/>
          <w:szCs w:val="22"/>
        </w:rPr>
        <w:t>arch</w:t>
      </w:r>
      <w:r w:rsidRPr="00F11547">
        <w:rPr>
          <w:rFonts w:ascii="Arial Narrow" w:eastAsia="Arial" w:hAnsi="Arial Narrow" w:cs="Arial"/>
          <w:spacing w:val="28"/>
          <w:sz w:val="22"/>
          <w:szCs w:val="22"/>
        </w:rPr>
        <w:t xml:space="preserve"> </w:t>
      </w:r>
      <w:r w:rsidRPr="000306CB">
        <w:rPr>
          <w:rFonts w:ascii="Arial Narrow" w:eastAsia="Arial" w:hAnsi="Arial Narrow" w:cs="Arial"/>
          <w:spacing w:val="-1"/>
          <w:sz w:val="22"/>
          <w:szCs w:val="22"/>
        </w:rPr>
        <w:t>2</w:t>
      </w:r>
      <w:r w:rsidRPr="00F11547">
        <w:rPr>
          <w:rFonts w:ascii="Arial Narrow" w:eastAsia="Arial" w:hAnsi="Arial Narrow" w:cs="Arial"/>
          <w:spacing w:val="-1"/>
          <w:sz w:val="22"/>
          <w:szCs w:val="22"/>
        </w:rPr>
        <w:t>0</w:t>
      </w:r>
      <w:r w:rsidRPr="000306CB">
        <w:rPr>
          <w:rFonts w:ascii="Arial Narrow" w:eastAsia="Arial" w:hAnsi="Arial Narrow" w:cs="Arial"/>
          <w:spacing w:val="-1"/>
          <w:sz w:val="22"/>
          <w:szCs w:val="22"/>
        </w:rPr>
        <w:t>12. That   assessment found that the Program was having mixed results</w:t>
      </w:r>
      <w:r w:rsidR="00F11547" w:rsidRPr="000306CB">
        <w:rPr>
          <w:rFonts w:ascii="Arial Narrow" w:eastAsia="Arial" w:hAnsi="Arial Narrow" w:cs="Arial"/>
          <w:spacing w:val="-1"/>
          <w:sz w:val="22"/>
          <w:szCs w:val="22"/>
        </w:rPr>
        <w:t>,</w:t>
      </w:r>
      <w:r w:rsidRPr="000306CB">
        <w:rPr>
          <w:rFonts w:ascii="Arial Narrow" w:eastAsia="Arial" w:hAnsi="Arial Narrow" w:cs="Arial"/>
          <w:spacing w:val="-1"/>
          <w:sz w:val="22"/>
          <w:szCs w:val="22"/>
        </w:rPr>
        <w:t xml:space="preserve"> and eleven recommendations were made to improve its performance. The second Annual Performance Assessment (July 2013) again reported mixed results and noted some progress in the management response.  Another thirteen recommendations were made to redirect performance, most of which were addressed in subsequent implementation plans. It should be noted howev</w:t>
      </w:r>
      <w:r w:rsidRPr="00F11547">
        <w:rPr>
          <w:rFonts w:ascii="Arial Narrow" w:eastAsia="Arial" w:hAnsi="Arial Narrow" w:cs="Arial"/>
          <w:sz w:val="22"/>
          <w:szCs w:val="22"/>
        </w:rPr>
        <w:t xml:space="preserve">er that some weaknesses identified in these reviews have only recently been addressed, particularly Gender Inclusion and M&amp;E </w:t>
      </w:r>
      <w:r w:rsidR="00F11547">
        <w:rPr>
          <w:rFonts w:ascii="Arial Narrow" w:eastAsia="Arial" w:hAnsi="Arial Narrow" w:cs="Arial"/>
          <w:sz w:val="22"/>
          <w:szCs w:val="22"/>
        </w:rPr>
        <w:t>s</w:t>
      </w:r>
      <w:r w:rsidR="00F11547" w:rsidRPr="00F11547">
        <w:rPr>
          <w:rFonts w:ascii="Arial Narrow" w:eastAsia="Arial" w:hAnsi="Arial Narrow" w:cs="Arial"/>
          <w:sz w:val="22"/>
          <w:szCs w:val="22"/>
        </w:rPr>
        <w:t>trategies</w:t>
      </w:r>
      <w:r w:rsidRPr="00F11547">
        <w:rPr>
          <w:rFonts w:ascii="Arial Narrow" w:eastAsia="Arial" w:hAnsi="Arial Narrow" w:cs="Arial"/>
          <w:sz w:val="22"/>
          <w:szCs w:val="22"/>
        </w:rPr>
        <w:t xml:space="preserve">.   </w:t>
      </w:r>
    </w:p>
    <w:p w14:paraId="221EB7F2" w14:textId="3DEA0D84" w:rsidR="00101A0A" w:rsidRDefault="00101A0A" w:rsidP="00101A0A">
      <w:pPr>
        <w:spacing w:before="120" w:after="120"/>
        <w:ind w:right="115"/>
        <w:jc w:val="both"/>
        <w:rPr>
          <w:rFonts w:ascii="Arial Narrow" w:eastAsia="Arial" w:hAnsi="Arial Narrow" w:cs="Arial"/>
          <w:sz w:val="22"/>
          <w:szCs w:val="22"/>
        </w:rPr>
      </w:pPr>
      <w:r>
        <w:rPr>
          <w:rFonts w:ascii="Arial Narrow" w:eastAsia="Arial" w:hAnsi="Arial Narrow" w:cs="Arial"/>
          <w:sz w:val="22"/>
          <w:szCs w:val="22"/>
        </w:rPr>
        <w:t>Program quality over Phase I and Phase II of TVETSSP is discussed against each evaluation criteria in the remainder of this section. Each sub-section will start with a rating of overall performance against th</w:t>
      </w:r>
      <w:r w:rsidR="0022464A">
        <w:rPr>
          <w:rFonts w:ascii="Arial Narrow" w:eastAsia="Arial" w:hAnsi="Arial Narrow" w:cs="Arial"/>
          <w:sz w:val="22"/>
          <w:szCs w:val="22"/>
        </w:rPr>
        <w:t>e aid quality</w:t>
      </w:r>
      <w:r>
        <w:rPr>
          <w:rFonts w:ascii="Arial Narrow" w:eastAsia="Arial" w:hAnsi="Arial Narrow" w:cs="Arial"/>
          <w:sz w:val="22"/>
          <w:szCs w:val="22"/>
        </w:rPr>
        <w:t xml:space="preserve"> criteri</w:t>
      </w:r>
      <w:r w:rsidR="0022464A">
        <w:rPr>
          <w:rFonts w:ascii="Arial Narrow" w:eastAsia="Arial" w:hAnsi="Arial Narrow" w:cs="Arial"/>
          <w:sz w:val="22"/>
          <w:szCs w:val="22"/>
        </w:rPr>
        <w:t>on</w:t>
      </w:r>
      <w:r>
        <w:rPr>
          <w:rFonts w:ascii="Arial Narrow" w:eastAsia="Arial" w:hAnsi="Arial Narrow" w:cs="Arial"/>
          <w:sz w:val="22"/>
          <w:szCs w:val="22"/>
        </w:rPr>
        <w:t>, and provide a brief justification for the rating, followed by an expanded narrative to support this.  The following rating scale is applied:</w:t>
      </w:r>
    </w:p>
    <w:tbl>
      <w:tblPr>
        <w:tblW w:w="0" w:type="auto"/>
        <w:tblInd w:w="-9" w:type="dxa"/>
        <w:tblLayout w:type="fixed"/>
        <w:tblCellMar>
          <w:left w:w="0" w:type="dxa"/>
          <w:right w:w="0" w:type="dxa"/>
        </w:tblCellMar>
        <w:tblLook w:val="01E0" w:firstRow="1" w:lastRow="1" w:firstColumn="1" w:lastColumn="1" w:noHBand="0" w:noVBand="0"/>
      </w:tblPr>
      <w:tblGrid>
        <w:gridCol w:w="336"/>
        <w:gridCol w:w="4059"/>
        <w:gridCol w:w="346"/>
        <w:gridCol w:w="4473"/>
      </w:tblGrid>
      <w:tr w:rsidR="00101A0A" w14:paraId="0502CF97" w14:textId="77777777" w:rsidTr="00AA3A9A">
        <w:trPr>
          <w:trHeight w:hRule="exact" w:val="365"/>
        </w:trPr>
        <w:tc>
          <w:tcPr>
            <w:tcW w:w="4395" w:type="dxa"/>
            <w:gridSpan w:val="2"/>
            <w:tcBorders>
              <w:top w:val="single" w:sz="8" w:space="0" w:color="7E7E7E"/>
              <w:left w:val="single" w:sz="8" w:space="0" w:color="7E7E7E"/>
              <w:bottom w:val="single" w:sz="8" w:space="0" w:color="7E7E7E"/>
              <w:right w:val="single" w:sz="8" w:space="0" w:color="7E7E7E"/>
            </w:tcBorders>
            <w:shd w:val="clear" w:color="auto" w:fill="000000" w:themeFill="text1"/>
            <w:hideMark/>
          </w:tcPr>
          <w:p w14:paraId="0F838413" w14:textId="77777777" w:rsidR="00101A0A" w:rsidRDefault="00101A0A" w:rsidP="00AA3A9A">
            <w:pPr>
              <w:spacing w:before="120" w:after="120"/>
              <w:ind w:left="100"/>
              <w:rPr>
                <w:rFonts w:ascii="Arial Narrow" w:eastAsia="Arial" w:hAnsi="Arial Narrow" w:cs="Arial"/>
              </w:rPr>
            </w:pPr>
            <w:r>
              <w:rPr>
                <w:rFonts w:ascii="Arial Narrow" w:eastAsia="Arial" w:hAnsi="Arial Narrow" w:cs="Arial"/>
                <w:b/>
                <w:spacing w:val="-1"/>
              </w:rPr>
              <w:t>S</w:t>
            </w:r>
            <w:r>
              <w:rPr>
                <w:rFonts w:ascii="Arial Narrow" w:eastAsia="Arial" w:hAnsi="Arial Narrow" w:cs="Arial"/>
                <w:b/>
              </w:rPr>
              <w:t>atis</w:t>
            </w:r>
            <w:r>
              <w:rPr>
                <w:rFonts w:ascii="Arial Narrow" w:eastAsia="Arial" w:hAnsi="Arial Narrow" w:cs="Arial"/>
                <w:b/>
                <w:spacing w:val="1"/>
              </w:rPr>
              <w:t>f</w:t>
            </w:r>
            <w:r>
              <w:rPr>
                <w:rFonts w:ascii="Arial Narrow" w:eastAsia="Arial" w:hAnsi="Arial Narrow" w:cs="Arial"/>
                <w:b/>
                <w:spacing w:val="2"/>
              </w:rPr>
              <w:t>a</w:t>
            </w:r>
            <w:r>
              <w:rPr>
                <w:rFonts w:ascii="Arial Narrow" w:eastAsia="Arial" w:hAnsi="Arial Narrow" w:cs="Arial"/>
                <w:b/>
              </w:rPr>
              <w:t>ct</w:t>
            </w:r>
            <w:r>
              <w:rPr>
                <w:rFonts w:ascii="Arial Narrow" w:eastAsia="Arial" w:hAnsi="Arial Narrow" w:cs="Arial"/>
                <w:b/>
                <w:spacing w:val="1"/>
              </w:rPr>
              <w:t>o</w:t>
            </w:r>
            <w:r>
              <w:rPr>
                <w:rFonts w:ascii="Arial Narrow" w:eastAsia="Arial" w:hAnsi="Arial Narrow" w:cs="Arial"/>
                <w:b/>
                <w:spacing w:val="2"/>
              </w:rPr>
              <w:t>r</w:t>
            </w:r>
            <w:r>
              <w:rPr>
                <w:rFonts w:ascii="Arial Narrow" w:eastAsia="Arial" w:hAnsi="Arial Narrow" w:cs="Arial"/>
                <w:b/>
              </w:rPr>
              <w:t>y</w:t>
            </w:r>
          </w:p>
        </w:tc>
        <w:tc>
          <w:tcPr>
            <w:tcW w:w="4819" w:type="dxa"/>
            <w:gridSpan w:val="2"/>
            <w:tcBorders>
              <w:top w:val="single" w:sz="8" w:space="0" w:color="7E7E7E"/>
              <w:left w:val="single" w:sz="8" w:space="0" w:color="7E7E7E"/>
              <w:bottom w:val="single" w:sz="8" w:space="0" w:color="7E7E7E"/>
              <w:right w:val="single" w:sz="8" w:space="0" w:color="7E7E7E"/>
            </w:tcBorders>
            <w:shd w:val="clear" w:color="auto" w:fill="000000" w:themeFill="text1"/>
            <w:hideMark/>
          </w:tcPr>
          <w:p w14:paraId="436E997B" w14:textId="77777777" w:rsidR="00101A0A" w:rsidRDefault="00101A0A" w:rsidP="00AA3A9A">
            <w:pPr>
              <w:spacing w:before="120" w:after="120"/>
              <w:ind w:left="100"/>
              <w:rPr>
                <w:rFonts w:ascii="Arial Narrow" w:eastAsia="Arial" w:hAnsi="Arial Narrow" w:cs="Arial"/>
              </w:rPr>
            </w:pPr>
            <w:r>
              <w:rPr>
                <w:rFonts w:ascii="Arial Narrow" w:eastAsia="Arial" w:hAnsi="Arial Narrow" w:cs="Arial"/>
                <w:b/>
              </w:rPr>
              <w:t>Le</w:t>
            </w:r>
            <w:r>
              <w:rPr>
                <w:rFonts w:ascii="Arial Narrow" w:eastAsia="Arial" w:hAnsi="Arial Narrow" w:cs="Arial"/>
                <w:b/>
                <w:spacing w:val="-1"/>
              </w:rPr>
              <w:t>s</w:t>
            </w:r>
            <w:r>
              <w:rPr>
                <w:rFonts w:ascii="Arial Narrow" w:eastAsia="Arial" w:hAnsi="Arial Narrow" w:cs="Arial"/>
                <w:b/>
              </w:rPr>
              <w:t>s</w:t>
            </w:r>
            <w:r>
              <w:rPr>
                <w:rFonts w:ascii="Arial Narrow" w:eastAsia="Arial" w:hAnsi="Arial Narrow" w:cs="Arial"/>
                <w:b/>
                <w:spacing w:val="-5"/>
              </w:rPr>
              <w:t xml:space="preserve"> </w:t>
            </w:r>
            <w:r>
              <w:rPr>
                <w:rFonts w:ascii="Arial Narrow" w:eastAsia="Arial" w:hAnsi="Arial Narrow" w:cs="Arial"/>
                <w:b/>
                <w:spacing w:val="1"/>
              </w:rPr>
              <w:t>t</w:t>
            </w:r>
            <w:r>
              <w:rPr>
                <w:rFonts w:ascii="Arial Narrow" w:eastAsia="Arial" w:hAnsi="Arial Narrow" w:cs="Arial"/>
                <w:b/>
              </w:rPr>
              <w:t>han</w:t>
            </w:r>
            <w:r>
              <w:rPr>
                <w:rFonts w:ascii="Arial Narrow" w:eastAsia="Arial" w:hAnsi="Arial Narrow" w:cs="Arial"/>
                <w:b/>
                <w:spacing w:val="-1"/>
              </w:rPr>
              <w:t xml:space="preserve"> </w:t>
            </w:r>
            <w:r>
              <w:rPr>
                <w:rFonts w:ascii="Arial Narrow" w:eastAsia="Arial" w:hAnsi="Arial Narrow" w:cs="Arial"/>
                <w:b/>
              </w:rPr>
              <w:t>s</w:t>
            </w:r>
            <w:r>
              <w:rPr>
                <w:rFonts w:ascii="Arial Narrow" w:eastAsia="Arial" w:hAnsi="Arial Narrow" w:cs="Arial"/>
                <w:b/>
                <w:spacing w:val="-1"/>
              </w:rPr>
              <w:t>a</w:t>
            </w:r>
            <w:r>
              <w:rPr>
                <w:rFonts w:ascii="Arial Narrow" w:eastAsia="Arial" w:hAnsi="Arial Narrow" w:cs="Arial"/>
                <w:b/>
                <w:spacing w:val="1"/>
              </w:rPr>
              <w:t>t</w:t>
            </w:r>
            <w:r>
              <w:rPr>
                <w:rFonts w:ascii="Arial Narrow" w:eastAsia="Arial" w:hAnsi="Arial Narrow" w:cs="Arial"/>
                <w:b/>
              </w:rPr>
              <w:t>isf</w:t>
            </w:r>
            <w:r>
              <w:rPr>
                <w:rFonts w:ascii="Arial Narrow" w:eastAsia="Arial" w:hAnsi="Arial Narrow" w:cs="Arial"/>
                <w:b/>
                <w:spacing w:val="2"/>
              </w:rPr>
              <w:t>a</w:t>
            </w:r>
            <w:r>
              <w:rPr>
                <w:rFonts w:ascii="Arial Narrow" w:eastAsia="Arial" w:hAnsi="Arial Narrow" w:cs="Arial"/>
                <w:b/>
              </w:rPr>
              <w:t>c</w:t>
            </w:r>
            <w:r>
              <w:rPr>
                <w:rFonts w:ascii="Arial Narrow" w:eastAsia="Arial" w:hAnsi="Arial Narrow" w:cs="Arial"/>
                <w:b/>
                <w:spacing w:val="1"/>
              </w:rPr>
              <w:t>t</w:t>
            </w:r>
            <w:r>
              <w:rPr>
                <w:rFonts w:ascii="Arial Narrow" w:eastAsia="Arial" w:hAnsi="Arial Narrow" w:cs="Arial"/>
                <w:b/>
              </w:rPr>
              <w:t>o</w:t>
            </w:r>
            <w:r>
              <w:rPr>
                <w:rFonts w:ascii="Arial Narrow" w:eastAsia="Arial" w:hAnsi="Arial Narrow" w:cs="Arial"/>
                <w:b/>
                <w:spacing w:val="2"/>
              </w:rPr>
              <w:t>r</w:t>
            </w:r>
            <w:r>
              <w:rPr>
                <w:rFonts w:ascii="Arial Narrow" w:eastAsia="Arial" w:hAnsi="Arial Narrow" w:cs="Arial"/>
                <w:b/>
              </w:rPr>
              <w:t>y</w:t>
            </w:r>
          </w:p>
        </w:tc>
      </w:tr>
      <w:tr w:rsidR="00101A0A" w14:paraId="1878D577" w14:textId="77777777" w:rsidTr="00AA3A9A">
        <w:trPr>
          <w:trHeight w:hRule="exact" w:val="365"/>
        </w:trPr>
        <w:tc>
          <w:tcPr>
            <w:tcW w:w="336" w:type="dxa"/>
            <w:tcBorders>
              <w:top w:val="single" w:sz="8" w:space="0" w:color="7E7E7E"/>
              <w:left w:val="single" w:sz="8" w:space="0" w:color="7E7E7E"/>
              <w:bottom w:val="single" w:sz="8" w:space="0" w:color="7E7E7E"/>
              <w:right w:val="single" w:sz="8" w:space="0" w:color="7E7E7E"/>
            </w:tcBorders>
            <w:hideMark/>
          </w:tcPr>
          <w:p w14:paraId="57E28768"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b/>
                <w:sz w:val="18"/>
              </w:rPr>
              <w:t>6</w:t>
            </w:r>
          </w:p>
        </w:tc>
        <w:tc>
          <w:tcPr>
            <w:tcW w:w="4059" w:type="dxa"/>
            <w:tcBorders>
              <w:top w:val="single" w:sz="8" w:space="0" w:color="7E7E7E"/>
              <w:left w:val="single" w:sz="8" w:space="0" w:color="7E7E7E"/>
              <w:bottom w:val="single" w:sz="8" w:space="0" w:color="7E7E7E"/>
              <w:right w:val="single" w:sz="8" w:space="0" w:color="7E7E7E"/>
            </w:tcBorders>
            <w:hideMark/>
          </w:tcPr>
          <w:p w14:paraId="2871796C"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spacing w:val="-1"/>
                <w:sz w:val="18"/>
              </w:rPr>
              <w:t>V</w:t>
            </w:r>
            <w:r w:rsidRPr="00D47A57">
              <w:rPr>
                <w:rFonts w:ascii="Arial Narrow" w:eastAsia="Arial" w:hAnsi="Arial Narrow" w:cs="Arial"/>
                <w:sz w:val="18"/>
              </w:rPr>
              <w:t>e</w:t>
            </w:r>
            <w:r w:rsidRPr="00D47A57">
              <w:rPr>
                <w:rFonts w:ascii="Arial Narrow" w:eastAsia="Arial" w:hAnsi="Arial Narrow" w:cs="Arial"/>
                <w:spacing w:val="3"/>
                <w:sz w:val="18"/>
              </w:rPr>
              <w:t>r</w:t>
            </w:r>
            <w:r w:rsidRPr="00D47A57">
              <w:rPr>
                <w:rFonts w:ascii="Arial Narrow" w:eastAsia="Arial" w:hAnsi="Arial Narrow" w:cs="Arial"/>
                <w:sz w:val="18"/>
              </w:rPr>
              <w:t>y</w:t>
            </w:r>
            <w:r w:rsidRPr="00D47A57">
              <w:rPr>
                <w:rFonts w:ascii="Arial Narrow" w:eastAsia="Arial" w:hAnsi="Arial Narrow" w:cs="Arial"/>
                <w:spacing w:val="-6"/>
                <w:sz w:val="18"/>
              </w:rPr>
              <w:t xml:space="preserve"> </w:t>
            </w:r>
            <w:r w:rsidRPr="00D47A57">
              <w:rPr>
                <w:rFonts w:ascii="Arial Narrow" w:eastAsia="Arial" w:hAnsi="Arial Narrow" w:cs="Arial"/>
                <w:sz w:val="18"/>
              </w:rPr>
              <w:t>h</w:t>
            </w:r>
            <w:r w:rsidRPr="00D47A57">
              <w:rPr>
                <w:rFonts w:ascii="Arial Narrow" w:eastAsia="Arial" w:hAnsi="Arial Narrow" w:cs="Arial"/>
                <w:spacing w:val="1"/>
                <w:sz w:val="18"/>
              </w:rPr>
              <w:t>i</w:t>
            </w:r>
            <w:r w:rsidRPr="00D47A57">
              <w:rPr>
                <w:rFonts w:ascii="Arial Narrow" w:eastAsia="Arial" w:hAnsi="Arial Narrow" w:cs="Arial"/>
                <w:sz w:val="18"/>
              </w:rPr>
              <w:t>gh</w:t>
            </w:r>
            <w:r w:rsidRPr="00D47A57">
              <w:rPr>
                <w:rFonts w:ascii="Arial Narrow" w:eastAsia="Arial" w:hAnsi="Arial Narrow" w:cs="Arial"/>
                <w:spacing w:val="-3"/>
                <w:sz w:val="18"/>
              </w:rPr>
              <w:t xml:space="preserve"> </w:t>
            </w:r>
            <w:r w:rsidRPr="00D47A57">
              <w:rPr>
                <w:rFonts w:ascii="Arial Narrow" w:eastAsia="Arial" w:hAnsi="Arial Narrow" w:cs="Arial"/>
                <w:sz w:val="18"/>
              </w:rPr>
              <w:t>q</w:t>
            </w:r>
            <w:r w:rsidRPr="00D47A57">
              <w:rPr>
                <w:rFonts w:ascii="Arial Narrow" w:eastAsia="Arial" w:hAnsi="Arial Narrow" w:cs="Arial"/>
                <w:spacing w:val="-1"/>
                <w:sz w:val="18"/>
              </w:rPr>
              <w:t>u</w:t>
            </w:r>
            <w:r w:rsidRPr="00D47A57">
              <w:rPr>
                <w:rFonts w:ascii="Arial Narrow" w:eastAsia="Arial" w:hAnsi="Arial Narrow" w:cs="Arial"/>
                <w:spacing w:val="2"/>
                <w:sz w:val="18"/>
              </w:rPr>
              <w:t>a</w:t>
            </w:r>
            <w:r w:rsidRPr="00D47A57">
              <w:rPr>
                <w:rFonts w:ascii="Arial Narrow" w:eastAsia="Arial" w:hAnsi="Arial Narrow" w:cs="Arial"/>
                <w:spacing w:val="-1"/>
                <w:sz w:val="18"/>
              </w:rPr>
              <w:t>li</w:t>
            </w:r>
            <w:r w:rsidRPr="00D47A57">
              <w:rPr>
                <w:rFonts w:ascii="Arial Narrow" w:eastAsia="Arial" w:hAnsi="Arial Narrow" w:cs="Arial"/>
                <w:spacing w:val="4"/>
                <w:sz w:val="18"/>
              </w:rPr>
              <w:t>t</w:t>
            </w:r>
            <w:r w:rsidRPr="00D47A57">
              <w:rPr>
                <w:rFonts w:ascii="Arial Narrow" w:eastAsia="Arial" w:hAnsi="Arial Narrow" w:cs="Arial"/>
                <w:sz w:val="18"/>
              </w:rPr>
              <w:t>y</w:t>
            </w:r>
          </w:p>
        </w:tc>
        <w:tc>
          <w:tcPr>
            <w:tcW w:w="346" w:type="dxa"/>
            <w:tcBorders>
              <w:top w:val="single" w:sz="8" w:space="0" w:color="7E7E7E"/>
              <w:left w:val="single" w:sz="8" w:space="0" w:color="7E7E7E"/>
              <w:bottom w:val="single" w:sz="8" w:space="0" w:color="7E7E7E"/>
              <w:right w:val="single" w:sz="8" w:space="0" w:color="7E7E7E"/>
            </w:tcBorders>
            <w:hideMark/>
          </w:tcPr>
          <w:p w14:paraId="244BF981"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b/>
                <w:sz w:val="18"/>
              </w:rPr>
              <w:t>3</w:t>
            </w:r>
          </w:p>
        </w:tc>
        <w:tc>
          <w:tcPr>
            <w:tcW w:w="4473" w:type="dxa"/>
            <w:tcBorders>
              <w:top w:val="single" w:sz="8" w:space="0" w:color="7E7E7E"/>
              <w:left w:val="single" w:sz="8" w:space="0" w:color="7E7E7E"/>
              <w:bottom w:val="single" w:sz="8" w:space="0" w:color="7E7E7E"/>
              <w:right w:val="single" w:sz="8" w:space="0" w:color="7E7E7E"/>
            </w:tcBorders>
            <w:hideMark/>
          </w:tcPr>
          <w:p w14:paraId="11AF9877"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sz w:val="18"/>
              </w:rPr>
              <w:t>L</w:t>
            </w:r>
            <w:r w:rsidRPr="00D47A57">
              <w:rPr>
                <w:rFonts w:ascii="Arial Narrow" w:eastAsia="Arial" w:hAnsi="Arial Narrow" w:cs="Arial"/>
                <w:spacing w:val="-1"/>
                <w:sz w:val="18"/>
              </w:rPr>
              <w:t>e</w:t>
            </w:r>
            <w:r w:rsidRPr="00D47A57">
              <w:rPr>
                <w:rFonts w:ascii="Arial Narrow" w:eastAsia="Arial" w:hAnsi="Arial Narrow" w:cs="Arial"/>
                <w:spacing w:val="1"/>
                <w:sz w:val="18"/>
              </w:rPr>
              <w:t>s</w:t>
            </w:r>
            <w:r w:rsidRPr="00D47A57">
              <w:rPr>
                <w:rFonts w:ascii="Arial Narrow" w:eastAsia="Arial" w:hAnsi="Arial Narrow" w:cs="Arial"/>
                <w:sz w:val="18"/>
              </w:rPr>
              <w:t>s</w:t>
            </w:r>
            <w:r w:rsidRPr="00D47A57">
              <w:rPr>
                <w:rFonts w:ascii="Arial Narrow" w:eastAsia="Arial" w:hAnsi="Arial Narrow" w:cs="Arial"/>
                <w:spacing w:val="-3"/>
                <w:sz w:val="18"/>
              </w:rPr>
              <w:t xml:space="preserve"> </w:t>
            </w:r>
            <w:r w:rsidRPr="00D47A57">
              <w:rPr>
                <w:rFonts w:ascii="Arial Narrow" w:eastAsia="Arial" w:hAnsi="Arial Narrow" w:cs="Arial"/>
                <w:sz w:val="18"/>
              </w:rPr>
              <w:t>t</w:t>
            </w:r>
            <w:r w:rsidRPr="00D47A57">
              <w:rPr>
                <w:rFonts w:ascii="Arial Narrow" w:eastAsia="Arial" w:hAnsi="Arial Narrow" w:cs="Arial"/>
                <w:spacing w:val="-1"/>
                <w:sz w:val="18"/>
              </w:rPr>
              <w:t>h</w:t>
            </w:r>
            <w:r w:rsidRPr="00D47A57">
              <w:rPr>
                <w:rFonts w:ascii="Arial Narrow" w:eastAsia="Arial" w:hAnsi="Arial Narrow" w:cs="Arial"/>
                <w:sz w:val="18"/>
              </w:rPr>
              <w:t>an</w:t>
            </w:r>
            <w:r w:rsidRPr="00D47A57">
              <w:rPr>
                <w:rFonts w:ascii="Arial Narrow" w:eastAsia="Arial" w:hAnsi="Arial Narrow" w:cs="Arial"/>
                <w:spacing w:val="-3"/>
                <w:sz w:val="18"/>
              </w:rPr>
              <w:t xml:space="preserve"> </w:t>
            </w:r>
            <w:r w:rsidRPr="00D47A57">
              <w:rPr>
                <w:rFonts w:ascii="Arial Narrow" w:eastAsia="Arial" w:hAnsi="Arial Narrow" w:cs="Arial"/>
                <w:sz w:val="18"/>
              </w:rPr>
              <w:t>a</w:t>
            </w:r>
            <w:r w:rsidRPr="00D47A57">
              <w:rPr>
                <w:rFonts w:ascii="Arial Narrow" w:eastAsia="Arial" w:hAnsi="Arial Narrow" w:cs="Arial"/>
                <w:spacing w:val="1"/>
                <w:sz w:val="18"/>
              </w:rPr>
              <w:t>d</w:t>
            </w:r>
            <w:r w:rsidRPr="00D47A57">
              <w:rPr>
                <w:rFonts w:ascii="Arial Narrow" w:eastAsia="Arial" w:hAnsi="Arial Narrow" w:cs="Arial"/>
                <w:sz w:val="18"/>
              </w:rPr>
              <w:t>e</w:t>
            </w:r>
            <w:r w:rsidRPr="00D47A57">
              <w:rPr>
                <w:rFonts w:ascii="Arial Narrow" w:eastAsia="Arial" w:hAnsi="Arial Narrow" w:cs="Arial"/>
                <w:spacing w:val="-1"/>
                <w:sz w:val="18"/>
              </w:rPr>
              <w:t>q</w:t>
            </w:r>
            <w:r w:rsidRPr="00D47A57">
              <w:rPr>
                <w:rFonts w:ascii="Arial Narrow" w:eastAsia="Arial" w:hAnsi="Arial Narrow" w:cs="Arial"/>
                <w:spacing w:val="2"/>
                <w:sz w:val="18"/>
              </w:rPr>
              <w:t>u</w:t>
            </w:r>
            <w:r w:rsidRPr="00D47A57">
              <w:rPr>
                <w:rFonts w:ascii="Arial Narrow" w:eastAsia="Arial" w:hAnsi="Arial Narrow" w:cs="Arial"/>
                <w:sz w:val="18"/>
              </w:rPr>
              <w:t>ate</w:t>
            </w:r>
            <w:r w:rsidRPr="00D47A57">
              <w:rPr>
                <w:rFonts w:ascii="Arial Narrow" w:eastAsia="Arial" w:hAnsi="Arial Narrow" w:cs="Arial"/>
                <w:spacing w:val="-7"/>
                <w:sz w:val="18"/>
              </w:rPr>
              <w:t xml:space="preserve"> </w:t>
            </w:r>
            <w:r w:rsidRPr="00D47A57">
              <w:rPr>
                <w:rFonts w:ascii="Arial Narrow" w:eastAsia="Arial" w:hAnsi="Arial Narrow" w:cs="Arial"/>
                <w:sz w:val="18"/>
              </w:rPr>
              <w:t>q</w:t>
            </w:r>
            <w:r w:rsidRPr="00D47A57">
              <w:rPr>
                <w:rFonts w:ascii="Arial Narrow" w:eastAsia="Arial" w:hAnsi="Arial Narrow" w:cs="Arial"/>
                <w:spacing w:val="-1"/>
                <w:sz w:val="18"/>
              </w:rPr>
              <w:t>u</w:t>
            </w:r>
            <w:r w:rsidRPr="00D47A57">
              <w:rPr>
                <w:rFonts w:ascii="Arial Narrow" w:eastAsia="Arial" w:hAnsi="Arial Narrow" w:cs="Arial"/>
                <w:spacing w:val="2"/>
                <w:sz w:val="18"/>
              </w:rPr>
              <w:t>a</w:t>
            </w:r>
            <w:r w:rsidRPr="00D47A57">
              <w:rPr>
                <w:rFonts w:ascii="Arial Narrow" w:eastAsia="Arial" w:hAnsi="Arial Narrow" w:cs="Arial"/>
                <w:spacing w:val="-1"/>
                <w:sz w:val="18"/>
              </w:rPr>
              <w:t>l</w:t>
            </w:r>
            <w:r w:rsidRPr="00D47A57">
              <w:rPr>
                <w:rFonts w:ascii="Arial Narrow" w:eastAsia="Arial" w:hAnsi="Arial Narrow" w:cs="Arial"/>
                <w:spacing w:val="1"/>
                <w:sz w:val="18"/>
              </w:rPr>
              <w:t>i</w:t>
            </w:r>
            <w:r w:rsidRPr="00D47A57">
              <w:rPr>
                <w:rFonts w:ascii="Arial Narrow" w:eastAsia="Arial" w:hAnsi="Arial Narrow" w:cs="Arial"/>
                <w:spacing w:val="2"/>
                <w:sz w:val="18"/>
              </w:rPr>
              <w:t>t</w:t>
            </w:r>
            <w:r w:rsidRPr="00D47A57">
              <w:rPr>
                <w:rFonts w:ascii="Arial Narrow" w:eastAsia="Arial" w:hAnsi="Arial Narrow" w:cs="Arial"/>
                <w:sz w:val="18"/>
              </w:rPr>
              <w:t>y</w:t>
            </w:r>
          </w:p>
        </w:tc>
      </w:tr>
      <w:tr w:rsidR="00101A0A" w14:paraId="55E4816F" w14:textId="77777777" w:rsidTr="00AA3A9A">
        <w:trPr>
          <w:trHeight w:hRule="exact" w:val="365"/>
        </w:trPr>
        <w:tc>
          <w:tcPr>
            <w:tcW w:w="336" w:type="dxa"/>
            <w:tcBorders>
              <w:top w:val="single" w:sz="8" w:space="0" w:color="7E7E7E"/>
              <w:left w:val="single" w:sz="8" w:space="0" w:color="7E7E7E"/>
              <w:bottom w:val="single" w:sz="8" w:space="0" w:color="7E7E7E"/>
              <w:right w:val="single" w:sz="8" w:space="0" w:color="7E7E7E"/>
            </w:tcBorders>
            <w:hideMark/>
          </w:tcPr>
          <w:p w14:paraId="6EA1ED9A"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b/>
                <w:sz w:val="18"/>
              </w:rPr>
              <w:t>5</w:t>
            </w:r>
          </w:p>
        </w:tc>
        <w:tc>
          <w:tcPr>
            <w:tcW w:w="4059" w:type="dxa"/>
            <w:tcBorders>
              <w:top w:val="single" w:sz="8" w:space="0" w:color="7E7E7E"/>
              <w:left w:val="single" w:sz="8" w:space="0" w:color="7E7E7E"/>
              <w:bottom w:val="single" w:sz="8" w:space="0" w:color="7E7E7E"/>
              <w:right w:val="single" w:sz="8" w:space="0" w:color="7E7E7E"/>
            </w:tcBorders>
            <w:hideMark/>
          </w:tcPr>
          <w:p w14:paraId="55250FB3"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spacing w:val="1"/>
                <w:sz w:val="18"/>
              </w:rPr>
              <w:t>G</w:t>
            </w:r>
            <w:r w:rsidRPr="00D47A57">
              <w:rPr>
                <w:rFonts w:ascii="Arial Narrow" w:eastAsia="Arial" w:hAnsi="Arial Narrow" w:cs="Arial"/>
                <w:sz w:val="18"/>
              </w:rPr>
              <w:t>o</w:t>
            </w:r>
            <w:r w:rsidRPr="00D47A57">
              <w:rPr>
                <w:rFonts w:ascii="Arial Narrow" w:eastAsia="Arial" w:hAnsi="Arial Narrow" w:cs="Arial"/>
                <w:spacing w:val="-1"/>
                <w:sz w:val="18"/>
              </w:rPr>
              <w:t>o</w:t>
            </w:r>
            <w:r w:rsidRPr="00D47A57">
              <w:rPr>
                <w:rFonts w:ascii="Arial Narrow" w:eastAsia="Arial" w:hAnsi="Arial Narrow" w:cs="Arial"/>
                <w:sz w:val="18"/>
              </w:rPr>
              <w:t>d</w:t>
            </w:r>
            <w:r w:rsidRPr="00D47A57">
              <w:rPr>
                <w:rFonts w:ascii="Arial Narrow" w:eastAsia="Arial" w:hAnsi="Arial Narrow" w:cs="Arial"/>
                <w:spacing w:val="-5"/>
                <w:sz w:val="18"/>
              </w:rPr>
              <w:t xml:space="preserve"> </w:t>
            </w:r>
            <w:r w:rsidRPr="00D47A57">
              <w:rPr>
                <w:rFonts w:ascii="Arial Narrow" w:eastAsia="Arial" w:hAnsi="Arial Narrow" w:cs="Arial"/>
                <w:spacing w:val="1"/>
                <w:sz w:val="18"/>
              </w:rPr>
              <w:t>q</w:t>
            </w:r>
            <w:r w:rsidRPr="00D47A57">
              <w:rPr>
                <w:rFonts w:ascii="Arial Narrow" w:eastAsia="Arial" w:hAnsi="Arial Narrow" w:cs="Arial"/>
                <w:sz w:val="18"/>
              </w:rPr>
              <w:t>u</w:t>
            </w:r>
            <w:r w:rsidRPr="00D47A57">
              <w:rPr>
                <w:rFonts w:ascii="Arial Narrow" w:eastAsia="Arial" w:hAnsi="Arial Narrow" w:cs="Arial"/>
                <w:spacing w:val="1"/>
                <w:sz w:val="18"/>
              </w:rPr>
              <w:t>a</w:t>
            </w:r>
            <w:r w:rsidRPr="00D47A57">
              <w:rPr>
                <w:rFonts w:ascii="Arial Narrow" w:eastAsia="Arial" w:hAnsi="Arial Narrow" w:cs="Arial"/>
                <w:spacing w:val="-1"/>
                <w:sz w:val="18"/>
              </w:rPr>
              <w:t>li</w:t>
            </w:r>
            <w:r w:rsidRPr="00D47A57">
              <w:rPr>
                <w:rFonts w:ascii="Arial Narrow" w:eastAsia="Arial" w:hAnsi="Arial Narrow" w:cs="Arial"/>
                <w:spacing w:val="4"/>
                <w:sz w:val="18"/>
              </w:rPr>
              <w:t>t</w:t>
            </w:r>
            <w:r w:rsidRPr="00D47A57">
              <w:rPr>
                <w:rFonts w:ascii="Arial Narrow" w:eastAsia="Arial" w:hAnsi="Arial Narrow" w:cs="Arial"/>
                <w:sz w:val="18"/>
              </w:rPr>
              <w:t>y</w:t>
            </w:r>
          </w:p>
        </w:tc>
        <w:tc>
          <w:tcPr>
            <w:tcW w:w="346" w:type="dxa"/>
            <w:tcBorders>
              <w:top w:val="single" w:sz="8" w:space="0" w:color="7E7E7E"/>
              <w:left w:val="single" w:sz="8" w:space="0" w:color="7E7E7E"/>
              <w:bottom w:val="single" w:sz="8" w:space="0" w:color="7E7E7E"/>
              <w:right w:val="single" w:sz="8" w:space="0" w:color="7E7E7E"/>
            </w:tcBorders>
            <w:hideMark/>
          </w:tcPr>
          <w:p w14:paraId="09D82F75"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b/>
                <w:sz w:val="18"/>
              </w:rPr>
              <w:t>2</w:t>
            </w:r>
          </w:p>
        </w:tc>
        <w:tc>
          <w:tcPr>
            <w:tcW w:w="4473" w:type="dxa"/>
            <w:tcBorders>
              <w:top w:val="single" w:sz="8" w:space="0" w:color="7E7E7E"/>
              <w:left w:val="single" w:sz="8" w:space="0" w:color="7E7E7E"/>
              <w:bottom w:val="single" w:sz="8" w:space="0" w:color="7E7E7E"/>
              <w:right w:val="single" w:sz="8" w:space="0" w:color="7E7E7E"/>
            </w:tcBorders>
            <w:hideMark/>
          </w:tcPr>
          <w:p w14:paraId="45A13E6C"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spacing w:val="-1"/>
                <w:sz w:val="18"/>
              </w:rPr>
              <w:t>P</w:t>
            </w:r>
            <w:r w:rsidRPr="00D47A57">
              <w:rPr>
                <w:rFonts w:ascii="Arial Narrow" w:eastAsia="Arial" w:hAnsi="Arial Narrow" w:cs="Arial"/>
                <w:sz w:val="18"/>
              </w:rPr>
              <w:t>o</w:t>
            </w:r>
            <w:r w:rsidRPr="00D47A57">
              <w:rPr>
                <w:rFonts w:ascii="Arial Narrow" w:eastAsia="Arial" w:hAnsi="Arial Narrow" w:cs="Arial"/>
                <w:spacing w:val="-1"/>
                <w:sz w:val="18"/>
              </w:rPr>
              <w:t>o</w:t>
            </w:r>
            <w:r w:rsidRPr="00D47A57">
              <w:rPr>
                <w:rFonts w:ascii="Arial Narrow" w:eastAsia="Arial" w:hAnsi="Arial Narrow" w:cs="Arial"/>
                <w:sz w:val="18"/>
              </w:rPr>
              <w:t>r</w:t>
            </w:r>
            <w:r w:rsidRPr="00D47A57">
              <w:rPr>
                <w:rFonts w:ascii="Arial Narrow" w:eastAsia="Arial" w:hAnsi="Arial Narrow" w:cs="Arial"/>
                <w:spacing w:val="-1"/>
                <w:sz w:val="18"/>
              </w:rPr>
              <w:t xml:space="preserve"> </w:t>
            </w:r>
            <w:r w:rsidRPr="00D47A57">
              <w:rPr>
                <w:rFonts w:ascii="Arial Narrow" w:eastAsia="Arial" w:hAnsi="Arial Narrow" w:cs="Arial"/>
                <w:sz w:val="18"/>
              </w:rPr>
              <w:t>q</w:t>
            </w:r>
            <w:r w:rsidRPr="00D47A57">
              <w:rPr>
                <w:rFonts w:ascii="Arial Narrow" w:eastAsia="Arial" w:hAnsi="Arial Narrow" w:cs="Arial"/>
                <w:spacing w:val="-1"/>
                <w:sz w:val="18"/>
              </w:rPr>
              <w:t>u</w:t>
            </w:r>
            <w:r w:rsidRPr="00D47A57">
              <w:rPr>
                <w:rFonts w:ascii="Arial Narrow" w:eastAsia="Arial" w:hAnsi="Arial Narrow" w:cs="Arial"/>
                <w:spacing w:val="2"/>
                <w:sz w:val="18"/>
              </w:rPr>
              <w:t>a</w:t>
            </w:r>
            <w:r w:rsidRPr="00D47A57">
              <w:rPr>
                <w:rFonts w:ascii="Arial Narrow" w:eastAsia="Arial" w:hAnsi="Arial Narrow" w:cs="Arial"/>
                <w:spacing w:val="-1"/>
                <w:sz w:val="18"/>
              </w:rPr>
              <w:t>li</w:t>
            </w:r>
            <w:r w:rsidRPr="00D47A57">
              <w:rPr>
                <w:rFonts w:ascii="Arial Narrow" w:eastAsia="Arial" w:hAnsi="Arial Narrow" w:cs="Arial"/>
                <w:spacing w:val="4"/>
                <w:sz w:val="18"/>
              </w:rPr>
              <w:t>t</w:t>
            </w:r>
            <w:r w:rsidRPr="00D47A57">
              <w:rPr>
                <w:rFonts w:ascii="Arial Narrow" w:eastAsia="Arial" w:hAnsi="Arial Narrow" w:cs="Arial"/>
                <w:sz w:val="18"/>
              </w:rPr>
              <w:t>y</w:t>
            </w:r>
          </w:p>
        </w:tc>
      </w:tr>
      <w:tr w:rsidR="00101A0A" w14:paraId="543CCC9F" w14:textId="77777777" w:rsidTr="00AA3A9A">
        <w:trPr>
          <w:trHeight w:hRule="exact" w:val="365"/>
        </w:trPr>
        <w:tc>
          <w:tcPr>
            <w:tcW w:w="336" w:type="dxa"/>
            <w:tcBorders>
              <w:top w:val="single" w:sz="8" w:space="0" w:color="7E7E7E"/>
              <w:left w:val="single" w:sz="8" w:space="0" w:color="7E7E7E"/>
              <w:bottom w:val="single" w:sz="8" w:space="0" w:color="7E7E7E"/>
              <w:right w:val="single" w:sz="8" w:space="0" w:color="7E7E7E"/>
            </w:tcBorders>
            <w:hideMark/>
          </w:tcPr>
          <w:p w14:paraId="3A46751D"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b/>
                <w:sz w:val="18"/>
              </w:rPr>
              <w:t>4</w:t>
            </w:r>
          </w:p>
        </w:tc>
        <w:tc>
          <w:tcPr>
            <w:tcW w:w="4059" w:type="dxa"/>
            <w:tcBorders>
              <w:top w:val="single" w:sz="8" w:space="0" w:color="7E7E7E"/>
              <w:left w:val="single" w:sz="8" w:space="0" w:color="7E7E7E"/>
              <w:bottom w:val="single" w:sz="8" w:space="0" w:color="7E7E7E"/>
              <w:right w:val="single" w:sz="8" w:space="0" w:color="7E7E7E"/>
            </w:tcBorders>
            <w:hideMark/>
          </w:tcPr>
          <w:p w14:paraId="3C07A1B1"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spacing w:val="-1"/>
                <w:sz w:val="18"/>
              </w:rPr>
              <w:t>A</w:t>
            </w:r>
            <w:r w:rsidRPr="00D47A57">
              <w:rPr>
                <w:rFonts w:ascii="Arial Narrow" w:eastAsia="Arial" w:hAnsi="Arial Narrow" w:cs="Arial"/>
                <w:sz w:val="18"/>
              </w:rPr>
              <w:t>d</w:t>
            </w:r>
            <w:r w:rsidRPr="00D47A57">
              <w:rPr>
                <w:rFonts w:ascii="Arial Narrow" w:eastAsia="Arial" w:hAnsi="Arial Narrow" w:cs="Arial"/>
                <w:spacing w:val="1"/>
                <w:sz w:val="18"/>
              </w:rPr>
              <w:t>e</w:t>
            </w:r>
            <w:r w:rsidRPr="00D47A57">
              <w:rPr>
                <w:rFonts w:ascii="Arial Narrow" w:eastAsia="Arial" w:hAnsi="Arial Narrow" w:cs="Arial"/>
                <w:sz w:val="18"/>
              </w:rPr>
              <w:t>q</w:t>
            </w:r>
            <w:r w:rsidRPr="00D47A57">
              <w:rPr>
                <w:rFonts w:ascii="Arial Narrow" w:eastAsia="Arial" w:hAnsi="Arial Narrow" w:cs="Arial"/>
                <w:spacing w:val="-1"/>
                <w:sz w:val="18"/>
              </w:rPr>
              <w:t>u</w:t>
            </w:r>
            <w:r w:rsidRPr="00D47A57">
              <w:rPr>
                <w:rFonts w:ascii="Arial Narrow" w:eastAsia="Arial" w:hAnsi="Arial Narrow" w:cs="Arial"/>
                <w:sz w:val="18"/>
              </w:rPr>
              <w:t>a</w:t>
            </w:r>
            <w:r w:rsidRPr="00D47A57">
              <w:rPr>
                <w:rFonts w:ascii="Arial Narrow" w:eastAsia="Arial" w:hAnsi="Arial Narrow" w:cs="Arial"/>
                <w:spacing w:val="2"/>
                <w:sz w:val="18"/>
              </w:rPr>
              <w:t>t</w:t>
            </w:r>
            <w:r w:rsidRPr="00D47A57">
              <w:rPr>
                <w:rFonts w:ascii="Arial Narrow" w:eastAsia="Arial" w:hAnsi="Arial Narrow" w:cs="Arial"/>
                <w:sz w:val="18"/>
              </w:rPr>
              <w:t>e</w:t>
            </w:r>
            <w:r w:rsidRPr="00D47A57">
              <w:rPr>
                <w:rFonts w:ascii="Arial Narrow" w:eastAsia="Arial" w:hAnsi="Arial Narrow" w:cs="Arial"/>
                <w:spacing w:val="-9"/>
                <w:sz w:val="18"/>
              </w:rPr>
              <w:t xml:space="preserve"> </w:t>
            </w:r>
            <w:r w:rsidRPr="00D47A57">
              <w:rPr>
                <w:rFonts w:ascii="Arial Narrow" w:eastAsia="Arial" w:hAnsi="Arial Narrow" w:cs="Arial"/>
                <w:spacing w:val="1"/>
                <w:sz w:val="18"/>
              </w:rPr>
              <w:t>q</w:t>
            </w:r>
            <w:r w:rsidRPr="00D47A57">
              <w:rPr>
                <w:rFonts w:ascii="Arial Narrow" w:eastAsia="Arial" w:hAnsi="Arial Narrow" w:cs="Arial"/>
                <w:sz w:val="18"/>
              </w:rPr>
              <w:t>u</w:t>
            </w:r>
            <w:r w:rsidRPr="00D47A57">
              <w:rPr>
                <w:rFonts w:ascii="Arial Narrow" w:eastAsia="Arial" w:hAnsi="Arial Narrow" w:cs="Arial"/>
                <w:spacing w:val="1"/>
                <w:sz w:val="18"/>
              </w:rPr>
              <w:t>a</w:t>
            </w:r>
            <w:r w:rsidRPr="00D47A57">
              <w:rPr>
                <w:rFonts w:ascii="Arial Narrow" w:eastAsia="Arial" w:hAnsi="Arial Narrow" w:cs="Arial"/>
                <w:spacing w:val="-1"/>
                <w:sz w:val="18"/>
              </w:rPr>
              <w:t>li</w:t>
            </w:r>
            <w:r w:rsidRPr="00D47A57">
              <w:rPr>
                <w:rFonts w:ascii="Arial Narrow" w:eastAsia="Arial" w:hAnsi="Arial Narrow" w:cs="Arial"/>
                <w:spacing w:val="4"/>
                <w:sz w:val="18"/>
              </w:rPr>
              <w:t>t</w:t>
            </w:r>
            <w:r w:rsidRPr="00D47A57">
              <w:rPr>
                <w:rFonts w:ascii="Arial Narrow" w:eastAsia="Arial" w:hAnsi="Arial Narrow" w:cs="Arial"/>
                <w:sz w:val="18"/>
              </w:rPr>
              <w:t>y</w:t>
            </w:r>
          </w:p>
        </w:tc>
        <w:tc>
          <w:tcPr>
            <w:tcW w:w="346" w:type="dxa"/>
            <w:tcBorders>
              <w:top w:val="single" w:sz="8" w:space="0" w:color="7E7E7E"/>
              <w:left w:val="single" w:sz="8" w:space="0" w:color="7E7E7E"/>
              <w:bottom w:val="single" w:sz="8" w:space="0" w:color="7E7E7E"/>
              <w:right w:val="single" w:sz="8" w:space="0" w:color="7E7E7E"/>
            </w:tcBorders>
            <w:hideMark/>
          </w:tcPr>
          <w:p w14:paraId="0BD2DA12"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b/>
                <w:sz w:val="18"/>
              </w:rPr>
              <w:t>1</w:t>
            </w:r>
          </w:p>
        </w:tc>
        <w:tc>
          <w:tcPr>
            <w:tcW w:w="4473" w:type="dxa"/>
            <w:tcBorders>
              <w:top w:val="single" w:sz="8" w:space="0" w:color="7E7E7E"/>
              <w:left w:val="single" w:sz="8" w:space="0" w:color="7E7E7E"/>
              <w:bottom w:val="single" w:sz="8" w:space="0" w:color="7E7E7E"/>
              <w:right w:val="single" w:sz="8" w:space="0" w:color="7E7E7E"/>
            </w:tcBorders>
            <w:hideMark/>
          </w:tcPr>
          <w:p w14:paraId="3304A50E" w14:textId="77777777" w:rsidR="00101A0A" w:rsidRPr="00D47A57" w:rsidRDefault="00101A0A" w:rsidP="00AA3A9A">
            <w:pPr>
              <w:spacing w:before="120" w:after="120"/>
              <w:ind w:left="100"/>
              <w:rPr>
                <w:rFonts w:ascii="Arial Narrow" w:eastAsia="Arial" w:hAnsi="Arial Narrow" w:cs="Arial"/>
                <w:sz w:val="18"/>
              </w:rPr>
            </w:pPr>
            <w:r w:rsidRPr="00D47A57">
              <w:rPr>
                <w:rFonts w:ascii="Arial Narrow" w:eastAsia="Arial" w:hAnsi="Arial Narrow" w:cs="Arial"/>
                <w:spacing w:val="-1"/>
                <w:sz w:val="18"/>
              </w:rPr>
              <w:t>V</w:t>
            </w:r>
            <w:r w:rsidRPr="00D47A57">
              <w:rPr>
                <w:rFonts w:ascii="Arial Narrow" w:eastAsia="Arial" w:hAnsi="Arial Narrow" w:cs="Arial"/>
                <w:sz w:val="18"/>
              </w:rPr>
              <w:t>e</w:t>
            </w:r>
            <w:r w:rsidRPr="00D47A57">
              <w:rPr>
                <w:rFonts w:ascii="Arial Narrow" w:eastAsia="Arial" w:hAnsi="Arial Narrow" w:cs="Arial"/>
                <w:spacing w:val="3"/>
                <w:sz w:val="18"/>
              </w:rPr>
              <w:t>r</w:t>
            </w:r>
            <w:r w:rsidRPr="00D47A57">
              <w:rPr>
                <w:rFonts w:ascii="Arial Narrow" w:eastAsia="Arial" w:hAnsi="Arial Narrow" w:cs="Arial"/>
                <w:sz w:val="18"/>
              </w:rPr>
              <w:t>y</w:t>
            </w:r>
            <w:r w:rsidRPr="00D47A57">
              <w:rPr>
                <w:rFonts w:ascii="Arial Narrow" w:eastAsia="Arial" w:hAnsi="Arial Narrow" w:cs="Arial"/>
                <w:spacing w:val="-6"/>
                <w:sz w:val="18"/>
              </w:rPr>
              <w:t xml:space="preserve"> </w:t>
            </w:r>
            <w:r w:rsidRPr="00D47A57">
              <w:rPr>
                <w:rFonts w:ascii="Arial Narrow" w:eastAsia="Arial" w:hAnsi="Arial Narrow" w:cs="Arial"/>
                <w:sz w:val="18"/>
              </w:rPr>
              <w:t>p</w:t>
            </w:r>
            <w:r w:rsidRPr="00D47A57">
              <w:rPr>
                <w:rFonts w:ascii="Arial Narrow" w:eastAsia="Arial" w:hAnsi="Arial Narrow" w:cs="Arial"/>
                <w:spacing w:val="1"/>
                <w:sz w:val="18"/>
              </w:rPr>
              <w:t>o</w:t>
            </w:r>
            <w:r w:rsidRPr="00D47A57">
              <w:rPr>
                <w:rFonts w:ascii="Arial Narrow" w:eastAsia="Arial" w:hAnsi="Arial Narrow" w:cs="Arial"/>
                <w:sz w:val="18"/>
              </w:rPr>
              <w:t>or</w:t>
            </w:r>
            <w:r w:rsidRPr="00D47A57">
              <w:rPr>
                <w:rFonts w:ascii="Arial Narrow" w:eastAsia="Arial" w:hAnsi="Arial Narrow" w:cs="Arial"/>
                <w:spacing w:val="-4"/>
                <w:sz w:val="18"/>
              </w:rPr>
              <w:t xml:space="preserve"> </w:t>
            </w:r>
            <w:r w:rsidRPr="00D47A57">
              <w:rPr>
                <w:rFonts w:ascii="Arial Narrow" w:eastAsia="Arial" w:hAnsi="Arial Narrow" w:cs="Arial"/>
                <w:sz w:val="18"/>
              </w:rPr>
              <w:t>q</w:t>
            </w:r>
            <w:r w:rsidRPr="00D47A57">
              <w:rPr>
                <w:rFonts w:ascii="Arial Narrow" w:eastAsia="Arial" w:hAnsi="Arial Narrow" w:cs="Arial"/>
                <w:spacing w:val="2"/>
                <w:sz w:val="18"/>
              </w:rPr>
              <w:t>u</w:t>
            </w:r>
            <w:r w:rsidRPr="00D47A57">
              <w:rPr>
                <w:rFonts w:ascii="Arial Narrow" w:eastAsia="Arial" w:hAnsi="Arial Narrow" w:cs="Arial"/>
                <w:sz w:val="18"/>
              </w:rPr>
              <w:t>a</w:t>
            </w:r>
            <w:r w:rsidRPr="00D47A57">
              <w:rPr>
                <w:rFonts w:ascii="Arial Narrow" w:eastAsia="Arial" w:hAnsi="Arial Narrow" w:cs="Arial"/>
                <w:spacing w:val="1"/>
                <w:sz w:val="18"/>
              </w:rPr>
              <w:t>l</w:t>
            </w:r>
            <w:r w:rsidRPr="00D47A57">
              <w:rPr>
                <w:rFonts w:ascii="Arial Narrow" w:eastAsia="Arial" w:hAnsi="Arial Narrow" w:cs="Arial"/>
                <w:spacing w:val="-1"/>
                <w:sz w:val="18"/>
              </w:rPr>
              <w:t>i</w:t>
            </w:r>
            <w:r w:rsidRPr="00D47A57">
              <w:rPr>
                <w:rFonts w:ascii="Arial Narrow" w:eastAsia="Arial" w:hAnsi="Arial Narrow" w:cs="Arial"/>
                <w:spacing w:val="2"/>
                <w:sz w:val="18"/>
              </w:rPr>
              <w:t>t</w:t>
            </w:r>
            <w:r w:rsidRPr="00D47A57">
              <w:rPr>
                <w:rFonts w:ascii="Arial Narrow" w:eastAsia="Arial" w:hAnsi="Arial Narrow" w:cs="Arial"/>
                <w:sz w:val="18"/>
              </w:rPr>
              <w:t>y</w:t>
            </w:r>
          </w:p>
        </w:tc>
      </w:tr>
    </w:tbl>
    <w:p w14:paraId="3B82D4FE" w14:textId="77777777" w:rsidR="0083426F" w:rsidRDefault="00AF550E" w:rsidP="00D113DC">
      <w:pPr>
        <w:pStyle w:val="Heading2"/>
        <w:rPr>
          <w:w w:val="86"/>
        </w:rPr>
      </w:pPr>
      <w:bookmarkStart w:id="46" w:name="_Toc432116963"/>
      <w:r w:rsidRPr="001846C5">
        <w:rPr>
          <w:w w:val="87"/>
        </w:rPr>
        <w:t>Rel</w:t>
      </w:r>
      <w:r w:rsidRPr="001846C5">
        <w:rPr>
          <w:w w:val="83"/>
        </w:rPr>
        <w:t>e</w:t>
      </w:r>
      <w:r w:rsidRPr="001846C5">
        <w:rPr>
          <w:spacing w:val="-4"/>
          <w:w w:val="91"/>
        </w:rPr>
        <w:t>v</w:t>
      </w:r>
      <w:r w:rsidRPr="001846C5">
        <w:rPr>
          <w:w w:val="83"/>
        </w:rPr>
        <w:t>a</w:t>
      </w:r>
      <w:r w:rsidRPr="001846C5">
        <w:rPr>
          <w:w w:val="86"/>
        </w:rPr>
        <w:t>nce</w:t>
      </w:r>
      <w:bookmarkEnd w:id="45"/>
      <w:bookmarkEnd w:id="46"/>
    </w:p>
    <w:p w14:paraId="2531D6F6" w14:textId="77777777" w:rsidR="0022464A" w:rsidRPr="000306CB" w:rsidRDefault="0022464A" w:rsidP="00335D3C">
      <w:pPr>
        <w:spacing w:before="120" w:after="120"/>
        <w:ind w:right="23"/>
        <w:jc w:val="both"/>
        <w:rPr>
          <w:rFonts w:ascii="Arial Narrow" w:hAnsi="Arial Narrow"/>
          <w:b/>
          <w:sz w:val="22"/>
          <w:szCs w:val="22"/>
        </w:rPr>
      </w:pPr>
      <w:r w:rsidRPr="000306CB">
        <w:rPr>
          <w:rFonts w:ascii="Arial Narrow" w:hAnsi="Arial Narrow"/>
          <w:b/>
          <w:sz w:val="22"/>
          <w:szCs w:val="22"/>
        </w:rPr>
        <w:t xml:space="preserve">To what extent is TVETSSP still the “right thing” to do? To what extent do TVETSSP priorities remain valid in the broader development context in Kiribati? </w:t>
      </w:r>
    </w:p>
    <w:p w14:paraId="0410682C" w14:textId="7AC6DEC8" w:rsidR="00101A0A" w:rsidRDefault="00101A0A" w:rsidP="00335D3C">
      <w:pPr>
        <w:spacing w:before="120" w:after="120"/>
        <w:ind w:right="23"/>
        <w:jc w:val="both"/>
        <w:rPr>
          <w:rFonts w:ascii="Arial Narrow" w:eastAsia="Arial" w:hAnsi="Arial Narrow" w:cs="Arial"/>
          <w:sz w:val="22"/>
          <w:szCs w:val="22"/>
        </w:rPr>
      </w:pPr>
      <w:r w:rsidRPr="00101A0A">
        <w:rPr>
          <w:rFonts w:ascii="Arial Narrow" w:eastAsia="Arial" w:hAnsi="Arial Narrow" w:cs="Arial"/>
          <w:b/>
          <w:sz w:val="22"/>
          <w:szCs w:val="22"/>
        </w:rPr>
        <w:t xml:space="preserve">Rating: </w:t>
      </w:r>
      <w:r w:rsidR="0022464A">
        <w:rPr>
          <w:rFonts w:ascii="Arial Narrow" w:eastAsia="Arial" w:hAnsi="Arial Narrow" w:cs="Arial"/>
          <w:b/>
          <w:sz w:val="22"/>
          <w:szCs w:val="22"/>
        </w:rPr>
        <w:t>Good quality (</w:t>
      </w:r>
      <w:r w:rsidRPr="00101A0A">
        <w:rPr>
          <w:rFonts w:ascii="Arial Narrow" w:eastAsia="Arial" w:hAnsi="Arial Narrow" w:cs="Arial"/>
          <w:b/>
          <w:sz w:val="22"/>
          <w:szCs w:val="22"/>
        </w:rPr>
        <w:t>5</w:t>
      </w:r>
      <w:r w:rsidR="0022464A">
        <w:rPr>
          <w:rFonts w:ascii="Arial Narrow" w:eastAsia="Arial" w:hAnsi="Arial Narrow" w:cs="Arial"/>
          <w:b/>
          <w:sz w:val="22"/>
          <w:szCs w:val="22"/>
        </w:rPr>
        <w:t>).</w:t>
      </w:r>
      <w:r>
        <w:rPr>
          <w:rFonts w:ascii="Arial Narrow" w:eastAsia="Arial" w:hAnsi="Arial Narrow" w:cs="Arial"/>
          <w:sz w:val="22"/>
          <w:szCs w:val="22"/>
        </w:rPr>
        <w:t xml:space="preserve"> </w:t>
      </w:r>
      <w:r w:rsidRPr="00101A0A">
        <w:rPr>
          <w:rFonts w:ascii="Arial Narrow" w:eastAsia="Arial" w:hAnsi="Arial Narrow" w:cs="Arial"/>
          <w:i/>
          <w:sz w:val="22"/>
          <w:szCs w:val="22"/>
        </w:rPr>
        <w:t>Australia’s investment in TVETSSP remains highly relevant to the development priorities of the governments of both Australia and Kiribati, with strong support shown by both governments.</w:t>
      </w:r>
      <w:r w:rsidR="00963A1C">
        <w:rPr>
          <w:rFonts w:ascii="Arial Narrow" w:eastAsia="Arial" w:hAnsi="Arial Narrow" w:cs="Arial"/>
          <w:i/>
          <w:sz w:val="22"/>
          <w:szCs w:val="22"/>
        </w:rPr>
        <w:t xml:space="preserve"> That said, the extent to which TVETSSP still address</w:t>
      </w:r>
      <w:r w:rsidR="005D49E7">
        <w:rPr>
          <w:rFonts w:ascii="Arial Narrow" w:eastAsia="Arial" w:hAnsi="Arial Narrow" w:cs="Arial"/>
          <w:i/>
          <w:sz w:val="22"/>
          <w:szCs w:val="22"/>
        </w:rPr>
        <w:t>es</w:t>
      </w:r>
      <w:r w:rsidR="00963A1C">
        <w:rPr>
          <w:rFonts w:ascii="Arial Narrow" w:eastAsia="Arial" w:hAnsi="Arial Narrow" w:cs="Arial"/>
          <w:i/>
          <w:sz w:val="22"/>
          <w:szCs w:val="22"/>
        </w:rPr>
        <w:t xml:space="preserve"> these development priorities needs to be considered as part of the  TVETSSP Phase III design</w:t>
      </w:r>
      <w:r w:rsidR="00FA797B" w:rsidRPr="00FA797B">
        <w:rPr>
          <w:rFonts w:ascii="Arial Narrow" w:eastAsia="Arial" w:hAnsi="Arial Narrow" w:cs="Arial"/>
          <w:i/>
          <w:sz w:val="22"/>
          <w:szCs w:val="22"/>
        </w:rPr>
        <w:t xml:space="preserve"> - the assumption that training to an international standard automatically (and without any other support) leads to local or overseas employment is shown to be invalid for TVETSSP.</w:t>
      </w:r>
    </w:p>
    <w:p w14:paraId="04791A6F" w14:textId="77777777" w:rsidR="00931C0B" w:rsidRPr="00335D3C" w:rsidRDefault="00931C0B" w:rsidP="00335D3C">
      <w:pPr>
        <w:spacing w:before="120" w:after="120"/>
        <w:ind w:right="23"/>
        <w:jc w:val="both"/>
        <w:rPr>
          <w:rFonts w:ascii="Arial Narrow" w:eastAsia="Arial" w:hAnsi="Arial Narrow" w:cs="Arial"/>
          <w:sz w:val="22"/>
          <w:szCs w:val="22"/>
        </w:rPr>
      </w:pPr>
      <w:r w:rsidRPr="00335D3C">
        <w:rPr>
          <w:rFonts w:ascii="Arial Narrow" w:eastAsia="Arial" w:hAnsi="Arial Narrow" w:cs="Arial"/>
          <w:sz w:val="22"/>
          <w:szCs w:val="22"/>
        </w:rPr>
        <w:t xml:space="preserve">Workforce Skills Development is one of the four high level Priority Outcomes under the Australia-Kiribati Partnership for Development. Under this arrangement, the Governments of Australia and Kiribati have agreed to provide opportunities for people to develop workforce skills in areas of industry demand both domestically and abroad with an ambition to increase youth employment. </w:t>
      </w:r>
      <w:r w:rsidR="00780493">
        <w:rPr>
          <w:rFonts w:ascii="Arial Narrow" w:eastAsia="Arial" w:hAnsi="Arial Narrow" w:cs="Arial"/>
          <w:sz w:val="22"/>
          <w:szCs w:val="22"/>
        </w:rPr>
        <w:t xml:space="preserve">The </w:t>
      </w:r>
      <w:r w:rsidRPr="00335D3C">
        <w:rPr>
          <w:rFonts w:ascii="Arial Narrow" w:eastAsia="Arial" w:hAnsi="Arial Narrow" w:cs="Arial"/>
          <w:sz w:val="22"/>
          <w:szCs w:val="22"/>
        </w:rPr>
        <w:t xml:space="preserve">Partnership </w:t>
      </w:r>
      <w:r w:rsidR="00780493">
        <w:rPr>
          <w:rFonts w:ascii="Arial Narrow" w:eastAsia="Arial" w:hAnsi="Arial Narrow" w:cs="Arial"/>
          <w:sz w:val="22"/>
          <w:szCs w:val="22"/>
        </w:rPr>
        <w:t>assigns</w:t>
      </w:r>
      <w:r w:rsidRPr="00335D3C">
        <w:rPr>
          <w:rFonts w:ascii="Arial Narrow" w:eastAsia="Arial" w:hAnsi="Arial Narrow" w:cs="Arial"/>
          <w:sz w:val="22"/>
          <w:szCs w:val="22"/>
        </w:rPr>
        <w:t xml:space="preserve"> priorities to basic education; workforc</w:t>
      </w:r>
      <w:r w:rsidR="00780493">
        <w:rPr>
          <w:rFonts w:ascii="Arial Narrow" w:eastAsia="Arial" w:hAnsi="Arial Narrow" w:cs="Arial"/>
          <w:sz w:val="22"/>
          <w:szCs w:val="22"/>
        </w:rPr>
        <w:t>e skills development;</w:t>
      </w:r>
      <w:r w:rsidRPr="00335D3C">
        <w:rPr>
          <w:rFonts w:ascii="Arial Narrow" w:eastAsia="Arial" w:hAnsi="Arial Narrow" w:cs="Arial"/>
          <w:sz w:val="22"/>
          <w:szCs w:val="22"/>
        </w:rPr>
        <w:t xml:space="preserve"> economic growth and </w:t>
      </w:r>
      <w:r w:rsidR="00780493">
        <w:rPr>
          <w:rFonts w:ascii="Arial Narrow" w:eastAsia="Arial" w:hAnsi="Arial Narrow" w:cs="Arial"/>
          <w:sz w:val="22"/>
          <w:szCs w:val="22"/>
        </w:rPr>
        <w:t>management</w:t>
      </w:r>
      <w:r w:rsidR="005D49E7">
        <w:rPr>
          <w:rFonts w:ascii="Arial Narrow" w:eastAsia="Arial" w:hAnsi="Arial Narrow" w:cs="Arial"/>
          <w:sz w:val="22"/>
          <w:szCs w:val="22"/>
        </w:rPr>
        <w:t>;</w:t>
      </w:r>
      <w:r w:rsidR="00780493">
        <w:rPr>
          <w:rFonts w:ascii="Arial Narrow" w:eastAsia="Arial" w:hAnsi="Arial Narrow" w:cs="Arial"/>
          <w:sz w:val="22"/>
          <w:szCs w:val="22"/>
        </w:rPr>
        <w:t xml:space="preserve"> and </w:t>
      </w:r>
      <w:r w:rsidRPr="00335D3C">
        <w:rPr>
          <w:rFonts w:ascii="Arial Narrow" w:eastAsia="Arial" w:hAnsi="Arial Narrow" w:cs="Arial"/>
          <w:sz w:val="22"/>
          <w:szCs w:val="22"/>
        </w:rPr>
        <w:t>infrastructure.</w:t>
      </w:r>
    </w:p>
    <w:p w14:paraId="34F7BB83" w14:textId="77777777" w:rsidR="00931C0B" w:rsidRPr="00335D3C" w:rsidRDefault="00931C0B" w:rsidP="00335D3C">
      <w:pPr>
        <w:spacing w:before="120" w:after="120"/>
        <w:ind w:right="23"/>
        <w:jc w:val="both"/>
        <w:rPr>
          <w:rFonts w:ascii="Arial Narrow" w:eastAsia="Arial" w:hAnsi="Arial Narrow" w:cs="Arial"/>
          <w:sz w:val="22"/>
          <w:szCs w:val="22"/>
        </w:rPr>
      </w:pPr>
      <w:r w:rsidRPr="00335D3C">
        <w:rPr>
          <w:rFonts w:ascii="Arial Narrow" w:eastAsia="Arial" w:hAnsi="Arial Narrow" w:cs="Arial"/>
          <w:sz w:val="22"/>
          <w:szCs w:val="22"/>
        </w:rPr>
        <w:t xml:space="preserve">The Government of Kiribati through its Development Plan (KDP 2011-2015) continues to </w:t>
      </w:r>
      <w:proofErr w:type="spellStart"/>
      <w:r w:rsidRPr="00335D3C">
        <w:rPr>
          <w:rFonts w:ascii="Arial Narrow" w:eastAsia="Arial" w:hAnsi="Arial Narrow" w:cs="Arial"/>
          <w:sz w:val="22"/>
          <w:szCs w:val="22"/>
        </w:rPr>
        <w:t>prioritise</w:t>
      </w:r>
      <w:proofErr w:type="spellEnd"/>
      <w:r w:rsidRPr="00335D3C">
        <w:rPr>
          <w:rFonts w:ascii="Arial Narrow" w:eastAsia="Arial" w:hAnsi="Arial Narrow" w:cs="Arial"/>
          <w:sz w:val="22"/>
          <w:szCs w:val="22"/>
        </w:rPr>
        <w:t xml:space="preserve"> TVET training as a means of skills development and the creation of employment options for the broader Kiribati population both nationally and internationally. </w:t>
      </w:r>
    </w:p>
    <w:p w14:paraId="1EE16A5B" w14:textId="77777777" w:rsidR="00931C0B" w:rsidRPr="00335D3C" w:rsidRDefault="00931C0B" w:rsidP="00335D3C">
      <w:pPr>
        <w:spacing w:before="120" w:after="120"/>
        <w:ind w:right="23"/>
        <w:jc w:val="both"/>
        <w:rPr>
          <w:rFonts w:ascii="Arial Narrow" w:eastAsia="Arial" w:hAnsi="Arial Narrow" w:cs="Arial"/>
          <w:sz w:val="22"/>
          <w:szCs w:val="22"/>
        </w:rPr>
      </w:pPr>
      <w:r w:rsidRPr="00335D3C">
        <w:rPr>
          <w:rFonts w:ascii="Arial Narrow" w:eastAsia="Arial" w:hAnsi="Arial Narrow" w:cs="Arial"/>
          <w:sz w:val="22"/>
          <w:szCs w:val="22"/>
        </w:rPr>
        <w:t xml:space="preserve">The key focus of TVETSSP is to support the Government of Kiribati’s vision for an integrated and accountable technical and vocational education (TVET) sector which plays a valued role in improving national economic growth by increasing </w:t>
      </w:r>
      <w:r w:rsidRPr="00335D3C">
        <w:rPr>
          <w:rFonts w:ascii="Arial Narrow" w:eastAsia="Arial" w:hAnsi="Arial Narrow" w:cs="Arial"/>
          <w:sz w:val="22"/>
          <w:szCs w:val="22"/>
        </w:rPr>
        <w:lastRenderedPageBreak/>
        <w:t xml:space="preserve">the employability of the people of Kiribati at home and abroad, especially its young women and men.  TVETSSP seeks to increase the number of I-Kiribati aged 16-24 years completing TVET courses and gaining </w:t>
      </w:r>
      <w:proofErr w:type="spellStart"/>
      <w:r w:rsidRPr="00335D3C">
        <w:rPr>
          <w:rFonts w:ascii="Arial Narrow" w:eastAsia="Arial" w:hAnsi="Arial Narrow" w:cs="Arial"/>
          <w:sz w:val="22"/>
          <w:szCs w:val="22"/>
        </w:rPr>
        <w:t>recognised</w:t>
      </w:r>
      <w:proofErr w:type="spellEnd"/>
      <w:r w:rsidRPr="00335D3C">
        <w:rPr>
          <w:rFonts w:ascii="Arial Narrow" w:eastAsia="Arial" w:hAnsi="Arial Narrow" w:cs="Arial"/>
          <w:sz w:val="22"/>
          <w:szCs w:val="22"/>
        </w:rPr>
        <w:t xml:space="preserve"> qualifications; increase the number of TVET-qualified I-Kiribati with access to employment opportunities both domestically and abroad; and increase public and private sector productivity attributable to TVET skills. </w:t>
      </w:r>
    </w:p>
    <w:p w14:paraId="48B9EFC3" w14:textId="3A5D9EEF" w:rsidR="00931C0B" w:rsidRPr="00335D3C" w:rsidRDefault="00931C0B" w:rsidP="00335D3C">
      <w:pPr>
        <w:spacing w:before="120" w:after="120"/>
        <w:ind w:right="23"/>
        <w:jc w:val="both"/>
        <w:rPr>
          <w:rFonts w:ascii="Arial Narrow" w:eastAsia="Arial" w:hAnsi="Arial Narrow" w:cs="Arial"/>
          <w:sz w:val="22"/>
          <w:szCs w:val="22"/>
        </w:rPr>
      </w:pPr>
      <w:r w:rsidRPr="00335D3C">
        <w:rPr>
          <w:rFonts w:ascii="Arial Narrow" w:eastAsia="Arial" w:hAnsi="Arial Narrow" w:cs="Arial"/>
          <w:sz w:val="22"/>
          <w:szCs w:val="22"/>
        </w:rPr>
        <w:t>Australia’s current strategic framework for the aid program</w:t>
      </w:r>
      <w:r w:rsidR="00651933">
        <w:rPr>
          <w:rFonts w:ascii="Arial Narrow" w:eastAsia="Arial" w:hAnsi="Arial Narrow" w:cs="Arial"/>
          <w:sz w:val="22"/>
          <w:szCs w:val="22"/>
        </w:rPr>
        <w:t xml:space="preserve">, </w:t>
      </w:r>
      <w:r w:rsidR="00651933" w:rsidRPr="000306CB">
        <w:rPr>
          <w:rFonts w:ascii="Arial Narrow" w:eastAsia="Arial" w:hAnsi="Arial Narrow" w:cs="Arial"/>
          <w:i/>
          <w:sz w:val="22"/>
          <w:szCs w:val="22"/>
        </w:rPr>
        <w:t>Australian aid: promoting prosperity, reducing poverty, enhancing stability</w:t>
      </w:r>
      <w:r w:rsidRPr="00335D3C">
        <w:rPr>
          <w:rFonts w:ascii="Arial Narrow" w:eastAsia="Arial" w:hAnsi="Arial Narrow" w:cs="Arial"/>
          <w:sz w:val="22"/>
          <w:szCs w:val="22"/>
        </w:rPr>
        <w:t xml:space="preserve"> identifies investment in human development as a key pillar to improve sustainable economic growth and reduce poverty.  It highlights that Australia’s investments in TVET will focus on </w:t>
      </w:r>
      <w:proofErr w:type="spellStart"/>
      <w:r w:rsidRPr="00335D3C">
        <w:rPr>
          <w:rFonts w:ascii="Arial Narrow" w:eastAsia="Arial" w:hAnsi="Arial Narrow" w:cs="Arial"/>
          <w:sz w:val="22"/>
          <w:szCs w:val="22"/>
        </w:rPr>
        <w:t>prioritising</w:t>
      </w:r>
      <w:proofErr w:type="spellEnd"/>
      <w:r w:rsidRPr="00335D3C">
        <w:rPr>
          <w:rFonts w:ascii="Arial Narrow" w:eastAsia="Arial" w:hAnsi="Arial Narrow" w:cs="Arial"/>
          <w:sz w:val="22"/>
          <w:szCs w:val="22"/>
        </w:rPr>
        <w:t xml:space="preserve"> skills for growth to enable people to be job-ready and adaptable, by improving access to quality assured technical education and training which matches the needs of the local private sector.  It also commits Australian aid to innovate for learning and </w:t>
      </w:r>
      <w:r w:rsidR="00651933" w:rsidRPr="00335D3C">
        <w:rPr>
          <w:rFonts w:ascii="Arial Narrow" w:eastAsia="Arial" w:hAnsi="Arial Narrow" w:cs="Arial"/>
          <w:sz w:val="22"/>
          <w:szCs w:val="22"/>
        </w:rPr>
        <w:t>improv</w:t>
      </w:r>
      <w:r w:rsidR="00651933">
        <w:rPr>
          <w:rFonts w:ascii="Arial Narrow" w:eastAsia="Arial" w:hAnsi="Arial Narrow" w:cs="Arial"/>
          <w:sz w:val="22"/>
          <w:szCs w:val="22"/>
        </w:rPr>
        <w:t>e</w:t>
      </w:r>
      <w:r w:rsidR="00651933" w:rsidRPr="00335D3C">
        <w:rPr>
          <w:rFonts w:ascii="Arial Narrow" w:eastAsia="Arial" w:hAnsi="Arial Narrow" w:cs="Arial"/>
          <w:sz w:val="22"/>
          <w:szCs w:val="22"/>
        </w:rPr>
        <w:t xml:space="preserve"> </w:t>
      </w:r>
      <w:r w:rsidRPr="00335D3C">
        <w:rPr>
          <w:rFonts w:ascii="Arial Narrow" w:eastAsia="Arial" w:hAnsi="Arial Narrow" w:cs="Arial"/>
          <w:sz w:val="22"/>
          <w:szCs w:val="22"/>
        </w:rPr>
        <w:t>education outcomes by working with the private sector and civil society to develop creative solutions to persistent education challenges.</w:t>
      </w:r>
    </w:p>
    <w:p w14:paraId="202FE95A" w14:textId="77777777" w:rsidR="00931C0B" w:rsidRPr="00335D3C" w:rsidRDefault="00931C0B" w:rsidP="00335D3C">
      <w:pPr>
        <w:spacing w:before="120" w:after="120"/>
        <w:ind w:right="23"/>
        <w:jc w:val="both"/>
        <w:rPr>
          <w:rFonts w:ascii="Arial Narrow" w:eastAsia="Arial" w:hAnsi="Arial Narrow" w:cs="Arial"/>
          <w:sz w:val="22"/>
          <w:szCs w:val="22"/>
        </w:rPr>
      </w:pPr>
      <w:r w:rsidRPr="00335D3C">
        <w:rPr>
          <w:rFonts w:ascii="Arial Narrow" w:eastAsia="Arial" w:hAnsi="Arial Narrow" w:cs="Arial"/>
          <w:sz w:val="22"/>
          <w:szCs w:val="22"/>
        </w:rPr>
        <w:t xml:space="preserve">DFAT’s </w:t>
      </w:r>
      <w:r w:rsidRPr="000306CB">
        <w:rPr>
          <w:rFonts w:ascii="Arial Narrow" w:eastAsia="Arial" w:hAnsi="Arial Narrow" w:cs="Arial"/>
          <w:i/>
          <w:sz w:val="22"/>
          <w:szCs w:val="22"/>
        </w:rPr>
        <w:t>Strategy for Australia’s Aid Investments in Education 2015-2020</w:t>
      </w:r>
      <w:r w:rsidRPr="00335D3C">
        <w:rPr>
          <w:rFonts w:ascii="Arial Narrow" w:eastAsia="Arial" w:hAnsi="Arial Narrow" w:cs="Arial"/>
          <w:sz w:val="22"/>
          <w:szCs w:val="22"/>
        </w:rPr>
        <w:t xml:space="preserve"> expands on this.  One of four strategic priorities is the development of skills for prosperity by improving access to high quality post-secondary education and training, and aligning education and skills with labour market needs.  Under the strategy, “Australia’s investments in this priority area will </w:t>
      </w:r>
      <w:proofErr w:type="spellStart"/>
      <w:r w:rsidRPr="00335D3C">
        <w:rPr>
          <w:rFonts w:ascii="Arial Narrow" w:eastAsia="Arial" w:hAnsi="Arial Narrow" w:cs="Arial"/>
          <w:sz w:val="22"/>
          <w:szCs w:val="22"/>
        </w:rPr>
        <w:t>emphasise</w:t>
      </w:r>
      <w:proofErr w:type="spellEnd"/>
      <w:r w:rsidRPr="00335D3C">
        <w:rPr>
          <w:rFonts w:ascii="Arial Narrow" w:eastAsia="Arial" w:hAnsi="Arial Narrow" w:cs="Arial"/>
          <w:sz w:val="22"/>
          <w:szCs w:val="22"/>
        </w:rPr>
        <w:t xml:space="preserve"> flexible learning pathways to enable people, particularly the poorest, to benefit from market-oriented training that can improve their livelihoods.  Our partnerships will </w:t>
      </w:r>
      <w:proofErr w:type="spellStart"/>
      <w:r w:rsidRPr="00335D3C">
        <w:rPr>
          <w:rFonts w:ascii="Arial Narrow" w:eastAsia="Arial" w:hAnsi="Arial Narrow" w:cs="Arial"/>
          <w:sz w:val="22"/>
          <w:szCs w:val="22"/>
        </w:rPr>
        <w:t>emphasise</w:t>
      </w:r>
      <w:proofErr w:type="spellEnd"/>
      <w:r w:rsidRPr="00335D3C">
        <w:rPr>
          <w:rFonts w:ascii="Arial Narrow" w:eastAsia="Arial" w:hAnsi="Arial Narrow" w:cs="Arial"/>
          <w:sz w:val="22"/>
          <w:szCs w:val="22"/>
        </w:rPr>
        <w:t xml:space="preserve"> quality assurance and qualification recognition, which have benefits for both employees and employers.  We will actively engage the private sector to identify and resolve skills gaps and shortages.  We will look beyond the education system to link with labour market policy and employment tr</w:t>
      </w:r>
      <w:r w:rsidR="00785A6B">
        <w:rPr>
          <w:rFonts w:ascii="Arial Narrow" w:eastAsia="Arial" w:hAnsi="Arial Narrow" w:cs="Arial"/>
          <w:sz w:val="22"/>
          <w:szCs w:val="22"/>
        </w:rPr>
        <w:t xml:space="preserve">ends.”  </w:t>
      </w:r>
      <w:r w:rsidRPr="00335D3C">
        <w:rPr>
          <w:rFonts w:ascii="Arial Narrow" w:eastAsia="Arial" w:hAnsi="Arial Narrow" w:cs="Arial"/>
          <w:sz w:val="22"/>
          <w:szCs w:val="22"/>
        </w:rPr>
        <w:t>Prior to this strategy, Australia’s support to TVETSSP has been guided by DFAT’s Pacific Education and Skills Development Agenda (PESDA) (2011).</w:t>
      </w:r>
    </w:p>
    <w:p w14:paraId="6917EF8B" w14:textId="08091D81" w:rsidR="00155378" w:rsidRDefault="00931C0B" w:rsidP="00335D3C">
      <w:pPr>
        <w:spacing w:before="120" w:after="120"/>
        <w:ind w:right="23"/>
        <w:jc w:val="both"/>
        <w:rPr>
          <w:rFonts w:ascii="Arial Narrow" w:eastAsia="Arial" w:hAnsi="Arial Narrow" w:cs="Arial"/>
          <w:sz w:val="22"/>
          <w:szCs w:val="22"/>
        </w:rPr>
      </w:pPr>
      <w:r w:rsidRPr="00335D3C">
        <w:rPr>
          <w:rFonts w:ascii="Arial Narrow" w:eastAsia="Arial" w:hAnsi="Arial Narrow" w:cs="Arial"/>
          <w:sz w:val="22"/>
          <w:szCs w:val="22"/>
        </w:rPr>
        <w:t xml:space="preserve">Australia’s investment in skills development in Kiribati remains highly relevant.  Human resource development, a priority under the Australian Aid policy, is especially critical in Pacific microstates such as Kiribati to help prepare for increased labour mobility.  TVETSSP complements Australian human resource investments in basic education, scholarships, Australia-Pacific Technical College, and the expanded Seasonal Worker Program and complementary Labour Mobility Assistance Program, which will provide support to </w:t>
      </w:r>
      <w:r w:rsidR="00651933">
        <w:rPr>
          <w:rFonts w:ascii="Arial Narrow" w:eastAsia="Arial" w:hAnsi="Arial Narrow" w:cs="Arial"/>
          <w:sz w:val="22"/>
          <w:szCs w:val="22"/>
        </w:rPr>
        <w:t>Pacific</w:t>
      </w:r>
      <w:r w:rsidR="00651933" w:rsidRPr="00335D3C">
        <w:rPr>
          <w:rFonts w:ascii="Arial Narrow" w:eastAsia="Arial" w:hAnsi="Arial Narrow" w:cs="Arial"/>
          <w:sz w:val="22"/>
          <w:szCs w:val="22"/>
        </w:rPr>
        <w:t xml:space="preserve"> </w:t>
      </w:r>
      <w:r w:rsidRPr="00335D3C">
        <w:rPr>
          <w:rFonts w:ascii="Arial Narrow" w:eastAsia="Arial" w:hAnsi="Arial Narrow" w:cs="Arial"/>
          <w:sz w:val="22"/>
          <w:szCs w:val="22"/>
        </w:rPr>
        <w:t>governments to increase participation in this program.  In June 2015, the Australian Government</w:t>
      </w:r>
      <w:r w:rsidR="008C0038">
        <w:rPr>
          <w:rFonts w:ascii="Arial Narrow" w:eastAsia="Arial" w:hAnsi="Arial Narrow" w:cs="Arial"/>
          <w:sz w:val="22"/>
          <w:szCs w:val="22"/>
        </w:rPr>
        <w:t xml:space="preserve"> announced a new pilot program</w:t>
      </w:r>
      <w:r w:rsidRPr="00335D3C">
        <w:rPr>
          <w:rFonts w:ascii="Arial Narrow" w:eastAsia="Arial" w:hAnsi="Arial Narrow" w:cs="Arial"/>
          <w:sz w:val="22"/>
          <w:szCs w:val="22"/>
        </w:rPr>
        <w:t xml:space="preserve"> for workers from the Pacific microstates of Kiribati, Nauru and Tuvalu to help meet labour demands in northern Australia. Th</w:t>
      </w:r>
      <w:r w:rsidR="008C0038">
        <w:rPr>
          <w:rFonts w:ascii="Arial Narrow" w:eastAsia="Arial" w:hAnsi="Arial Narrow" w:cs="Arial"/>
          <w:sz w:val="22"/>
          <w:szCs w:val="22"/>
        </w:rPr>
        <w:t>is new five year pilot program</w:t>
      </w:r>
      <w:r w:rsidRPr="00335D3C">
        <w:rPr>
          <w:rFonts w:ascii="Arial Narrow" w:eastAsia="Arial" w:hAnsi="Arial Narrow" w:cs="Arial"/>
          <w:sz w:val="22"/>
          <w:szCs w:val="22"/>
        </w:rPr>
        <w:t xml:space="preserve"> will provide up to 250 citizens from the Pacific microstates access to a multi-year visa to work in lower skilled occupations in selected industries in the north.   As Australian government policies on supporting increased labour mobility for Pacific microstates evolve, there is an emerging need to explore options to assist Kiribati to take full advantage of both these and broader regional pathways to employment and/or further study, focusing on support for more consolidated in-country recruitment and </w:t>
      </w:r>
      <w:proofErr w:type="spellStart"/>
      <w:r w:rsidR="00843954">
        <w:rPr>
          <w:rFonts w:ascii="Arial Narrow" w:eastAsia="Arial" w:hAnsi="Arial Narrow" w:cs="Arial"/>
          <w:sz w:val="22"/>
          <w:szCs w:val="22"/>
        </w:rPr>
        <w:t>mobilisation</w:t>
      </w:r>
      <w:proofErr w:type="spellEnd"/>
      <w:r w:rsidR="00843954" w:rsidRPr="00335D3C">
        <w:rPr>
          <w:rFonts w:ascii="Arial Narrow" w:eastAsia="Arial" w:hAnsi="Arial Narrow" w:cs="Arial"/>
          <w:sz w:val="22"/>
          <w:szCs w:val="22"/>
        </w:rPr>
        <w:t xml:space="preserve"> </w:t>
      </w:r>
      <w:r w:rsidRPr="00335D3C">
        <w:rPr>
          <w:rFonts w:ascii="Arial Narrow" w:eastAsia="Arial" w:hAnsi="Arial Narrow" w:cs="Arial"/>
          <w:sz w:val="22"/>
          <w:szCs w:val="22"/>
        </w:rPr>
        <w:t>arrangements.</w:t>
      </w:r>
    </w:p>
    <w:p w14:paraId="564D9D22" w14:textId="449FD995" w:rsidR="005304A7" w:rsidRDefault="005304A7" w:rsidP="005304A7">
      <w:pPr>
        <w:spacing w:before="120" w:after="120"/>
        <w:ind w:right="118"/>
        <w:jc w:val="both"/>
        <w:rPr>
          <w:rFonts w:ascii="Arial Narrow" w:eastAsia="Arial" w:hAnsi="Arial Narrow" w:cs="Arial"/>
          <w:sz w:val="22"/>
          <w:szCs w:val="22"/>
        </w:rPr>
      </w:pPr>
      <w:r w:rsidRPr="006B550E">
        <w:rPr>
          <w:rFonts w:ascii="Arial Narrow" w:eastAsia="Arial" w:hAnsi="Arial Narrow" w:cs="Arial"/>
          <w:sz w:val="22"/>
          <w:szCs w:val="22"/>
        </w:rPr>
        <w:t>The review of (limited) sector result area data has led to some useful discussion around the underlying program logic for TVETSSP</w:t>
      </w:r>
      <w:r w:rsidR="00963A1C">
        <w:rPr>
          <w:rFonts w:ascii="Arial Narrow" w:eastAsia="Arial" w:hAnsi="Arial Narrow" w:cs="Arial"/>
          <w:sz w:val="22"/>
          <w:szCs w:val="22"/>
        </w:rPr>
        <w:t>, especially in terms of its relevance as a development intervention that addresses both GoA and GoK priorities</w:t>
      </w:r>
      <w:r w:rsidRPr="006B550E">
        <w:rPr>
          <w:rFonts w:ascii="Arial Narrow" w:eastAsia="Arial" w:hAnsi="Arial Narrow" w:cs="Arial"/>
          <w:sz w:val="22"/>
          <w:szCs w:val="22"/>
        </w:rPr>
        <w:t xml:space="preserve">.  </w:t>
      </w:r>
      <w:r>
        <w:rPr>
          <w:rFonts w:ascii="Arial Narrow" w:eastAsia="Arial" w:hAnsi="Arial Narrow" w:cs="Arial"/>
          <w:sz w:val="22"/>
          <w:szCs w:val="22"/>
        </w:rPr>
        <w:t>A key</w:t>
      </w:r>
      <w:r w:rsidRPr="006B550E">
        <w:rPr>
          <w:rFonts w:ascii="Arial Narrow" w:eastAsia="Arial" w:hAnsi="Arial Narrow" w:cs="Arial"/>
          <w:sz w:val="22"/>
          <w:szCs w:val="22"/>
        </w:rPr>
        <w:t xml:space="preserve"> assumption within the original program logic was</w:t>
      </w:r>
      <w:r>
        <w:rPr>
          <w:rFonts w:ascii="Arial Narrow" w:eastAsia="Arial" w:hAnsi="Arial Narrow" w:cs="Arial"/>
          <w:sz w:val="22"/>
          <w:szCs w:val="22"/>
        </w:rPr>
        <w:t xml:space="preserve"> that</w:t>
      </w:r>
      <w:r w:rsidRPr="006B550E">
        <w:rPr>
          <w:rFonts w:ascii="Arial Narrow" w:eastAsia="Arial" w:hAnsi="Arial Narrow" w:cs="Arial"/>
          <w:sz w:val="22"/>
          <w:szCs w:val="22"/>
        </w:rPr>
        <w:t xml:space="preserve"> the provision of an internationally</w:t>
      </w:r>
      <w:r w:rsidRPr="00D961F6">
        <w:rPr>
          <w:rFonts w:ascii="Arial Narrow" w:eastAsia="Arial" w:hAnsi="Arial Narrow" w:cs="Arial"/>
          <w:sz w:val="22"/>
          <w:szCs w:val="22"/>
          <w:lang w:val="en-AU"/>
        </w:rPr>
        <w:t xml:space="preserve"> recognised</w:t>
      </w:r>
      <w:r w:rsidRPr="006B550E">
        <w:rPr>
          <w:rFonts w:ascii="Arial Narrow" w:eastAsia="Arial" w:hAnsi="Arial Narrow" w:cs="Arial"/>
          <w:sz w:val="22"/>
          <w:szCs w:val="22"/>
        </w:rPr>
        <w:t xml:space="preserve"> qualification would increase the employability of graduates, and thereby lead to improved employment rates and productivity.  This assumption has perhaps underestimated the impact of other employment determinants that are outside of the current scope of TVETSSP – not the least of which includes the limited size of the Kiribati job market, and the difficulty in accessing international employment.</w:t>
      </w:r>
    </w:p>
    <w:p w14:paraId="7A9201EE" w14:textId="77777777" w:rsidR="005304A7" w:rsidRPr="008A5545" w:rsidRDefault="005304A7" w:rsidP="005304A7">
      <w:pPr>
        <w:spacing w:before="120" w:after="120"/>
        <w:ind w:right="118"/>
        <w:jc w:val="both"/>
        <w:rPr>
          <w:rFonts w:ascii="Arial Narrow" w:eastAsia="Arial" w:hAnsi="Arial Narrow" w:cs="Arial"/>
          <w:sz w:val="22"/>
          <w:szCs w:val="22"/>
        </w:rPr>
      </w:pPr>
      <w:r w:rsidRPr="008A5545">
        <w:rPr>
          <w:rFonts w:ascii="Arial Narrow" w:eastAsia="Arial" w:hAnsi="Arial Narrow" w:cs="Arial"/>
          <w:sz w:val="22"/>
          <w:szCs w:val="22"/>
        </w:rPr>
        <w:t>The review has noted that whilst the training qualifications provide graduates with required skills, a lack of experience in the workplace after training may be the difference between being trained and being qualified for employment.  Additionally, and especially in Kiribati, access to reliable information around employment opportunities is limited – and may result in significant blockages to employment, particularly international employment. Simply put, the original TVETSSP program design overestimates the ability for an international qualification delivered in Kiribati to lead to employment without additional support.</w:t>
      </w:r>
    </w:p>
    <w:p w14:paraId="4E610CD5" w14:textId="7FEB5599" w:rsidR="005304A7" w:rsidRDefault="005304A7" w:rsidP="005304A7">
      <w:pPr>
        <w:spacing w:before="120" w:after="120"/>
        <w:ind w:right="118"/>
        <w:jc w:val="both"/>
        <w:rPr>
          <w:rFonts w:ascii="Arial Narrow" w:eastAsia="Arial" w:hAnsi="Arial Narrow" w:cs="Arial"/>
          <w:sz w:val="22"/>
          <w:szCs w:val="22"/>
        </w:rPr>
      </w:pPr>
      <w:r w:rsidRPr="008A5545">
        <w:rPr>
          <w:rFonts w:ascii="Arial Narrow" w:eastAsia="Arial" w:hAnsi="Arial Narrow" w:cs="Arial"/>
          <w:sz w:val="22"/>
          <w:szCs w:val="22"/>
        </w:rPr>
        <w:t xml:space="preserve">Further, the automatic recognition of training qualifications in Australia also presents some issues, as some qualifications require registration, and registration criteria may differ from state to state – requiring additional support for graduates to access and be considered for employment in Australia.  Complex visa application processes </w:t>
      </w:r>
      <w:r w:rsidR="00C64E99">
        <w:rPr>
          <w:rFonts w:ascii="Arial Narrow" w:eastAsia="Arial" w:hAnsi="Arial Narrow" w:cs="Arial"/>
          <w:sz w:val="22"/>
          <w:szCs w:val="22"/>
        </w:rPr>
        <w:t>for</w:t>
      </w:r>
      <w:r w:rsidRPr="008A5545">
        <w:rPr>
          <w:rFonts w:ascii="Arial Narrow" w:eastAsia="Arial" w:hAnsi="Arial Narrow" w:cs="Arial"/>
          <w:sz w:val="22"/>
          <w:szCs w:val="22"/>
        </w:rPr>
        <w:t xml:space="preserve"> </w:t>
      </w:r>
      <w:r w:rsidRPr="008A5545">
        <w:rPr>
          <w:rFonts w:ascii="Arial Narrow" w:eastAsia="Arial" w:hAnsi="Arial Narrow" w:cs="Arial"/>
          <w:sz w:val="22"/>
          <w:szCs w:val="22"/>
        </w:rPr>
        <w:lastRenderedPageBreak/>
        <w:t xml:space="preserve">international employment destinations, as well as stringent migration policies in host countries, appear to also impact on the anticipated transition </w:t>
      </w:r>
      <w:r w:rsidR="00843954">
        <w:rPr>
          <w:rFonts w:ascii="Arial Narrow" w:eastAsia="Arial" w:hAnsi="Arial Narrow" w:cs="Arial"/>
          <w:sz w:val="22"/>
          <w:szCs w:val="22"/>
        </w:rPr>
        <w:t>from</w:t>
      </w:r>
      <w:r w:rsidR="00843954" w:rsidRPr="008A5545">
        <w:rPr>
          <w:rFonts w:ascii="Arial Narrow" w:eastAsia="Arial" w:hAnsi="Arial Narrow" w:cs="Arial"/>
          <w:sz w:val="22"/>
          <w:szCs w:val="22"/>
        </w:rPr>
        <w:t xml:space="preserve"> </w:t>
      </w:r>
      <w:r w:rsidRPr="008A5545">
        <w:rPr>
          <w:rFonts w:ascii="Arial Narrow" w:eastAsia="Arial" w:hAnsi="Arial Narrow" w:cs="Arial"/>
          <w:sz w:val="22"/>
          <w:szCs w:val="22"/>
        </w:rPr>
        <w:t>training to international employment. It would appear that</w:t>
      </w:r>
      <w:r w:rsidR="00843954">
        <w:rPr>
          <w:rFonts w:ascii="Arial Narrow" w:eastAsia="Arial" w:hAnsi="Arial Narrow" w:cs="Arial"/>
          <w:sz w:val="22"/>
          <w:szCs w:val="22"/>
        </w:rPr>
        <w:t xml:space="preserve"> the</w:t>
      </w:r>
      <w:r w:rsidRPr="008A5545">
        <w:rPr>
          <w:rFonts w:ascii="Arial Narrow" w:eastAsia="Arial" w:hAnsi="Arial Narrow" w:cs="Arial"/>
          <w:sz w:val="22"/>
          <w:szCs w:val="22"/>
        </w:rPr>
        <w:t xml:space="preserve"> original design did not consider the effect of external factors well outside of the realistic control of a development program to inhibit graduate mobility.</w:t>
      </w:r>
      <w:r w:rsidR="00963A1C">
        <w:rPr>
          <w:rFonts w:ascii="Arial Narrow" w:eastAsia="Arial" w:hAnsi="Arial Narrow" w:cs="Arial"/>
          <w:sz w:val="22"/>
          <w:szCs w:val="22"/>
        </w:rPr>
        <w:t xml:space="preserve"> </w:t>
      </w:r>
    </w:p>
    <w:p w14:paraId="7C362D81" w14:textId="6D346517" w:rsidR="005304A7" w:rsidRPr="001846C5" w:rsidRDefault="00963A1C" w:rsidP="004241D9">
      <w:pPr>
        <w:spacing w:before="120" w:after="120"/>
        <w:ind w:right="118"/>
        <w:jc w:val="both"/>
        <w:rPr>
          <w:rFonts w:ascii="Arial Narrow" w:eastAsia="Arial" w:hAnsi="Arial Narrow" w:cs="Arial"/>
          <w:sz w:val="22"/>
          <w:szCs w:val="22"/>
        </w:rPr>
      </w:pPr>
      <w:r>
        <w:rPr>
          <w:rFonts w:ascii="Arial Narrow" w:eastAsia="Arial" w:hAnsi="Arial Narrow" w:cs="Arial"/>
          <w:sz w:val="22"/>
          <w:szCs w:val="22"/>
        </w:rPr>
        <w:t xml:space="preserve">Additional considerations for relevance are </w:t>
      </w:r>
      <w:r w:rsidR="00843954">
        <w:rPr>
          <w:rFonts w:ascii="Arial Narrow" w:eastAsia="Arial" w:hAnsi="Arial Narrow" w:cs="Arial"/>
          <w:sz w:val="22"/>
          <w:szCs w:val="22"/>
        </w:rPr>
        <w:t xml:space="preserve">included </w:t>
      </w:r>
      <w:r>
        <w:rPr>
          <w:rFonts w:ascii="Arial Narrow" w:eastAsia="Arial" w:hAnsi="Arial Narrow" w:cs="Arial"/>
          <w:sz w:val="22"/>
          <w:szCs w:val="22"/>
        </w:rPr>
        <w:t xml:space="preserve">as part of the </w:t>
      </w:r>
      <w:r w:rsidR="00843954">
        <w:rPr>
          <w:rFonts w:ascii="Arial Narrow" w:eastAsia="Arial" w:hAnsi="Arial Narrow" w:cs="Arial"/>
          <w:sz w:val="22"/>
          <w:szCs w:val="22"/>
        </w:rPr>
        <w:t xml:space="preserve">assessment of </w:t>
      </w:r>
      <w:r>
        <w:rPr>
          <w:rFonts w:ascii="Arial Narrow" w:eastAsia="Arial" w:hAnsi="Arial Narrow" w:cs="Arial"/>
          <w:sz w:val="22"/>
          <w:szCs w:val="22"/>
        </w:rPr>
        <w:t>effectiveness in the next section.</w:t>
      </w:r>
    </w:p>
    <w:p w14:paraId="457C9DCE" w14:textId="77777777" w:rsidR="00155378" w:rsidRPr="001846C5" w:rsidRDefault="00AF550E" w:rsidP="00D113DC">
      <w:pPr>
        <w:pStyle w:val="Heading2"/>
      </w:pPr>
      <w:bookmarkStart w:id="47" w:name="_Toc431469018"/>
      <w:bookmarkStart w:id="48" w:name="_Toc432116964"/>
      <w:r w:rsidRPr="001846C5">
        <w:rPr>
          <w:w w:val="92"/>
        </w:rPr>
        <w:t>E</w:t>
      </w:r>
      <w:r w:rsidRPr="001846C5">
        <w:t>f</w:t>
      </w:r>
      <w:r w:rsidRPr="001846C5">
        <w:rPr>
          <w:spacing w:val="-1"/>
        </w:rPr>
        <w:t>f</w:t>
      </w:r>
      <w:r w:rsidRPr="001846C5">
        <w:rPr>
          <w:w w:val="83"/>
        </w:rPr>
        <w:t>ec</w:t>
      </w:r>
      <w:r w:rsidRPr="001846C5">
        <w:t>ti</w:t>
      </w:r>
      <w:r w:rsidRPr="001846C5">
        <w:rPr>
          <w:spacing w:val="-4"/>
        </w:rPr>
        <w:t>v</w:t>
      </w:r>
      <w:r w:rsidRPr="001846C5">
        <w:rPr>
          <w:w w:val="83"/>
        </w:rPr>
        <w:t>e</w:t>
      </w:r>
      <w:r w:rsidRPr="001846C5">
        <w:rPr>
          <w:w w:val="88"/>
        </w:rPr>
        <w:t>nes</w:t>
      </w:r>
      <w:r w:rsidRPr="001846C5">
        <w:rPr>
          <w:w w:val="91"/>
        </w:rPr>
        <w:t>s</w:t>
      </w:r>
      <w:bookmarkEnd w:id="47"/>
      <w:bookmarkEnd w:id="48"/>
    </w:p>
    <w:p w14:paraId="58BED00F" w14:textId="77777777" w:rsidR="0022464A" w:rsidRPr="000306CB" w:rsidRDefault="0022464A" w:rsidP="00AA3A9A">
      <w:pPr>
        <w:spacing w:before="120" w:after="120"/>
        <w:ind w:right="23"/>
        <w:jc w:val="both"/>
        <w:rPr>
          <w:rFonts w:ascii="Arial Narrow" w:hAnsi="Arial Narrow"/>
          <w:b/>
          <w:sz w:val="22"/>
          <w:szCs w:val="22"/>
        </w:rPr>
      </w:pPr>
      <w:r w:rsidRPr="000306CB">
        <w:rPr>
          <w:rFonts w:ascii="Arial Narrow" w:hAnsi="Arial Narrow"/>
          <w:b/>
          <w:sz w:val="22"/>
          <w:szCs w:val="22"/>
        </w:rPr>
        <w:t>To what extent are we achieving the results that we expected at this point in time?</w:t>
      </w:r>
    </w:p>
    <w:p w14:paraId="2B40C2B1" w14:textId="3B0DC010" w:rsidR="00AA3A9A" w:rsidRDefault="00AA3A9A" w:rsidP="00AA3A9A">
      <w:pPr>
        <w:spacing w:before="120" w:after="120"/>
        <w:ind w:right="23"/>
        <w:jc w:val="both"/>
        <w:rPr>
          <w:rFonts w:ascii="Arial Narrow" w:eastAsia="Arial" w:hAnsi="Arial Narrow" w:cs="Arial"/>
          <w:i/>
          <w:sz w:val="22"/>
          <w:szCs w:val="22"/>
        </w:rPr>
      </w:pPr>
      <w:r w:rsidRPr="00101A0A">
        <w:rPr>
          <w:rFonts w:ascii="Arial Narrow" w:eastAsia="Arial" w:hAnsi="Arial Narrow" w:cs="Arial"/>
          <w:b/>
          <w:sz w:val="22"/>
          <w:szCs w:val="22"/>
        </w:rPr>
        <w:t>Rating</w:t>
      </w:r>
      <w:r>
        <w:rPr>
          <w:rFonts w:ascii="Arial Narrow" w:eastAsia="Arial" w:hAnsi="Arial Narrow" w:cs="Arial"/>
          <w:b/>
          <w:sz w:val="22"/>
          <w:szCs w:val="22"/>
        </w:rPr>
        <w:t xml:space="preserve">: </w:t>
      </w:r>
      <w:r w:rsidR="0022464A">
        <w:rPr>
          <w:rFonts w:ascii="Arial Narrow" w:eastAsia="Arial" w:hAnsi="Arial Narrow" w:cs="Arial"/>
          <w:b/>
          <w:sz w:val="22"/>
          <w:szCs w:val="22"/>
        </w:rPr>
        <w:t>Adequate quality (</w:t>
      </w:r>
      <w:r>
        <w:rPr>
          <w:rFonts w:ascii="Arial Narrow" w:eastAsia="Arial" w:hAnsi="Arial Narrow" w:cs="Arial"/>
          <w:b/>
          <w:sz w:val="22"/>
          <w:szCs w:val="22"/>
        </w:rPr>
        <w:t>4</w:t>
      </w:r>
      <w:r w:rsidR="0022464A">
        <w:rPr>
          <w:rFonts w:ascii="Arial Narrow" w:eastAsia="Arial" w:hAnsi="Arial Narrow" w:cs="Arial"/>
          <w:b/>
          <w:sz w:val="22"/>
          <w:szCs w:val="22"/>
        </w:rPr>
        <w:t>).</w:t>
      </w:r>
      <w:r>
        <w:rPr>
          <w:rFonts w:ascii="Arial Narrow" w:eastAsia="Arial" w:hAnsi="Arial Narrow" w:cs="Arial"/>
          <w:sz w:val="22"/>
          <w:szCs w:val="22"/>
        </w:rPr>
        <w:t xml:space="preserve"> </w:t>
      </w:r>
      <w:r w:rsidRPr="004241D9">
        <w:rPr>
          <w:rFonts w:ascii="Arial Narrow" w:eastAsia="Arial" w:hAnsi="Arial Narrow" w:cs="Arial"/>
          <w:i/>
          <w:sz w:val="22"/>
          <w:szCs w:val="22"/>
        </w:rPr>
        <w:t>TVETSSP has been effective in the delivery of its outputs and associated outcomes across both components.  Component 1</w:t>
      </w:r>
      <w:r w:rsidR="00AA4343" w:rsidRPr="004241D9">
        <w:rPr>
          <w:rFonts w:ascii="Arial Narrow" w:eastAsia="Arial" w:hAnsi="Arial Narrow" w:cs="Arial"/>
          <w:i/>
          <w:sz w:val="22"/>
          <w:szCs w:val="22"/>
        </w:rPr>
        <w:t xml:space="preserve"> has gone some way to achieving its intended outcome</w:t>
      </w:r>
      <w:r w:rsidRPr="004241D9">
        <w:rPr>
          <w:rFonts w:ascii="Arial Narrow" w:eastAsia="Arial" w:hAnsi="Arial Narrow" w:cs="Arial"/>
          <w:i/>
          <w:sz w:val="22"/>
          <w:szCs w:val="22"/>
        </w:rPr>
        <w:t>,</w:t>
      </w:r>
      <w:r w:rsidR="00AA4343" w:rsidRPr="004241D9">
        <w:rPr>
          <w:rFonts w:ascii="Arial Narrow" w:eastAsia="Arial" w:hAnsi="Arial Narrow" w:cs="Arial"/>
          <w:i/>
          <w:sz w:val="22"/>
          <w:szCs w:val="22"/>
        </w:rPr>
        <w:t xml:space="preserve"> but</w:t>
      </w:r>
      <w:r w:rsidRPr="004241D9">
        <w:rPr>
          <w:rFonts w:ascii="Arial Narrow" w:eastAsia="Arial" w:hAnsi="Arial Narrow" w:cs="Arial"/>
          <w:i/>
          <w:sz w:val="22"/>
          <w:szCs w:val="22"/>
        </w:rPr>
        <w:t xml:space="preserve"> exhibit</w:t>
      </w:r>
      <w:r w:rsidR="002F17DF">
        <w:rPr>
          <w:rFonts w:ascii="Arial Narrow" w:eastAsia="Arial" w:hAnsi="Arial Narrow" w:cs="Arial"/>
          <w:i/>
          <w:sz w:val="22"/>
          <w:szCs w:val="22"/>
        </w:rPr>
        <w:t>ed</w:t>
      </w:r>
      <w:r w:rsidRPr="004241D9">
        <w:rPr>
          <w:rFonts w:ascii="Arial Narrow" w:eastAsia="Arial" w:hAnsi="Arial Narrow" w:cs="Arial"/>
          <w:i/>
          <w:sz w:val="22"/>
          <w:szCs w:val="22"/>
        </w:rPr>
        <w:t xml:space="preserve"> slow progress</w:t>
      </w:r>
      <w:r w:rsidR="00AA4343" w:rsidRPr="004241D9">
        <w:rPr>
          <w:rFonts w:ascii="Arial Narrow" w:eastAsia="Arial" w:hAnsi="Arial Narrow" w:cs="Arial"/>
          <w:i/>
          <w:sz w:val="22"/>
          <w:szCs w:val="22"/>
        </w:rPr>
        <w:t xml:space="preserve"> and was discontinued during budget reductions due to this inertia (driven mainly by reduced availability and high turnover of key staff at MLHRD).  </w:t>
      </w:r>
      <w:r w:rsidRPr="004241D9">
        <w:rPr>
          <w:rFonts w:ascii="Arial Narrow" w:eastAsia="Arial" w:hAnsi="Arial Narrow" w:cs="Arial"/>
          <w:i/>
          <w:sz w:val="22"/>
          <w:szCs w:val="22"/>
        </w:rPr>
        <w:t xml:space="preserve">Component 2 is definitely achieving its outcome to increase the quality, quantity scope and equity of training delivery by KIT (noting that </w:t>
      </w:r>
      <w:r w:rsidR="00B25D80">
        <w:rPr>
          <w:rFonts w:ascii="Arial Narrow" w:eastAsia="Arial" w:hAnsi="Arial Narrow" w:cs="Arial"/>
          <w:i/>
          <w:sz w:val="22"/>
          <w:szCs w:val="22"/>
        </w:rPr>
        <w:t>o</w:t>
      </w:r>
      <w:r w:rsidR="00B25D80" w:rsidRPr="004241D9">
        <w:rPr>
          <w:rFonts w:ascii="Arial Narrow" w:eastAsia="Arial" w:hAnsi="Arial Narrow" w:cs="Arial"/>
          <w:i/>
          <w:sz w:val="22"/>
          <w:szCs w:val="22"/>
        </w:rPr>
        <w:t xml:space="preserve">uter </w:t>
      </w:r>
      <w:r w:rsidR="00B25D80">
        <w:rPr>
          <w:rFonts w:ascii="Arial Narrow" w:eastAsia="Arial" w:hAnsi="Arial Narrow" w:cs="Arial"/>
          <w:i/>
          <w:sz w:val="22"/>
          <w:szCs w:val="22"/>
        </w:rPr>
        <w:t>i</w:t>
      </w:r>
      <w:r w:rsidR="00B25D80" w:rsidRPr="004241D9">
        <w:rPr>
          <w:rFonts w:ascii="Arial Narrow" w:eastAsia="Arial" w:hAnsi="Arial Narrow" w:cs="Arial"/>
          <w:i/>
          <w:sz w:val="22"/>
          <w:szCs w:val="22"/>
        </w:rPr>
        <w:t xml:space="preserve">sland </w:t>
      </w:r>
      <w:r w:rsidRPr="004241D9">
        <w:rPr>
          <w:rFonts w:ascii="Arial Narrow" w:eastAsia="Arial" w:hAnsi="Arial Narrow" w:cs="Arial"/>
          <w:i/>
          <w:sz w:val="22"/>
          <w:szCs w:val="22"/>
        </w:rPr>
        <w:t>inclusion at KIT has been partially addressed).  The ability to assess program effectiveness is constrained by a lack of robust data around the contribution of program outcomes to sector result areas</w:t>
      </w:r>
      <w:r w:rsidR="002F17DF">
        <w:rPr>
          <w:rFonts w:ascii="Arial Narrow" w:eastAsia="Arial" w:hAnsi="Arial Narrow" w:cs="Arial"/>
          <w:i/>
          <w:sz w:val="22"/>
          <w:szCs w:val="22"/>
        </w:rPr>
        <w:t>,</w:t>
      </w:r>
      <w:r w:rsidRPr="004241D9">
        <w:rPr>
          <w:rFonts w:ascii="Arial Narrow" w:eastAsia="Arial" w:hAnsi="Arial Narrow" w:cs="Arial"/>
          <w:i/>
          <w:sz w:val="22"/>
          <w:szCs w:val="22"/>
        </w:rPr>
        <w:t xml:space="preserve"> with employment being very difficult to evidence.  </w:t>
      </w:r>
      <w:r w:rsidRPr="00AA3A9A">
        <w:rPr>
          <w:rFonts w:ascii="Arial Narrow" w:eastAsia="Arial" w:hAnsi="Arial Narrow" w:cs="Arial"/>
          <w:i/>
          <w:sz w:val="22"/>
          <w:szCs w:val="22"/>
        </w:rPr>
        <w:t xml:space="preserve"> </w:t>
      </w:r>
    </w:p>
    <w:p w14:paraId="6E79C1B6" w14:textId="198DFFE1" w:rsidR="00445821" w:rsidRDefault="005D170D" w:rsidP="00AA3A9A">
      <w:pPr>
        <w:spacing w:before="120" w:after="120"/>
        <w:ind w:right="23"/>
        <w:jc w:val="both"/>
        <w:rPr>
          <w:rFonts w:ascii="Arial Narrow" w:eastAsia="Arial" w:hAnsi="Arial Narrow" w:cs="Arial"/>
          <w:spacing w:val="1"/>
          <w:sz w:val="22"/>
          <w:szCs w:val="22"/>
        </w:rPr>
      </w:pPr>
      <w:r w:rsidRPr="001846C5">
        <w:rPr>
          <w:rFonts w:ascii="Arial Narrow" w:eastAsia="Arial" w:hAnsi="Arial Narrow" w:cs="Arial"/>
          <w:spacing w:val="1"/>
          <w:sz w:val="22"/>
          <w:szCs w:val="22"/>
        </w:rPr>
        <w:t xml:space="preserve">The ability to </w:t>
      </w:r>
      <w:r w:rsidR="00C060D1">
        <w:rPr>
          <w:rFonts w:ascii="Arial Narrow" w:eastAsia="Arial" w:hAnsi="Arial Narrow" w:cs="Arial"/>
          <w:spacing w:val="1"/>
          <w:sz w:val="22"/>
          <w:szCs w:val="22"/>
        </w:rPr>
        <w:t xml:space="preserve">fully </w:t>
      </w:r>
      <w:r w:rsidRPr="001846C5">
        <w:rPr>
          <w:rFonts w:ascii="Arial Narrow" w:eastAsia="Arial" w:hAnsi="Arial Narrow" w:cs="Arial"/>
          <w:spacing w:val="1"/>
          <w:sz w:val="22"/>
          <w:szCs w:val="22"/>
        </w:rPr>
        <w:t xml:space="preserve">assess program effectiveness </w:t>
      </w:r>
      <w:r w:rsidR="00D0574B">
        <w:rPr>
          <w:rFonts w:ascii="Arial Narrow" w:eastAsia="Arial" w:hAnsi="Arial Narrow" w:cs="Arial"/>
          <w:spacing w:val="1"/>
          <w:sz w:val="22"/>
          <w:szCs w:val="22"/>
        </w:rPr>
        <w:t xml:space="preserve">is partly constrained </w:t>
      </w:r>
      <w:r w:rsidR="00B53610">
        <w:rPr>
          <w:rFonts w:ascii="Arial Narrow" w:eastAsia="Arial" w:hAnsi="Arial Narrow" w:cs="Arial"/>
          <w:spacing w:val="1"/>
          <w:sz w:val="22"/>
          <w:szCs w:val="22"/>
        </w:rPr>
        <w:t>by</w:t>
      </w:r>
      <w:r w:rsidR="00C060D1">
        <w:rPr>
          <w:rFonts w:ascii="Arial Narrow" w:eastAsia="Arial" w:hAnsi="Arial Narrow" w:cs="Arial"/>
          <w:spacing w:val="1"/>
          <w:sz w:val="22"/>
          <w:szCs w:val="22"/>
        </w:rPr>
        <w:t xml:space="preserve"> a lack of </w:t>
      </w:r>
      <w:r w:rsidRPr="001846C5">
        <w:rPr>
          <w:rFonts w:ascii="Arial Narrow" w:eastAsia="Arial" w:hAnsi="Arial Narrow" w:cs="Arial"/>
          <w:spacing w:val="1"/>
          <w:sz w:val="22"/>
          <w:szCs w:val="22"/>
        </w:rPr>
        <w:t>robust data for program outputs</w:t>
      </w:r>
      <w:r w:rsidR="00D0574B">
        <w:rPr>
          <w:rFonts w:ascii="Arial Narrow" w:eastAsia="Arial" w:hAnsi="Arial Narrow" w:cs="Arial"/>
          <w:spacing w:val="1"/>
          <w:sz w:val="22"/>
          <w:szCs w:val="22"/>
        </w:rPr>
        <w:t xml:space="preserve"> (see discussion on M&amp;E)</w:t>
      </w:r>
      <w:r w:rsidRPr="001846C5">
        <w:rPr>
          <w:rFonts w:ascii="Arial Narrow" w:eastAsia="Arial" w:hAnsi="Arial Narrow" w:cs="Arial"/>
          <w:spacing w:val="1"/>
          <w:sz w:val="22"/>
          <w:szCs w:val="22"/>
        </w:rPr>
        <w:t xml:space="preserve">.  </w:t>
      </w:r>
      <w:r w:rsidR="00235388" w:rsidRPr="001846C5">
        <w:rPr>
          <w:rFonts w:ascii="Arial Narrow" w:eastAsia="Arial" w:hAnsi="Arial Narrow" w:cs="Arial"/>
          <w:spacing w:val="1"/>
          <w:sz w:val="22"/>
          <w:szCs w:val="22"/>
        </w:rPr>
        <w:t xml:space="preserve">That said, </w:t>
      </w:r>
      <w:r w:rsidRPr="001846C5">
        <w:rPr>
          <w:rFonts w:ascii="Arial Narrow" w:eastAsia="Arial" w:hAnsi="Arial Narrow" w:cs="Arial"/>
          <w:spacing w:val="1"/>
          <w:sz w:val="22"/>
          <w:szCs w:val="22"/>
        </w:rPr>
        <w:t xml:space="preserve">the program </w:t>
      </w:r>
      <w:r w:rsidR="00335D3C">
        <w:rPr>
          <w:rFonts w:ascii="Arial Narrow" w:eastAsia="Arial" w:hAnsi="Arial Narrow" w:cs="Arial"/>
          <w:spacing w:val="1"/>
          <w:sz w:val="22"/>
          <w:szCs w:val="22"/>
        </w:rPr>
        <w:t>is viewed as</w:t>
      </w:r>
      <w:r w:rsidRPr="001846C5">
        <w:rPr>
          <w:rFonts w:ascii="Arial Narrow" w:eastAsia="Arial" w:hAnsi="Arial Narrow" w:cs="Arial"/>
          <w:spacing w:val="1"/>
          <w:sz w:val="22"/>
          <w:szCs w:val="22"/>
        </w:rPr>
        <w:t xml:space="preserve"> effective </w:t>
      </w:r>
      <w:r w:rsidR="00585A94">
        <w:rPr>
          <w:rFonts w:ascii="Arial Narrow" w:eastAsia="Arial" w:hAnsi="Arial Narrow" w:cs="Arial"/>
          <w:spacing w:val="1"/>
          <w:sz w:val="22"/>
          <w:szCs w:val="22"/>
        </w:rPr>
        <w:t xml:space="preserve">in the delivery of outputs, and associated outcomes.  </w:t>
      </w:r>
    </w:p>
    <w:p w14:paraId="500952E9" w14:textId="779E1AF3" w:rsidR="00963A1C" w:rsidRDefault="00963A1C" w:rsidP="00AA3A9A">
      <w:pPr>
        <w:spacing w:before="120" w:after="120"/>
        <w:ind w:right="23"/>
        <w:jc w:val="both"/>
        <w:rPr>
          <w:rFonts w:ascii="Arial Narrow" w:eastAsia="Arial" w:hAnsi="Arial Narrow" w:cs="Arial"/>
          <w:spacing w:val="1"/>
          <w:sz w:val="22"/>
          <w:szCs w:val="22"/>
        </w:rPr>
      </w:pPr>
      <w:r w:rsidRPr="008E499E">
        <w:rPr>
          <w:rFonts w:ascii="Arial Narrow" w:eastAsia="Arial" w:hAnsi="Arial Narrow" w:cs="Arial"/>
          <w:spacing w:val="1"/>
          <w:sz w:val="22"/>
          <w:szCs w:val="22"/>
        </w:rPr>
        <w:t>Except for the continuation of apprenticeship reform (Output 1.2) and the further strengthening of TVET advisory mechanisms (Output 1.4), all other activities associated with Component 1: TVET Sector Policy, Planning and Oversight were suspended from the beginning of June 2014. This was motivated by a reduction in</w:t>
      </w:r>
      <w:r w:rsidR="00445821">
        <w:rPr>
          <w:rFonts w:ascii="Arial Narrow" w:eastAsia="Arial" w:hAnsi="Arial Narrow" w:cs="Arial"/>
          <w:spacing w:val="1"/>
          <w:sz w:val="22"/>
          <w:szCs w:val="22"/>
        </w:rPr>
        <w:t xml:space="preserve"> the</w:t>
      </w:r>
      <w:r w:rsidRPr="008E499E">
        <w:rPr>
          <w:rFonts w:ascii="Arial Narrow" w:eastAsia="Arial" w:hAnsi="Arial Narrow" w:cs="Arial"/>
          <w:spacing w:val="1"/>
          <w:sz w:val="22"/>
          <w:szCs w:val="22"/>
        </w:rPr>
        <w:t xml:space="preserve"> DFAT</w:t>
      </w:r>
      <w:r w:rsidR="00445821">
        <w:rPr>
          <w:rFonts w:ascii="Arial Narrow" w:eastAsia="Arial" w:hAnsi="Arial Narrow" w:cs="Arial"/>
          <w:spacing w:val="1"/>
          <w:sz w:val="22"/>
          <w:szCs w:val="22"/>
        </w:rPr>
        <w:t xml:space="preserve"> bilateral aid</w:t>
      </w:r>
      <w:r w:rsidRPr="008E499E">
        <w:rPr>
          <w:rFonts w:ascii="Arial Narrow" w:eastAsia="Arial" w:hAnsi="Arial Narrow" w:cs="Arial"/>
          <w:spacing w:val="1"/>
          <w:sz w:val="22"/>
          <w:szCs w:val="22"/>
        </w:rPr>
        <w:t xml:space="preserve"> budget allocation</w:t>
      </w:r>
      <w:r w:rsidR="00445821">
        <w:rPr>
          <w:rFonts w:ascii="Arial Narrow" w:eastAsia="Arial" w:hAnsi="Arial Narrow" w:cs="Arial"/>
          <w:spacing w:val="1"/>
          <w:sz w:val="22"/>
          <w:szCs w:val="22"/>
        </w:rPr>
        <w:t>,</w:t>
      </w:r>
      <w:r w:rsidRPr="008E499E">
        <w:rPr>
          <w:rFonts w:ascii="Arial Narrow" w:eastAsia="Arial" w:hAnsi="Arial Narrow" w:cs="Arial"/>
          <w:spacing w:val="1"/>
          <w:sz w:val="22"/>
          <w:szCs w:val="22"/>
        </w:rPr>
        <w:t xml:space="preserve"> as well as an apparent need to consolidate focus and strengthen KIT Senior Management under Component 2.   Progress against Component 1 </w:t>
      </w:r>
      <w:r w:rsidRPr="00CC07C1">
        <w:rPr>
          <w:rFonts w:ascii="Arial Narrow" w:eastAsia="Arial" w:hAnsi="Arial Narrow" w:cs="Arial"/>
          <w:spacing w:val="1"/>
          <w:sz w:val="22"/>
          <w:szCs w:val="22"/>
        </w:rPr>
        <w:t>activities had</w:t>
      </w:r>
      <w:r w:rsidRPr="008E499E">
        <w:rPr>
          <w:rFonts w:ascii="Arial Narrow" w:eastAsia="Arial" w:hAnsi="Arial Narrow" w:cs="Arial"/>
          <w:spacing w:val="1"/>
          <w:sz w:val="22"/>
          <w:szCs w:val="22"/>
        </w:rPr>
        <w:t xml:space="preserve"> also slowed due to a high turnover of senior MLHRD administrative staff (Secretaries, Deputy Secretaries and Senior Assistant Secretaries) as well as frequent and significant international and outer island travel of the same administrative and senior technical staff - creating some inertia around the delivery of key Component 1 outputs</w:t>
      </w:r>
      <w:r w:rsidRPr="00CC07C1">
        <w:rPr>
          <w:rFonts w:ascii="Arial Narrow" w:eastAsia="Arial" w:hAnsi="Arial Narrow" w:cs="Arial"/>
          <w:spacing w:val="1"/>
          <w:sz w:val="22"/>
          <w:szCs w:val="22"/>
        </w:rPr>
        <w:t>, and thus a key area for budget saving in a tighter cost environment</w:t>
      </w:r>
      <w:r w:rsidRPr="008E499E">
        <w:rPr>
          <w:rFonts w:ascii="Arial Narrow" w:eastAsia="Arial" w:hAnsi="Arial Narrow" w:cs="Arial"/>
          <w:spacing w:val="1"/>
          <w:sz w:val="22"/>
          <w:szCs w:val="22"/>
        </w:rPr>
        <w:t xml:space="preserve">.  </w:t>
      </w:r>
      <w:r w:rsidRPr="00CC07C1">
        <w:rPr>
          <w:rFonts w:ascii="Arial Narrow" w:eastAsia="Arial" w:hAnsi="Arial Narrow" w:cs="Arial"/>
          <w:spacing w:val="1"/>
          <w:sz w:val="22"/>
          <w:szCs w:val="22"/>
        </w:rPr>
        <w:t>That said, Component 1 did support the MLHRD Policy, Planning and Oversight functions, even if progress and timeframes may not have been exactly as envisaged at the design stage.  This progress may have been more effectively deployed if support for the TVET Information System (TVETIS) had been successful.</w:t>
      </w:r>
    </w:p>
    <w:p w14:paraId="10BE8EC9" w14:textId="2360BD26" w:rsidR="005D170D" w:rsidRDefault="00585A94" w:rsidP="00AA3A9A">
      <w:pPr>
        <w:spacing w:before="120" w:after="120"/>
        <w:ind w:right="23"/>
        <w:jc w:val="both"/>
        <w:rPr>
          <w:rFonts w:ascii="Arial Narrow" w:eastAsia="Arial" w:hAnsi="Arial Narrow" w:cs="Arial"/>
          <w:spacing w:val="1"/>
          <w:sz w:val="22"/>
          <w:szCs w:val="22"/>
        </w:rPr>
      </w:pPr>
      <w:r w:rsidRPr="00585A94">
        <w:rPr>
          <w:rFonts w:ascii="Arial Narrow" w:eastAsia="Arial" w:hAnsi="Arial Narrow" w:cs="Arial"/>
          <w:spacing w:val="1"/>
          <w:sz w:val="22"/>
          <w:szCs w:val="22"/>
        </w:rPr>
        <w:t xml:space="preserve">The </w:t>
      </w:r>
      <w:r w:rsidR="00B53610">
        <w:rPr>
          <w:rFonts w:ascii="Arial Narrow" w:eastAsia="Arial" w:hAnsi="Arial Narrow" w:cs="Arial"/>
          <w:spacing w:val="1"/>
          <w:sz w:val="22"/>
          <w:szCs w:val="22"/>
        </w:rPr>
        <w:t>intended outcome</w:t>
      </w:r>
      <w:r w:rsidR="00B53610" w:rsidRPr="00585A94">
        <w:rPr>
          <w:rFonts w:ascii="Arial Narrow" w:eastAsia="Arial" w:hAnsi="Arial Narrow" w:cs="Arial"/>
          <w:spacing w:val="1"/>
          <w:sz w:val="22"/>
          <w:szCs w:val="22"/>
        </w:rPr>
        <w:t xml:space="preserve"> </w:t>
      </w:r>
      <w:r w:rsidRPr="00585A94">
        <w:rPr>
          <w:rFonts w:ascii="Arial Narrow" w:eastAsia="Arial" w:hAnsi="Arial Narrow" w:cs="Arial"/>
          <w:spacing w:val="1"/>
          <w:sz w:val="22"/>
          <w:szCs w:val="22"/>
        </w:rPr>
        <w:t xml:space="preserve">of Component 2, </w:t>
      </w:r>
      <w:r w:rsidRPr="00585A94">
        <w:rPr>
          <w:rFonts w:ascii="Arial Narrow" w:eastAsia="Arial" w:hAnsi="Arial Narrow" w:cs="Arial"/>
          <w:sz w:val="22"/>
          <w:szCs w:val="22"/>
        </w:rPr>
        <w:t>Increasing the quality, quantity, scope and equity of training delivered by KIT, has also been mostly achieved</w:t>
      </w:r>
      <w:r w:rsidR="00B53610">
        <w:rPr>
          <w:rFonts w:ascii="Arial Narrow" w:eastAsia="Arial" w:hAnsi="Arial Narrow" w:cs="Arial"/>
          <w:sz w:val="22"/>
          <w:szCs w:val="22"/>
        </w:rPr>
        <w:t>,</w:t>
      </w:r>
      <w:r w:rsidRPr="00585A94">
        <w:rPr>
          <w:rFonts w:ascii="Arial Narrow" w:eastAsia="Arial" w:hAnsi="Arial Narrow" w:cs="Arial"/>
          <w:sz w:val="22"/>
          <w:szCs w:val="22"/>
        </w:rPr>
        <w:t xml:space="preserve"> as most outputs set against this component have been delivered</w:t>
      </w:r>
      <w:r w:rsidR="00B53610">
        <w:rPr>
          <w:rFonts w:ascii="Arial Narrow" w:eastAsia="Arial" w:hAnsi="Arial Narrow" w:cs="Arial"/>
          <w:sz w:val="22"/>
          <w:szCs w:val="22"/>
        </w:rPr>
        <w:t>.</w:t>
      </w:r>
      <w:r w:rsidRPr="00585A94">
        <w:rPr>
          <w:rFonts w:ascii="Arial Narrow" w:eastAsia="Arial" w:hAnsi="Arial Narrow" w:cs="Arial"/>
          <w:sz w:val="22"/>
          <w:szCs w:val="22"/>
        </w:rPr>
        <w:t xml:space="preserve"> Certainly KIT now delivers quality Australian </w:t>
      </w:r>
      <w:r w:rsidR="00B53610">
        <w:rPr>
          <w:rFonts w:ascii="Arial Narrow" w:eastAsia="Arial" w:hAnsi="Arial Narrow" w:cs="Arial"/>
          <w:sz w:val="22"/>
          <w:szCs w:val="22"/>
        </w:rPr>
        <w:t>s</w:t>
      </w:r>
      <w:r w:rsidR="00B53610" w:rsidRPr="00585A94">
        <w:rPr>
          <w:rFonts w:ascii="Arial Narrow" w:eastAsia="Arial" w:hAnsi="Arial Narrow" w:cs="Arial"/>
          <w:sz w:val="22"/>
          <w:szCs w:val="22"/>
        </w:rPr>
        <w:t xml:space="preserve">tandard </w:t>
      </w:r>
      <w:r w:rsidRPr="00585A94">
        <w:rPr>
          <w:rFonts w:ascii="Arial Narrow" w:eastAsia="Arial" w:hAnsi="Arial Narrow" w:cs="Arial"/>
          <w:sz w:val="22"/>
          <w:szCs w:val="22"/>
        </w:rPr>
        <w:t>qualifications, with a teaching staff that exceeds initial targets in terms of qualifications.</w:t>
      </w:r>
      <w:r>
        <w:rPr>
          <w:rFonts w:ascii="Arial Narrow" w:eastAsia="Arial" w:hAnsi="Arial Narrow" w:cs="Arial"/>
          <w:spacing w:val="1"/>
          <w:sz w:val="22"/>
          <w:szCs w:val="22"/>
        </w:rPr>
        <w:t xml:space="preserve">  TVETSSP is </w:t>
      </w:r>
      <w:r w:rsidR="005D170D" w:rsidRPr="001846C5">
        <w:rPr>
          <w:rFonts w:ascii="Arial Narrow" w:eastAsia="Arial" w:hAnsi="Arial Narrow" w:cs="Arial"/>
          <w:spacing w:val="1"/>
          <w:sz w:val="22"/>
          <w:szCs w:val="22"/>
        </w:rPr>
        <w:t>on track to achieving its desired impact</w:t>
      </w:r>
      <w:r w:rsidR="00335D3C">
        <w:rPr>
          <w:rFonts w:ascii="Arial Narrow" w:eastAsia="Arial" w:hAnsi="Arial Narrow" w:cs="Arial"/>
          <w:spacing w:val="1"/>
          <w:sz w:val="22"/>
          <w:szCs w:val="22"/>
        </w:rPr>
        <w:t xml:space="preserve"> - </w:t>
      </w:r>
      <w:r w:rsidR="005D170D" w:rsidRPr="001846C5">
        <w:rPr>
          <w:rFonts w:ascii="Arial Narrow" w:eastAsia="Arial" w:hAnsi="Arial Narrow" w:cs="Arial"/>
          <w:spacing w:val="1"/>
          <w:sz w:val="22"/>
          <w:szCs w:val="22"/>
        </w:rPr>
        <w:t xml:space="preserve">stakeholders note considerable improvement in the TVET sector, both in terms of planning and delivery, as a result of </w:t>
      </w:r>
      <w:r>
        <w:rPr>
          <w:rFonts w:ascii="Arial Narrow" w:eastAsia="Arial" w:hAnsi="Arial Narrow" w:cs="Arial"/>
          <w:spacing w:val="1"/>
          <w:sz w:val="22"/>
          <w:szCs w:val="22"/>
        </w:rPr>
        <w:t>the program</w:t>
      </w:r>
      <w:r w:rsidR="005D170D" w:rsidRPr="001846C5">
        <w:rPr>
          <w:rFonts w:ascii="Arial Narrow" w:eastAsia="Arial" w:hAnsi="Arial Narrow" w:cs="Arial"/>
          <w:spacing w:val="1"/>
          <w:sz w:val="22"/>
          <w:szCs w:val="22"/>
        </w:rPr>
        <w:t>.</w:t>
      </w:r>
    </w:p>
    <w:p w14:paraId="79787C33" w14:textId="659BCAD0" w:rsidR="007F193D" w:rsidRDefault="007F193D" w:rsidP="00AA3A9A">
      <w:pPr>
        <w:spacing w:before="120" w:after="120"/>
        <w:ind w:right="23"/>
        <w:jc w:val="both"/>
        <w:rPr>
          <w:rFonts w:ascii="Arial Narrow" w:eastAsia="Arial" w:hAnsi="Arial Narrow" w:cs="Arial"/>
          <w:spacing w:val="1"/>
          <w:sz w:val="22"/>
          <w:szCs w:val="22"/>
        </w:rPr>
      </w:pPr>
      <w:r>
        <w:rPr>
          <w:rFonts w:ascii="Arial Narrow" w:eastAsia="Arial" w:hAnsi="Arial Narrow" w:cs="Arial"/>
          <w:spacing w:val="1"/>
          <w:sz w:val="22"/>
          <w:szCs w:val="22"/>
        </w:rPr>
        <w:t xml:space="preserve">The cessation of Component 1, and refinements to TVETSSP implementation plans </w:t>
      </w:r>
      <w:r w:rsidR="00731F32">
        <w:rPr>
          <w:rFonts w:ascii="Arial Narrow" w:eastAsia="Arial" w:hAnsi="Arial Narrow" w:cs="Arial"/>
          <w:spacing w:val="1"/>
          <w:sz w:val="22"/>
          <w:szCs w:val="22"/>
        </w:rPr>
        <w:t xml:space="preserve">provide </w:t>
      </w:r>
      <w:r>
        <w:rPr>
          <w:rFonts w:ascii="Arial Narrow" w:eastAsia="Arial" w:hAnsi="Arial Narrow" w:cs="Arial"/>
          <w:spacing w:val="1"/>
          <w:sz w:val="22"/>
          <w:szCs w:val="22"/>
        </w:rPr>
        <w:t xml:space="preserve">evidence that </w:t>
      </w:r>
      <w:r w:rsidR="00731F32">
        <w:rPr>
          <w:rFonts w:ascii="Arial Narrow" w:eastAsia="Arial" w:hAnsi="Arial Narrow" w:cs="Arial"/>
          <w:spacing w:val="1"/>
          <w:sz w:val="22"/>
          <w:szCs w:val="22"/>
        </w:rPr>
        <w:t xml:space="preserve">program </w:t>
      </w:r>
      <w:r>
        <w:rPr>
          <w:rFonts w:ascii="Arial Narrow" w:eastAsia="Arial" w:hAnsi="Arial Narrow" w:cs="Arial"/>
          <w:spacing w:val="1"/>
          <w:sz w:val="22"/>
          <w:szCs w:val="22"/>
        </w:rPr>
        <w:t>risk</w:t>
      </w:r>
      <w:r w:rsidR="00731F32">
        <w:rPr>
          <w:rFonts w:ascii="Arial Narrow" w:eastAsia="Arial" w:hAnsi="Arial Narrow" w:cs="Arial"/>
          <w:spacing w:val="1"/>
          <w:sz w:val="22"/>
          <w:szCs w:val="22"/>
        </w:rPr>
        <w:t>s</w:t>
      </w:r>
      <w:r>
        <w:rPr>
          <w:rFonts w:ascii="Arial Narrow" w:eastAsia="Arial" w:hAnsi="Arial Narrow" w:cs="Arial"/>
          <w:spacing w:val="1"/>
          <w:sz w:val="22"/>
          <w:szCs w:val="22"/>
        </w:rPr>
        <w:t xml:space="preserve"> ha</w:t>
      </w:r>
      <w:r w:rsidR="00731F32">
        <w:rPr>
          <w:rFonts w:ascii="Arial Narrow" w:eastAsia="Arial" w:hAnsi="Arial Narrow" w:cs="Arial"/>
          <w:spacing w:val="1"/>
          <w:sz w:val="22"/>
          <w:szCs w:val="22"/>
        </w:rPr>
        <w:t>ve</w:t>
      </w:r>
      <w:r>
        <w:rPr>
          <w:rFonts w:ascii="Arial Narrow" w:eastAsia="Arial" w:hAnsi="Arial Narrow" w:cs="Arial"/>
          <w:spacing w:val="1"/>
          <w:sz w:val="22"/>
          <w:szCs w:val="22"/>
        </w:rPr>
        <w:t xml:space="preserve"> been consistently </w:t>
      </w:r>
      <w:r w:rsidR="00731F32">
        <w:rPr>
          <w:rFonts w:ascii="Arial Narrow" w:eastAsia="Arial" w:hAnsi="Arial Narrow" w:cs="Arial"/>
          <w:spacing w:val="1"/>
          <w:sz w:val="22"/>
          <w:szCs w:val="22"/>
        </w:rPr>
        <w:t>assessed, managed</w:t>
      </w:r>
      <w:r>
        <w:rPr>
          <w:rFonts w:ascii="Arial Narrow" w:eastAsia="Arial" w:hAnsi="Arial Narrow" w:cs="Arial"/>
          <w:spacing w:val="1"/>
          <w:sz w:val="22"/>
          <w:szCs w:val="22"/>
        </w:rPr>
        <w:t xml:space="preserve"> and reported over the life of the program.  Beyond formal written reports, it is evident that issues that pose significant risk to the program have been identified and raised through strong communication between DFAT, GoK and the Managing Contractor.  Written reporting of risk, and changes to the TVETSSP risk profile suggest that the whilst </w:t>
      </w:r>
      <w:r w:rsidR="007E6EE1">
        <w:rPr>
          <w:rFonts w:ascii="Arial Narrow" w:eastAsia="Arial" w:hAnsi="Arial Narrow" w:cs="Arial"/>
          <w:spacing w:val="1"/>
          <w:sz w:val="22"/>
          <w:szCs w:val="22"/>
        </w:rPr>
        <w:t xml:space="preserve">operationally the realization of risks may </w:t>
      </w:r>
      <w:r w:rsidR="00B53610">
        <w:rPr>
          <w:rFonts w:ascii="Arial Narrow" w:eastAsia="Arial" w:hAnsi="Arial Narrow" w:cs="Arial"/>
          <w:spacing w:val="1"/>
          <w:sz w:val="22"/>
          <w:szCs w:val="22"/>
        </w:rPr>
        <w:t xml:space="preserve">be </w:t>
      </w:r>
      <w:r w:rsidR="007E6EE1">
        <w:rPr>
          <w:rFonts w:ascii="Arial Narrow" w:eastAsia="Arial" w:hAnsi="Arial Narrow" w:cs="Arial"/>
          <w:spacing w:val="1"/>
          <w:sz w:val="22"/>
          <w:szCs w:val="22"/>
        </w:rPr>
        <w:t>specific to functional area</w:t>
      </w:r>
      <w:r w:rsidR="00B53610">
        <w:rPr>
          <w:rFonts w:ascii="Arial Narrow" w:eastAsia="Arial" w:hAnsi="Arial Narrow" w:cs="Arial"/>
          <w:spacing w:val="1"/>
          <w:sz w:val="22"/>
          <w:szCs w:val="22"/>
        </w:rPr>
        <w:t>s</w:t>
      </w:r>
      <w:r w:rsidR="007E6EE1">
        <w:rPr>
          <w:rFonts w:ascii="Arial Narrow" w:eastAsia="Arial" w:hAnsi="Arial Narrow" w:cs="Arial"/>
          <w:spacing w:val="1"/>
          <w:sz w:val="22"/>
          <w:szCs w:val="22"/>
        </w:rPr>
        <w:t xml:space="preserve">, on the whole they relate to either Student Administration at KIT not being compliant with </w:t>
      </w:r>
      <w:r w:rsidR="00B53610">
        <w:rPr>
          <w:rFonts w:ascii="Arial Narrow" w:eastAsia="Arial" w:hAnsi="Arial Narrow" w:cs="Arial"/>
          <w:spacing w:val="1"/>
          <w:sz w:val="22"/>
          <w:szCs w:val="22"/>
        </w:rPr>
        <w:t xml:space="preserve">the </w:t>
      </w:r>
      <w:r w:rsidR="00B53610" w:rsidRPr="000306CB">
        <w:rPr>
          <w:rFonts w:ascii="Arial Narrow" w:eastAsia="Arial" w:hAnsi="Arial Narrow" w:cs="Arial"/>
          <w:spacing w:val="1"/>
          <w:sz w:val="22"/>
          <w:szCs w:val="22"/>
        </w:rPr>
        <w:t>Australian Qualifications Framework</w:t>
      </w:r>
      <w:r w:rsidR="00B53610">
        <w:rPr>
          <w:rFonts w:ascii="Arial Narrow" w:eastAsia="Arial" w:hAnsi="Arial Narrow" w:cs="Arial"/>
          <w:spacing w:val="1"/>
          <w:sz w:val="22"/>
          <w:szCs w:val="22"/>
        </w:rPr>
        <w:t xml:space="preserve"> (</w:t>
      </w:r>
      <w:r w:rsidR="007E6EE1">
        <w:rPr>
          <w:rFonts w:ascii="Arial Narrow" w:eastAsia="Arial" w:hAnsi="Arial Narrow" w:cs="Arial"/>
          <w:spacing w:val="1"/>
          <w:sz w:val="22"/>
          <w:szCs w:val="22"/>
        </w:rPr>
        <w:t>AQF</w:t>
      </w:r>
      <w:r w:rsidR="00B53610">
        <w:rPr>
          <w:rFonts w:ascii="Arial Narrow" w:eastAsia="Arial" w:hAnsi="Arial Narrow" w:cs="Arial"/>
          <w:spacing w:val="1"/>
          <w:sz w:val="22"/>
          <w:szCs w:val="22"/>
        </w:rPr>
        <w:t>)</w:t>
      </w:r>
      <w:r w:rsidR="007E6EE1">
        <w:rPr>
          <w:rFonts w:ascii="Arial Narrow" w:eastAsia="Arial" w:hAnsi="Arial Narrow" w:cs="Arial"/>
          <w:spacing w:val="1"/>
          <w:sz w:val="22"/>
          <w:szCs w:val="22"/>
        </w:rPr>
        <w:t xml:space="preserve">, or the delivery of training not </w:t>
      </w:r>
      <w:r w:rsidR="00731F32">
        <w:rPr>
          <w:rFonts w:ascii="Arial Narrow" w:eastAsia="Arial" w:hAnsi="Arial Narrow" w:cs="Arial"/>
          <w:spacing w:val="1"/>
          <w:sz w:val="22"/>
          <w:szCs w:val="22"/>
        </w:rPr>
        <w:t xml:space="preserve">being </w:t>
      </w:r>
      <w:r w:rsidR="007E6EE1">
        <w:rPr>
          <w:rFonts w:ascii="Arial Narrow" w:eastAsia="Arial" w:hAnsi="Arial Narrow" w:cs="Arial"/>
          <w:spacing w:val="1"/>
          <w:sz w:val="22"/>
          <w:szCs w:val="22"/>
        </w:rPr>
        <w:t xml:space="preserve">compliant with AQF.  These </w:t>
      </w:r>
      <w:r w:rsidR="00731F32">
        <w:rPr>
          <w:rFonts w:ascii="Arial Narrow" w:eastAsia="Arial" w:hAnsi="Arial Narrow" w:cs="Arial"/>
          <w:spacing w:val="1"/>
          <w:sz w:val="22"/>
          <w:szCs w:val="22"/>
        </w:rPr>
        <w:t xml:space="preserve">key </w:t>
      </w:r>
      <w:r w:rsidR="007E6EE1">
        <w:rPr>
          <w:rFonts w:ascii="Arial Narrow" w:eastAsia="Arial" w:hAnsi="Arial Narrow" w:cs="Arial"/>
          <w:spacing w:val="1"/>
          <w:sz w:val="22"/>
          <w:szCs w:val="22"/>
        </w:rPr>
        <w:t xml:space="preserve">risks have been </w:t>
      </w:r>
      <w:r w:rsidR="00731F32">
        <w:rPr>
          <w:rFonts w:ascii="Arial Narrow" w:eastAsia="Arial" w:hAnsi="Arial Narrow" w:cs="Arial"/>
          <w:spacing w:val="1"/>
          <w:sz w:val="22"/>
          <w:szCs w:val="22"/>
        </w:rPr>
        <w:t>managed by</w:t>
      </w:r>
      <w:r w:rsidR="007E6EE1">
        <w:rPr>
          <w:rFonts w:ascii="Arial Narrow" w:eastAsia="Arial" w:hAnsi="Arial Narrow" w:cs="Arial"/>
          <w:spacing w:val="1"/>
          <w:sz w:val="22"/>
          <w:szCs w:val="22"/>
        </w:rPr>
        <w:t xml:space="preserve"> address</w:t>
      </w:r>
      <w:r w:rsidR="00731F32">
        <w:rPr>
          <w:rFonts w:ascii="Arial Narrow" w:eastAsia="Arial" w:hAnsi="Arial Narrow" w:cs="Arial"/>
          <w:spacing w:val="1"/>
          <w:sz w:val="22"/>
          <w:szCs w:val="22"/>
        </w:rPr>
        <w:t>ing</w:t>
      </w:r>
      <w:r w:rsidR="007E6EE1">
        <w:rPr>
          <w:rFonts w:ascii="Arial Narrow" w:eastAsia="Arial" w:hAnsi="Arial Narrow" w:cs="Arial"/>
          <w:spacing w:val="1"/>
          <w:sz w:val="22"/>
          <w:szCs w:val="22"/>
        </w:rPr>
        <w:t xml:space="preserve"> KIT Management (resulting in the transfer of the TVETSSP Team Leader to the KIT Principal role), strengthening capacity for Student Administration (through the appointment of an </w:t>
      </w:r>
      <w:r w:rsidR="00731F32">
        <w:rPr>
          <w:rFonts w:ascii="Arial Narrow" w:eastAsia="Arial" w:hAnsi="Arial Narrow" w:cs="Arial"/>
          <w:spacing w:val="1"/>
          <w:sz w:val="22"/>
          <w:szCs w:val="22"/>
        </w:rPr>
        <w:t>i</w:t>
      </w:r>
      <w:r w:rsidR="007E6EE1">
        <w:rPr>
          <w:rFonts w:ascii="Arial Narrow" w:eastAsia="Arial" w:hAnsi="Arial Narrow" w:cs="Arial"/>
          <w:spacing w:val="1"/>
          <w:sz w:val="22"/>
          <w:szCs w:val="22"/>
        </w:rPr>
        <w:t>nternational</w:t>
      </w:r>
      <w:r w:rsidR="00731F32">
        <w:rPr>
          <w:rFonts w:ascii="Arial Narrow" w:eastAsia="Arial" w:hAnsi="Arial Narrow" w:cs="Arial"/>
          <w:spacing w:val="1"/>
          <w:sz w:val="22"/>
          <w:szCs w:val="22"/>
        </w:rPr>
        <w:t>ly-recruited</w:t>
      </w:r>
      <w:r w:rsidR="007E6EE1">
        <w:rPr>
          <w:rFonts w:ascii="Arial Narrow" w:eastAsia="Arial" w:hAnsi="Arial Narrow" w:cs="Arial"/>
          <w:spacing w:val="1"/>
          <w:sz w:val="22"/>
          <w:szCs w:val="22"/>
        </w:rPr>
        <w:t xml:space="preserve"> Student Administration Adviser), streamlining TVETSSP activities (to accommodate </w:t>
      </w:r>
      <w:r w:rsidR="00731F32">
        <w:rPr>
          <w:rFonts w:ascii="Arial Narrow" w:eastAsia="Arial" w:hAnsi="Arial Narrow" w:cs="Arial"/>
          <w:spacing w:val="1"/>
          <w:sz w:val="22"/>
          <w:szCs w:val="22"/>
        </w:rPr>
        <w:t xml:space="preserve">program </w:t>
      </w:r>
      <w:r w:rsidR="007E6EE1">
        <w:rPr>
          <w:rFonts w:ascii="Arial Narrow" w:eastAsia="Arial" w:hAnsi="Arial Narrow" w:cs="Arial"/>
          <w:spacing w:val="1"/>
          <w:sz w:val="22"/>
          <w:szCs w:val="22"/>
        </w:rPr>
        <w:t>budget revisions in light of</w:t>
      </w:r>
      <w:r w:rsidR="00731F32">
        <w:rPr>
          <w:rFonts w:ascii="Arial Narrow" w:eastAsia="Arial" w:hAnsi="Arial Narrow" w:cs="Arial"/>
          <w:spacing w:val="1"/>
          <w:sz w:val="22"/>
          <w:szCs w:val="22"/>
        </w:rPr>
        <w:t xml:space="preserve"> the</w:t>
      </w:r>
      <w:r w:rsidR="007E6EE1">
        <w:rPr>
          <w:rFonts w:ascii="Arial Narrow" w:eastAsia="Arial" w:hAnsi="Arial Narrow" w:cs="Arial"/>
          <w:spacing w:val="1"/>
          <w:sz w:val="22"/>
          <w:szCs w:val="22"/>
        </w:rPr>
        <w:t xml:space="preserve"> reduction to the Australian </w:t>
      </w:r>
      <w:r w:rsidR="00731F32">
        <w:rPr>
          <w:rFonts w:ascii="Arial Narrow" w:eastAsia="Arial" w:hAnsi="Arial Narrow" w:cs="Arial"/>
          <w:spacing w:val="1"/>
          <w:sz w:val="22"/>
          <w:szCs w:val="22"/>
        </w:rPr>
        <w:t xml:space="preserve"> bilateral aid budget</w:t>
      </w:r>
      <w:r w:rsidR="007E6EE1">
        <w:rPr>
          <w:rFonts w:ascii="Arial Narrow" w:eastAsia="Arial" w:hAnsi="Arial Narrow" w:cs="Arial"/>
          <w:spacing w:val="1"/>
          <w:sz w:val="22"/>
          <w:szCs w:val="22"/>
        </w:rPr>
        <w:t>), and</w:t>
      </w:r>
      <w:r w:rsidR="00731F32">
        <w:rPr>
          <w:rFonts w:ascii="Arial Narrow" w:eastAsia="Arial" w:hAnsi="Arial Narrow" w:cs="Arial"/>
          <w:spacing w:val="1"/>
          <w:sz w:val="22"/>
          <w:szCs w:val="22"/>
        </w:rPr>
        <w:t>—</w:t>
      </w:r>
      <w:r w:rsidR="007E6EE1">
        <w:rPr>
          <w:rFonts w:ascii="Arial Narrow" w:eastAsia="Arial" w:hAnsi="Arial Narrow" w:cs="Arial"/>
          <w:spacing w:val="1"/>
          <w:sz w:val="22"/>
          <w:szCs w:val="22"/>
        </w:rPr>
        <w:t>importantly</w:t>
      </w:r>
      <w:r w:rsidR="00731F32">
        <w:rPr>
          <w:rFonts w:ascii="Arial Narrow" w:eastAsia="Arial" w:hAnsi="Arial Narrow" w:cs="Arial"/>
          <w:spacing w:val="1"/>
          <w:sz w:val="22"/>
          <w:szCs w:val="22"/>
        </w:rPr>
        <w:t>—</w:t>
      </w:r>
      <w:r w:rsidR="007E6EE1">
        <w:rPr>
          <w:rFonts w:ascii="Arial Narrow" w:eastAsia="Arial" w:hAnsi="Arial Narrow" w:cs="Arial"/>
          <w:spacing w:val="1"/>
          <w:sz w:val="22"/>
          <w:szCs w:val="22"/>
        </w:rPr>
        <w:t>constant management of the Auspicing agreement between TVETSSP and TAFESA</w:t>
      </w:r>
      <w:r w:rsidR="00FA797B">
        <w:rPr>
          <w:rFonts w:ascii="Arial Narrow" w:eastAsia="Arial" w:hAnsi="Arial Narrow" w:cs="Arial"/>
          <w:spacing w:val="1"/>
          <w:sz w:val="22"/>
          <w:szCs w:val="22"/>
        </w:rPr>
        <w:t xml:space="preserve">.  </w:t>
      </w:r>
      <w:r w:rsidR="00AC4BFB">
        <w:rPr>
          <w:rFonts w:ascii="Arial Narrow" w:eastAsia="Arial" w:hAnsi="Arial Narrow" w:cs="Arial"/>
          <w:spacing w:val="1"/>
          <w:sz w:val="22"/>
          <w:szCs w:val="22"/>
        </w:rPr>
        <w:t>I</w:t>
      </w:r>
      <w:r w:rsidR="007E6EE1">
        <w:rPr>
          <w:rFonts w:ascii="Arial Narrow" w:eastAsia="Arial" w:hAnsi="Arial Narrow" w:cs="Arial"/>
          <w:spacing w:val="1"/>
          <w:sz w:val="22"/>
          <w:szCs w:val="22"/>
        </w:rPr>
        <w:t>t is important to note that at the time of th</w:t>
      </w:r>
      <w:r w:rsidR="00731F32">
        <w:rPr>
          <w:rFonts w:ascii="Arial Narrow" w:eastAsia="Arial" w:hAnsi="Arial Narrow" w:cs="Arial"/>
          <w:spacing w:val="1"/>
          <w:sz w:val="22"/>
          <w:szCs w:val="22"/>
        </w:rPr>
        <w:t>is</w:t>
      </w:r>
      <w:r w:rsidR="007E6EE1">
        <w:rPr>
          <w:rFonts w:ascii="Arial Narrow" w:eastAsia="Arial" w:hAnsi="Arial Narrow" w:cs="Arial"/>
          <w:spacing w:val="1"/>
          <w:sz w:val="22"/>
          <w:szCs w:val="22"/>
        </w:rPr>
        <w:t xml:space="preserve"> </w:t>
      </w:r>
      <w:r w:rsidR="00731F32">
        <w:rPr>
          <w:rFonts w:ascii="Arial Narrow" w:eastAsia="Arial" w:hAnsi="Arial Narrow" w:cs="Arial"/>
          <w:spacing w:val="1"/>
          <w:sz w:val="22"/>
          <w:szCs w:val="22"/>
        </w:rPr>
        <w:t xml:space="preserve">review, </w:t>
      </w:r>
      <w:r w:rsidR="00956FF6">
        <w:rPr>
          <w:rFonts w:ascii="Arial Narrow" w:eastAsia="Arial" w:hAnsi="Arial Narrow" w:cs="Arial"/>
          <w:spacing w:val="1"/>
          <w:sz w:val="22"/>
          <w:szCs w:val="22"/>
        </w:rPr>
        <w:t xml:space="preserve">the </w:t>
      </w:r>
      <w:r w:rsidR="007E6EE1">
        <w:rPr>
          <w:rFonts w:ascii="Arial Narrow" w:eastAsia="Arial" w:hAnsi="Arial Narrow" w:cs="Arial"/>
          <w:spacing w:val="1"/>
          <w:sz w:val="22"/>
          <w:szCs w:val="22"/>
        </w:rPr>
        <w:t>ability to maintain (contractually) an Auspicing contract presents the most significant threat to the current delivery model</w:t>
      </w:r>
      <w:r w:rsidR="00FA797B">
        <w:rPr>
          <w:rFonts w:ascii="Arial Narrow" w:eastAsia="Arial" w:hAnsi="Arial Narrow" w:cs="Arial"/>
          <w:spacing w:val="1"/>
          <w:sz w:val="22"/>
          <w:szCs w:val="22"/>
        </w:rPr>
        <w:t>, as the Auspice partner is looking to move toward a training services agreement instead.</w:t>
      </w:r>
    </w:p>
    <w:p w14:paraId="1E419FCC" w14:textId="0C9C0D74" w:rsidR="00512B22" w:rsidRDefault="00512B22" w:rsidP="004241D9">
      <w:pPr>
        <w:spacing w:before="120" w:after="120"/>
        <w:ind w:right="162"/>
        <w:jc w:val="both"/>
        <w:rPr>
          <w:rFonts w:ascii="Arial Narrow" w:eastAsia="Arial" w:hAnsi="Arial Narrow" w:cs="Arial"/>
          <w:spacing w:val="1"/>
          <w:sz w:val="22"/>
          <w:szCs w:val="22"/>
        </w:rPr>
      </w:pPr>
      <w:r>
        <w:rPr>
          <w:rFonts w:ascii="Arial Narrow" w:eastAsia="Arial" w:hAnsi="Arial Narrow" w:cs="Arial"/>
          <w:spacing w:val="1"/>
          <w:sz w:val="22"/>
          <w:szCs w:val="22"/>
          <w:lang w:val="en-AU"/>
        </w:rPr>
        <w:lastRenderedPageBreak/>
        <w:t>In early 2013, TVETSSP reported that MLHRD and KIT had initiated the development of disability policies to ensure access and greater inclusion of people with special needs in TVET programs.  Such policy was later to be consolidated in the MLHRD Access and Equity plan, and in 2014 informed KIT’s own</w:t>
      </w:r>
      <w:r w:rsidRPr="00512B22">
        <w:rPr>
          <w:rFonts w:ascii="Arial Narrow" w:eastAsia="Arial" w:hAnsi="Arial Narrow" w:cs="Arial"/>
          <w:spacing w:val="1"/>
          <w:sz w:val="22"/>
          <w:szCs w:val="22"/>
          <w:lang w:val="en-AU"/>
        </w:rPr>
        <w:t xml:space="preserve"> Disability Implementation Plan.</w:t>
      </w:r>
      <w:r>
        <w:rPr>
          <w:rFonts w:ascii="Arial Narrow" w:eastAsia="Arial" w:hAnsi="Arial Narrow" w:cs="Arial"/>
          <w:spacing w:val="1"/>
          <w:sz w:val="22"/>
          <w:szCs w:val="22"/>
          <w:lang w:val="en-AU"/>
        </w:rPr>
        <w:t xml:space="preserve"> Reporting disability disaggregated data commenced in 2012, with 5, 13 and 1 students declaring a disability in 2012, 2013 and 2014 respectively.</w:t>
      </w:r>
      <w:r w:rsidRPr="00512B22">
        <w:t xml:space="preserve"> </w:t>
      </w:r>
      <w:r w:rsidRPr="00512B22">
        <w:rPr>
          <w:rFonts w:ascii="Arial Narrow" w:eastAsia="Arial" w:hAnsi="Arial Narrow" w:cs="Arial"/>
          <w:spacing w:val="1"/>
          <w:sz w:val="22"/>
          <w:szCs w:val="22"/>
          <w:lang w:val="en-AU"/>
        </w:rPr>
        <w:t xml:space="preserve">Two students identified themselves with a disability (one hearing, one arm amputee) </w:t>
      </w:r>
      <w:r>
        <w:rPr>
          <w:rFonts w:ascii="Arial Narrow" w:eastAsia="Arial" w:hAnsi="Arial Narrow" w:cs="Arial"/>
          <w:spacing w:val="1"/>
          <w:sz w:val="22"/>
          <w:szCs w:val="22"/>
          <w:lang w:val="en-AU"/>
        </w:rPr>
        <w:t xml:space="preserve">in 2015 with KIT aiming to reduce </w:t>
      </w:r>
      <w:r w:rsidRPr="00512B22">
        <w:rPr>
          <w:rFonts w:ascii="Arial Narrow" w:eastAsia="Arial" w:hAnsi="Arial Narrow" w:cs="Arial"/>
          <w:spacing w:val="1"/>
          <w:sz w:val="22"/>
          <w:szCs w:val="22"/>
          <w:lang w:val="en-AU"/>
        </w:rPr>
        <w:t>d</w:t>
      </w:r>
      <w:r>
        <w:rPr>
          <w:rFonts w:ascii="Arial Narrow" w:eastAsia="Arial" w:hAnsi="Arial Narrow" w:cs="Arial"/>
          <w:spacing w:val="1"/>
          <w:sz w:val="22"/>
          <w:szCs w:val="22"/>
          <w:lang w:val="en-AU"/>
        </w:rPr>
        <w:t xml:space="preserve">isadvantages for these students through </w:t>
      </w:r>
      <w:r w:rsidRPr="00512B22">
        <w:rPr>
          <w:rFonts w:ascii="Arial Narrow" w:eastAsia="Arial" w:hAnsi="Arial Narrow" w:cs="Arial"/>
          <w:spacing w:val="1"/>
          <w:sz w:val="22"/>
          <w:szCs w:val="22"/>
          <w:lang w:val="en-AU"/>
        </w:rPr>
        <w:t xml:space="preserve">raising staff awareness of the disability, </w:t>
      </w:r>
      <w:r>
        <w:rPr>
          <w:rFonts w:ascii="Arial Narrow" w:eastAsia="Arial" w:hAnsi="Arial Narrow" w:cs="Arial"/>
          <w:spacing w:val="1"/>
          <w:sz w:val="22"/>
          <w:szCs w:val="22"/>
          <w:lang w:val="en-AU"/>
        </w:rPr>
        <w:t xml:space="preserve">the </w:t>
      </w:r>
      <w:r w:rsidR="00847F51">
        <w:rPr>
          <w:rFonts w:ascii="Arial Narrow" w:eastAsia="Arial" w:hAnsi="Arial Narrow" w:cs="Arial"/>
          <w:spacing w:val="1"/>
          <w:sz w:val="22"/>
          <w:szCs w:val="22"/>
          <w:lang w:val="en-AU"/>
        </w:rPr>
        <w:t>student’s</w:t>
      </w:r>
      <w:r>
        <w:rPr>
          <w:rFonts w:ascii="Arial Narrow" w:eastAsia="Arial" w:hAnsi="Arial Narrow" w:cs="Arial"/>
          <w:spacing w:val="1"/>
          <w:sz w:val="22"/>
          <w:szCs w:val="22"/>
          <w:lang w:val="en-AU"/>
        </w:rPr>
        <w:t xml:space="preserve"> </w:t>
      </w:r>
      <w:r w:rsidRPr="00512B22">
        <w:rPr>
          <w:rFonts w:ascii="Arial Narrow" w:eastAsia="Arial" w:hAnsi="Arial Narrow" w:cs="Arial"/>
          <w:spacing w:val="1"/>
          <w:sz w:val="22"/>
          <w:szCs w:val="22"/>
          <w:lang w:val="en-AU"/>
        </w:rPr>
        <w:t>location within the classroom, adjustments to how assessments can be undertaken and use of voice recognition software for the student with the hearing disability.</w:t>
      </w:r>
      <w:r>
        <w:rPr>
          <w:rFonts w:ascii="Arial Narrow" w:eastAsia="Arial" w:hAnsi="Arial Narrow" w:cs="Arial"/>
          <w:spacing w:val="1"/>
          <w:sz w:val="22"/>
          <w:szCs w:val="22"/>
          <w:lang w:val="en-AU"/>
        </w:rPr>
        <w:t xml:space="preserve">  </w:t>
      </w:r>
      <w:r w:rsidR="00847F51">
        <w:rPr>
          <w:rFonts w:ascii="Arial Narrow" w:eastAsia="Arial" w:hAnsi="Arial Narrow" w:cs="Arial"/>
          <w:spacing w:val="1"/>
          <w:sz w:val="22"/>
          <w:szCs w:val="22"/>
          <w:lang w:val="en-AU"/>
        </w:rPr>
        <w:t>Targets for the inclusion of people with disability have not been explicitly stated, although it would appear that supporting students with disability is addressed by KIT management.  Targeted (and inclusive) promotion and recruitment strategies could increase the number of people with disability accommodated at KIT (although it is noted that recently KIT has not embarked in targeted recruitment strategies due to an already high application rate.)</w:t>
      </w:r>
      <w:r w:rsidR="00E54AA0">
        <w:rPr>
          <w:rFonts w:ascii="Arial Narrow" w:eastAsia="Arial" w:hAnsi="Arial Narrow" w:cs="Arial"/>
          <w:spacing w:val="1"/>
          <w:sz w:val="22"/>
          <w:szCs w:val="22"/>
          <w:lang w:val="en-AU"/>
        </w:rPr>
        <w:t xml:space="preserve">  The Diploma in Aged Care, Youth and Disability being offered with APTC support will also address </w:t>
      </w:r>
      <w:r w:rsidR="00B55B4B">
        <w:rPr>
          <w:rFonts w:ascii="Arial Narrow" w:eastAsia="Arial" w:hAnsi="Arial Narrow" w:cs="Arial"/>
          <w:spacing w:val="1"/>
          <w:sz w:val="22"/>
          <w:szCs w:val="22"/>
          <w:lang w:val="en-AU"/>
        </w:rPr>
        <w:t>awareness-</w:t>
      </w:r>
      <w:r w:rsidR="00DA7B56">
        <w:rPr>
          <w:rFonts w:ascii="Arial Narrow" w:eastAsia="Arial" w:hAnsi="Arial Narrow" w:cs="Arial"/>
          <w:spacing w:val="1"/>
          <w:sz w:val="22"/>
          <w:szCs w:val="22"/>
          <w:lang w:val="en-AU"/>
        </w:rPr>
        <w:t>raising around disability.</w:t>
      </w:r>
    </w:p>
    <w:p w14:paraId="569C24E8" w14:textId="3A1664A9" w:rsidR="0006386F" w:rsidRDefault="0006386F" w:rsidP="0006386F">
      <w:pPr>
        <w:spacing w:before="120" w:after="120"/>
        <w:ind w:right="162"/>
        <w:jc w:val="both"/>
        <w:rPr>
          <w:rFonts w:ascii="Arial Narrow" w:eastAsia="Arial" w:hAnsi="Arial Narrow" w:cs="Arial"/>
          <w:spacing w:val="1"/>
          <w:sz w:val="22"/>
          <w:szCs w:val="22"/>
          <w:lang w:val="en-AU"/>
        </w:rPr>
      </w:pPr>
      <w:r w:rsidRPr="0006386F">
        <w:rPr>
          <w:rFonts w:ascii="Arial Narrow" w:eastAsia="Arial" w:hAnsi="Arial Narrow" w:cs="Arial"/>
          <w:spacing w:val="1"/>
          <w:sz w:val="22"/>
          <w:szCs w:val="22"/>
          <w:lang w:val="en-AU"/>
        </w:rPr>
        <w:t>Inconsistencies in how KIT students describe their outer island status has resulted in revisions to the reporting of outer island students</w:t>
      </w:r>
      <w:r w:rsidR="00B25D80">
        <w:rPr>
          <w:rFonts w:ascii="Arial Narrow" w:eastAsia="Arial" w:hAnsi="Arial Narrow" w:cs="Arial"/>
          <w:spacing w:val="1"/>
          <w:sz w:val="22"/>
          <w:szCs w:val="22"/>
          <w:lang w:val="en-AU"/>
        </w:rPr>
        <w:t xml:space="preserve">’ </w:t>
      </w:r>
      <w:r w:rsidRPr="0006386F">
        <w:rPr>
          <w:rFonts w:ascii="Arial Narrow" w:eastAsia="Arial" w:hAnsi="Arial Narrow" w:cs="Arial"/>
          <w:spacing w:val="1"/>
          <w:sz w:val="22"/>
          <w:szCs w:val="22"/>
          <w:lang w:val="en-AU"/>
        </w:rPr>
        <w:t xml:space="preserve">participation.  KIT systems only report applications that have been received from outer island councils as an 'outer island' student.  This likely understates the true level of outer island participation, as an outer islander that makes an application </w:t>
      </w:r>
      <w:r w:rsidR="00B25D80">
        <w:rPr>
          <w:rFonts w:ascii="Arial Narrow" w:eastAsia="Arial" w:hAnsi="Arial Narrow" w:cs="Arial"/>
          <w:spacing w:val="1"/>
          <w:sz w:val="22"/>
          <w:szCs w:val="22"/>
          <w:lang w:val="en-AU"/>
        </w:rPr>
        <w:t>in</w:t>
      </w:r>
      <w:r w:rsidR="00B25D80" w:rsidRPr="0006386F">
        <w:rPr>
          <w:rFonts w:ascii="Arial Narrow" w:eastAsia="Arial" w:hAnsi="Arial Narrow" w:cs="Arial"/>
          <w:spacing w:val="1"/>
          <w:sz w:val="22"/>
          <w:szCs w:val="22"/>
          <w:lang w:val="en-AU"/>
        </w:rPr>
        <w:t xml:space="preserve"> </w:t>
      </w:r>
      <w:r w:rsidRPr="0006386F">
        <w:rPr>
          <w:rFonts w:ascii="Arial Narrow" w:eastAsia="Arial" w:hAnsi="Arial Narrow" w:cs="Arial"/>
          <w:spacing w:val="1"/>
          <w:sz w:val="22"/>
          <w:szCs w:val="22"/>
          <w:lang w:val="en-AU"/>
        </w:rPr>
        <w:t xml:space="preserve">Tarawa would be counted as being from Tarawa.  Understandably, data specified in this way limits the extent to which outer islander participation can be assessed in terms of TVETSSP effectiveness, although KIT does reserve 2 places in every course for eligible </w:t>
      </w:r>
      <w:r w:rsidR="00B25D80">
        <w:rPr>
          <w:rFonts w:ascii="Arial Narrow" w:eastAsia="Arial" w:hAnsi="Arial Narrow" w:cs="Arial"/>
          <w:spacing w:val="1"/>
          <w:sz w:val="22"/>
          <w:szCs w:val="22"/>
          <w:lang w:val="en-AU"/>
        </w:rPr>
        <w:t>o</w:t>
      </w:r>
      <w:r w:rsidR="00B25D80" w:rsidRPr="0006386F">
        <w:rPr>
          <w:rFonts w:ascii="Arial Narrow" w:eastAsia="Arial" w:hAnsi="Arial Narrow" w:cs="Arial"/>
          <w:spacing w:val="1"/>
          <w:sz w:val="22"/>
          <w:szCs w:val="22"/>
          <w:lang w:val="en-AU"/>
        </w:rPr>
        <w:t xml:space="preserve">uter </w:t>
      </w:r>
      <w:r w:rsidR="00B25D80">
        <w:rPr>
          <w:rFonts w:ascii="Arial Narrow" w:eastAsia="Arial" w:hAnsi="Arial Narrow" w:cs="Arial"/>
          <w:spacing w:val="1"/>
          <w:sz w:val="22"/>
          <w:szCs w:val="22"/>
          <w:lang w:val="en-AU"/>
        </w:rPr>
        <w:t>i</w:t>
      </w:r>
      <w:r w:rsidR="00B25D80" w:rsidRPr="0006386F">
        <w:rPr>
          <w:rFonts w:ascii="Arial Narrow" w:eastAsia="Arial" w:hAnsi="Arial Narrow" w:cs="Arial"/>
          <w:spacing w:val="1"/>
          <w:sz w:val="22"/>
          <w:szCs w:val="22"/>
          <w:lang w:val="en-AU"/>
        </w:rPr>
        <w:t xml:space="preserve">sland </w:t>
      </w:r>
      <w:r w:rsidRPr="0006386F">
        <w:rPr>
          <w:rFonts w:ascii="Arial Narrow" w:eastAsia="Arial" w:hAnsi="Arial Narrow" w:cs="Arial"/>
          <w:spacing w:val="1"/>
          <w:sz w:val="22"/>
          <w:szCs w:val="22"/>
          <w:lang w:val="en-AU"/>
        </w:rPr>
        <w:t xml:space="preserve">applicants. To facilitate this, KIT sends senior staff to any </w:t>
      </w:r>
      <w:r w:rsidR="00B25D80">
        <w:rPr>
          <w:rFonts w:ascii="Arial Narrow" w:eastAsia="Arial" w:hAnsi="Arial Narrow" w:cs="Arial"/>
          <w:spacing w:val="1"/>
          <w:sz w:val="22"/>
          <w:szCs w:val="22"/>
          <w:lang w:val="en-AU"/>
        </w:rPr>
        <w:t>o</w:t>
      </w:r>
      <w:r w:rsidR="00B25D80" w:rsidRPr="0006386F">
        <w:rPr>
          <w:rFonts w:ascii="Arial Narrow" w:eastAsia="Arial" w:hAnsi="Arial Narrow" w:cs="Arial"/>
          <w:spacing w:val="1"/>
          <w:sz w:val="22"/>
          <w:szCs w:val="22"/>
          <w:lang w:val="en-AU"/>
        </w:rPr>
        <w:t xml:space="preserve">uter </w:t>
      </w:r>
      <w:r w:rsidR="00B25D80">
        <w:rPr>
          <w:rFonts w:ascii="Arial Narrow" w:eastAsia="Arial" w:hAnsi="Arial Narrow" w:cs="Arial"/>
          <w:spacing w:val="1"/>
          <w:sz w:val="22"/>
          <w:szCs w:val="22"/>
          <w:lang w:val="en-AU"/>
        </w:rPr>
        <w:t>i</w:t>
      </w:r>
      <w:r w:rsidR="00B25D80" w:rsidRPr="0006386F">
        <w:rPr>
          <w:rFonts w:ascii="Arial Narrow" w:eastAsia="Arial" w:hAnsi="Arial Narrow" w:cs="Arial"/>
          <w:spacing w:val="1"/>
          <w:sz w:val="22"/>
          <w:szCs w:val="22"/>
          <w:lang w:val="en-AU"/>
        </w:rPr>
        <w:t xml:space="preserve">slands </w:t>
      </w:r>
      <w:r w:rsidRPr="0006386F">
        <w:rPr>
          <w:rFonts w:ascii="Arial Narrow" w:eastAsia="Arial" w:hAnsi="Arial Narrow" w:cs="Arial"/>
          <w:spacing w:val="1"/>
          <w:sz w:val="22"/>
          <w:szCs w:val="22"/>
          <w:lang w:val="en-AU"/>
        </w:rPr>
        <w:t xml:space="preserve">that have 5 or more eligible applicants to invigilate entry </w:t>
      </w:r>
      <w:r w:rsidR="00E26AD3">
        <w:rPr>
          <w:rFonts w:ascii="Arial Narrow" w:eastAsia="Arial" w:hAnsi="Arial Narrow" w:cs="Arial"/>
          <w:spacing w:val="1"/>
          <w:sz w:val="22"/>
          <w:szCs w:val="22"/>
          <w:lang w:val="en-AU"/>
        </w:rPr>
        <w:t xml:space="preserve">tests.   It should be noted that in 2013, </w:t>
      </w:r>
      <w:r w:rsidR="00E26AD3" w:rsidRPr="00E26AD3">
        <w:rPr>
          <w:rFonts w:ascii="Arial Narrow" w:eastAsia="Arial" w:hAnsi="Arial Narrow" w:cs="Arial"/>
          <w:spacing w:val="1"/>
          <w:sz w:val="22"/>
          <w:szCs w:val="22"/>
          <w:lang w:val="en-AU"/>
        </w:rPr>
        <w:t xml:space="preserve">skill testing for all plumbers on Tarawa and Kiritimati Island </w:t>
      </w:r>
      <w:r w:rsidR="00E26AD3">
        <w:rPr>
          <w:rFonts w:ascii="Arial Narrow" w:eastAsia="Arial" w:hAnsi="Arial Narrow" w:cs="Arial"/>
          <w:spacing w:val="1"/>
          <w:sz w:val="22"/>
          <w:szCs w:val="22"/>
          <w:lang w:val="en-AU"/>
        </w:rPr>
        <w:t>showed an overall competency rate of</w:t>
      </w:r>
      <w:r w:rsidR="00E26AD3" w:rsidRPr="00E26AD3">
        <w:rPr>
          <w:rFonts w:ascii="Arial Narrow" w:eastAsia="Arial" w:hAnsi="Arial Narrow" w:cs="Arial"/>
          <w:spacing w:val="1"/>
          <w:sz w:val="22"/>
          <w:szCs w:val="22"/>
          <w:lang w:val="en-AU"/>
        </w:rPr>
        <w:t xml:space="preserve"> 23% for Tarawa trainees and 12% for Kiritimati Island trainees</w:t>
      </w:r>
      <w:r w:rsidR="00E26AD3">
        <w:rPr>
          <w:rFonts w:ascii="Arial Narrow" w:eastAsia="Arial" w:hAnsi="Arial Narrow" w:cs="Arial"/>
          <w:spacing w:val="1"/>
          <w:sz w:val="22"/>
          <w:szCs w:val="22"/>
          <w:lang w:val="en-AU"/>
        </w:rPr>
        <w:t xml:space="preserve">, </w:t>
      </w:r>
      <w:r w:rsidR="00B25D80">
        <w:rPr>
          <w:rFonts w:ascii="Arial Narrow" w:eastAsia="Arial" w:hAnsi="Arial Narrow" w:cs="Arial"/>
          <w:spacing w:val="1"/>
          <w:sz w:val="22"/>
          <w:szCs w:val="22"/>
          <w:lang w:val="en-AU"/>
        </w:rPr>
        <w:t xml:space="preserve">however </w:t>
      </w:r>
      <w:r w:rsidR="00E26AD3">
        <w:rPr>
          <w:rFonts w:ascii="Arial Narrow" w:eastAsia="Arial" w:hAnsi="Arial Narrow" w:cs="Arial"/>
          <w:spacing w:val="1"/>
          <w:sz w:val="22"/>
          <w:szCs w:val="22"/>
          <w:lang w:val="en-AU"/>
        </w:rPr>
        <w:t>gap training was initiated for Tarawa trainees only</w:t>
      </w:r>
      <w:r w:rsidR="00E26AD3" w:rsidRPr="00E26AD3">
        <w:rPr>
          <w:rFonts w:ascii="Arial Narrow" w:eastAsia="Arial" w:hAnsi="Arial Narrow" w:cs="Arial"/>
          <w:spacing w:val="1"/>
          <w:sz w:val="22"/>
          <w:szCs w:val="22"/>
          <w:lang w:val="en-AU"/>
        </w:rPr>
        <w:t>.</w:t>
      </w:r>
    </w:p>
    <w:p w14:paraId="3F40C347" w14:textId="5E3F182E" w:rsidR="000B15D4" w:rsidRPr="004241D9" w:rsidRDefault="00041AA6" w:rsidP="00041AA6">
      <w:pPr>
        <w:spacing w:before="120" w:after="120"/>
        <w:ind w:right="162"/>
        <w:jc w:val="both"/>
        <w:rPr>
          <w:rFonts w:ascii="Arial Narrow" w:eastAsia="Arial" w:hAnsi="Arial Narrow" w:cs="Arial"/>
          <w:spacing w:val="1"/>
          <w:sz w:val="22"/>
          <w:szCs w:val="22"/>
          <w:lang w:val="en-AU"/>
        </w:rPr>
      </w:pPr>
      <w:r w:rsidRPr="004241D9">
        <w:rPr>
          <w:rFonts w:ascii="Arial Narrow" w:eastAsia="Arial" w:hAnsi="Arial Narrow" w:cs="Arial"/>
          <w:spacing w:val="1"/>
          <w:sz w:val="22"/>
          <w:szCs w:val="22"/>
          <w:lang w:val="en-AU"/>
        </w:rPr>
        <w:t>TVETSSP has demonstrated some innovation over the implementation period, particularly in terms of supporting increased employability of KIT graduates</w:t>
      </w:r>
      <w:r w:rsidR="00382457" w:rsidRPr="004241D9">
        <w:rPr>
          <w:rFonts w:ascii="Arial Narrow" w:eastAsia="Arial" w:hAnsi="Arial Narrow" w:cs="Arial"/>
          <w:spacing w:val="1"/>
          <w:sz w:val="22"/>
          <w:szCs w:val="22"/>
          <w:lang w:val="en-AU"/>
        </w:rPr>
        <w:t xml:space="preserve"> through employment pathways</w:t>
      </w:r>
      <w:r w:rsidRPr="004241D9">
        <w:rPr>
          <w:rFonts w:ascii="Arial Narrow" w:eastAsia="Arial" w:hAnsi="Arial Narrow" w:cs="Arial"/>
          <w:spacing w:val="1"/>
          <w:sz w:val="22"/>
          <w:szCs w:val="22"/>
          <w:lang w:val="en-AU"/>
        </w:rPr>
        <w:t xml:space="preserve">.  </w:t>
      </w:r>
      <w:r w:rsidR="00382457" w:rsidRPr="004241D9">
        <w:rPr>
          <w:rFonts w:ascii="Arial Narrow" w:eastAsia="Arial" w:hAnsi="Arial Narrow" w:cs="Arial"/>
          <w:spacing w:val="1"/>
          <w:sz w:val="22"/>
          <w:szCs w:val="22"/>
          <w:lang w:val="en-AU"/>
        </w:rPr>
        <w:t xml:space="preserve">Such activity has included the facilitation of employment of KIT and APTC graduates to international contractors in Kiribati as well as </w:t>
      </w:r>
      <w:r w:rsidRPr="004241D9">
        <w:rPr>
          <w:rFonts w:ascii="Arial Narrow" w:eastAsia="Arial" w:hAnsi="Arial Narrow" w:cs="Arial"/>
          <w:spacing w:val="1"/>
          <w:sz w:val="22"/>
          <w:szCs w:val="22"/>
          <w:lang w:val="en-AU"/>
        </w:rPr>
        <w:t xml:space="preserve">the development and assessment of core employability skills within each course and the Vocational Preparation Cert (VPC), which all students undertake in Term One of each year.  </w:t>
      </w:r>
      <w:r w:rsidR="00B25D80">
        <w:rPr>
          <w:rFonts w:ascii="Arial Narrow" w:eastAsia="Arial" w:hAnsi="Arial Narrow" w:cs="Arial"/>
          <w:spacing w:val="1"/>
          <w:sz w:val="22"/>
          <w:szCs w:val="22"/>
          <w:lang w:val="en-AU"/>
        </w:rPr>
        <w:t xml:space="preserve">The virtual enterprise </w:t>
      </w:r>
      <w:r w:rsidRPr="004241D9">
        <w:rPr>
          <w:rFonts w:ascii="Arial Narrow" w:eastAsia="Arial" w:hAnsi="Arial Narrow" w:cs="Arial"/>
          <w:spacing w:val="1"/>
          <w:sz w:val="22"/>
          <w:szCs w:val="22"/>
          <w:lang w:val="en-AU"/>
        </w:rPr>
        <w:t>“Micronesian Magic” has become an effective vehicle for piloting the enhanced teaching and assessment of the employability skills for the Cert II Business students.  Additionally the KIT Business Incubator is also developing opportunities for KIT and APTC graduates to establish their own small business enterprises</w:t>
      </w:r>
      <w:r w:rsidR="00382457" w:rsidRPr="004241D9">
        <w:rPr>
          <w:rFonts w:ascii="Arial Narrow" w:eastAsia="Arial" w:hAnsi="Arial Narrow" w:cs="Arial"/>
          <w:spacing w:val="1"/>
          <w:sz w:val="22"/>
          <w:szCs w:val="22"/>
          <w:lang w:val="en-AU"/>
        </w:rPr>
        <w:t>.  Graduates spend up to 12 months within the Business Incubator, initially using their initial time in to improve their technical/project management skills in a commercial environment undertaking paid commercial jobs. The latter part of their time in the incubator is focused on small business competencies necessary to operate a successful small business enterprise.</w:t>
      </w:r>
    </w:p>
    <w:p w14:paraId="32906352" w14:textId="77777777" w:rsidR="00155378" w:rsidRPr="001846C5" w:rsidRDefault="00AF550E" w:rsidP="003B7FC0">
      <w:pPr>
        <w:pStyle w:val="Heading2"/>
        <w:rPr>
          <w:w w:val="88"/>
        </w:rPr>
      </w:pPr>
      <w:bookmarkStart w:id="49" w:name="_Toc431469019"/>
      <w:bookmarkStart w:id="50" w:name="_Toc432116965"/>
      <w:r w:rsidRPr="001846C5">
        <w:rPr>
          <w:w w:val="92"/>
        </w:rPr>
        <w:t>E</w:t>
      </w:r>
      <w:r w:rsidRPr="001846C5">
        <w:t>f</w:t>
      </w:r>
      <w:r w:rsidRPr="001846C5">
        <w:rPr>
          <w:spacing w:val="-1"/>
        </w:rPr>
        <w:t>f</w:t>
      </w:r>
      <w:r w:rsidRPr="001846C5">
        <w:rPr>
          <w:w w:val="83"/>
        </w:rPr>
        <w:t>icie</w:t>
      </w:r>
      <w:r w:rsidRPr="001846C5">
        <w:rPr>
          <w:w w:val="88"/>
        </w:rPr>
        <w:t>ncy</w:t>
      </w:r>
      <w:r w:rsidR="00C16E66" w:rsidRPr="001846C5">
        <w:rPr>
          <w:w w:val="88"/>
        </w:rPr>
        <w:t xml:space="preserve"> </w:t>
      </w:r>
      <w:r w:rsidR="00C16E66" w:rsidRPr="003B7FC0">
        <w:t>and</w:t>
      </w:r>
      <w:r w:rsidR="00C16E66" w:rsidRPr="001846C5">
        <w:rPr>
          <w:w w:val="88"/>
        </w:rPr>
        <w:t xml:space="preserve"> Value for Money</w:t>
      </w:r>
      <w:bookmarkEnd w:id="49"/>
      <w:bookmarkEnd w:id="50"/>
    </w:p>
    <w:p w14:paraId="683F032C" w14:textId="77777777" w:rsidR="0022464A" w:rsidRPr="000306CB" w:rsidRDefault="00671971" w:rsidP="00AA3A9A">
      <w:pPr>
        <w:spacing w:before="120" w:after="120"/>
        <w:ind w:right="23"/>
        <w:jc w:val="both"/>
        <w:rPr>
          <w:rFonts w:ascii="Arial Narrow" w:hAnsi="Arial Narrow"/>
          <w:b/>
          <w:sz w:val="22"/>
          <w:szCs w:val="22"/>
        </w:rPr>
      </w:pPr>
      <w:r w:rsidRPr="000306CB">
        <w:rPr>
          <w:rFonts w:ascii="Arial Narrow" w:hAnsi="Arial Narrow"/>
          <w:b/>
          <w:sz w:val="22"/>
          <w:szCs w:val="22"/>
        </w:rPr>
        <w:t>T</w:t>
      </w:r>
      <w:r w:rsidR="0022464A" w:rsidRPr="000306CB">
        <w:rPr>
          <w:rFonts w:ascii="Arial Narrow" w:hAnsi="Arial Narrow"/>
          <w:b/>
          <w:sz w:val="22"/>
          <w:szCs w:val="22"/>
        </w:rPr>
        <w:t>o what extent is the investment making the best use of Australia’s and our partner’s time and resources to achieve outcomes? Are there options that would reduce unit costs?</w:t>
      </w:r>
    </w:p>
    <w:p w14:paraId="5469ACA3" w14:textId="7C0099F5" w:rsidR="00AA3A9A" w:rsidRDefault="00AA3A9A" w:rsidP="00AA3A9A">
      <w:pPr>
        <w:spacing w:before="120" w:after="120"/>
        <w:ind w:right="23"/>
        <w:jc w:val="both"/>
        <w:rPr>
          <w:rFonts w:ascii="Arial Narrow" w:eastAsia="Arial" w:hAnsi="Arial Narrow" w:cs="Arial"/>
          <w:sz w:val="22"/>
          <w:szCs w:val="22"/>
        </w:rPr>
      </w:pPr>
      <w:r w:rsidRPr="00101A0A">
        <w:rPr>
          <w:rFonts w:ascii="Arial Narrow" w:eastAsia="Arial" w:hAnsi="Arial Narrow" w:cs="Arial"/>
          <w:b/>
          <w:sz w:val="22"/>
          <w:szCs w:val="22"/>
        </w:rPr>
        <w:t xml:space="preserve">Rating: </w:t>
      </w:r>
      <w:r w:rsidR="0022464A">
        <w:rPr>
          <w:rFonts w:ascii="Arial Narrow" w:eastAsia="Arial" w:hAnsi="Arial Narrow" w:cs="Arial"/>
          <w:b/>
          <w:sz w:val="22"/>
          <w:szCs w:val="22"/>
        </w:rPr>
        <w:t xml:space="preserve">Adequate quality </w:t>
      </w:r>
      <w:r w:rsidR="00671971">
        <w:rPr>
          <w:rFonts w:ascii="Arial Narrow" w:eastAsia="Arial" w:hAnsi="Arial Narrow" w:cs="Arial"/>
          <w:b/>
          <w:sz w:val="22"/>
          <w:szCs w:val="22"/>
        </w:rPr>
        <w:t>(</w:t>
      </w:r>
      <w:r w:rsidR="008830BD">
        <w:rPr>
          <w:rFonts w:ascii="Arial Narrow" w:eastAsia="Arial" w:hAnsi="Arial Narrow" w:cs="Arial"/>
          <w:b/>
          <w:sz w:val="22"/>
          <w:szCs w:val="22"/>
        </w:rPr>
        <w:t>4</w:t>
      </w:r>
      <w:r w:rsidR="00671971">
        <w:rPr>
          <w:rFonts w:ascii="Arial Narrow" w:eastAsia="Arial" w:hAnsi="Arial Narrow" w:cs="Arial"/>
          <w:b/>
          <w:sz w:val="22"/>
          <w:szCs w:val="22"/>
        </w:rPr>
        <w:t>).</w:t>
      </w:r>
      <w:r>
        <w:rPr>
          <w:rFonts w:ascii="Arial Narrow" w:eastAsia="Arial" w:hAnsi="Arial Narrow" w:cs="Arial"/>
          <w:sz w:val="22"/>
          <w:szCs w:val="22"/>
        </w:rPr>
        <w:t xml:space="preserve"> </w:t>
      </w:r>
      <w:r w:rsidR="00571255" w:rsidRPr="004241D9">
        <w:rPr>
          <w:rFonts w:ascii="Arial Narrow" w:eastAsia="Arial" w:hAnsi="Arial Narrow" w:cs="Arial"/>
          <w:i/>
          <w:sz w:val="22"/>
          <w:szCs w:val="22"/>
        </w:rPr>
        <w:t>The cost of delivery, excluding infrastructure, is AUD 2</w:t>
      </w:r>
      <w:r w:rsidR="00536C77" w:rsidRPr="004241D9">
        <w:rPr>
          <w:rFonts w:ascii="Arial Narrow" w:eastAsia="Arial" w:hAnsi="Arial Narrow" w:cs="Arial"/>
          <w:i/>
          <w:sz w:val="22"/>
          <w:szCs w:val="22"/>
        </w:rPr>
        <w:t>1,937</w:t>
      </w:r>
      <w:r w:rsidR="00571255" w:rsidRPr="004241D9">
        <w:rPr>
          <w:rFonts w:ascii="Arial Narrow" w:eastAsia="Arial" w:hAnsi="Arial Narrow" w:cs="Arial"/>
          <w:i/>
          <w:sz w:val="22"/>
          <w:szCs w:val="22"/>
        </w:rPr>
        <w:t xml:space="preserve"> per graduate at KIT. This compares </w:t>
      </w:r>
      <w:r w:rsidR="00536C77" w:rsidRPr="004241D9">
        <w:rPr>
          <w:rFonts w:ascii="Arial Narrow" w:eastAsia="Arial" w:hAnsi="Arial Narrow" w:cs="Arial"/>
          <w:i/>
          <w:sz w:val="22"/>
          <w:szCs w:val="22"/>
        </w:rPr>
        <w:t xml:space="preserve">favorably to </w:t>
      </w:r>
      <w:r w:rsidR="00571255" w:rsidRPr="004241D9">
        <w:rPr>
          <w:rFonts w:ascii="Arial Narrow" w:eastAsia="Arial" w:hAnsi="Arial Narrow" w:cs="Arial"/>
          <w:i/>
          <w:sz w:val="22"/>
          <w:szCs w:val="22"/>
        </w:rPr>
        <w:t xml:space="preserve">MTC and APTC unit costs </w:t>
      </w:r>
      <w:r w:rsidR="00536C77" w:rsidRPr="004241D9">
        <w:rPr>
          <w:rFonts w:ascii="Arial Narrow" w:eastAsia="Arial" w:hAnsi="Arial Narrow" w:cs="Arial"/>
          <w:i/>
          <w:sz w:val="22"/>
          <w:szCs w:val="22"/>
        </w:rPr>
        <w:t xml:space="preserve">(after considering </w:t>
      </w:r>
      <w:r w:rsidR="00571255" w:rsidRPr="004241D9">
        <w:rPr>
          <w:rFonts w:ascii="Arial Narrow" w:eastAsia="Arial" w:hAnsi="Arial Narrow" w:cs="Arial"/>
          <w:i/>
          <w:sz w:val="22"/>
          <w:szCs w:val="22"/>
        </w:rPr>
        <w:t>the level of qualification from those institutions</w:t>
      </w:r>
      <w:r w:rsidR="00536C77" w:rsidRPr="004241D9">
        <w:rPr>
          <w:rFonts w:ascii="Arial Narrow" w:eastAsia="Arial" w:hAnsi="Arial Narrow" w:cs="Arial"/>
          <w:i/>
          <w:sz w:val="22"/>
          <w:szCs w:val="22"/>
        </w:rPr>
        <w:t xml:space="preserve">) and is deemed to offer </w:t>
      </w:r>
      <w:r w:rsidR="00480E71">
        <w:rPr>
          <w:rFonts w:ascii="Arial Narrow" w:eastAsia="Arial" w:hAnsi="Arial Narrow" w:cs="Arial"/>
          <w:i/>
          <w:sz w:val="22"/>
          <w:szCs w:val="22"/>
        </w:rPr>
        <w:t>Value for Money (</w:t>
      </w:r>
      <w:r w:rsidR="00536C77" w:rsidRPr="004241D9">
        <w:rPr>
          <w:rFonts w:ascii="Arial Narrow" w:eastAsia="Arial" w:hAnsi="Arial Narrow" w:cs="Arial"/>
          <w:i/>
          <w:sz w:val="22"/>
          <w:szCs w:val="22"/>
        </w:rPr>
        <w:t>VfM</w:t>
      </w:r>
      <w:r w:rsidR="00480E71">
        <w:rPr>
          <w:rFonts w:ascii="Arial Narrow" w:eastAsia="Arial" w:hAnsi="Arial Narrow" w:cs="Arial"/>
          <w:i/>
          <w:sz w:val="22"/>
          <w:szCs w:val="22"/>
        </w:rPr>
        <w:t>)</w:t>
      </w:r>
      <w:r w:rsidR="00536C77" w:rsidRPr="004241D9">
        <w:rPr>
          <w:rFonts w:ascii="Arial Narrow" w:eastAsia="Arial" w:hAnsi="Arial Narrow" w:cs="Arial"/>
          <w:i/>
          <w:sz w:val="22"/>
          <w:szCs w:val="22"/>
        </w:rPr>
        <w:t>.</w:t>
      </w:r>
      <w:r w:rsidR="00571255" w:rsidRPr="004241D9">
        <w:rPr>
          <w:rFonts w:ascii="Arial Narrow" w:eastAsia="Arial" w:hAnsi="Arial Narrow" w:cs="Arial"/>
          <w:i/>
          <w:sz w:val="22"/>
          <w:szCs w:val="22"/>
        </w:rPr>
        <w:t xml:space="preserve">  T</w:t>
      </w:r>
      <w:r w:rsidR="00536C77" w:rsidRPr="004241D9">
        <w:rPr>
          <w:rFonts w:ascii="Arial Narrow" w:eastAsia="Arial" w:hAnsi="Arial Narrow" w:cs="Arial"/>
          <w:i/>
          <w:sz w:val="22"/>
          <w:szCs w:val="22"/>
        </w:rPr>
        <w:t xml:space="preserve">VETSSP Phase III may </w:t>
      </w:r>
      <w:r w:rsidR="00571255" w:rsidRPr="004241D9">
        <w:rPr>
          <w:rFonts w:ascii="Arial Narrow" w:eastAsia="Arial" w:hAnsi="Arial Narrow" w:cs="Arial"/>
          <w:i/>
          <w:sz w:val="22"/>
          <w:szCs w:val="22"/>
        </w:rPr>
        <w:t>however improve VfM by reducing per unit costs by as much as 20-29%.  The biggest driver of efficiency gains will be to optimize the utilization of KIT staff and facilities and increase the number of graduates produced by KIT.</w:t>
      </w:r>
    </w:p>
    <w:p w14:paraId="7510DA81" w14:textId="7206DBD1" w:rsidR="005D170D" w:rsidRDefault="005D170D" w:rsidP="001846C5">
      <w:pPr>
        <w:spacing w:before="120" w:after="120"/>
        <w:ind w:right="118"/>
        <w:jc w:val="both"/>
        <w:rPr>
          <w:rFonts w:ascii="Arial Narrow" w:eastAsia="Arial" w:hAnsi="Arial Narrow" w:cs="Arial"/>
          <w:spacing w:val="1"/>
          <w:sz w:val="22"/>
          <w:szCs w:val="22"/>
        </w:rPr>
      </w:pPr>
      <w:r w:rsidRPr="001846C5">
        <w:rPr>
          <w:rFonts w:ascii="Arial Narrow" w:eastAsia="Arial" w:hAnsi="Arial Narrow" w:cs="Arial"/>
          <w:spacing w:val="1"/>
          <w:sz w:val="22"/>
          <w:szCs w:val="22"/>
        </w:rPr>
        <w:t xml:space="preserve">TVETSSP has transformed the standard of delivery at KIT, largely through the introduction of Australian standards (AQF) at the institution.  The quality assurance and capacity building around this standard has been achieved through specific program activity as well as </w:t>
      </w:r>
      <w:r w:rsidR="00480E71">
        <w:rPr>
          <w:rFonts w:ascii="Arial Narrow" w:eastAsia="Arial" w:hAnsi="Arial Narrow" w:cs="Arial"/>
          <w:spacing w:val="1"/>
          <w:sz w:val="22"/>
          <w:szCs w:val="22"/>
        </w:rPr>
        <w:t>under</w:t>
      </w:r>
      <w:r w:rsidRPr="001846C5">
        <w:rPr>
          <w:rFonts w:ascii="Arial Narrow" w:eastAsia="Arial" w:hAnsi="Arial Narrow" w:cs="Arial"/>
          <w:spacing w:val="1"/>
          <w:sz w:val="22"/>
          <w:szCs w:val="22"/>
        </w:rPr>
        <w:t xml:space="preserve"> auspice arrangements with TAFE SA.  Although implementation was initially slow, quality assurance processes that are included as part of auspice requirements have been a strong performance motivator, particularly for training staff – although the model has presented some</w:t>
      </w:r>
      <w:r w:rsidR="0019217C">
        <w:rPr>
          <w:rFonts w:ascii="Arial Narrow" w:eastAsia="Arial" w:hAnsi="Arial Narrow" w:cs="Arial"/>
          <w:spacing w:val="1"/>
          <w:sz w:val="22"/>
          <w:szCs w:val="22"/>
        </w:rPr>
        <w:t xml:space="preserve"> challenges to operationalize</w:t>
      </w:r>
      <w:r w:rsidRPr="001846C5">
        <w:rPr>
          <w:rFonts w:ascii="Arial Narrow" w:eastAsia="Arial" w:hAnsi="Arial Narrow" w:cs="Arial"/>
          <w:spacing w:val="1"/>
          <w:sz w:val="22"/>
          <w:szCs w:val="22"/>
        </w:rPr>
        <w:t xml:space="preserve">.  On the whole, nearly all KIT qualifications are auspiced, even those for which employment destinations are likely to be </w:t>
      </w:r>
      <w:r w:rsidRPr="001846C5">
        <w:rPr>
          <w:rFonts w:ascii="Arial Narrow" w:eastAsia="Arial" w:hAnsi="Arial Narrow" w:cs="Arial"/>
          <w:spacing w:val="1"/>
          <w:sz w:val="22"/>
          <w:szCs w:val="22"/>
        </w:rPr>
        <w:lastRenderedPageBreak/>
        <w:t>domestic. Now in 2015, KIT is offering 15 auspiced courses</w:t>
      </w:r>
      <w:r w:rsidR="00480E71">
        <w:rPr>
          <w:rFonts w:ascii="Arial Narrow" w:eastAsia="Arial" w:hAnsi="Arial Narrow" w:cs="Arial"/>
          <w:spacing w:val="1"/>
          <w:sz w:val="22"/>
          <w:szCs w:val="22"/>
        </w:rPr>
        <w:t>—</w:t>
      </w:r>
      <w:r w:rsidR="00D13E09">
        <w:rPr>
          <w:rFonts w:ascii="Arial Narrow" w:eastAsia="Arial" w:hAnsi="Arial Narrow" w:cs="Arial"/>
          <w:spacing w:val="1"/>
          <w:sz w:val="22"/>
          <w:szCs w:val="22"/>
        </w:rPr>
        <w:t>all courses</w:t>
      </w:r>
      <w:r w:rsidRPr="001846C5">
        <w:rPr>
          <w:rFonts w:ascii="Arial Narrow" w:eastAsia="Arial" w:hAnsi="Arial Narrow" w:cs="Arial"/>
          <w:spacing w:val="1"/>
          <w:sz w:val="22"/>
          <w:szCs w:val="22"/>
        </w:rPr>
        <w:t xml:space="preserve"> excluding Cert I Business enrolments which </w:t>
      </w:r>
      <w:r w:rsidR="00480E71">
        <w:rPr>
          <w:rFonts w:ascii="Arial Narrow" w:eastAsia="Arial" w:hAnsi="Arial Narrow" w:cs="Arial"/>
          <w:spacing w:val="1"/>
          <w:sz w:val="22"/>
          <w:szCs w:val="22"/>
        </w:rPr>
        <w:t>are</w:t>
      </w:r>
      <w:r w:rsidR="00480E71"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 xml:space="preserve">not auspiced from 2015 </w:t>
      </w:r>
      <w:r w:rsidR="00480E71">
        <w:rPr>
          <w:rFonts w:ascii="Arial Narrow" w:eastAsia="Arial" w:hAnsi="Arial Narrow" w:cs="Arial"/>
          <w:spacing w:val="1"/>
          <w:sz w:val="22"/>
          <w:szCs w:val="22"/>
        </w:rPr>
        <w:t xml:space="preserve">to </w:t>
      </w:r>
      <w:r w:rsidRPr="001846C5">
        <w:rPr>
          <w:rFonts w:ascii="Arial Narrow" w:eastAsia="Arial" w:hAnsi="Arial Narrow" w:cs="Arial"/>
          <w:spacing w:val="1"/>
          <w:sz w:val="22"/>
          <w:szCs w:val="22"/>
        </w:rPr>
        <w:t xml:space="preserve">reduce the TAFE SA moderation costs.   </w:t>
      </w:r>
    </w:p>
    <w:p w14:paraId="229B7948" w14:textId="773A7A78" w:rsidR="008E41FF" w:rsidRPr="0006386F" w:rsidRDefault="008E41FF" w:rsidP="0006386F">
      <w:pPr>
        <w:spacing w:before="120" w:after="120"/>
        <w:ind w:right="162"/>
        <w:jc w:val="both"/>
        <w:rPr>
          <w:rFonts w:ascii="Arial Narrow" w:eastAsia="Arial" w:hAnsi="Arial Narrow" w:cs="Arial"/>
          <w:color w:val="FF0000"/>
          <w:spacing w:val="1"/>
          <w:sz w:val="22"/>
          <w:szCs w:val="22"/>
          <w:lang w:val="en-AU"/>
        </w:rPr>
      </w:pPr>
      <w:r w:rsidRPr="008E41FF">
        <w:rPr>
          <w:rFonts w:ascii="Arial Narrow" w:eastAsia="Arial" w:hAnsi="Arial Narrow" w:cs="Arial"/>
          <w:spacing w:val="1"/>
          <w:sz w:val="22"/>
          <w:szCs w:val="22"/>
        </w:rPr>
        <w:t>Short courses provide significant potential to generate revenue to cross-subsidize KIT costs – however at present these are cost neutral.  For the purposes of this analysis, short course are assumed to break</w:t>
      </w:r>
      <w:r w:rsidR="0046032E">
        <w:rPr>
          <w:rFonts w:ascii="Arial Narrow" w:eastAsia="Arial" w:hAnsi="Arial Narrow" w:cs="Arial"/>
          <w:spacing w:val="1"/>
          <w:sz w:val="22"/>
          <w:szCs w:val="22"/>
        </w:rPr>
        <w:t xml:space="preserve"> </w:t>
      </w:r>
      <w:r w:rsidRPr="008E41FF">
        <w:rPr>
          <w:rFonts w:ascii="Arial Narrow" w:eastAsia="Arial" w:hAnsi="Arial Narrow" w:cs="Arial"/>
          <w:spacing w:val="1"/>
          <w:sz w:val="22"/>
          <w:szCs w:val="22"/>
        </w:rPr>
        <w:t xml:space="preserve">even and are therefore excluded from the VfM assessment (noting that they may be major driver of VfM in future if revenue can be </w:t>
      </w:r>
      <w:r w:rsidR="00E02E1F">
        <w:rPr>
          <w:rFonts w:ascii="Arial Narrow" w:eastAsia="Arial" w:hAnsi="Arial Narrow" w:cs="Arial"/>
          <w:spacing w:val="1"/>
          <w:sz w:val="22"/>
          <w:szCs w:val="22"/>
        </w:rPr>
        <w:t>retained by</w:t>
      </w:r>
      <w:r w:rsidRPr="008E41FF">
        <w:rPr>
          <w:rFonts w:ascii="Arial Narrow" w:eastAsia="Arial" w:hAnsi="Arial Narrow" w:cs="Arial"/>
          <w:spacing w:val="1"/>
          <w:sz w:val="22"/>
          <w:szCs w:val="22"/>
        </w:rPr>
        <w:t xml:space="preserve"> KIT</w:t>
      </w:r>
      <w:r w:rsidR="008830BD">
        <w:rPr>
          <w:rFonts w:ascii="Arial Narrow" w:eastAsia="Arial" w:hAnsi="Arial Narrow" w:cs="Arial"/>
          <w:spacing w:val="1"/>
          <w:sz w:val="22"/>
          <w:szCs w:val="22"/>
        </w:rPr>
        <w:t>, as discussed against “Sustainability” later</w:t>
      </w:r>
      <w:r w:rsidRPr="0006386F">
        <w:rPr>
          <w:rFonts w:ascii="Arial Narrow" w:eastAsia="Arial" w:hAnsi="Arial Narrow" w:cs="Arial"/>
          <w:spacing w:val="1"/>
          <w:sz w:val="22"/>
          <w:szCs w:val="22"/>
        </w:rPr>
        <w:t>).</w:t>
      </w:r>
      <w:r w:rsidR="0006386F" w:rsidRPr="0006386F">
        <w:rPr>
          <w:rFonts w:ascii="Arial Narrow" w:eastAsia="Arial" w:hAnsi="Arial Narrow" w:cs="Arial"/>
          <w:spacing w:val="1"/>
          <w:sz w:val="22"/>
          <w:szCs w:val="22"/>
        </w:rPr>
        <w:t xml:space="preserve"> </w:t>
      </w:r>
      <w:r w:rsidR="0006386F" w:rsidRPr="0006386F">
        <w:rPr>
          <w:rFonts w:ascii="Arial Narrow" w:eastAsia="Arial" w:hAnsi="Arial Narrow" w:cs="Arial"/>
          <w:spacing w:val="1"/>
          <w:sz w:val="22"/>
          <w:szCs w:val="22"/>
          <w:lang w:val="en-AU"/>
        </w:rPr>
        <w:t xml:space="preserve">It should be noted that the delivery of short courses at outer island locations appears inefficient, both due to the logistics to mobilise and support trainers to distant locations, and due to the inadequacy of some training locations against the required training standard.  </w:t>
      </w:r>
      <w:r w:rsidR="0046032E">
        <w:rPr>
          <w:rFonts w:ascii="Arial Narrow" w:eastAsia="Arial" w:hAnsi="Arial Narrow" w:cs="Arial"/>
          <w:spacing w:val="1"/>
          <w:sz w:val="22"/>
          <w:szCs w:val="22"/>
          <w:lang w:val="en-AU"/>
        </w:rPr>
        <w:t xml:space="preserve">Plans for </w:t>
      </w:r>
      <w:r w:rsidR="0006386F" w:rsidRPr="0006386F">
        <w:rPr>
          <w:rFonts w:ascii="Arial Narrow" w:eastAsia="Arial" w:hAnsi="Arial Narrow" w:cs="Arial"/>
          <w:spacing w:val="1"/>
          <w:sz w:val="22"/>
          <w:szCs w:val="22"/>
          <w:lang w:val="en-AU"/>
        </w:rPr>
        <w:t xml:space="preserve">2014 did make provision for </w:t>
      </w:r>
      <w:r w:rsidR="0046032E">
        <w:rPr>
          <w:rFonts w:ascii="Arial Narrow" w:eastAsia="Arial" w:hAnsi="Arial Narrow" w:cs="Arial"/>
          <w:spacing w:val="1"/>
          <w:sz w:val="22"/>
          <w:szCs w:val="22"/>
          <w:lang w:val="en-AU"/>
        </w:rPr>
        <w:t>o</w:t>
      </w:r>
      <w:r w:rsidR="0046032E" w:rsidRPr="0006386F">
        <w:rPr>
          <w:rFonts w:ascii="Arial Narrow" w:eastAsia="Arial" w:hAnsi="Arial Narrow" w:cs="Arial"/>
          <w:spacing w:val="1"/>
          <w:sz w:val="22"/>
          <w:szCs w:val="22"/>
          <w:lang w:val="en-AU"/>
        </w:rPr>
        <w:t xml:space="preserve">uter </w:t>
      </w:r>
      <w:r w:rsidR="0046032E">
        <w:rPr>
          <w:rFonts w:ascii="Arial Narrow" w:eastAsia="Arial" w:hAnsi="Arial Narrow" w:cs="Arial"/>
          <w:spacing w:val="1"/>
          <w:sz w:val="22"/>
          <w:szCs w:val="22"/>
          <w:lang w:val="en-AU"/>
        </w:rPr>
        <w:t>i</w:t>
      </w:r>
      <w:r w:rsidR="0046032E" w:rsidRPr="0006386F">
        <w:rPr>
          <w:rFonts w:ascii="Arial Narrow" w:eastAsia="Arial" w:hAnsi="Arial Narrow" w:cs="Arial"/>
          <w:spacing w:val="1"/>
          <w:sz w:val="22"/>
          <w:szCs w:val="22"/>
          <w:lang w:val="en-AU"/>
        </w:rPr>
        <w:t xml:space="preserve">sland </w:t>
      </w:r>
      <w:r w:rsidR="0006386F" w:rsidRPr="0006386F">
        <w:rPr>
          <w:rFonts w:ascii="Arial Narrow" w:eastAsia="Arial" w:hAnsi="Arial Narrow" w:cs="Arial"/>
          <w:spacing w:val="1"/>
          <w:sz w:val="22"/>
          <w:szCs w:val="22"/>
          <w:lang w:val="en-AU"/>
        </w:rPr>
        <w:t xml:space="preserve">delivery although budget considerations prevented these from eventuating.   </w:t>
      </w:r>
    </w:p>
    <w:p w14:paraId="418880B8" w14:textId="33A9E72F" w:rsidR="00315EB3" w:rsidRDefault="006F5687" w:rsidP="001846C5">
      <w:pPr>
        <w:spacing w:before="120" w:after="120"/>
        <w:ind w:right="118"/>
        <w:jc w:val="both"/>
        <w:rPr>
          <w:rFonts w:ascii="Arial Narrow" w:eastAsia="Arial" w:hAnsi="Arial Narrow" w:cs="Arial"/>
          <w:spacing w:val="1"/>
          <w:sz w:val="22"/>
          <w:szCs w:val="22"/>
        </w:rPr>
      </w:pPr>
      <w:r w:rsidRPr="001846C5">
        <w:rPr>
          <w:rFonts w:ascii="Arial Narrow" w:eastAsia="Arial" w:hAnsi="Arial Narrow" w:cs="Arial"/>
          <w:spacing w:val="1"/>
          <w:sz w:val="22"/>
          <w:szCs w:val="22"/>
        </w:rPr>
        <w:t xml:space="preserve">Since 2011, </w:t>
      </w:r>
      <w:r w:rsidR="0046032E">
        <w:rPr>
          <w:rFonts w:ascii="Arial Narrow" w:eastAsia="Arial" w:hAnsi="Arial Narrow" w:cs="Arial"/>
          <w:spacing w:val="1"/>
          <w:sz w:val="22"/>
          <w:szCs w:val="22"/>
        </w:rPr>
        <w:t>TVETSSP</w:t>
      </w:r>
      <w:r w:rsidR="0046032E"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 xml:space="preserve">has </w:t>
      </w:r>
      <w:r w:rsidR="008A5545">
        <w:rPr>
          <w:rFonts w:ascii="Arial Narrow" w:eastAsia="Arial" w:hAnsi="Arial Narrow" w:cs="Arial"/>
          <w:spacing w:val="1"/>
          <w:sz w:val="22"/>
          <w:szCs w:val="22"/>
        </w:rPr>
        <w:t>enabled 590</w:t>
      </w:r>
      <w:r w:rsidR="008A5545" w:rsidRPr="008A5545">
        <w:rPr>
          <w:rFonts w:ascii="Arial Narrow" w:eastAsia="Arial" w:hAnsi="Arial Narrow" w:cs="Arial"/>
          <w:spacing w:val="1"/>
          <w:sz w:val="22"/>
          <w:szCs w:val="22"/>
        </w:rPr>
        <w:t xml:space="preserve"> young </w:t>
      </w:r>
      <w:proofErr w:type="spellStart"/>
      <w:r w:rsidR="008A5545" w:rsidRPr="008A5545">
        <w:rPr>
          <w:rFonts w:ascii="Arial Narrow" w:eastAsia="Arial" w:hAnsi="Arial Narrow" w:cs="Arial"/>
          <w:spacing w:val="1"/>
          <w:sz w:val="22"/>
          <w:szCs w:val="22"/>
        </w:rPr>
        <w:t>i</w:t>
      </w:r>
      <w:proofErr w:type="spellEnd"/>
      <w:r w:rsidR="008A5545" w:rsidRPr="008A5545">
        <w:rPr>
          <w:rFonts w:ascii="Arial Narrow" w:eastAsia="Arial" w:hAnsi="Arial Narrow" w:cs="Arial"/>
          <w:spacing w:val="1"/>
          <w:sz w:val="22"/>
          <w:szCs w:val="22"/>
        </w:rPr>
        <w:t xml:space="preserve">-Kiribati women and men to graduate from </w:t>
      </w:r>
      <w:r w:rsidR="0046032E">
        <w:rPr>
          <w:rFonts w:ascii="Arial Narrow" w:eastAsia="Arial" w:hAnsi="Arial Narrow" w:cs="Arial"/>
          <w:spacing w:val="1"/>
          <w:sz w:val="22"/>
          <w:szCs w:val="22"/>
        </w:rPr>
        <w:t>KIT</w:t>
      </w:r>
      <w:r w:rsidR="008A5545" w:rsidRPr="008A5545">
        <w:rPr>
          <w:rFonts w:ascii="Arial Narrow" w:eastAsia="Arial" w:hAnsi="Arial Narrow" w:cs="Arial"/>
          <w:spacing w:val="1"/>
          <w:sz w:val="22"/>
          <w:szCs w:val="22"/>
        </w:rPr>
        <w:t xml:space="preserve"> with internationally </w:t>
      </w:r>
      <w:r w:rsidR="0080517D" w:rsidRPr="008A5545">
        <w:rPr>
          <w:rFonts w:ascii="Arial Narrow" w:eastAsia="Arial" w:hAnsi="Arial Narrow" w:cs="Arial"/>
          <w:spacing w:val="1"/>
          <w:sz w:val="22"/>
          <w:szCs w:val="22"/>
        </w:rPr>
        <w:t>recognized</w:t>
      </w:r>
      <w:r w:rsidR="008A5545" w:rsidRPr="008A5545">
        <w:rPr>
          <w:rFonts w:ascii="Arial Narrow" w:eastAsia="Arial" w:hAnsi="Arial Narrow" w:cs="Arial"/>
          <w:spacing w:val="1"/>
          <w:sz w:val="22"/>
          <w:szCs w:val="22"/>
        </w:rPr>
        <w:t xml:space="preserve"> qualifications</w:t>
      </w:r>
      <w:r w:rsidR="008A5545">
        <w:rPr>
          <w:rFonts w:ascii="Arial Narrow" w:eastAsia="Arial" w:hAnsi="Arial Narrow" w:cs="Arial"/>
          <w:spacing w:val="1"/>
          <w:sz w:val="22"/>
          <w:szCs w:val="22"/>
        </w:rPr>
        <w:t xml:space="preserve">, </w:t>
      </w:r>
      <w:r w:rsidR="0046032E">
        <w:rPr>
          <w:rFonts w:ascii="Arial Narrow" w:eastAsia="Arial" w:hAnsi="Arial Narrow" w:cs="Arial"/>
          <w:spacing w:val="1"/>
          <w:sz w:val="22"/>
          <w:szCs w:val="22"/>
        </w:rPr>
        <w:t xml:space="preserve">with </w:t>
      </w:r>
      <w:r w:rsidR="008A5545">
        <w:rPr>
          <w:rFonts w:ascii="Arial Narrow" w:eastAsia="Arial" w:hAnsi="Arial Narrow" w:cs="Arial"/>
          <w:spacing w:val="1"/>
          <w:sz w:val="22"/>
          <w:szCs w:val="22"/>
        </w:rPr>
        <w:t>the number of graduates expected to reach an</w:t>
      </w:r>
      <w:r w:rsidRPr="001846C5">
        <w:rPr>
          <w:rFonts w:ascii="Arial Narrow" w:eastAsia="Arial" w:hAnsi="Arial Narrow" w:cs="Arial"/>
          <w:spacing w:val="1"/>
          <w:sz w:val="22"/>
          <w:szCs w:val="22"/>
        </w:rPr>
        <w:t xml:space="preserve"> estimated </w:t>
      </w:r>
      <w:r w:rsidR="008A5545">
        <w:rPr>
          <w:rFonts w:ascii="Arial Narrow" w:eastAsia="Arial" w:hAnsi="Arial Narrow" w:cs="Arial"/>
          <w:spacing w:val="1"/>
          <w:sz w:val="22"/>
          <w:szCs w:val="22"/>
        </w:rPr>
        <w:t>764</w:t>
      </w:r>
      <w:r w:rsidR="0083011F">
        <w:rPr>
          <w:rStyle w:val="FootnoteReference"/>
          <w:rFonts w:ascii="Arial Narrow" w:eastAsia="Arial" w:hAnsi="Arial Narrow" w:cs="Arial"/>
          <w:spacing w:val="1"/>
          <w:sz w:val="22"/>
          <w:szCs w:val="22"/>
        </w:rPr>
        <w:footnoteReference w:id="4"/>
      </w:r>
      <w:r w:rsidRPr="001846C5">
        <w:rPr>
          <w:rFonts w:ascii="Arial Narrow" w:eastAsia="Arial" w:hAnsi="Arial Narrow" w:cs="Arial"/>
          <w:spacing w:val="1"/>
          <w:sz w:val="22"/>
          <w:szCs w:val="22"/>
        </w:rPr>
        <w:t xml:space="preserve"> </w:t>
      </w:r>
      <w:r w:rsidR="008A5545">
        <w:rPr>
          <w:rFonts w:ascii="Arial Narrow" w:eastAsia="Arial" w:hAnsi="Arial Narrow" w:cs="Arial"/>
          <w:spacing w:val="1"/>
          <w:sz w:val="22"/>
          <w:szCs w:val="22"/>
        </w:rPr>
        <w:t xml:space="preserve">by the end of 2015 </w:t>
      </w:r>
      <w:r w:rsidR="00335D3C">
        <w:rPr>
          <w:rFonts w:ascii="Arial Narrow" w:eastAsia="Arial" w:hAnsi="Arial Narrow" w:cs="Arial"/>
          <w:spacing w:val="1"/>
          <w:sz w:val="22"/>
          <w:szCs w:val="22"/>
        </w:rPr>
        <w:t>(see Annex 5)</w:t>
      </w:r>
      <w:r w:rsidR="0046032E">
        <w:rPr>
          <w:rFonts w:ascii="Arial Narrow" w:eastAsia="Arial" w:hAnsi="Arial Narrow" w:cs="Arial"/>
          <w:spacing w:val="1"/>
          <w:sz w:val="22"/>
          <w:szCs w:val="22"/>
        </w:rPr>
        <w:t>.  F</w:t>
      </w:r>
      <w:r w:rsidR="0054271D" w:rsidRPr="001846C5">
        <w:rPr>
          <w:rFonts w:ascii="Arial Narrow" w:eastAsia="Arial" w:hAnsi="Arial Narrow" w:cs="Arial"/>
          <w:spacing w:val="1"/>
          <w:sz w:val="22"/>
          <w:szCs w:val="22"/>
        </w:rPr>
        <w:t>or th</w:t>
      </w:r>
      <w:r w:rsidRPr="001846C5">
        <w:rPr>
          <w:rFonts w:ascii="Arial Narrow" w:eastAsia="Arial" w:hAnsi="Arial Narrow" w:cs="Arial"/>
          <w:spacing w:val="1"/>
          <w:sz w:val="22"/>
          <w:szCs w:val="22"/>
        </w:rPr>
        <w:t>e purpose of this review</w:t>
      </w:r>
      <w:r w:rsidR="0054271D" w:rsidRPr="001846C5">
        <w:rPr>
          <w:rFonts w:ascii="Arial Narrow" w:eastAsia="Arial" w:hAnsi="Arial Narrow" w:cs="Arial"/>
          <w:spacing w:val="1"/>
          <w:sz w:val="22"/>
          <w:szCs w:val="22"/>
        </w:rPr>
        <w:t xml:space="preserve"> cost per graduate</w:t>
      </w:r>
      <w:r w:rsidR="005B24D1" w:rsidRPr="001846C5">
        <w:rPr>
          <w:rStyle w:val="FootnoteReference"/>
          <w:rFonts w:ascii="Arial Narrow" w:eastAsia="Arial" w:hAnsi="Arial Narrow" w:cs="Arial"/>
          <w:spacing w:val="1"/>
          <w:sz w:val="22"/>
          <w:szCs w:val="22"/>
        </w:rPr>
        <w:footnoteReference w:id="5"/>
      </w:r>
      <w:r w:rsidR="0054271D" w:rsidRPr="001846C5">
        <w:rPr>
          <w:rFonts w:ascii="Arial Narrow" w:eastAsia="Arial" w:hAnsi="Arial Narrow" w:cs="Arial"/>
          <w:spacing w:val="1"/>
          <w:sz w:val="22"/>
          <w:szCs w:val="22"/>
        </w:rPr>
        <w:t xml:space="preserve"> will </w:t>
      </w:r>
      <w:r w:rsidR="005B24D1" w:rsidRPr="001846C5">
        <w:rPr>
          <w:rFonts w:ascii="Arial Narrow" w:eastAsia="Arial" w:hAnsi="Arial Narrow" w:cs="Arial"/>
          <w:spacing w:val="1"/>
          <w:sz w:val="22"/>
          <w:szCs w:val="22"/>
        </w:rPr>
        <w:t xml:space="preserve">be calculated using the number </w:t>
      </w:r>
      <w:r w:rsidR="00BA6DFE">
        <w:rPr>
          <w:rFonts w:ascii="Arial Narrow" w:eastAsia="Arial" w:hAnsi="Arial Narrow" w:cs="Arial"/>
          <w:spacing w:val="1"/>
          <w:sz w:val="22"/>
          <w:szCs w:val="22"/>
        </w:rPr>
        <w:t>of people that have graduated (counting those that have received multiple qualifications as one graduate)</w:t>
      </w:r>
      <w:r w:rsidR="005B24D1" w:rsidRPr="001846C5">
        <w:rPr>
          <w:rFonts w:ascii="Arial Narrow" w:eastAsia="Arial" w:hAnsi="Arial Narrow" w:cs="Arial"/>
          <w:spacing w:val="1"/>
          <w:sz w:val="22"/>
          <w:szCs w:val="22"/>
        </w:rPr>
        <w:t xml:space="preserve">.  This translates into a total </w:t>
      </w:r>
      <w:r w:rsidR="00042FA8">
        <w:rPr>
          <w:rFonts w:ascii="Arial Narrow" w:eastAsia="Arial" w:hAnsi="Arial Narrow" w:cs="Arial"/>
          <w:spacing w:val="1"/>
          <w:sz w:val="22"/>
          <w:szCs w:val="22"/>
        </w:rPr>
        <w:t xml:space="preserve">Australian </w:t>
      </w:r>
      <w:r w:rsidR="0046032E">
        <w:rPr>
          <w:rFonts w:ascii="Arial Narrow" w:eastAsia="Arial" w:hAnsi="Arial Narrow" w:cs="Arial"/>
          <w:spacing w:val="1"/>
          <w:sz w:val="22"/>
          <w:szCs w:val="22"/>
        </w:rPr>
        <w:t>aid</w:t>
      </w:r>
      <w:r w:rsidR="0046032E" w:rsidRPr="001846C5">
        <w:rPr>
          <w:rFonts w:ascii="Arial Narrow" w:eastAsia="Arial" w:hAnsi="Arial Narrow" w:cs="Arial"/>
          <w:spacing w:val="1"/>
          <w:sz w:val="22"/>
          <w:szCs w:val="22"/>
        </w:rPr>
        <w:t xml:space="preserve"> </w:t>
      </w:r>
      <w:r w:rsidR="005B24D1" w:rsidRPr="001846C5">
        <w:rPr>
          <w:rFonts w:ascii="Arial Narrow" w:eastAsia="Arial" w:hAnsi="Arial Narrow" w:cs="Arial"/>
          <w:spacing w:val="1"/>
          <w:sz w:val="22"/>
          <w:szCs w:val="22"/>
        </w:rPr>
        <w:t>investment</w:t>
      </w:r>
      <w:r w:rsidR="00042FA8">
        <w:rPr>
          <w:rFonts w:ascii="Arial Narrow" w:eastAsia="Arial" w:hAnsi="Arial Narrow" w:cs="Arial"/>
          <w:spacing w:val="1"/>
          <w:sz w:val="22"/>
          <w:szCs w:val="22"/>
        </w:rPr>
        <w:t xml:space="preserve"> in TVETSSP of</w:t>
      </w:r>
      <w:r w:rsidR="005B24D1" w:rsidRPr="001846C5">
        <w:rPr>
          <w:rFonts w:ascii="Arial Narrow" w:eastAsia="Arial" w:hAnsi="Arial Narrow" w:cs="Arial"/>
          <w:spacing w:val="1"/>
          <w:sz w:val="22"/>
          <w:szCs w:val="22"/>
        </w:rPr>
        <w:t xml:space="preserve"> AUD </w:t>
      </w:r>
      <w:r w:rsidR="0006386F">
        <w:rPr>
          <w:rFonts w:ascii="Arial Narrow" w:eastAsia="Arial" w:hAnsi="Arial Narrow" w:cs="Arial"/>
          <w:spacing w:val="1"/>
          <w:sz w:val="22"/>
          <w:szCs w:val="22"/>
        </w:rPr>
        <w:t>2</w:t>
      </w:r>
      <w:r w:rsidR="008830BD">
        <w:rPr>
          <w:rFonts w:ascii="Arial Narrow" w:eastAsia="Arial" w:hAnsi="Arial Narrow" w:cs="Arial"/>
          <w:spacing w:val="1"/>
          <w:sz w:val="22"/>
          <w:szCs w:val="22"/>
        </w:rPr>
        <w:t>8,103</w:t>
      </w:r>
      <w:r w:rsidR="005B24D1" w:rsidRPr="001846C5">
        <w:rPr>
          <w:rFonts w:ascii="Arial Narrow" w:eastAsia="Arial" w:hAnsi="Arial Narrow" w:cs="Arial"/>
          <w:spacing w:val="1"/>
          <w:sz w:val="22"/>
          <w:szCs w:val="22"/>
        </w:rPr>
        <w:t xml:space="preserve"> per graduate</w:t>
      </w:r>
      <w:r w:rsidR="00042FA8">
        <w:rPr>
          <w:rFonts w:ascii="Arial Narrow" w:eastAsia="Arial" w:hAnsi="Arial Narrow" w:cs="Arial"/>
          <w:spacing w:val="1"/>
          <w:sz w:val="22"/>
          <w:szCs w:val="22"/>
        </w:rPr>
        <w:t xml:space="preserve"> </w:t>
      </w:r>
      <w:r w:rsidR="00335D3C">
        <w:rPr>
          <w:rFonts w:ascii="Arial Narrow" w:eastAsia="Arial" w:hAnsi="Arial Narrow" w:cs="Arial"/>
          <w:spacing w:val="1"/>
          <w:sz w:val="22"/>
          <w:szCs w:val="22"/>
        </w:rPr>
        <w:t>(see Annex 6</w:t>
      </w:r>
      <w:r w:rsidR="00274E93">
        <w:rPr>
          <w:rFonts w:ascii="Arial Narrow" w:eastAsia="Arial" w:hAnsi="Arial Narrow" w:cs="Arial"/>
          <w:spacing w:val="1"/>
          <w:sz w:val="22"/>
          <w:szCs w:val="22"/>
        </w:rPr>
        <w:t>, item G</w:t>
      </w:r>
      <w:r w:rsidR="00335D3C">
        <w:rPr>
          <w:rFonts w:ascii="Arial Narrow" w:eastAsia="Arial" w:hAnsi="Arial Narrow" w:cs="Arial"/>
          <w:spacing w:val="1"/>
          <w:sz w:val="22"/>
          <w:szCs w:val="22"/>
        </w:rPr>
        <w:t>)</w:t>
      </w:r>
      <w:r w:rsidR="00C87C24" w:rsidRPr="001846C5">
        <w:rPr>
          <w:rFonts w:ascii="Arial Narrow" w:eastAsia="Arial" w:hAnsi="Arial Narrow" w:cs="Arial"/>
          <w:spacing w:val="1"/>
          <w:sz w:val="22"/>
          <w:szCs w:val="22"/>
        </w:rPr>
        <w:t>.  This total cost includes a 1</w:t>
      </w:r>
      <w:r w:rsidR="008830BD">
        <w:rPr>
          <w:rFonts w:ascii="Arial Narrow" w:eastAsia="Arial" w:hAnsi="Arial Narrow" w:cs="Arial"/>
          <w:spacing w:val="1"/>
          <w:sz w:val="22"/>
          <w:szCs w:val="22"/>
        </w:rPr>
        <w:t>4</w:t>
      </w:r>
      <w:r w:rsidR="005B24D1" w:rsidRPr="001846C5">
        <w:rPr>
          <w:rFonts w:ascii="Arial Narrow" w:eastAsia="Arial" w:hAnsi="Arial Narrow" w:cs="Arial"/>
          <w:spacing w:val="1"/>
          <w:sz w:val="22"/>
          <w:szCs w:val="22"/>
        </w:rPr>
        <w:t xml:space="preserve">% allocation to Component 1 activities, so that </w:t>
      </w:r>
      <w:r w:rsidR="00C87C24" w:rsidRPr="001846C5">
        <w:rPr>
          <w:rFonts w:ascii="Arial Narrow" w:eastAsia="Arial" w:hAnsi="Arial Narrow" w:cs="Arial"/>
          <w:spacing w:val="1"/>
          <w:sz w:val="22"/>
          <w:szCs w:val="22"/>
        </w:rPr>
        <w:t xml:space="preserve">the </w:t>
      </w:r>
      <w:r w:rsidR="005B24D1" w:rsidRPr="001846C5">
        <w:rPr>
          <w:rFonts w:ascii="Arial Narrow" w:eastAsia="Arial" w:hAnsi="Arial Narrow" w:cs="Arial"/>
          <w:spacing w:val="1"/>
          <w:sz w:val="22"/>
          <w:szCs w:val="22"/>
        </w:rPr>
        <w:t xml:space="preserve">actual cost of DFAT </w:t>
      </w:r>
      <w:r w:rsidR="00C87C24" w:rsidRPr="001846C5">
        <w:rPr>
          <w:rFonts w:ascii="Arial Narrow" w:eastAsia="Arial" w:hAnsi="Arial Narrow" w:cs="Arial"/>
          <w:spacing w:val="1"/>
          <w:sz w:val="22"/>
          <w:szCs w:val="22"/>
        </w:rPr>
        <w:t xml:space="preserve">support to KIT </w:t>
      </w:r>
      <w:r w:rsidR="005B24D1" w:rsidRPr="001846C5">
        <w:rPr>
          <w:rFonts w:ascii="Arial Narrow" w:eastAsia="Arial" w:hAnsi="Arial Narrow" w:cs="Arial"/>
          <w:spacing w:val="1"/>
          <w:sz w:val="22"/>
          <w:szCs w:val="22"/>
        </w:rPr>
        <w:t xml:space="preserve">equates to </w:t>
      </w:r>
      <w:r w:rsidR="0006386F">
        <w:rPr>
          <w:rFonts w:ascii="Arial Narrow" w:eastAsia="Arial" w:hAnsi="Arial Narrow" w:cs="Arial"/>
          <w:spacing w:val="1"/>
          <w:sz w:val="22"/>
          <w:szCs w:val="22"/>
        </w:rPr>
        <w:t>AUD2</w:t>
      </w:r>
      <w:r w:rsidR="008830BD">
        <w:rPr>
          <w:rFonts w:ascii="Arial Narrow" w:eastAsia="Arial" w:hAnsi="Arial Narrow" w:cs="Arial"/>
          <w:spacing w:val="1"/>
          <w:sz w:val="22"/>
          <w:szCs w:val="22"/>
        </w:rPr>
        <w:t>4,053</w:t>
      </w:r>
      <w:r w:rsidR="005B24D1" w:rsidRPr="001846C5">
        <w:rPr>
          <w:rFonts w:ascii="Arial Narrow" w:eastAsia="Arial" w:hAnsi="Arial Narrow" w:cs="Arial"/>
          <w:spacing w:val="1"/>
          <w:sz w:val="22"/>
          <w:szCs w:val="22"/>
        </w:rPr>
        <w:t xml:space="preserve"> per graduate</w:t>
      </w:r>
      <w:r w:rsidR="00BA6DFE">
        <w:rPr>
          <w:rFonts w:ascii="Arial Narrow" w:eastAsia="Arial" w:hAnsi="Arial Narrow" w:cs="Arial"/>
          <w:spacing w:val="1"/>
          <w:sz w:val="22"/>
          <w:szCs w:val="22"/>
        </w:rPr>
        <w:t xml:space="preserve"> (including infrastructure investments</w:t>
      </w:r>
      <w:r w:rsidR="00274E93">
        <w:rPr>
          <w:rFonts w:ascii="Arial Narrow" w:eastAsia="Arial" w:hAnsi="Arial Narrow" w:cs="Arial"/>
          <w:spacing w:val="1"/>
          <w:sz w:val="22"/>
          <w:szCs w:val="22"/>
        </w:rPr>
        <w:t xml:space="preserve"> – Annex 6, Item A</w:t>
      </w:r>
      <w:r w:rsidR="00BA6DFE">
        <w:rPr>
          <w:rFonts w:ascii="Arial Narrow" w:eastAsia="Arial" w:hAnsi="Arial Narrow" w:cs="Arial"/>
          <w:spacing w:val="1"/>
          <w:sz w:val="22"/>
          <w:szCs w:val="22"/>
        </w:rPr>
        <w:t>)</w:t>
      </w:r>
      <w:r w:rsidR="005B24D1" w:rsidRPr="001846C5">
        <w:rPr>
          <w:rFonts w:ascii="Arial Narrow" w:eastAsia="Arial" w:hAnsi="Arial Narrow" w:cs="Arial"/>
          <w:spacing w:val="1"/>
          <w:sz w:val="22"/>
          <w:szCs w:val="22"/>
        </w:rPr>
        <w:t xml:space="preserve">.  Additionally, GoK funds the equivalent of approximately </w:t>
      </w:r>
      <w:r w:rsidR="0006386F">
        <w:rPr>
          <w:rFonts w:ascii="Arial Narrow" w:eastAsia="Arial" w:hAnsi="Arial Narrow" w:cs="Arial"/>
          <w:spacing w:val="1"/>
          <w:sz w:val="22"/>
          <w:szCs w:val="22"/>
        </w:rPr>
        <w:t>AUD5</w:t>
      </w:r>
      <w:proofErr w:type="gramStart"/>
      <w:r w:rsidR="0006386F">
        <w:rPr>
          <w:rFonts w:ascii="Arial Narrow" w:eastAsia="Arial" w:hAnsi="Arial Narrow" w:cs="Arial"/>
          <w:spacing w:val="1"/>
          <w:sz w:val="22"/>
          <w:szCs w:val="22"/>
        </w:rPr>
        <w:t>,086</w:t>
      </w:r>
      <w:proofErr w:type="gramEnd"/>
      <w:r w:rsidR="001E1EC0" w:rsidRPr="001846C5">
        <w:rPr>
          <w:rFonts w:ascii="Arial Narrow" w:eastAsia="Arial" w:hAnsi="Arial Narrow" w:cs="Arial"/>
          <w:spacing w:val="1"/>
          <w:sz w:val="22"/>
          <w:szCs w:val="22"/>
        </w:rPr>
        <w:t xml:space="preserve"> (</w:t>
      </w:r>
      <w:r w:rsidR="008830BD">
        <w:rPr>
          <w:rFonts w:ascii="Arial Narrow" w:eastAsia="Arial" w:hAnsi="Arial Narrow" w:cs="Arial"/>
          <w:spacing w:val="1"/>
          <w:sz w:val="22"/>
          <w:szCs w:val="22"/>
        </w:rPr>
        <w:t>17.5</w:t>
      </w:r>
      <w:r w:rsidR="001E1EC0" w:rsidRPr="001846C5">
        <w:rPr>
          <w:rFonts w:ascii="Arial Narrow" w:eastAsia="Arial" w:hAnsi="Arial Narrow" w:cs="Arial"/>
          <w:spacing w:val="1"/>
          <w:sz w:val="22"/>
          <w:szCs w:val="22"/>
        </w:rPr>
        <w:t>%)</w:t>
      </w:r>
      <w:r w:rsidR="00C87C24" w:rsidRPr="001846C5">
        <w:rPr>
          <w:rFonts w:ascii="Arial Narrow" w:eastAsia="Arial" w:hAnsi="Arial Narrow" w:cs="Arial"/>
          <w:spacing w:val="1"/>
          <w:sz w:val="22"/>
          <w:szCs w:val="22"/>
        </w:rPr>
        <w:t xml:space="preserve"> per graduate </w:t>
      </w:r>
      <w:r w:rsidR="0046032E">
        <w:rPr>
          <w:rFonts w:ascii="Arial Narrow" w:eastAsia="Arial" w:hAnsi="Arial Narrow" w:cs="Arial"/>
          <w:spacing w:val="1"/>
          <w:sz w:val="22"/>
          <w:szCs w:val="22"/>
        </w:rPr>
        <w:t>through its</w:t>
      </w:r>
      <w:r w:rsidR="0046032E" w:rsidRPr="001846C5">
        <w:rPr>
          <w:rFonts w:ascii="Arial Narrow" w:eastAsia="Arial" w:hAnsi="Arial Narrow" w:cs="Arial"/>
          <w:spacing w:val="1"/>
          <w:sz w:val="22"/>
          <w:szCs w:val="22"/>
        </w:rPr>
        <w:t xml:space="preserve"> </w:t>
      </w:r>
      <w:r w:rsidR="00C87C24" w:rsidRPr="001846C5">
        <w:rPr>
          <w:rFonts w:ascii="Arial Narrow" w:eastAsia="Arial" w:hAnsi="Arial Narrow" w:cs="Arial"/>
          <w:spacing w:val="1"/>
          <w:sz w:val="22"/>
          <w:szCs w:val="22"/>
        </w:rPr>
        <w:t>budget allocation to KIT</w:t>
      </w:r>
      <w:r w:rsidR="00274E93">
        <w:rPr>
          <w:rFonts w:ascii="Arial Narrow" w:eastAsia="Arial" w:hAnsi="Arial Narrow" w:cs="Arial"/>
          <w:spacing w:val="1"/>
          <w:sz w:val="22"/>
          <w:szCs w:val="22"/>
        </w:rPr>
        <w:t xml:space="preserve">.  The result is a </w:t>
      </w:r>
      <w:r w:rsidR="00C87C24" w:rsidRPr="000306CB">
        <w:rPr>
          <w:rFonts w:ascii="Arial Narrow" w:eastAsia="Arial" w:hAnsi="Arial Narrow" w:cs="Arial"/>
          <w:b/>
          <w:spacing w:val="1"/>
          <w:sz w:val="22"/>
          <w:szCs w:val="22"/>
        </w:rPr>
        <w:t xml:space="preserve">total </w:t>
      </w:r>
      <w:r w:rsidR="00274E93" w:rsidRPr="000306CB">
        <w:rPr>
          <w:rFonts w:ascii="Arial Narrow" w:eastAsia="Arial" w:hAnsi="Arial Narrow" w:cs="Arial"/>
          <w:b/>
          <w:spacing w:val="1"/>
          <w:sz w:val="22"/>
          <w:szCs w:val="22"/>
        </w:rPr>
        <w:t xml:space="preserve">KIT delivery </w:t>
      </w:r>
      <w:r w:rsidR="00C87C24" w:rsidRPr="000306CB">
        <w:rPr>
          <w:rFonts w:ascii="Arial Narrow" w:eastAsia="Arial" w:hAnsi="Arial Narrow" w:cs="Arial"/>
          <w:b/>
          <w:spacing w:val="1"/>
          <w:sz w:val="22"/>
          <w:szCs w:val="22"/>
        </w:rPr>
        <w:t xml:space="preserve">cost </w:t>
      </w:r>
      <w:r w:rsidR="0006386F" w:rsidRPr="000306CB">
        <w:rPr>
          <w:rFonts w:ascii="Arial Narrow" w:eastAsia="Arial" w:hAnsi="Arial Narrow" w:cs="Arial"/>
          <w:b/>
          <w:spacing w:val="1"/>
          <w:sz w:val="22"/>
          <w:szCs w:val="22"/>
        </w:rPr>
        <w:t>of</w:t>
      </w:r>
      <w:r w:rsidR="0006386F">
        <w:rPr>
          <w:rFonts w:ascii="Arial Narrow" w:eastAsia="Arial" w:hAnsi="Arial Narrow" w:cs="Arial"/>
          <w:spacing w:val="1"/>
          <w:sz w:val="22"/>
          <w:szCs w:val="22"/>
        </w:rPr>
        <w:t xml:space="preserve"> </w:t>
      </w:r>
      <w:r w:rsidR="0006386F" w:rsidRPr="000306CB">
        <w:rPr>
          <w:rFonts w:ascii="Arial Narrow" w:eastAsia="Arial" w:hAnsi="Arial Narrow" w:cs="Arial"/>
          <w:b/>
          <w:spacing w:val="1"/>
          <w:sz w:val="22"/>
          <w:szCs w:val="22"/>
        </w:rPr>
        <w:t>AUD 2</w:t>
      </w:r>
      <w:r w:rsidR="008830BD" w:rsidRPr="000306CB">
        <w:rPr>
          <w:rFonts w:ascii="Arial Narrow" w:eastAsia="Arial" w:hAnsi="Arial Narrow" w:cs="Arial"/>
          <w:b/>
          <w:spacing w:val="1"/>
          <w:sz w:val="22"/>
          <w:szCs w:val="22"/>
        </w:rPr>
        <w:t>9</w:t>
      </w:r>
      <w:r w:rsidR="0006386F" w:rsidRPr="000306CB">
        <w:rPr>
          <w:rFonts w:ascii="Arial Narrow" w:eastAsia="Arial" w:hAnsi="Arial Narrow" w:cs="Arial"/>
          <w:b/>
          <w:spacing w:val="1"/>
          <w:sz w:val="22"/>
          <w:szCs w:val="22"/>
        </w:rPr>
        <w:t>,</w:t>
      </w:r>
      <w:r w:rsidR="008830BD" w:rsidRPr="000306CB">
        <w:rPr>
          <w:rFonts w:ascii="Arial Narrow" w:eastAsia="Arial" w:hAnsi="Arial Narrow" w:cs="Arial"/>
          <w:b/>
          <w:spacing w:val="1"/>
          <w:sz w:val="22"/>
          <w:szCs w:val="22"/>
        </w:rPr>
        <w:t>135</w:t>
      </w:r>
      <w:r w:rsidR="00274E93" w:rsidRPr="000306CB">
        <w:rPr>
          <w:rFonts w:ascii="Arial Narrow" w:eastAsia="Arial" w:hAnsi="Arial Narrow" w:cs="Arial"/>
          <w:b/>
          <w:spacing w:val="1"/>
          <w:sz w:val="22"/>
          <w:szCs w:val="22"/>
        </w:rPr>
        <w:t xml:space="preserve"> per graduate (including infrastructure)</w:t>
      </w:r>
      <w:r w:rsidR="008830BD">
        <w:rPr>
          <w:rFonts w:ascii="Arial Narrow" w:eastAsia="Arial" w:hAnsi="Arial Narrow" w:cs="Arial"/>
          <w:spacing w:val="1"/>
          <w:sz w:val="22"/>
          <w:szCs w:val="22"/>
        </w:rPr>
        <w:t xml:space="preserve"> </w:t>
      </w:r>
      <w:r w:rsidR="00274E93">
        <w:rPr>
          <w:rFonts w:ascii="Arial Narrow" w:eastAsia="Arial" w:hAnsi="Arial Narrow" w:cs="Arial"/>
          <w:spacing w:val="1"/>
          <w:sz w:val="22"/>
          <w:szCs w:val="22"/>
        </w:rPr>
        <w:t>–</w:t>
      </w:r>
      <w:r w:rsidR="0046032E">
        <w:rPr>
          <w:rFonts w:ascii="Arial Narrow" w:eastAsia="Arial" w:hAnsi="Arial Narrow" w:cs="Arial"/>
          <w:spacing w:val="1"/>
          <w:sz w:val="22"/>
          <w:szCs w:val="22"/>
        </w:rPr>
        <w:t xml:space="preserve"> </w:t>
      </w:r>
      <w:r w:rsidR="00274E93">
        <w:rPr>
          <w:rFonts w:ascii="Arial Narrow" w:eastAsia="Arial" w:hAnsi="Arial Narrow" w:cs="Arial"/>
          <w:spacing w:val="1"/>
          <w:sz w:val="22"/>
          <w:szCs w:val="22"/>
        </w:rPr>
        <w:t>see Annex 6, item D.</w:t>
      </w:r>
    </w:p>
    <w:p w14:paraId="2CBEEA36" w14:textId="0D1CEED1" w:rsidR="00B17FF1" w:rsidRDefault="00315EB3" w:rsidP="001846C5">
      <w:pPr>
        <w:spacing w:before="120" w:after="120"/>
        <w:ind w:right="118"/>
        <w:jc w:val="both"/>
        <w:rPr>
          <w:rFonts w:ascii="Arial Narrow" w:eastAsia="Arial" w:hAnsi="Arial Narrow" w:cs="Arial"/>
          <w:spacing w:val="1"/>
          <w:sz w:val="22"/>
          <w:szCs w:val="22"/>
        </w:rPr>
      </w:pPr>
      <w:r>
        <w:rPr>
          <w:rFonts w:ascii="Arial Narrow" w:eastAsia="Arial" w:hAnsi="Arial Narrow" w:cs="Arial"/>
          <w:spacing w:val="1"/>
          <w:sz w:val="22"/>
          <w:szCs w:val="22"/>
        </w:rPr>
        <w:t xml:space="preserve">The unit cost of </w:t>
      </w:r>
      <w:r w:rsidR="00C87C24" w:rsidRPr="001846C5">
        <w:rPr>
          <w:rFonts w:ascii="Arial Narrow" w:eastAsia="Arial" w:hAnsi="Arial Narrow" w:cs="Arial"/>
          <w:spacing w:val="1"/>
          <w:sz w:val="22"/>
          <w:szCs w:val="22"/>
        </w:rPr>
        <w:t>MTC delivery</w:t>
      </w:r>
      <w:r>
        <w:rPr>
          <w:rFonts w:ascii="Arial Narrow" w:eastAsia="Arial" w:hAnsi="Arial Narrow" w:cs="Arial"/>
          <w:spacing w:val="1"/>
          <w:sz w:val="22"/>
          <w:szCs w:val="22"/>
        </w:rPr>
        <w:t xml:space="preserve"> is </w:t>
      </w:r>
      <w:r w:rsidR="00C87C24" w:rsidRPr="001846C5">
        <w:rPr>
          <w:rFonts w:ascii="Arial Narrow" w:eastAsia="Arial" w:hAnsi="Arial Narrow" w:cs="Arial"/>
          <w:spacing w:val="1"/>
          <w:sz w:val="22"/>
          <w:szCs w:val="22"/>
        </w:rPr>
        <w:t>AUD25,723</w:t>
      </w:r>
      <w:r>
        <w:rPr>
          <w:rStyle w:val="FootnoteReference"/>
          <w:rFonts w:ascii="Arial Narrow" w:eastAsia="Arial" w:hAnsi="Arial Narrow" w:cs="Arial"/>
          <w:spacing w:val="1"/>
          <w:sz w:val="22"/>
          <w:szCs w:val="22"/>
        </w:rPr>
        <w:footnoteReference w:id="6"/>
      </w:r>
      <w:r w:rsidR="00C87C24" w:rsidRPr="001846C5">
        <w:rPr>
          <w:rFonts w:ascii="Arial Narrow" w:eastAsia="Arial" w:hAnsi="Arial Narrow" w:cs="Arial"/>
          <w:spacing w:val="1"/>
          <w:sz w:val="22"/>
          <w:szCs w:val="22"/>
        </w:rPr>
        <w:t xml:space="preserve"> per graduate </w:t>
      </w:r>
      <w:r w:rsidR="006F75B7" w:rsidRPr="001846C5">
        <w:rPr>
          <w:rFonts w:ascii="Arial Narrow" w:eastAsia="Arial" w:hAnsi="Arial Narrow" w:cs="Arial"/>
          <w:spacing w:val="1"/>
          <w:sz w:val="22"/>
          <w:szCs w:val="22"/>
        </w:rPr>
        <w:t xml:space="preserve">in Kiribati; </w:t>
      </w:r>
      <w:r w:rsidR="00C87C24" w:rsidRPr="001846C5">
        <w:rPr>
          <w:rFonts w:ascii="Arial Narrow" w:eastAsia="Arial" w:hAnsi="Arial Narrow" w:cs="Arial"/>
          <w:spacing w:val="1"/>
          <w:sz w:val="22"/>
          <w:szCs w:val="22"/>
        </w:rPr>
        <w:t xml:space="preserve">and AUD </w:t>
      </w:r>
      <w:r w:rsidR="006F75B7" w:rsidRPr="001846C5">
        <w:rPr>
          <w:rFonts w:ascii="Arial Narrow" w:eastAsia="Arial" w:hAnsi="Arial Narrow" w:cs="Arial"/>
          <w:spacing w:val="1"/>
          <w:sz w:val="22"/>
          <w:szCs w:val="22"/>
        </w:rPr>
        <w:t>29,300 for Stage 2 of APTC</w:t>
      </w:r>
      <w:r w:rsidR="006F75B7" w:rsidRPr="001846C5">
        <w:rPr>
          <w:rStyle w:val="FootnoteReference"/>
          <w:rFonts w:ascii="Arial Narrow" w:eastAsia="Arial" w:hAnsi="Arial Narrow" w:cs="Arial"/>
          <w:spacing w:val="1"/>
          <w:sz w:val="22"/>
          <w:szCs w:val="22"/>
        </w:rPr>
        <w:footnoteReference w:id="7"/>
      </w:r>
      <w:r w:rsidR="008830BD">
        <w:rPr>
          <w:rFonts w:ascii="Arial Narrow" w:eastAsia="Arial" w:hAnsi="Arial Narrow" w:cs="Arial"/>
          <w:spacing w:val="1"/>
          <w:sz w:val="22"/>
          <w:szCs w:val="22"/>
        </w:rPr>
        <w:t>.  Both of these comparative figures contain capital costs that are not expected to be at t</w:t>
      </w:r>
      <w:r w:rsidR="0019217C">
        <w:rPr>
          <w:rFonts w:ascii="Arial Narrow" w:eastAsia="Arial" w:hAnsi="Arial Narrow" w:cs="Arial"/>
          <w:spacing w:val="1"/>
          <w:sz w:val="22"/>
          <w:szCs w:val="22"/>
        </w:rPr>
        <w:t>he same level of</w:t>
      </w:r>
      <w:r w:rsidR="008830BD">
        <w:rPr>
          <w:rFonts w:ascii="Arial Narrow" w:eastAsia="Arial" w:hAnsi="Arial Narrow" w:cs="Arial"/>
          <w:spacing w:val="1"/>
          <w:sz w:val="22"/>
          <w:szCs w:val="22"/>
        </w:rPr>
        <w:t xml:space="preserve"> KIT given the significant investment in infrastructure that is occurring over the period of calculation for KIT. T</w:t>
      </w:r>
      <w:r w:rsidR="006F75B7" w:rsidRPr="001846C5">
        <w:rPr>
          <w:rFonts w:ascii="Arial Narrow" w:eastAsia="Arial" w:hAnsi="Arial Narrow" w:cs="Arial"/>
          <w:spacing w:val="1"/>
          <w:sz w:val="22"/>
          <w:szCs w:val="22"/>
        </w:rPr>
        <w:t xml:space="preserve">he </w:t>
      </w:r>
      <w:r w:rsidR="008830BD">
        <w:rPr>
          <w:rFonts w:ascii="Arial Narrow" w:eastAsia="Arial" w:hAnsi="Arial Narrow" w:cs="Arial"/>
          <w:spacing w:val="1"/>
          <w:sz w:val="22"/>
          <w:szCs w:val="22"/>
        </w:rPr>
        <w:t xml:space="preserve">variation in </w:t>
      </w:r>
      <w:r w:rsidR="006F75B7" w:rsidRPr="001846C5">
        <w:rPr>
          <w:rFonts w:ascii="Arial Narrow" w:eastAsia="Arial" w:hAnsi="Arial Narrow" w:cs="Arial"/>
          <w:spacing w:val="1"/>
          <w:sz w:val="22"/>
          <w:szCs w:val="22"/>
        </w:rPr>
        <w:t xml:space="preserve">level of qualification and course profile </w:t>
      </w:r>
      <w:r w:rsidR="008830BD">
        <w:rPr>
          <w:rFonts w:ascii="Arial Narrow" w:eastAsia="Arial" w:hAnsi="Arial Narrow" w:cs="Arial"/>
          <w:spacing w:val="1"/>
          <w:sz w:val="22"/>
          <w:szCs w:val="22"/>
        </w:rPr>
        <w:t xml:space="preserve">between </w:t>
      </w:r>
      <w:r>
        <w:rPr>
          <w:rFonts w:ascii="Arial Narrow" w:eastAsia="Arial" w:hAnsi="Arial Narrow" w:cs="Arial"/>
          <w:spacing w:val="1"/>
          <w:sz w:val="22"/>
          <w:szCs w:val="22"/>
        </w:rPr>
        <w:t>MTC, APTC and KIT</w:t>
      </w:r>
      <w:r w:rsidR="008830BD">
        <w:rPr>
          <w:rFonts w:ascii="Arial Narrow" w:eastAsia="Arial" w:hAnsi="Arial Narrow" w:cs="Arial"/>
          <w:spacing w:val="1"/>
          <w:sz w:val="22"/>
          <w:szCs w:val="22"/>
        </w:rPr>
        <w:t xml:space="preserve">, also requires some qualification to any comparison made between these institutions.  Nonetheless, the unit cost of delivery at KIT compares favorably (and as expected) </w:t>
      </w:r>
      <w:r w:rsidR="0046032E">
        <w:rPr>
          <w:rFonts w:ascii="Arial Narrow" w:eastAsia="Arial" w:hAnsi="Arial Narrow" w:cs="Arial"/>
          <w:spacing w:val="1"/>
          <w:sz w:val="22"/>
          <w:szCs w:val="22"/>
        </w:rPr>
        <w:t xml:space="preserve">at </w:t>
      </w:r>
      <w:r w:rsidR="00B17FF1">
        <w:rPr>
          <w:rFonts w:ascii="Arial Narrow" w:eastAsia="Arial" w:hAnsi="Arial Narrow" w:cs="Arial"/>
          <w:spacing w:val="1"/>
          <w:sz w:val="22"/>
          <w:szCs w:val="22"/>
        </w:rPr>
        <w:t xml:space="preserve">an estimated </w:t>
      </w:r>
      <w:r w:rsidR="00B17FF1" w:rsidRPr="000306CB">
        <w:rPr>
          <w:rFonts w:ascii="Arial Narrow" w:eastAsia="Arial" w:hAnsi="Arial Narrow" w:cs="Arial"/>
          <w:b/>
          <w:spacing w:val="1"/>
          <w:sz w:val="22"/>
          <w:szCs w:val="22"/>
        </w:rPr>
        <w:t>AUD 21,937 per graduate (excluding infrastructure)</w:t>
      </w:r>
      <w:r w:rsidR="00B17FF1">
        <w:rPr>
          <w:rFonts w:ascii="Arial Narrow" w:eastAsia="Arial" w:hAnsi="Arial Narrow" w:cs="Arial"/>
          <w:spacing w:val="1"/>
          <w:sz w:val="22"/>
          <w:szCs w:val="22"/>
        </w:rPr>
        <w:t xml:space="preserve"> –see Annex 6, item E</w:t>
      </w:r>
      <w:r w:rsidR="008830BD">
        <w:rPr>
          <w:rFonts w:ascii="Arial Narrow" w:eastAsia="Arial" w:hAnsi="Arial Narrow" w:cs="Arial"/>
          <w:spacing w:val="1"/>
          <w:sz w:val="22"/>
          <w:szCs w:val="22"/>
        </w:rPr>
        <w:t>.</w:t>
      </w:r>
      <w:r w:rsidR="00B17FF1">
        <w:rPr>
          <w:rFonts w:ascii="Arial Narrow" w:eastAsia="Arial" w:hAnsi="Arial Narrow" w:cs="Arial"/>
          <w:spacing w:val="1"/>
          <w:sz w:val="22"/>
          <w:szCs w:val="22"/>
        </w:rPr>
        <w:t xml:space="preserve">  </w:t>
      </w:r>
      <w:r w:rsidR="00193F21">
        <w:rPr>
          <w:rFonts w:ascii="Arial Narrow" w:eastAsia="Arial" w:hAnsi="Arial Narrow" w:cs="Arial"/>
          <w:spacing w:val="1"/>
          <w:sz w:val="22"/>
          <w:szCs w:val="22"/>
        </w:rPr>
        <w:t>Th</w:t>
      </w:r>
      <w:r w:rsidR="00B17FF1">
        <w:rPr>
          <w:rFonts w:ascii="Arial Narrow" w:eastAsia="Arial" w:hAnsi="Arial Narrow" w:cs="Arial"/>
          <w:spacing w:val="1"/>
          <w:sz w:val="22"/>
          <w:szCs w:val="22"/>
        </w:rPr>
        <w:t>is</w:t>
      </w:r>
      <w:r w:rsidR="00193F21">
        <w:rPr>
          <w:rFonts w:ascii="Arial Narrow" w:eastAsia="Arial" w:hAnsi="Arial Narrow" w:cs="Arial"/>
          <w:spacing w:val="1"/>
          <w:sz w:val="22"/>
          <w:szCs w:val="22"/>
        </w:rPr>
        <w:t xml:space="preserve"> unit co</w:t>
      </w:r>
      <w:r w:rsidR="00D86D6F">
        <w:rPr>
          <w:rFonts w:ascii="Arial Narrow" w:eastAsia="Arial" w:hAnsi="Arial Narrow" w:cs="Arial"/>
          <w:spacing w:val="1"/>
          <w:sz w:val="22"/>
          <w:szCs w:val="22"/>
        </w:rPr>
        <w:t>st</w:t>
      </w:r>
      <w:r w:rsidR="00193F21">
        <w:rPr>
          <w:rFonts w:ascii="Arial Narrow" w:eastAsia="Arial" w:hAnsi="Arial Narrow" w:cs="Arial"/>
          <w:spacing w:val="1"/>
          <w:sz w:val="22"/>
          <w:szCs w:val="22"/>
        </w:rPr>
        <w:t xml:space="preserve"> per graduate at KIT</w:t>
      </w:r>
      <w:r w:rsidR="008E41FF">
        <w:rPr>
          <w:rFonts w:ascii="Arial Narrow" w:eastAsia="Arial" w:hAnsi="Arial Narrow" w:cs="Arial"/>
          <w:spacing w:val="1"/>
          <w:sz w:val="22"/>
          <w:szCs w:val="22"/>
        </w:rPr>
        <w:t xml:space="preserve"> </w:t>
      </w:r>
      <w:r w:rsidR="00B17FF1">
        <w:rPr>
          <w:rFonts w:ascii="Arial Narrow" w:eastAsia="Arial" w:hAnsi="Arial Narrow" w:cs="Arial"/>
          <w:spacing w:val="1"/>
          <w:sz w:val="22"/>
          <w:szCs w:val="22"/>
        </w:rPr>
        <w:t xml:space="preserve">is </w:t>
      </w:r>
      <w:r w:rsidR="008E41FF">
        <w:rPr>
          <w:rFonts w:ascii="Arial Narrow" w:eastAsia="Arial" w:hAnsi="Arial Narrow" w:cs="Arial"/>
          <w:spacing w:val="1"/>
          <w:sz w:val="22"/>
          <w:szCs w:val="22"/>
        </w:rPr>
        <w:t>thus is deemed to offer VfM</w:t>
      </w:r>
      <w:r w:rsidR="00B17FF1">
        <w:rPr>
          <w:rFonts w:ascii="Arial Narrow" w:eastAsia="Arial" w:hAnsi="Arial Narrow" w:cs="Arial"/>
          <w:spacing w:val="1"/>
          <w:sz w:val="22"/>
          <w:szCs w:val="22"/>
        </w:rPr>
        <w:t xml:space="preserve"> and has been mostly efficient.</w:t>
      </w:r>
    </w:p>
    <w:p w14:paraId="332BEB84" w14:textId="3701B781" w:rsidR="006F75B7" w:rsidRDefault="00B17FF1" w:rsidP="004241D9">
      <w:pPr>
        <w:spacing w:before="120" w:after="120"/>
        <w:ind w:right="118"/>
        <w:jc w:val="both"/>
        <w:rPr>
          <w:rFonts w:ascii="Arial Narrow" w:eastAsia="Arial" w:hAnsi="Arial Narrow" w:cs="Arial"/>
          <w:spacing w:val="1"/>
          <w:sz w:val="22"/>
          <w:szCs w:val="22"/>
        </w:rPr>
      </w:pPr>
      <w:r>
        <w:rPr>
          <w:rFonts w:ascii="Arial Narrow" w:eastAsia="Arial" w:hAnsi="Arial Narrow" w:cs="Arial"/>
          <w:spacing w:val="1"/>
          <w:sz w:val="22"/>
          <w:szCs w:val="22"/>
        </w:rPr>
        <w:t>An analysis of unit costs does present some opportunities to further i</w:t>
      </w:r>
      <w:r w:rsidR="008E41FF">
        <w:rPr>
          <w:rFonts w:ascii="Arial Narrow" w:eastAsia="Arial" w:hAnsi="Arial Narrow" w:cs="Arial"/>
          <w:spacing w:val="1"/>
          <w:sz w:val="22"/>
          <w:szCs w:val="22"/>
        </w:rPr>
        <w:t>mprove upon</w:t>
      </w:r>
      <w:r>
        <w:rPr>
          <w:rFonts w:ascii="Arial Narrow" w:eastAsia="Arial" w:hAnsi="Arial Narrow" w:cs="Arial"/>
          <w:spacing w:val="1"/>
          <w:sz w:val="22"/>
          <w:szCs w:val="22"/>
        </w:rPr>
        <w:t xml:space="preserve"> efficiency in Phase III</w:t>
      </w:r>
      <w:r w:rsidR="00DF4CB8">
        <w:rPr>
          <w:rFonts w:ascii="Arial Narrow" w:eastAsia="Arial" w:hAnsi="Arial Narrow" w:cs="Arial"/>
          <w:spacing w:val="1"/>
          <w:sz w:val="22"/>
          <w:szCs w:val="22"/>
        </w:rPr>
        <w:t>. I</w:t>
      </w:r>
      <w:r>
        <w:rPr>
          <w:rFonts w:ascii="Arial Narrow" w:eastAsia="Arial" w:hAnsi="Arial Narrow" w:cs="Arial"/>
          <w:spacing w:val="1"/>
          <w:sz w:val="22"/>
          <w:szCs w:val="22"/>
        </w:rPr>
        <w:t>f it is accepted that Phase III will build upon the significant investment made in KIT capacity over Phase I and Phase II</w:t>
      </w:r>
      <w:r w:rsidR="001E1EC0" w:rsidRPr="001846C5">
        <w:rPr>
          <w:rFonts w:ascii="Arial Narrow" w:eastAsia="Arial" w:hAnsi="Arial Narrow" w:cs="Arial"/>
          <w:spacing w:val="1"/>
          <w:sz w:val="22"/>
          <w:szCs w:val="22"/>
        </w:rPr>
        <w:t>, potential for efficiency gains</w:t>
      </w:r>
      <w:r>
        <w:rPr>
          <w:rFonts w:ascii="Arial Narrow" w:eastAsia="Arial" w:hAnsi="Arial Narrow" w:cs="Arial"/>
          <w:spacing w:val="1"/>
          <w:sz w:val="22"/>
          <w:szCs w:val="22"/>
        </w:rPr>
        <w:t xml:space="preserve"> in the next phase</w:t>
      </w:r>
      <w:r w:rsidR="0006386F">
        <w:rPr>
          <w:rFonts w:ascii="Arial Narrow" w:eastAsia="Arial" w:hAnsi="Arial Narrow" w:cs="Arial"/>
          <w:spacing w:val="1"/>
          <w:sz w:val="22"/>
          <w:szCs w:val="22"/>
        </w:rPr>
        <w:t xml:space="preserve"> include</w:t>
      </w:r>
      <w:r>
        <w:rPr>
          <w:rStyle w:val="FootnoteReference"/>
          <w:rFonts w:ascii="Arial Narrow" w:eastAsia="Arial" w:hAnsi="Arial Narrow" w:cs="Arial"/>
          <w:spacing w:val="1"/>
          <w:sz w:val="22"/>
          <w:szCs w:val="22"/>
        </w:rPr>
        <w:footnoteReference w:id="8"/>
      </w:r>
      <w:r w:rsidR="001E1EC0" w:rsidRPr="001846C5">
        <w:rPr>
          <w:rFonts w:ascii="Arial Narrow" w:eastAsia="Arial" w:hAnsi="Arial Narrow" w:cs="Arial"/>
          <w:spacing w:val="1"/>
          <w:sz w:val="22"/>
          <w:szCs w:val="22"/>
        </w:rPr>
        <w:t>:</w:t>
      </w:r>
    </w:p>
    <w:p w14:paraId="36F6EEE3" w14:textId="77777777" w:rsidR="00C00258" w:rsidRPr="004241D9" w:rsidRDefault="00C00258" w:rsidP="004241D9">
      <w:pPr>
        <w:pStyle w:val="ListParagraph"/>
        <w:numPr>
          <w:ilvl w:val="0"/>
          <w:numId w:val="8"/>
        </w:numPr>
        <w:spacing w:before="120" w:after="120"/>
        <w:ind w:right="118"/>
        <w:jc w:val="both"/>
        <w:rPr>
          <w:rFonts w:ascii="Arial Narrow" w:eastAsia="Arial" w:hAnsi="Arial Narrow" w:cs="Arial"/>
          <w:spacing w:val="1"/>
          <w:sz w:val="22"/>
          <w:szCs w:val="22"/>
        </w:rPr>
      </w:pPr>
      <w:r w:rsidRPr="001846C5">
        <w:rPr>
          <w:rFonts w:ascii="Arial Narrow" w:eastAsia="Arial" w:hAnsi="Arial Narrow" w:cs="Arial"/>
          <w:spacing w:val="1"/>
          <w:sz w:val="22"/>
          <w:szCs w:val="22"/>
        </w:rPr>
        <w:t>The cost of L</w:t>
      </w:r>
      <w:r w:rsidR="00DF4CB8">
        <w:rPr>
          <w:rFonts w:ascii="Arial Narrow" w:eastAsia="Arial" w:hAnsi="Arial Narrow" w:cs="Arial"/>
          <w:spacing w:val="1"/>
          <w:sz w:val="22"/>
          <w:szCs w:val="22"/>
        </w:rPr>
        <w:t>ong Term Adviser (L</w:t>
      </w:r>
      <w:r w:rsidRPr="001846C5">
        <w:rPr>
          <w:rFonts w:ascii="Arial Narrow" w:eastAsia="Arial" w:hAnsi="Arial Narrow" w:cs="Arial"/>
          <w:spacing w:val="1"/>
          <w:sz w:val="22"/>
          <w:szCs w:val="22"/>
        </w:rPr>
        <w:t>TA</w:t>
      </w:r>
      <w:r w:rsidR="00DF4CB8">
        <w:rPr>
          <w:rFonts w:ascii="Arial Narrow" w:eastAsia="Arial" w:hAnsi="Arial Narrow" w:cs="Arial"/>
          <w:spacing w:val="1"/>
          <w:sz w:val="22"/>
          <w:szCs w:val="22"/>
        </w:rPr>
        <w:t>)</w:t>
      </w:r>
      <w:r w:rsidRPr="001846C5">
        <w:rPr>
          <w:rFonts w:ascii="Arial Narrow" w:eastAsia="Arial" w:hAnsi="Arial Narrow" w:cs="Arial"/>
          <w:spacing w:val="1"/>
          <w:sz w:val="22"/>
          <w:szCs w:val="22"/>
        </w:rPr>
        <w:t xml:space="preserve"> support</w:t>
      </w:r>
      <w:r>
        <w:rPr>
          <w:rFonts w:ascii="Arial Narrow" w:eastAsia="Arial" w:hAnsi="Arial Narrow" w:cs="Arial"/>
          <w:spacing w:val="1"/>
          <w:sz w:val="22"/>
          <w:szCs w:val="22"/>
        </w:rPr>
        <w:t xml:space="preserve"> to component 2 equates to AUD 4,542</w:t>
      </w:r>
      <w:r w:rsidRPr="001846C5">
        <w:rPr>
          <w:rFonts w:ascii="Arial Narrow" w:eastAsia="Arial" w:hAnsi="Arial Narrow" w:cs="Arial"/>
          <w:spacing w:val="1"/>
          <w:sz w:val="22"/>
          <w:szCs w:val="22"/>
        </w:rPr>
        <w:t xml:space="preserve"> (</w:t>
      </w:r>
      <w:r>
        <w:rPr>
          <w:rFonts w:ascii="Arial Narrow" w:eastAsia="Arial" w:hAnsi="Arial Narrow" w:cs="Arial"/>
          <w:spacing w:val="1"/>
          <w:sz w:val="22"/>
          <w:szCs w:val="22"/>
        </w:rPr>
        <w:t>21</w:t>
      </w:r>
      <w:r w:rsidRPr="001846C5">
        <w:rPr>
          <w:rFonts w:ascii="Arial Narrow" w:eastAsia="Arial" w:hAnsi="Arial Narrow" w:cs="Arial"/>
          <w:spacing w:val="1"/>
          <w:sz w:val="22"/>
          <w:szCs w:val="22"/>
        </w:rPr>
        <w:t>%) per graduate</w:t>
      </w:r>
      <w:r>
        <w:rPr>
          <w:rFonts w:ascii="Arial Narrow" w:eastAsia="Arial" w:hAnsi="Arial Narrow" w:cs="Arial"/>
          <w:spacing w:val="1"/>
          <w:sz w:val="22"/>
          <w:szCs w:val="22"/>
        </w:rPr>
        <w:t>.  Notwithstanding the difficulty in finding adequately qualified senior level staff, this adds much greater impetus towards a longer term strategy for succession planning that ultimately transfers LTA functions to local counterparts.</w:t>
      </w:r>
    </w:p>
    <w:p w14:paraId="3A373C54" w14:textId="77777777" w:rsidR="00C87C24" w:rsidRDefault="001E1EC0" w:rsidP="000439FC">
      <w:pPr>
        <w:pStyle w:val="ListParagraph"/>
        <w:numPr>
          <w:ilvl w:val="0"/>
          <w:numId w:val="8"/>
        </w:numPr>
        <w:spacing w:after="120"/>
        <w:ind w:left="714" w:right="119" w:hanging="357"/>
        <w:jc w:val="both"/>
        <w:rPr>
          <w:rFonts w:ascii="Arial Narrow" w:eastAsia="Arial" w:hAnsi="Arial Narrow" w:cs="Arial"/>
          <w:spacing w:val="1"/>
          <w:sz w:val="22"/>
          <w:szCs w:val="22"/>
        </w:rPr>
      </w:pPr>
      <w:r w:rsidRPr="001846C5">
        <w:rPr>
          <w:rFonts w:ascii="Arial Narrow" w:eastAsia="Arial" w:hAnsi="Arial Narrow" w:cs="Arial"/>
          <w:spacing w:val="1"/>
          <w:sz w:val="22"/>
          <w:szCs w:val="22"/>
        </w:rPr>
        <w:t xml:space="preserve">At conservative </w:t>
      </w:r>
      <w:r w:rsidR="00C87C24" w:rsidRPr="001846C5">
        <w:rPr>
          <w:rFonts w:ascii="Arial Narrow" w:eastAsia="Arial" w:hAnsi="Arial Narrow" w:cs="Arial"/>
          <w:spacing w:val="1"/>
          <w:sz w:val="22"/>
          <w:szCs w:val="22"/>
        </w:rPr>
        <w:t>estimates, the average cost of auspicing</w:t>
      </w:r>
      <w:r w:rsidR="00C87C24" w:rsidRPr="001846C5">
        <w:rPr>
          <w:rFonts w:ascii="Arial Narrow" w:eastAsia="Arial" w:hAnsi="Arial Narrow"/>
          <w:vertAlign w:val="superscript"/>
        </w:rPr>
        <w:footnoteReference w:id="9"/>
      </w:r>
      <w:r w:rsidR="00C87C24" w:rsidRPr="001846C5">
        <w:rPr>
          <w:rFonts w:ascii="Arial Narrow" w:eastAsia="Arial" w:hAnsi="Arial Narrow" w:cs="Arial"/>
          <w:spacing w:val="1"/>
          <w:sz w:val="22"/>
          <w:szCs w:val="22"/>
        </w:rPr>
        <w:t xml:space="preserve"> is </w:t>
      </w:r>
      <w:r w:rsidR="008E41FF">
        <w:rPr>
          <w:rFonts w:ascii="Arial Narrow" w:eastAsia="Arial" w:hAnsi="Arial Narrow" w:cs="Arial"/>
          <w:spacing w:val="1"/>
          <w:sz w:val="22"/>
          <w:szCs w:val="22"/>
        </w:rPr>
        <w:t>AUD</w:t>
      </w:r>
      <w:r w:rsidR="00FA797B">
        <w:rPr>
          <w:rFonts w:ascii="Arial Narrow" w:eastAsia="Arial" w:hAnsi="Arial Narrow" w:cs="Arial"/>
          <w:spacing w:val="1"/>
          <w:sz w:val="22"/>
          <w:szCs w:val="22"/>
        </w:rPr>
        <w:t xml:space="preserve"> </w:t>
      </w:r>
      <w:r w:rsidR="008E41FF">
        <w:rPr>
          <w:rFonts w:ascii="Arial Narrow" w:eastAsia="Arial" w:hAnsi="Arial Narrow" w:cs="Arial"/>
          <w:spacing w:val="1"/>
          <w:sz w:val="22"/>
          <w:szCs w:val="22"/>
        </w:rPr>
        <w:t>3,</w:t>
      </w:r>
      <w:r w:rsidR="00B208CD">
        <w:rPr>
          <w:rFonts w:ascii="Arial Narrow" w:eastAsia="Arial" w:hAnsi="Arial Narrow" w:cs="Arial"/>
          <w:spacing w:val="1"/>
          <w:sz w:val="22"/>
          <w:szCs w:val="22"/>
        </w:rPr>
        <w:t>079</w:t>
      </w:r>
      <w:r w:rsidR="00C87C24"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(1</w:t>
      </w:r>
      <w:r w:rsidR="00B208CD">
        <w:rPr>
          <w:rFonts w:ascii="Arial Narrow" w:eastAsia="Arial" w:hAnsi="Arial Narrow" w:cs="Arial"/>
          <w:spacing w:val="1"/>
          <w:sz w:val="22"/>
          <w:szCs w:val="22"/>
        </w:rPr>
        <w:t>4</w:t>
      </w:r>
      <w:r w:rsidRPr="001846C5">
        <w:rPr>
          <w:rFonts w:ascii="Arial Narrow" w:eastAsia="Arial" w:hAnsi="Arial Narrow" w:cs="Arial"/>
          <w:spacing w:val="1"/>
          <w:sz w:val="22"/>
          <w:szCs w:val="22"/>
        </w:rPr>
        <w:t>%</w:t>
      </w:r>
      <w:r w:rsidR="00BA6DFE">
        <w:rPr>
          <w:rFonts w:ascii="Arial Narrow" w:eastAsia="Arial" w:hAnsi="Arial Narrow" w:cs="Arial"/>
          <w:spacing w:val="1"/>
          <w:sz w:val="22"/>
          <w:szCs w:val="22"/>
        </w:rPr>
        <w:t xml:space="preserve"> of total delivery cost</w:t>
      </w:r>
      <w:r w:rsidR="008E41FF">
        <w:rPr>
          <w:rFonts w:ascii="Arial Narrow" w:eastAsia="Arial" w:hAnsi="Arial Narrow" w:cs="Arial"/>
          <w:spacing w:val="1"/>
          <w:sz w:val="22"/>
          <w:szCs w:val="22"/>
        </w:rPr>
        <w:t xml:space="preserve"> excluding infrastructure</w:t>
      </w:r>
      <w:r w:rsidRPr="001846C5">
        <w:rPr>
          <w:rFonts w:ascii="Arial Narrow" w:eastAsia="Arial" w:hAnsi="Arial Narrow" w:cs="Arial"/>
          <w:spacing w:val="1"/>
          <w:sz w:val="22"/>
          <w:szCs w:val="22"/>
        </w:rPr>
        <w:t xml:space="preserve">) </w:t>
      </w:r>
      <w:r w:rsidR="00C87C24" w:rsidRPr="001846C5">
        <w:rPr>
          <w:rFonts w:ascii="Arial Narrow" w:eastAsia="Arial" w:hAnsi="Arial Narrow" w:cs="Arial"/>
          <w:spacing w:val="1"/>
          <w:sz w:val="22"/>
          <w:szCs w:val="22"/>
        </w:rPr>
        <w:t>per KIT graduate</w:t>
      </w:r>
      <w:r w:rsidR="00C00258">
        <w:rPr>
          <w:rFonts w:ascii="Arial Narrow" w:eastAsia="Arial" w:hAnsi="Arial Narrow" w:cs="Arial"/>
          <w:spacing w:val="1"/>
          <w:sz w:val="22"/>
          <w:szCs w:val="22"/>
        </w:rPr>
        <w:t xml:space="preserve">.  Although auspicing has been seen to improve the general standard at KIT, it is a major driver of cost </w:t>
      </w:r>
      <w:r w:rsidR="00E72770">
        <w:rPr>
          <w:rFonts w:ascii="Arial Narrow" w:eastAsia="Arial" w:hAnsi="Arial Narrow" w:cs="Arial"/>
          <w:spacing w:val="1"/>
          <w:sz w:val="22"/>
          <w:szCs w:val="22"/>
        </w:rPr>
        <w:t>and</w:t>
      </w:r>
      <w:r w:rsidR="00E72770"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alternatives should be investigated to either reduce this cost at the same level of output, or to increase number of graduates relative to cost.</w:t>
      </w:r>
    </w:p>
    <w:p w14:paraId="74122F64" w14:textId="77777777" w:rsidR="005F719E" w:rsidRPr="001846C5" w:rsidRDefault="005F719E" w:rsidP="005F719E">
      <w:pPr>
        <w:pStyle w:val="ListParagraph"/>
        <w:numPr>
          <w:ilvl w:val="0"/>
          <w:numId w:val="8"/>
        </w:numPr>
        <w:spacing w:after="120"/>
        <w:ind w:right="119"/>
        <w:jc w:val="both"/>
        <w:rPr>
          <w:rFonts w:ascii="Arial Narrow" w:eastAsia="Arial" w:hAnsi="Arial Narrow" w:cs="Arial"/>
          <w:spacing w:val="1"/>
          <w:sz w:val="22"/>
          <w:szCs w:val="22"/>
        </w:rPr>
      </w:pPr>
      <w:r>
        <w:rPr>
          <w:rFonts w:ascii="Arial Narrow" w:eastAsia="Arial" w:hAnsi="Arial Narrow" w:cs="Arial"/>
          <w:spacing w:val="1"/>
          <w:sz w:val="22"/>
          <w:szCs w:val="22"/>
        </w:rPr>
        <w:lastRenderedPageBreak/>
        <w:t>TVETSSP has funded additional KIT trainers, e</w:t>
      </w:r>
      <w:r w:rsidRPr="005F719E">
        <w:rPr>
          <w:rFonts w:ascii="Arial Narrow" w:eastAsia="Arial" w:hAnsi="Arial Narrow" w:cs="Arial"/>
          <w:spacing w:val="1"/>
          <w:sz w:val="22"/>
          <w:szCs w:val="22"/>
        </w:rPr>
        <w:t>quipment and resources to support course delivery at KIT</w:t>
      </w:r>
      <w:r>
        <w:rPr>
          <w:rFonts w:ascii="Arial Narrow" w:eastAsia="Arial" w:hAnsi="Arial Narrow" w:cs="Arial"/>
          <w:spacing w:val="1"/>
          <w:sz w:val="22"/>
          <w:szCs w:val="22"/>
        </w:rPr>
        <w:t>.  Such support equates to almost 8% of the cost of delivery and could potentially be reconsidered under the MLHRD operating budget for KIT.</w:t>
      </w:r>
    </w:p>
    <w:p w14:paraId="78B0F71A" w14:textId="77777777" w:rsidR="001E1EC0" w:rsidRPr="001846C5" w:rsidRDefault="001E1EC0" w:rsidP="000F7735">
      <w:pPr>
        <w:pStyle w:val="ListParagraph"/>
        <w:numPr>
          <w:ilvl w:val="0"/>
          <w:numId w:val="8"/>
        </w:numPr>
        <w:spacing w:before="120" w:after="120"/>
        <w:ind w:right="118"/>
        <w:jc w:val="both"/>
        <w:rPr>
          <w:rFonts w:ascii="Arial Narrow" w:eastAsia="Arial" w:hAnsi="Arial Narrow" w:cs="Arial"/>
          <w:spacing w:val="1"/>
          <w:sz w:val="22"/>
          <w:szCs w:val="22"/>
        </w:rPr>
      </w:pPr>
      <w:r w:rsidRPr="001846C5">
        <w:rPr>
          <w:rFonts w:ascii="Arial Narrow" w:eastAsia="Arial" w:hAnsi="Arial Narrow" w:cs="Arial"/>
          <w:spacing w:val="1"/>
          <w:sz w:val="22"/>
          <w:szCs w:val="22"/>
        </w:rPr>
        <w:t>Work attachments for tr</w:t>
      </w:r>
      <w:r w:rsidR="006D3B31">
        <w:rPr>
          <w:rFonts w:ascii="Arial Narrow" w:eastAsia="Arial" w:hAnsi="Arial Narrow" w:cs="Arial"/>
          <w:spacing w:val="1"/>
          <w:sz w:val="22"/>
          <w:szCs w:val="22"/>
        </w:rPr>
        <w:t xml:space="preserve">ainers in Australia cost AUD </w:t>
      </w:r>
      <w:r w:rsidR="00C00258">
        <w:rPr>
          <w:rFonts w:ascii="Arial Narrow" w:eastAsia="Arial" w:hAnsi="Arial Narrow" w:cs="Arial"/>
          <w:spacing w:val="1"/>
          <w:sz w:val="22"/>
          <w:szCs w:val="22"/>
        </w:rPr>
        <w:t>497</w:t>
      </w:r>
      <w:r w:rsidRPr="001846C5">
        <w:rPr>
          <w:rFonts w:ascii="Arial Narrow" w:eastAsia="Arial" w:hAnsi="Arial Narrow" w:cs="Arial"/>
          <w:spacing w:val="1"/>
          <w:sz w:val="22"/>
          <w:szCs w:val="22"/>
        </w:rPr>
        <w:t xml:space="preserve"> (</w:t>
      </w:r>
      <w:r w:rsidR="00C00258">
        <w:rPr>
          <w:rFonts w:ascii="Arial Narrow" w:eastAsia="Arial" w:hAnsi="Arial Narrow" w:cs="Arial"/>
          <w:spacing w:val="1"/>
          <w:sz w:val="22"/>
          <w:szCs w:val="22"/>
        </w:rPr>
        <w:t>1.7</w:t>
      </w:r>
      <w:r w:rsidRPr="001846C5">
        <w:rPr>
          <w:rFonts w:ascii="Arial Narrow" w:eastAsia="Arial" w:hAnsi="Arial Narrow" w:cs="Arial"/>
          <w:spacing w:val="1"/>
          <w:sz w:val="22"/>
          <w:szCs w:val="22"/>
        </w:rPr>
        <w:t xml:space="preserve">%) per graduate – </w:t>
      </w:r>
      <w:r w:rsidR="00C00258">
        <w:rPr>
          <w:rFonts w:ascii="Arial Narrow" w:eastAsia="Arial" w:hAnsi="Arial Narrow" w:cs="Arial"/>
          <w:spacing w:val="1"/>
          <w:sz w:val="22"/>
          <w:szCs w:val="22"/>
        </w:rPr>
        <w:t xml:space="preserve">this actual cost has been significantly reduced against budget estimates, and may present </w:t>
      </w:r>
      <w:r w:rsidR="005F719E">
        <w:rPr>
          <w:rFonts w:ascii="Arial Narrow" w:eastAsia="Arial" w:hAnsi="Arial Narrow" w:cs="Arial"/>
          <w:spacing w:val="1"/>
          <w:sz w:val="22"/>
          <w:szCs w:val="22"/>
        </w:rPr>
        <w:t xml:space="preserve">further </w:t>
      </w:r>
      <w:r w:rsidRPr="001846C5">
        <w:rPr>
          <w:rFonts w:ascii="Arial Narrow" w:eastAsia="Arial" w:hAnsi="Arial Narrow" w:cs="Arial"/>
          <w:spacing w:val="1"/>
          <w:sz w:val="22"/>
          <w:szCs w:val="22"/>
        </w:rPr>
        <w:t>to reduce this cost element.</w:t>
      </w:r>
    </w:p>
    <w:p w14:paraId="38049050" w14:textId="3776FD1A" w:rsidR="001E1EC0" w:rsidRDefault="001E1EC0" w:rsidP="000F7735">
      <w:pPr>
        <w:pStyle w:val="ListParagraph"/>
        <w:numPr>
          <w:ilvl w:val="0"/>
          <w:numId w:val="8"/>
        </w:numPr>
        <w:spacing w:before="120" w:after="120"/>
        <w:ind w:right="118"/>
        <w:jc w:val="both"/>
        <w:rPr>
          <w:rFonts w:ascii="Arial Narrow" w:eastAsia="Arial" w:hAnsi="Arial Narrow" w:cs="Arial"/>
          <w:spacing w:val="1"/>
          <w:sz w:val="22"/>
          <w:szCs w:val="22"/>
        </w:rPr>
      </w:pPr>
      <w:r w:rsidRPr="001846C5">
        <w:rPr>
          <w:rFonts w:ascii="Arial Narrow" w:eastAsia="Arial" w:hAnsi="Arial Narrow" w:cs="Arial"/>
          <w:spacing w:val="1"/>
          <w:sz w:val="22"/>
          <w:szCs w:val="22"/>
        </w:rPr>
        <w:t>English language tes</w:t>
      </w:r>
      <w:r w:rsidR="006D3B31">
        <w:rPr>
          <w:rFonts w:ascii="Arial Narrow" w:eastAsia="Arial" w:hAnsi="Arial Narrow" w:cs="Arial"/>
          <w:spacing w:val="1"/>
          <w:sz w:val="22"/>
          <w:szCs w:val="22"/>
        </w:rPr>
        <w:t xml:space="preserve">ting licensing fees cost AUD </w:t>
      </w:r>
      <w:r w:rsidR="005F719E">
        <w:rPr>
          <w:rFonts w:ascii="Arial Narrow" w:eastAsia="Arial" w:hAnsi="Arial Narrow" w:cs="Arial"/>
          <w:spacing w:val="1"/>
          <w:sz w:val="22"/>
          <w:szCs w:val="22"/>
        </w:rPr>
        <w:t>440</w:t>
      </w:r>
      <w:r w:rsidRPr="001846C5">
        <w:rPr>
          <w:rFonts w:ascii="Arial Narrow" w:eastAsia="Arial" w:hAnsi="Arial Narrow" w:cs="Arial"/>
          <w:spacing w:val="1"/>
          <w:sz w:val="22"/>
          <w:szCs w:val="22"/>
        </w:rPr>
        <w:t xml:space="preserve"> (</w:t>
      </w:r>
      <w:r w:rsidR="005F719E">
        <w:rPr>
          <w:rFonts w:ascii="Arial Narrow" w:eastAsia="Arial" w:hAnsi="Arial Narrow" w:cs="Arial"/>
          <w:spacing w:val="1"/>
          <w:sz w:val="22"/>
          <w:szCs w:val="22"/>
        </w:rPr>
        <w:t>1.5</w:t>
      </w:r>
      <w:r w:rsidRPr="001846C5">
        <w:rPr>
          <w:rFonts w:ascii="Arial Narrow" w:eastAsia="Arial" w:hAnsi="Arial Narrow" w:cs="Arial"/>
          <w:spacing w:val="1"/>
          <w:sz w:val="22"/>
          <w:szCs w:val="22"/>
        </w:rPr>
        <w:t>%) per graduate – English testing could be performed using similar approaches/methods for little or no cost</w:t>
      </w:r>
      <w:r w:rsidR="00DF4CB8">
        <w:rPr>
          <w:rFonts w:ascii="Arial Narrow" w:eastAsia="Arial" w:hAnsi="Arial Narrow" w:cs="Arial"/>
          <w:spacing w:val="1"/>
          <w:sz w:val="22"/>
          <w:szCs w:val="22"/>
        </w:rPr>
        <w:t>.</w:t>
      </w:r>
      <w:r w:rsidR="00DF4CB8" w:rsidRPr="001846C5">
        <w:rPr>
          <w:rFonts w:ascii="Arial Narrow" w:eastAsia="Arial" w:hAnsi="Arial Narrow" w:cs="Arial"/>
          <w:spacing w:val="1"/>
          <w:sz w:val="22"/>
          <w:szCs w:val="22"/>
        </w:rPr>
        <w:t xml:space="preserve"> </w:t>
      </w:r>
      <w:r w:rsidR="00DF4CB8">
        <w:rPr>
          <w:rFonts w:ascii="Arial Narrow" w:eastAsia="Arial" w:hAnsi="Arial Narrow" w:cs="Arial"/>
          <w:spacing w:val="1"/>
          <w:sz w:val="22"/>
          <w:szCs w:val="22"/>
        </w:rPr>
        <w:t>T</w:t>
      </w:r>
      <w:r w:rsidRPr="001846C5">
        <w:rPr>
          <w:rFonts w:ascii="Arial Narrow" w:eastAsia="Arial" w:hAnsi="Arial Narrow" w:cs="Arial"/>
          <w:spacing w:val="1"/>
          <w:sz w:val="22"/>
          <w:szCs w:val="22"/>
        </w:rPr>
        <w:t xml:space="preserve">his should be investigated. </w:t>
      </w:r>
    </w:p>
    <w:p w14:paraId="22212E3F" w14:textId="77777777" w:rsidR="00382457" w:rsidRPr="001846C5" w:rsidRDefault="00382457" w:rsidP="000F7735">
      <w:pPr>
        <w:pStyle w:val="ListParagraph"/>
        <w:numPr>
          <w:ilvl w:val="0"/>
          <w:numId w:val="8"/>
        </w:numPr>
        <w:spacing w:before="120" w:after="120"/>
        <w:ind w:right="118"/>
        <w:jc w:val="both"/>
        <w:rPr>
          <w:rFonts w:ascii="Arial Narrow" w:eastAsia="Arial" w:hAnsi="Arial Narrow" w:cs="Arial"/>
          <w:spacing w:val="1"/>
          <w:sz w:val="22"/>
          <w:szCs w:val="22"/>
        </w:rPr>
      </w:pPr>
      <w:r>
        <w:rPr>
          <w:rFonts w:ascii="Arial Narrow" w:eastAsia="Arial" w:hAnsi="Arial Narrow" w:cs="Arial"/>
          <w:spacing w:val="1"/>
          <w:sz w:val="22"/>
          <w:szCs w:val="22"/>
        </w:rPr>
        <w:t>The cost of Business Incubator support equates to AUD 165 per graduate, although in terms of people benefiting from the incubator</w:t>
      </w:r>
      <w:r w:rsidR="00DF4CB8">
        <w:rPr>
          <w:rFonts w:ascii="Arial Narrow" w:eastAsia="Arial" w:hAnsi="Arial Narrow" w:cs="Arial"/>
          <w:spacing w:val="1"/>
          <w:sz w:val="22"/>
          <w:szCs w:val="22"/>
        </w:rPr>
        <w:t>,</w:t>
      </w:r>
      <w:r>
        <w:rPr>
          <w:rFonts w:ascii="Arial Narrow" w:eastAsia="Arial" w:hAnsi="Arial Narrow" w:cs="Arial"/>
          <w:spacing w:val="1"/>
          <w:sz w:val="22"/>
          <w:szCs w:val="22"/>
        </w:rPr>
        <w:t xml:space="preserve"> this would equate to approximately AUD12, 639 per participant in the incubator.</w:t>
      </w:r>
    </w:p>
    <w:p w14:paraId="6DF7F0EA" w14:textId="6AD88E48" w:rsidR="00DA6DF6" w:rsidRPr="001846C5" w:rsidRDefault="001E1EC0" w:rsidP="001846C5">
      <w:pPr>
        <w:spacing w:before="120" w:after="120"/>
        <w:ind w:right="118"/>
        <w:jc w:val="both"/>
        <w:rPr>
          <w:rFonts w:ascii="Arial Narrow" w:eastAsia="Arial" w:hAnsi="Arial Narrow" w:cs="Arial"/>
          <w:spacing w:val="1"/>
          <w:sz w:val="22"/>
          <w:szCs w:val="22"/>
        </w:rPr>
      </w:pPr>
      <w:r w:rsidRPr="001846C5">
        <w:rPr>
          <w:rFonts w:ascii="Arial Narrow" w:eastAsia="Arial" w:hAnsi="Arial Narrow" w:cs="Arial"/>
          <w:spacing w:val="1"/>
          <w:sz w:val="22"/>
          <w:szCs w:val="22"/>
        </w:rPr>
        <w:t xml:space="preserve">The most significant driver to efficiency gains would be </w:t>
      </w:r>
      <w:r w:rsidR="00F460A9" w:rsidRPr="001846C5">
        <w:rPr>
          <w:rFonts w:ascii="Arial Narrow" w:eastAsia="Arial" w:hAnsi="Arial Narrow" w:cs="Arial"/>
          <w:spacing w:val="1"/>
          <w:sz w:val="22"/>
          <w:szCs w:val="22"/>
        </w:rPr>
        <w:t xml:space="preserve">to </w:t>
      </w:r>
      <w:proofErr w:type="spellStart"/>
      <w:r w:rsidR="00F460A9" w:rsidRPr="001846C5">
        <w:rPr>
          <w:rFonts w:ascii="Arial Narrow" w:eastAsia="Arial" w:hAnsi="Arial Narrow" w:cs="Arial"/>
          <w:spacing w:val="1"/>
          <w:sz w:val="22"/>
          <w:szCs w:val="22"/>
        </w:rPr>
        <w:t>optimise</w:t>
      </w:r>
      <w:proofErr w:type="spellEnd"/>
      <w:r w:rsidR="00F460A9" w:rsidRPr="001846C5">
        <w:rPr>
          <w:rFonts w:ascii="Arial Narrow" w:eastAsia="Arial" w:hAnsi="Arial Narrow" w:cs="Arial"/>
          <w:spacing w:val="1"/>
          <w:sz w:val="22"/>
          <w:szCs w:val="22"/>
        </w:rPr>
        <w:t xml:space="preserve"> utilization of KIT resources (human resources and facilities) to increase the number of graduates</w:t>
      </w:r>
      <w:r w:rsidR="00DF4CB8">
        <w:rPr>
          <w:rFonts w:ascii="Arial Narrow" w:eastAsia="Arial" w:hAnsi="Arial Narrow" w:cs="Arial"/>
          <w:spacing w:val="1"/>
          <w:sz w:val="22"/>
          <w:szCs w:val="22"/>
        </w:rPr>
        <w:t>.  O</w:t>
      </w:r>
      <w:r w:rsidR="00F460A9" w:rsidRPr="001846C5">
        <w:rPr>
          <w:rFonts w:ascii="Arial Narrow" w:eastAsia="Arial" w:hAnsi="Arial Narrow" w:cs="Arial"/>
          <w:spacing w:val="1"/>
          <w:sz w:val="22"/>
          <w:szCs w:val="22"/>
        </w:rPr>
        <w:t xml:space="preserve">ver the period 2011 to 2015, graduate numbers have been </w:t>
      </w:r>
      <w:r w:rsidR="00B5031B">
        <w:rPr>
          <w:rFonts w:ascii="Arial Narrow" w:eastAsia="Arial" w:hAnsi="Arial Narrow" w:cs="Arial"/>
          <w:spacing w:val="1"/>
          <w:sz w:val="22"/>
          <w:szCs w:val="22"/>
        </w:rPr>
        <w:t xml:space="preserve">146, 120, 152, 172, </w:t>
      </w:r>
      <w:proofErr w:type="gramStart"/>
      <w:r w:rsidR="00B5031B">
        <w:rPr>
          <w:rFonts w:ascii="Arial Narrow" w:eastAsia="Arial" w:hAnsi="Arial Narrow" w:cs="Arial"/>
          <w:spacing w:val="1"/>
          <w:sz w:val="22"/>
          <w:szCs w:val="22"/>
        </w:rPr>
        <w:t>174</w:t>
      </w:r>
      <w:r w:rsidR="00B5031B">
        <w:rPr>
          <w:rStyle w:val="FootnoteReference"/>
          <w:rFonts w:ascii="Arial Narrow" w:eastAsia="Arial" w:hAnsi="Arial Narrow" w:cs="Arial"/>
          <w:spacing w:val="1"/>
          <w:sz w:val="22"/>
          <w:szCs w:val="22"/>
        </w:rPr>
        <w:footnoteReference w:id="10"/>
      </w:r>
      <w:proofErr w:type="gramEnd"/>
      <w:r w:rsidR="00B5031B">
        <w:rPr>
          <w:rFonts w:ascii="Arial Narrow" w:eastAsia="Arial" w:hAnsi="Arial Narrow" w:cs="Arial"/>
          <w:spacing w:val="1"/>
          <w:sz w:val="22"/>
          <w:szCs w:val="22"/>
        </w:rPr>
        <w:t xml:space="preserve"> </w:t>
      </w:r>
      <w:r w:rsidR="00F460A9" w:rsidRPr="001846C5">
        <w:rPr>
          <w:rFonts w:ascii="Arial Narrow" w:eastAsia="Arial" w:hAnsi="Arial Narrow" w:cs="Arial"/>
          <w:spacing w:val="1"/>
          <w:sz w:val="22"/>
          <w:szCs w:val="22"/>
        </w:rPr>
        <w:t xml:space="preserve">respectively.  </w:t>
      </w:r>
      <w:r w:rsidR="00DA6DF6" w:rsidRPr="001846C5">
        <w:rPr>
          <w:rFonts w:ascii="Arial Narrow" w:eastAsia="Arial" w:hAnsi="Arial Narrow" w:cs="Arial"/>
          <w:spacing w:val="1"/>
          <w:sz w:val="22"/>
          <w:szCs w:val="22"/>
        </w:rPr>
        <w:t xml:space="preserve">The review has found that not all students take up their offer to study at KIT, and this only becomes known to KIT once training commences – leaving little time to locate and notify additional/next in line students.  A process of over allocation of training awards could mitigate the risk of courses not being delivered to designed capacity. </w:t>
      </w:r>
      <w:r w:rsidR="00F460A9" w:rsidRPr="001846C5">
        <w:rPr>
          <w:rFonts w:ascii="Arial Narrow" w:eastAsia="Arial" w:hAnsi="Arial Narrow" w:cs="Arial"/>
          <w:spacing w:val="1"/>
          <w:sz w:val="22"/>
          <w:szCs w:val="22"/>
        </w:rPr>
        <w:t>Cursory a</w:t>
      </w:r>
      <w:r w:rsidR="006D3B31">
        <w:rPr>
          <w:rFonts w:ascii="Arial Narrow" w:eastAsia="Arial" w:hAnsi="Arial Narrow" w:cs="Arial"/>
          <w:spacing w:val="1"/>
          <w:sz w:val="22"/>
          <w:szCs w:val="22"/>
        </w:rPr>
        <w:t>nalysis shows that if the 2014</w:t>
      </w:r>
      <w:r w:rsidR="00F460A9" w:rsidRPr="001846C5">
        <w:rPr>
          <w:rFonts w:ascii="Arial Narrow" w:eastAsia="Arial" w:hAnsi="Arial Narrow" w:cs="Arial"/>
          <w:spacing w:val="1"/>
          <w:sz w:val="22"/>
          <w:szCs w:val="22"/>
        </w:rPr>
        <w:t xml:space="preserve"> level of graduates was maintained each year, the cost p</w:t>
      </w:r>
      <w:r w:rsidR="00A51145">
        <w:rPr>
          <w:rFonts w:ascii="Arial Narrow" w:eastAsia="Arial" w:hAnsi="Arial Narrow" w:cs="Arial"/>
          <w:spacing w:val="1"/>
          <w:sz w:val="22"/>
          <w:szCs w:val="22"/>
        </w:rPr>
        <w:t>er graduate would decrease by 11</w:t>
      </w:r>
      <w:r w:rsidR="00F460A9" w:rsidRPr="001846C5">
        <w:rPr>
          <w:rFonts w:ascii="Arial Narrow" w:eastAsia="Arial" w:hAnsi="Arial Narrow" w:cs="Arial"/>
          <w:spacing w:val="1"/>
          <w:sz w:val="22"/>
          <w:szCs w:val="22"/>
        </w:rPr>
        <w:t>% to AUD</w:t>
      </w:r>
      <w:r w:rsidR="005F719E">
        <w:rPr>
          <w:rFonts w:ascii="Arial Narrow" w:eastAsia="Arial" w:hAnsi="Arial Narrow" w:cs="Arial"/>
          <w:spacing w:val="1"/>
          <w:sz w:val="22"/>
          <w:szCs w:val="22"/>
        </w:rPr>
        <w:t>19</w:t>
      </w:r>
      <w:r w:rsidR="00A51145">
        <w:rPr>
          <w:rFonts w:ascii="Arial Narrow" w:eastAsia="Arial" w:hAnsi="Arial Narrow" w:cs="Arial"/>
          <w:spacing w:val="1"/>
          <w:sz w:val="22"/>
          <w:szCs w:val="22"/>
        </w:rPr>
        <w:t>,</w:t>
      </w:r>
      <w:r w:rsidR="005F719E">
        <w:rPr>
          <w:rFonts w:ascii="Arial Narrow" w:eastAsia="Arial" w:hAnsi="Arial Narrow" w:cs="Arial"/>
          <w:spacing w:val="1"/>
          <w:sz w:val="22"/>
          <w:szCs w:val="22"/>
        </w:rPr>
        <w:t>488</w:t>
      </w:r>
      <w:r w:rsidR="00DA6DF6" w:rsidRPr="001846C5">
        <w:rPr>
          <w:rFonts w:ascii="Arial Narrow" w:eastAsia="Arial" w:hAnsi="Arial Narrow" w:cs="Arial"/>
          <w:spacing w:val="1"/>
          <w:sz w:val="22"/>
          <w:szCs w:val="22"/>
        </w:rPr>
        <w:t xml:space="preserve"> </w:t>
      </w:r>
      <w:r w:rsidR="00A51145">
        <w:rPr>
          <w:rFonts w:ascii="Arial Narrow" w:eastAsia="Arial" w:hAnsi="Arial Narrow" w:cs="Arial"/>
          <w:spacing w:val="1"/>
          <w:sz w:val="22"/>
          <w:szCs w:val="22"/>
        </w:rPr>
        <w:t xml:space="preserve">(excluding infrastructure) </w:t>
      </w:r>
      <w:r w:rsidR="00DA6DF6" w:rsidRPr="001846C5">
        <w:rPr>
          <w:rFonts w:ascii="Arial Narrow" w:eastAsia="Arial" w:hAnsi="Arial Narrow" w:cs="Arial"/>
          <w:spacing w:val="1"/>
          <w:sz w:val="22"/>
          <w:szCs w:val="22"/>
        </w:rPr>
        <w:t xml:space="preserve">over the duration of TVETSSP. </w:t>
      </w:r>
    </w:p>
    <w:p w14:paraId="5BE22C87" w14:textId="77777777" w:rsidR="00091BED" w:rsidRDefault="00A51145" w:rsidP="00D113DC">
      <w:pPr>
        <w:spacing w:before="120" w:after="120"/>
        <w:ind w:right="118"/>
        <w:jc w:val="both"/>
        <w:rPr>
          <w:rFonts w:ascii="Arial Narrow" w:eastAsia="Arial" w:hAnsi="Arial Narrow" w:cs="Arial"/>
          <w:spacing w:val="1"/>
          <w:sz w:val="22"/>
          <w:szCs w:val="22"/>
        </w:rPr>
      </w:pPr>
      <w:r>
        <w:rPr>
          <w:rFonts w:ascii="Arial Narrow" w:eastAsia="Arial" w:hAnsi="Arial Narrow" w:cs="Arial"/>
          <w:spacing w:val="1"/>
          <w:sz w:val="22"/>
          <w:szCs w:val="22"/>
        </w:rPr>
        <w:t xml:space="preserve">Further, at present KIT does not provide training on a </w:t>
      </w:r>
      <w:r w:rsidRPr="001846C5">
        <w:rPr>
          <w:rFonts w:ascii="Arial Narrow" w:eastAsia="Arial" w:hAnsi="Arial Narrow" w:cs="Arial"/>
          <w:spacing w:val="1"/>
          <w:sz w:val="22"/>
          <w:szCs w:val="22"/>
        </w:rPr>
        <w:t xml:space="preserve">Wednesday </w:t>
      </w:r>
      <w:r>
        <w:rPr>
          <w:rFonts w:ascii="Arial Narrow" w:eastAsia="Arial" w:hAnsi="Arial Narrow" w:cs="Arial"/>
          <w:spacing w:val="1"/>
          <w:sz w:val="22"/>
          <w:szCs w:val="22"/>
        </w:rPr>
        <w:t xml:space="preserve">each week, utilizing it instead as </w:t>
      </w:r>
      <w:r w:rsidR="00DA6DF6" w:rsidRPr="001846C5">
        <w:rPr>
          <w:rFonts w:ascii="Arial Narrow" w:eastAsia="Arial" w:hAnsi="Arial Narrow" w:cs="Arial"/>
          <w:spacing w:val="1"/>
          <w:sz w:val="22"/>
          <w:szCs w:val="22"/>
        </w:rPr>
        <w:t>a professional development day</w:t>
      </w:r>
      <w:r>
        <w:rPr>
          <w:rFonts w:ascii="Arial Narrow" w:eastAsia="Arial" w:hAnsi="Arial Narrow" w:cs="Arial"/>
          <w:spacing w:val="1"/>
          <w:sz w:val="22"/>
          <w:szCs w:val="22"/>
        </w:rPr>
        <w:t xml:space="preserve">.  </w:t>
      </w:r>
      <w:r w:rsidR="00DA6DF6" w:rsidRPr="001846C5">
        <w:rPr>
          <w:rFonts w:ascii="Arial Narrow" w:eastAsia="Arial" w:hAnsi="Arial Narrow" w:cs="Arial"/>
          <w:spacing w:val="1"/>
          <w:sz w:val="22"/>
          <w:szCs w:val="22"/>
        </w:rPr>
        <w:t xml:space="preserve">Understanding that KIT capacity is maturing, the utilization of Wednesday as a training delivery </w:t>
      </w:r>
      <w:r w:rsidR="00936686">
        <w:rPr>
          <w:rFonts w:ascii="Arial Narrow" w:eastAsia="Arial" w:hAnsi="Arial Narrow" w:cs="Arial"/>
          <w:spacing w:val="1"/>
          <w:sz w:val="22"/>
          <w:szCs w:val="22"/>
        </w:rPr>
        <w:t xml:space="preserve">day </w:t>
      </w:r>
      <w:r w:rsidR="00DA6DF6" w:rsidRPr="001846C5">
        <w:rPr>
          <w:rFonts w:ascii="Arial Narrow" w:eastAsia="Arial" w:hAnsi="Arial Narrow" w:cs="Arial"/>
          <w:spacing w:val="1"/>
          <w:sz w:val="22"/>
          <w:szCs w:val="22"/>
        </w:rPr>
        <w:t>could re</w:t>
      </w:r>
      <w:r>
        <w:rPr>
          <w:rFonts w:ascii="Arial Narrow" w:eastAsia="Arial" w:hAnsi="Arial Narrow" w:cs="Arial"/>
          <w:spacing w:val="1"/>
          <w:sz w:val="22"/>
          <w:szCs w:val="22"/>
        </w:rPr>
        <w:t>duce per unit costs by 20% to 29%, if it resulted in a corresponding increase in graduates annually.</w:t>
      </w:r>
    </w:p>
    <w:p w14:paraId="0ED32A10" w14:textId="77777777" w:rsidR="00091BED" w:rsidRPr="001846C5" w:rsidRDefault="00091BED" w:rsidP="004238BB">
      <w:pPr>
        <w:pStyle w:val="Heading2"/>
        <w:keepNext/>
        <w:keepLines/>
      </w:pPr>
      <w:bookmarkStart w:id="51" w:name="_Toc431469020"/>
      <w:bookmarkStart w:id="52" w:name="_Toc432116966"/>
      <w:r w:rsidRPr="001846C5">
        <w:t>Monitoring and Evaluation</w:t>
      </w:r>
      <w:bookmarkEnd w:id="51"/>
      <w:bookmarkEnd w:id="52"/>
    </w:p>
    <w:p w14:paraId="56015452" w14:textId="77777777" w:rsidR="00671971" w:rsidRPr="000306CB" w:rsidRDefault="00671971" w:rsidP="00571255">
      <w:pPr>
        <w:spacing w:before="120" w:after="120"/>
        <w:ind w:right="23"/>
        <w:jc w:val="both"/>
        <w:rPr>
          <w:rFonts w:ascii="Arial Narrow" w:hAnsi="Arial Narrow"/>
          <w:b/>
          <w:sz w:val="22"/>
          <w:szCs w:val="22"/>
        </w:rPr>
      </w:pPr>
      <w:r w:rsidRPr="000306CB">
        <w:rPr>
          <w:rFonts w:ascii="Arial Narrow" w:hAnsi="Arial Narrow"/>
          <w:b/>
          <w:sz w:val="22"/>
          <w:szCs w:val="22"/>
        </w:rPr>
        <w:t>To what extent is the M&amp;E system generating credible information and using it for program improvement, learning and accountability?</w:t>
      </w:r>
    </w:p>
    <w:p w14:paraId="0C0CA396" w14:textId="30340B35" w:rsidR="00571255" w:rsidRDefault="00AA3A9A" w:rsidP="00571255">
      <w:pPr>
        <w:spacing w:before="120" w:after="120"/>
        <w:ind w:right="23"/>
        <w:jc w:val="both"/>
        <w:rPr>
          <w:rFonts w:ascii="Arial Narrow" w:eastAsia="Arial" w:hAnsi="Arial Narrow" w:cs="Arial"/>
          <w:i/>
          <w:sz w:val="22"/>
          <w:szCs w:val="22"/>
        </w:rPr>
      </w:pPr>
      <w:r w:rsidRPr="00101A0A">
        <w:rPr>
          <w:rFonts w:ascii="Arial Narrow" w:eastAsia="Arial" w:hAnsi="Arial Narrow" w:cs="Arial"/>
          <w:b/>
          <w:sz w:val="22"/>
          <w:szCs w:val="22"/>
        </w:rPr>
        <w:t>Rating</w:t>
      </w:r>
      <w:r w:rsidR="00571255">
        <w:rPr>
          <w:rFonts w:ascii="Arial Narrow" w:eastAsia="Arial" w:hAnsi="Arial Narrow" w:cs="Arial"/>
          <w:b/>
          <w:sz w:val="22"/>
          <w:szCs w:val="22"/>
        </w:rPr>
        <w:t xml:space="preserve">: </w:t>
      </w:r>
      <w:r w:rsidR="00671971">
        <w:rPr>
          <w:rFonts w:ascii="Arial Narrow" w:eastAsia="Arial" w:hAnsi="Arial Narrow" w:cs="Arial"/>
          <w:b/>
          <w:sz w:val="22"/>
          <w:szCs w:val="22"/>
        </w:rPr>
        <w:t>Poor quality (</w:t>
      </w:r>
      <w:r w:rsidR="00571255">
        <w:rPr>
          <w:rFonts w:ascii="Arial Narrow" w:eastAsia="Arial" w:hAnsi="Arial Narrow" w:cs="Arial"/>
          <w:b/>
          <w:sz w:val="22"/>
          <w:szCs w:val="22"/>
        </w:rPr>
        <w:t>2</w:t>
      </w:r>
      <w:r w:rsidR="00671971">
        <w:rPr>
          <w:rFonts w:ascii="Arial Narrow" w:eastAsia="Arial" w:hAnsi="Arial Narrow" w:cs="Arial"/>
          <w:b/>
          <w:sz w:val="22"/>
          <w:szCs w:val="22"/>
        </w:rPr>
        <w:t>).</w:t>
      </w:r>
      <w:r>
        <w:rPr>
          <w:rFonts w:ascii="Arial Narrow" w:eastAsia="Arial" w:hAnsi="Arial Narrow" w:cs="Arial"/>
          <w:sz w:val="22"/>
          <w:szCs w:val="22"/>
        </w:rPr>
        <w:t xml:space="preserve"> </w:t>
      </w:r>
      <w:r w:rsidR="00571255" w:rsidRPr="004241D9">
        <w:rPr>
          <w:rFonts w:ascii="Arial Narrow" w:eastAsia="Arial" w:hAnsi="Arial Narrow" w:cs="Arial"/>
          <w:i/>
          <w:sz w:val="22"/>
          <w:szCs w:val="22"/>
        </w:rPr>
        <w:t xml:space="preserve">Monitoring and Evaluation of the program has been </w:t>
      </w:r>
      <w:r w:rsidR="00A50DE6" w:rsidRPr="004241D9">
        <w:rPr>
          <w:rFonts w:ascii="Arial Narrow" w:eastAsia="Arial" w:hAnsi="Arial Narrow" w:cs="Arial"/>
          <w:i/>
          <w:sz w:val="22"/>
          <w:szCs w:val="22"/>
        </w:rPr>
        <w:t xml:space="preserve">mostly </w:t>
      </w:r>
      <w:r w:rsidR="00571255" w:rsidRPr="004241D9">
        <w:rPr>
          <w:rFonts w:ascii="Arial Narrow" w:eastAsia="Arial" w:hAnsi="Arial Narrow" w:cs="Arial"/>
          <w:i/>
          <w:sz w:val="22"/>
          <w:szCs w:val="22"/>
        </w:rPr>
        <w:t xml:space="preserve">weak and is particularly challenged by </w:t>
      </w:r>
      <w:r w:rsidR="00A50DE6" w:rsidRPr="004241D9">
        <w:rPr>
          <w:rFonts w:ascii="Arial Narrow" w:eastAsia="Arial" w:hAnsi="Arial Narrow" w:cs="Arial"/>
          <w:i/>
          <w:sz w:val="22"/>
          <w:szCs w:val="22"/>
        </w:rPr>
        <w:t>a complex M&amp;E approach that is constrained by poor</w:t>
      </w:r>
      <w:r w:rsidR="00571255" w:rsidRPr="004241D9">
        <w:rPr>
          <w:rFonts w:ascii="Arial Narrow" w:eastAsia="Arial" w:hAnsi="Arial Narrow" w:cs="Arial"/>
          <w:i/>
          <w:sz w:val="22"/>
          <w:szCs w:val="22"/>
        </w:rPr>
        <w:t xml:space="preserve"> data management systems and capacity. Recent activity aims to correct this, although this activity is likely to result in reporting for compliance, rather than as a routine function to inform management decision making at implementation.</w:t>
      </w:r>
      <w:r w:rsidR="00571255" w:rsidRPr="00571255">
        <w:rPr>
          <w:rFonts w:ascii="Arial Narrow" w:eastAsia="Arial" w:hAnsi="Arial Narrow" w:cs="Arial"/>
          <w:i/>
          <w:sz w:val="22"/>
          <w:szCs w:val="22"/>
        </w:rPr>
        <w:t xml:space="preserve">  </w:t>
      </w:r>
    </w:p>
    <w:p w14:paraId="5BEC6424" w14:textId="579EB689" w:rsidR="005D170D" w:rsidRPr="001846C5" w:rsidRDefault="00E70CDC" w:rsidP="00571255">
      <w:pPr>
        <w:spacing w:before="120" w:after="120"/>
        <w:ind w:right="23"/>
        <w:jc w:val="both"/>
        <w:rPr>
          <w:rFonts w:ascii="Arial Narrow" w:eastAsia="Arial" w:hAnsi="Arial Narrow" w:cs="Arial"/>
          <w:spacing w:val="1"/>
          <w:sz w:val="22"/>
          <w:szCs w:val="22"/>
        </w:rPr>
      </w:pPr>
      <w:r w:rsidRPr="001846C5">
        <w:rPr>
          <w:rFonts w:ascii="Arial Narrow" w:eastAsia="Arial" w:hAnsi="Arial Narrow" w:cs="Arial"/>
          <w:spacing w:val="1"/>
          <w:sz w:val="22"/>
          <w:szCs w:val="22"/>
        </w:rPr>
        <w:t>It appears that initially programmatic monitoring (and evaluation) was conflated with Output 1.3, which would have provided a richer data set for analysis and reporting, but should not have entirely replaced program performance</w:t>
      </w:r>
      <w:r w:rsidR="00B34351">
        <w:rPr>
          <w:rFonts w:ascii="Arial Narrow" w:eastAsia="Arial" w:hAnsi="Arial Narrow" w:cs="Arial"/>
          <w:spacing w:val="1"/>
          <w:sz w:val="22"/>
          <w:szCs w:val="22"/>
        </w:rPr>
        <w:t xml:space="preserve"> monitoring</w:t>
      </w:r>
      <w:r w:rsidR="006E4262">
        <w:rPr>
          <w:rFonts w:ascii="Arial Narrow" w:eastAsia="Arial" w:hAnsi="Arial Narrow" w:cs="Arial"/>
          <w:spacing w:val="1"/>
          <w:sz w:val="22"/>
          <w:szCs w:val="22"/>
        </w:rPr>
        <w:t xml:space="preserve"> – in essence, M&amp;E has had an over-reliance on sectoral systems that have now been shown to not provide the type of data needed</w:t>
      </w:r>
      <w:r w:rsidRPr="001846C5">
        <w:rPr>
          <w:rFonts w:ascii="Arial Narrow" w:eastAsia="Arial" w:hAnsi="Arial Narrow" w:cs="Arial"/>
          <w:spacing w:val="1"/>
          <w:sz w:val="22"/>
          <w:szCs w:val="22"/>
        </w:rPr>
        <w:t xml:space="preserve">. </w:t>
      </w:r>
      <w:r w:rsidR="006E4262">
        <w:rPr>
          <w:rFonts w:ascii="Arial Narrow" w:eastAsia="Arial" w:hAnsi="Arial Narrow" w:cs="Arial"/>
          <w:spacing w:val="1"/>
          <w:sz w:val="22"/>
          <w:szCs w:val="22"/>
        </w:rPr>
        <w:t xml:space="preserve"> This review finds that structured TVETSSP M&amp;E was initially too complex for a program of this size, evidenced in part by the need for two revisions to the Per</w:t>
      </w:r>
      <w:r w:rsidRPr="001846C5">
        <w:rPr>
          <w:rFonts w:ascii="Arial Narrow" w:eastAsia="Arial" w:hAnsi="Arial Narrow" w:cs="Arial"/>
          <w:spacing w:val="1"/>
          <w:sz w:val="22"/>
          <w:szCs w:val="22"/>
        </w:rPr>
        <w:t>formance assessment framework (PAF)</w:t>
      </w:r>
      <w:r w:rsidR="006E4262">
        <w:rPr>
          <w:rFonts w:ascii="Arial Narrow" w:eastAsia="Arial" w:hAnsi="Arial Narrow" w:cs="Arial"/>
          <w:spacing w:val="1"/>
          <w:sz w:val="22"/>
          <w:szCs w:val="22"/>
        </w:rPr>
        <w:t>.  M</w:t>
      </w:r>
      <w:r w:rsidR="0050701E">
        <w:rPr>
          <w:rFonts w:ascii="Arial Narrow" w:eastAsia="Arial" w:hAnsi="Arial Narrow" w:cs="Arial"/>
          <w:spacing w:val="1"/>
          <w:sz w:val="22"/>
          <w:szCs w:val="22"/>
        </w:rPr>
        <w:t xml:space="preserve">ore could have been done to </w:t>
      </w:r>
      <w:proofErr w:type="spellStart"/>
      <w:r w:rsidR="0050701E">
        <w:rPr>
          <w:rFonts w:ascii="Arial Narrow" w:eastAsia="Arial" w:hAnsi="Arial Narrow" w:cs="Arial"/>
          <w:spacing w:val="1"/>
          <w:sz w:val="22"/>
          <w:szCs w:val="22"/>
        </w:rPr>
        <w:t>operationalise</w:t>
      </w:r>
      <w:proofErr w:type="spellEnd"/>
      <w:r w:rsidR="0050701E">
        <w:rPr>
          <w:rFonts w:ascii="Arial Narrow" w:eastAsia="Arial" w:hAnsi="Arial Narrow" w:cs="Arial"/>
          <w:spacing w:val="1"/>
          <w:sz w:val="22"/>
          <w:szCs w:val="22"/>
        </w:rPr>
        <w:t xml:space="preserve"> M&amp;E</w:t>
      </w:r>
      <w:r w:rsidR="006E4262">
        <w:rPr>
          <w:rFonts w:ascii="Arial Narrow" w:eastAsia="Arial" w:hAnsi="Arial Narrow" w:cs="Arial"/>
          <w:spacing w:val="1"/>
          <w:sz w:val="22"/>
          <w:szCs w:val="22"/>
        </w:rPr>
        <w:t xml:space="preserve"> (given that much effort went toward planning for it)</w:t>
      </w:r>
      <w:r w:rsidR="0050701E">
        <w:rPr>
          <w:rFonts w:ascii="Arial Narrow" w:eastAsia="Arial" w:hAnsi="Arial Narrow" w:cs="Arial"/>
          <w:spacing w:val="1"/>
          <w:sz w:val="22"/>
          <w:szCs w:val="22"/>
        </w:rPr>
        <w:t xml:space="preserve">, including the definition of </w:t>
      </w:r>
      <w:r w:rsidRPr="001846C5">
        <w:rPr>
          <w:rFonts w:ascii="Arial Narrow" w:eastAsia="Arial" w:hAnsi="Arial Narrow" w:cs="Arial"/>
          <w:spacing w:val="1"/>
          <w:sz w:val="22"/>
          <w:szCs w:val="22"/>
        </w:rPr>
        <w:t>data and reporting needs against a calendar of activities for data collection and a description of M&amp;E methods.  M&amp;E activity at KIT has been increasing, although assessments appear only within segments of activity (across some, but not all courses and years) which renders a holistic assessment of program activity difficult.  Analysis and findings appear to be anecdotal at best, especially in terms of output and outcome reporting.  Most notable is that on the whole,</w:t>
      </w:r>
      <w:r w:rsidRPr="001846C5">
        <w:rPr>
          <w:rFonts w:ascii="Arial Narrow" w:eastAsia="Arial" w:hAnsi="Arial Narrow" w:cs="Arial"/>
          <w:sz w:val="22"/>
        </w:rPr>
        <w:t xml:space="preserve"> </w:t>
      </w:r>
      <w:r w:rsidRPr="001846C5">
        <w:rPr>
          <w:rFonts w:ascii="Arial Narrow" w:eastAsia="Arial" w:hAnsi="Arial Narrow" w:cs="Arial"/>
          <w:spacing w:val="1"/>
          <w:sz w:val="22"/>
          <w:szCs w:val="22"/>
        </w:rPr>
        <w:t xml:space="preserve">while some survey activity is being conducted, the information gained has not been </w:t>
      </w:r>
      <w:proofErr w:type="spellStart"/>
      <w:r w:rsidRPr="001846C5">
        <w:rPr>
          <w:rFonts w:ascii="Arial Narrow" w:eastAsia="Arial" w:hAnsi="Arial Narrow" w:cs="Arial"/>
          <w:spacing w:val="1"/>
          <w:sz w:val="22"/>
          <w:szCs w:val="22"/>
        </w:rPr>
        <w:t>analysed</w:t>
      </w:r>
      <w:proofErr w:type="spellEnd"/>
      <w:r w:rsidRPr="001846C5">
        <w:rPr>
          <w:rFonts w:ascii="Arial Narrow" w:eastAsia="Arial" w:hAnsi="Arial Narrow" w:cs="Arial"/>
          <w:spacing w:val="1"/>
          <w:sz w:val="22"/>
          <w:szCs w:val="22"/>
        </w:rPr>
        <w:t xml:space="preserve"> and then </w:t>
      </w:r>
      <w:proofErr w:type="spellStart"/>
      <w:r w:rsidRPr="001846C5">
        <w:rPr>
          <w:rFonts w:ascii="Arial Narrow" w:eastAsia="Arial" w:hAnsi="Arial Narrow" w:cs="Arial"/>
          <w:spacing w:val="1"/>
          <w:sz w:val="22"/>
          <w:szCs w:val="22"/>
        </w:rPr>
        <w:t>utilised</w:t>
      </w:r>
      <w:proofErr w:type="spellEnd"/>
      <w:r w:rsidRPr="001846C5">
        <w:rPr>
          <w:rFonts w:ascii="Arial Narrow" w:eastAsia="Arial" w:hAnsi="Arial Narrow" w:cs="Arial"/>
          <w:spacing w:val="1"/>
          <w:sz w:val="22"/>
          <w:szCs w:val="22"/>
        </w:rPr>
        <w:t xml:space="preserve"> to </w:t>
      </w:r>
      <w:r w:rsidR="006E4262">
        <w:rPr>
          <w:rFonts w:ascii="Arial Narrow" w:eastAsia="Arial" w:hAnsi="Arial Narrow" w:cs="Arial"/>
          <w:spacing w:val="1"/>
          <w:sz w:val="22"/>
          <w:szCs w:val="22"/>
        </w:rPr>
        <w:t xml:space="preserve">consistently </w:t>
      </w:r>
      <w:r w:rsidRPr="001846C5">
        <w:rPr>
          <w:rFonts w:ascii="Arial Narrow" w:eastAsia="Arial" w:hAnsi="Arial Narrow" w:cs="Arial"/>
          <w:spacing w:val="1"/>
          <w:sz w:val="22"/>
          <w:szCs w:val="22"/>
        </w:rPr>
        <w:t>improve practices</w:t>
      </w:r>
      <w:r w:rsidR="006E4262">
        <w:rPr>
          <w:rFonts w:ascii="Arial Narrow" w:eastAsia="Arial" w:hAnsi="Arial Narrow" w:cs="Arial"/>
          <w:spacing w:val="1"/>
          <w:sz w:val="22"/>
          <w:szCs w:val="22"/>
        </w:rPr>
        <w:t xml:space="preserve"> over the life of the program</w:t>
      </w:r>
      <w:r w:rsidRPr="001846C5">
        <w:rPr>
          <w:rFonts w:ascii="Arial Narrow" w:eastAsia="Arial" w:hAnsi="Arial Narrow" w:cs="Arial"/>
          <w:spacing w:val="1"/>
          <w:sz w:val="22"/>
          <w:szCs w:val="22"/>
        </w:rPr>
        <w:t xml:space="preserve"> (although there is recent evidence that at the time of review M&amp;E surveys are being embedded into performance management processes for staff).  </w:t>
      </w:r>
    </w:p>
    <w:p w14:paraId="16CAB131" w14:textId="3A4DE6B9" w:rsidR="00E70CDC" w:rsidRPr="001846C5" w:rsidRDefault="00E70CDC" w:rsidP="001846C5">
      <w:pPr>
        <w:spacing w:before="120" w:after="120"/>
        <w:ind w:right="118"/>
        <w:jc w:val="both"/>
        <w:rPr>
          <w:rFonts w:ascii="Arial Narrow" w:eastAsia="Arial" w:hAnsi="Arial Narrow" w:cs="Arial"/>
          <w:spacing w:val="1"/>
          <w:sz w:val="22"/>
          <w:szCs w:val="22"/>
        </w:rPr>
      </w:pPr>
      <w:r w:rsidRPr="001846C5">
        <w:rPr>
          <w:rFonts w:ascii="Arial Narrow" w:eastAsia="Arial" w:hAnsi="Arial Narrow" w:cs="Arial"/>
          <w:spacing w:val="1"/>
          <w:sz w:val="22"/>
          <w:szCs w:val="22"/>
        </w:rPr>
        <w:t>Within KIT</w:t>
      </w:r>
      <w:r w:rsidR="00B34351">
        <w:rPr>
          <w:rFonts w:ascii="Arial Narrow" w:eastAsia="Arial" w:hAnsi="Arial Narrow" w:cs="Arial"/>
          <w:spacing w:val="1"/>
          <w:sz w:val="22"/>
          <w:szCs w:val="22"/>
        </w:rPr>
        <w:t>,</w:t>
      </w:r>
      <w:r w:rsidRPr="001846C5">
        <w:rPr>
          <w:rFonts w:ascii="Arial Narrow" w:eastAsia="Arial" w:hAnsi="Arial Narrow" w:cs="Arial"/>
          <w:spacing w:val="1"/>
          <w:sz w:val="22"/>
          <w:szCs w:val="22"/>
        </w:rPr>
        <w:t xml:space="preserve"> data management has been challenging </w:t>
      </w:r>
      <w:r w:rsidR="005D170D" w:rsidRPr="001846C5">
        <w:rPr>
          <w:rFonts w:ascii="Arial Narrow" w:eastAsia="Arial" w:hAnsi="Arial Narrow" w:cs="Arial"/>
          <w:spacing w:val="1"/>
          <w:sz w:val="22"/>
          <w:szCs w:val="22"/>
        </w:rPr>
        <w:t xml:space="preserve">both due to inadequate data systems and </w:t>
      </w:r>
      <w:r w:rsidR="002624A7" w:rsidRPr="001846C5">
        <w:rPr>
          <w:rFonts w:ascii="Arial Narrow" w:eastAsia="Arial" w:hAnsi="Arial Narrow" w:cs="Arial"/>
          <w:spacing w:val="1"/>
          <w:sz w:val="22"/>
          <w:szCs w:val="22"/>
        </w:rPr>
        <w:t xml:space="preserve">lack of data management capacity within </w:t>
      </w:r>
      <w:r w:rsidR="005D170D" w:rsidRPr="001846C5">
        <w:rPr>
          <w:rFonts w:ascii="Arial Narrow" w:eastAsia="Arial" w:hAnsi="Arial Narrow" w:cs="Arial"/>
          <w:spacing w:val="1"/>
          <w:sz w:val="22"/>
          <w:szCs w:val="22"/>
        </w:rPr>
        <w:t xml:space="preserve">administration staff </w:t>
      </w:r>
      <w:r w:rsidRPr="001846C5">
        <w:rPr>
          <w:rFonts w:ascii="Arial Narrow" w:eastAsia="Arial" w:hAnsi="Arial Narrow" w:cs="Arial"/>
          <w:spacing w:val="1"/>
          <w:sz w:val="22"/>
          <w:szCs w:val="22"/>
        </w:rPr>
        <w:t xml:space="preserve">- this has required significant strengthening of skills, and this requirement will be ongoing.  The approach to M&amp;E has been further complicated by a lack of a supportive ICT environment - </w:t>
      </w:r>
      <w:r w:rsidR="005D170D" w:rsidRPr="001846C5">
        <w:rPr>
          <w:rFonts w:ascii="Arial Narrow" w:eastAsia="Arial" w:hAnsi="Arial Narrow" w:cs="Arial"/>
          <w:spacing w:val="1"/>
          <w:sz w:val="22"/>
          <w:szCs w:val="22"/>
        </w:rPr>
        <w:t xml:space="preserve">with the purpose built KITIS being difficult to use and ultimately decommissioned due inadequate data </w:t>
      </w:r>
      <w:r w:rsidR="005D170D" w:rsidRPr="001846C5">
        <w:rPr>
          <w:rFonts w:ascii="Arial Narrow" w:eastAsia="Arial" w:hAnsi="Arial Narrow" w:cs="Arial"/>
          <w:spacing w:val="1"/>
          <w:sz w:val="22"/>
          <w:szCs w:val="22"/>
        </w:rPr>
        <w:lastRenderedPageBreak/>
        <w:t>quality and a volatile server environment.</w:t>
      </w:r>
      <w:r w:rsidRPr="001846C5">
        <w:rPr>
          <w:rFonts w:ascii="Arial Narrow" w:eastAsia="Arial" w:hAnsi="Arial Narrow" w:cs="Arial"/>
          <w:spacing w:val="1"/>
          <w:sz w:val="22"/>
          <w:szCs w:val="22"/>
        </w:rPr>
        <w:t xml:space="preserve">  A new EMIS (Edu</w:t>
      </w:r>
      <w:r w:rsidR="00F2244D">
        <w:rPr>
          <w:rFonts w:ascii="Arial Narrow" w:eastAsia="Arial" w:hAnsi="Arial Narrow" w:cs="Arial"/>
          <w:spacing w:val="1"/>
          <w:sz w:val="22"/>
          <w:szCs w:val="22"/>
        </w:rPr>
        <w:t xml:space="preserve"> P</w:t>
      </w:r>
      <w:r w:rsidRPr="001846C5">
        <w:rPr>
          <w:rFonts w:ascii="Arial Narrow" w:eastAsia="Arial" w:hAnsi="Arial Narrow" w:cs="Arial"/>
          <w:spacing w:val="1"/>
          <w:sz w:val="22"/>
          <w:szCs w:val="22"/>
        </w:rPr>
        <w:t>oint) is being prepared for roll out as at the time of this review, although TVETSSP is awaiting a stable server environment for this to occur. At the time of the review, access to student data was limited and required significant levels of effort to produce - with very limited ability to disaggregate.</w:t>
      </w:r>
      <w:r w:rsidR="005D170D" w:rsidRPr="001846C5">
        <w:rPr>
          <w:rFonts w:ascii="Arial Narrow" w:eastAsia="Arial" w:hAnsi="Arial Narrow" w:cs="Arial"/>
          <w:spacing w:val="1"/>
          <w:sz w:val="22"/>
          <w:szCs w:val="22"/>
        </w:rPr>
        <w:t xml:space="preserve">  At the time of the review</w:t>
      </w:r>
      <w:r w:rsidR="00B34351">
        <w:rPr>
          <w:rFonts w:ascii="Arial Narrow" w:eastAsia="Arial" w:hAnsi="Arial Narrow" w:cs="Arial"/>
          <w:spacing w:val="1"/>
          <w:sz w:val="22"/>
          <w:szCs w:val="22"/>
        </w:rPr>
        <w:t>,</w:t>
      </w:r>
      <w:r w:rsidR="005D170D" w:rsidRPr="001846C5">
        <w:rPr>
          <w:rFonts w:ascii="Arial Narrow" w:eastAsia="Arial" w:hAnsi="Arial Narrow" w:cs="Arial"/>
          <w:spacing w:val="1"/>
          <w:sz w:val="22"/>
          <w:szCs w:val="22"/>
        </w:rPr>
        <w:t xml:space="preserve"> data is being collected and stored in excel files.</w:t>
      </w:r>
    </w:p>
    <w:p w14:paraId="78FC5ECB" w14:textId="7301E04F" w:rsidR="00091BED" w:rsidRPr="00D113DC" w:rsidRDefault="00E70CDC" w:rsidP="00D113DC">
      <w:pPr>
        <w:spacing w:before="120" w:after="120"/>
        <w:ind w:right="162"/>
        <w:jc w:val="both"/>
        <w:rPr>
          <w:rFonts w:ascii="Arial Narrow" w:eastAsia="Arial" w:hAnsi="Arial Narrow" w:cs="Arial"/>
          <w:spacing w:val="1"/>
          <w:sz w:val="22"/>
          <w:szCs w:val="22"/>
        </w:rPr>
      </w:pPr>
      <w:r w:rsidRPr="001846C5">
        <w:rPr>
          <w:rFonts w:ascii="Arial Narrow" w:eastAsia="Arial" w:hAnsi="Arial Narrow" w:cs="Arial"/>
          <w:spacing w:val="1"/>
          <w:sz w:val="22"/>
          <w:szCs w:val="22"/>
        </w:rPr>
        <w:t xml:space="preserve">The TVETSSP PAF was comprehensively reviewed in February-March 2015 by Scope </w:t>
      </w:r>
      <w:proofErr w:type="spellStart"/>
      <w:r w:rsidRPr="001846C5">
        <w:rPr>
          <w:rFonts w:ascii="Arial Narrow" w:eastAsia="Arial" w:hAnsi="Arial Narrow" w:cs="Arial"/>
          <w:spacing w:val="1"/>
          <w:sz w:val="22"/>
          <w:szCs w:val="22"/>
        </w:rPr>
        <w:t>Global’s</w:t>
      </w:r>
      <w:proofErr w:type="spellEnd"/>
      <w:r w:rsidRPr="001846C5">
        <w:rPr>
          <w:rFonts w:ascii="Arial Narrow" w:eastAsia="Arial" w:hAnsi="Arial Narrow" w:cs="Arial"/>
          <w:spacing w:val="1"/>
          <w:sz w:val="22"/>
          <w:szCs w:val="22"/>
        </w:rPr>
        <w:t xml:space="preserve"> Senior M&amp;E Adviser, with input from the TVETSSP Team and the newly appointed TVETSSP M&amp;E Adviser</w:t>
      </w:r>
      <w:r w:rsidR="00B34351">
        <w:rPr>
          <w:rFonts w:ascii="Arial Narrow" w:eastAsia="Arial" w:hAnsi="Arial Narrow" w:cs="Arial"/>
          <w:spacing w:val="1"/>
          <w:sz w:val="22"/>
          <w:szCs w:val="22"/>
        </w:rPr>
        <w:t>.</w:t>
      </w:r>
      <w:r w:rsidR="006E4262">
        <w:rPr>
          <w:rFonts w:ascii="Arial Narrow" w:eastAsia="Arial" w:hAnsi="Arial Narrow" w:cs="Arial"/>
          <w:spacing w:val="1"/>
          <w:sz w:val="22"/>
          <w:szCs w:val="22"/>
        </w:rPr>
        <w:t xml:space="preserve"> </w:t>
      </w:r>
      <w:r w:rsidR="00B34351">
        <w:rPr>
          <w:rFonts w:ascii="Arial Narrow" w:eastAsia="Arial" w:hAnsi="Arial Narrow" w:cs="Arial"/>
          <w:spacing w:val="1"/>
          <w:sz w:val="22"/>
          <w:szCs w:val="22"/>
        </w:rPr>
        <w:t xml:space="preserve"> T</w:t>
      </w:r>
      <w:r w:rsidR="006E4262">
        <w:rPr>
          <w:rFonts w:ascii="Arial Narrow" w:eastAsia="Arial" w:hAnsi="Arial Narrow" w:cs="Arial"/>
          <w:spacing w:val="1"/>
          <w:sz w:val="22"/>
          <w:szCs w:val="22"/>
        </w:rPr>
        <w:t xml:space="preserve">his was accepted by DFAT in September </w:t>
      </w:r>
      <w:r w:rsidR="00B34351">
        <w:rPr>
          <w:rFonts w:ascii="Arial Narrow" w:eastAsia="Arial" w:hAnsi="Arial Narrow" w:cs="Arial"/>
          <w:spacing w:val="1"/>
          <w:sz w:val="22"/>
          <w:szCs w:val="22"/>
        </w:rPr>
        <w:t>2015</w:t>
      </w:r>
      <w:r w:rsidRPr="001846C5">
        <w:rPr>
          <w:rFonts w:ascii="Arial Narrow" w:eastAsia="Arial" w:hAnsi="Arial Narrow" w:cs="Arial"/>
          <w:spacing w:val="1"/>
          <w:sz w:val="22"/>
          <w:szCs w:val="22"/>
        </w:rPr>
        <w:t>. The revised PAF aims to</w:t>
      </w:r>
      <w:r w:rsidR="00755F2D">
        <w:rPr>
          <w:rFonts w:ascii="Arial Narrow" w:eastAsia="Arial" w:hAnsi="Arial Narrow" w:cs="Arial"/>
          <w:spacing w:val="1"/>
          <w:sz w:val="22"/>
          <w:szCs w:val="22"/>
        </w:rPr>
        <w:t xml:space="preserve"> simplify M&amp;E and</w:t>
      </w:r>
      <w:r w:rsidRPr="001846C5">
        <w:rPr>
          <w:rFonts w:ascii="Arial Narrow" w:eastAsia="Arial" w:hAnsi="Arial Narrow" w:cs="Arial"/>
          <w:spacing w:val="1"/>
          <w:sz w:val="22"/>
          <w:szCs w:val="22"/>
        </w:rPr>
        <w:t xml:space="preserve"> clearly communicate the intent and long term outcomes of Phase </w:t>
      </w:r>
      <w:r w:rsidR="00B34351">
        <w:rPr>
          <w:rFonts w:ascii="Arial Narrow" w:eastAsia="Arial" w:hAnsi="Arial Narrow" w:cs="Arial"/>
          <w:spacing w:val="1"/>
          <w:sz w:val="22"/>
          <w:szCs w:val="22"/>
        </w:rPr>
        <w:t>II</w:t>
      </w:r>
      <w:r w:rsidR="00B34351" w:rsidRPr="001846C5">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 xml:space="preserve">activities </w:t>
      </w:r>
      <w:r w:rsidR="00755F2D">
        <w:rPr>
          <w:rFonts w:ascii="Arial Narrow" w:eastAsia="Arial" w:hAnsi="Arial Narrow" w:cs="Arial"/>
          <w:spacing w:val="1"/>
          <w:sz w:val="22"/>
          <w:szCs w:val="22"/>
        </w:rPr>
        <w:t xml:space="preserve">– being </w:t>
      </w:r>
      <w:r w:rsidRPr="001846C5">
        <w:rPr>
          <w:rFonts w:ascii="Arial Narrow" w:eastAsia="Arial" w:hAnsi="Arial Narrow" w:cs="Arial"/>
          <w:spacing w:val="1"/>
          <w:sz w:val="22"/>
          <w:szCs w:val="22"/>
        </w:rPr>
        <w:t xml:space="preserve">predicated on the basis of a revised theory of change for the program.  </w:t>
      </w:r>
      <w:r w:rsidR="0083011F">
        <w:rPr>
          <w:rFonts w:ascii="Arial Narrow" w:eastAsia="Arial" w:hAnsi="Arial Narrow" w:cs="Arial"/>
          <w:spacing w:val="1"/>
          <w:sz w:val="22"/>
          <w:szCs w:val="22"/>
        </w:rPr>
        <w:t xml:space="preserve">This has been accepted by DFAT and </w:t>
      </w:r>
      <w:r w:rsidRPr="001846C5">
        <w:rPr>
          <w:rFonts w:ascii="Arial Narrow" w:eastAsia="Arial" w:hAnsi="Arial Narrow" w:cs="Arial"/>
          <w:spacing w:val="1"/>
          <w:sz w:val="22"/>
          <w:szCs w:val="22"/>
        </w:rPr>
        <w:t>t</w:t>
      </w:r>
      <w:r w:rsidR="0083011F">
        <w:rPr>
          <w:rFonts w:ascii="Arial Narrow" w:eastAsia="Arial" w:hAnsi="Arial Narrow" w:cs="Arial"/>
          <w:spacing w:val="1"/>
          <w:sz w:val="22"/>
          <w:szCs w:val="22"/>
        </w:rPr>
        <w:t>he TVETSSP M&amp;E Adviser is updating</w:t>
      </w:r>
      <w:r w:rsidRPr="001846C5">
        <w:rPr>
          <w:rFonts w:ascii="Arial Narrow" w:eastAsia="Arial" w:hAnsi="Arial Narrow" w:cs="Arial"/>
          <w:spacing w:val="1"/>
          <w:sz w:val="22"/>
          <w:szCs w:val="22"/>
        </w:rPr>
        <w:t xml:space="preserve"> the program’s M&amp;E Framework, through an M&amp;E plan that outlines the new or modified requirements for data collection, data sources, analysis methods, survey instruments, reporting templates, and M&amp;E capacity requirements.</w:t>
      </w:r>
      <w:r w:rsidR="0019217C">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Although this impetus in M&amp;E activity is impressive, and will form a useful transition to the next phase of TVETSSP, its usefulness is very limited.  Ultimately the schedule of activity will now focus on updating the PAF</w:t>
      </w:r>
      <w:r w:rsidR="00755F2D">
        <w:rPr>
          <w:rFonts w:ascii="Arial Narrow" w:eastAsia="Arial" w:hAnsi="Arial Narrow" w:cs="Arial"/>
          <w:spacing w:val="1"/>
          <w:sz w:val="22"/>
          <w:szCs w:val="22"/>
        </w:rPr>
        <w:t xml:space="preserve"> that will </w:t>
      </w:r>
      <w:r w:rsidR="00B34351">
        <w:rPr>
          <w:rFonts w:ascii="Arial Narrow" w:eastAsia="Arial" w:hAnsi="Arial Narrow" w:cs="Arial"/>
          <w:spacing w:val="1"/>
          <w:sz w:val="22"/>
          <w:szCs w:val="22"/>
        </w:rPr>
        <w:t xml:space="preserve">be </w:t>
      </w:r>
      <w:r w:rsidR="00755F2D">
        <w:rPr>
          <w:rFonts w:ascii="Arial Narrow" w:eastAsia="Arial" w:hAnsi="Arial Narrow" w:cs="Arial"/>
          <w:spacing w:val="1"/>
          <w:sz w:val="22"/>
          <w:szCs w:val="22"/>
        </w:rPr>
        <w:t>v</w:t>
      </w:r>
      <w:r w:rsidRPr="001846C5">
        <w:rPr>
          <w:rFonts w:ascii="Arial Narrow" w:eastAsia="Arial" w:hAnsi="Arial Narrow" w:cs="Arial"/>
          <w:spacing w:val="1"/>
          <w:sz w:val="22"/>
          <w:szCs w:val="22"/>
        </w:rPr>
        <w:t>erifying performance</w:t>
      </w:r>
      <w:r w:rsidR="00755F2D">
        <w:rPr>
          <w:rFonts w:ascii="Arial Narrow" w:eastAsia="Arial" w:hAnsi="Arial Narrow" w:cs="Arial"/>
          <w:spacing w:val="1"/>
          <w:sz w:val="22"/>
          <w:szCs w:val="22"/>
        </w:rPr>
        <w:t xml:space="preserve"> over the whole life of the program </w:t>
      </w:r>
      <w:r w:rsidR="00F2244D">
        <w:rPr>
          <w:rFonts w:ascii="Arial Narrow" w:eastAsia="Arial" w:hAnsi="Arial Narrow" w:cs="Arial"/>
          <w:spacing w:val="1"/>
          <w:sz w:val="22"/>
          <w:szCs w:val="22"/>
        </w:rPr>
        <w:t>for compliance</w:t>
      </w:r>
      <w:r w:rsidRPr="001846C5">
        <w:rPr>
          <w:rFonts w:ascii="Arial Narrow" w:eastAsia="Arial" w:hAnsi="Arial Narrow" w:cs="Arial"/>
          <w:spacing w:val="1"/>
          <w:sz w:val="22"/>
          <w:szCs w:val="22"/>
        </w:rPr>
        <w:t>, rather than providing real-time information to support an evidenc</w:t>
      </w:r>
      <w:r w:rsidR="00F2244D">
        <w:rPr>
          <w:rFonts w:ascii="Arial Narrow" w:eastAsia="Arial" w:hAnsi="Arial Narrow" w:cs="Arial"/>
          <w:spacing w:val="1"/>
          <w:sz w:val="22"/>
          <w:szCs w:val="22"/>
        </w:rPr>
        <w:t>e led decision making process during program</w:t>
      </w:r>
      <w:r w:rsidRPr="001846C5">
        <w:rPr>
          <w:rFonts w:ascii="Arial Narrow" w:eastAsia="Arial" w:hAnsi="Arial Narrow" w:cs="Arial"/>
          <w:spacing w:val="1"/>
          <w:sz w:val="22"/>
          <w:szCs w:val="22"/>
        </w:rPr>
        <w:t xml:space="preserve"> implementation</w:t>
      </w:r>
      <w:r w:rsidR="00755F2D">
        <w:rPr>
          <w:rFonts w:ascii="Arial Narrow" w:eastAsia="Arial" w:hAnsi="Arial Narrow" w:cs="Arial"/>
          <w:spacing w:val="1"/>
          <w:sz w:val="22"/>
          <w:szCs w:val="22"/>
        </w:rPr>
        <w:t xml:space="preserve"> (which will only be possible for a short period towards the end of Phase II)</w:t>
      </w:r>
      <w:r w:rsidRPr="001846C5">
        <w:rPr>
          <w:rFonts w:ascii="Arial Narrow" w:eastAsia="Arial" w:hAnsi="Arial Narrow" w:cs="Arial"/>
          <w:spacing w:val="1"/>
          <w:sz w:val="22"/>
          <w:szCs w:val="22"/>
        </w:rPr>
        <w:t>.</w:t>
      </w:r>
    </w:p>
    <w:p w14:paraId="04CD8238" w14:textId="77777777" w:rsidR="00155378" w:rsidRPr="00D113DC" w:rsidRDefault="00AF550E" w:rsidP="001846C5">
      <w:pPr>
        <w:pStyle w:val="Heading2"/>
      </w:pPr>
      <w:bookmarkStart w:id="53" w:name="_Toc431469021"/>
      <w:bookmarkStart w:id="54" w:name="_Toc432116967"/>
      <w:r w:rsidRPr="001846C5">
        <w:rPr>
          <w:w w:val="92"/>
        </w:rPr>
        <w:t>S</w:t>
      </w:r>
      <w:r w:rsidRPr="001846C5">
        <w:rPr>
          <w:w w:val="86"/>
        </w:rPr>
        <w:t>ustaina</w:t>
      </w:r>
      <w:r w:rsidRPr="001846C5">
        <w:rPr>
          <w:w w:val="87"/>
        </w:rPr>
        <w:t>bi</w:t>
      </w:r>
      <w:r w:rsidRPr="001846C5">
        <w:rPr>
          <w:spacing w:val="-2"/>
          <w:w w:val="87"/>
        </w:rPr>
        <w:t>l</w:t>
      </w:r>
      <w:r w:rsidRPr="001846C5">
        <w:rPr>
          <w:w w:val="78"/>
        </w:rPr>
        <w:t>i</w:t>
      </w:r>
      <w:r w:rsidRPr="001846C5">
        <w:rPr>
          <w:spacing w:val="2"/>
          <w:w w:val="78"/>
        </w:rPr>
        <w:t>t</w:t>
      </w:r>
      <w:r w:rsidRPr="001846C5">
        <w:rPr>
          <w:w w:val="91"/>
        </w:rPr>
        <w:t>y</w:t>
      </w:r>
      <w:bookmarkEnd w:id="53"/>
      <w:bookmarkEnd w:id="54"/>
    </w:p>
    <w:p w14:paraId="5B09442E" w14:textId="77777777" w:rsidR="00671971" w:rsidRDefault="00671971" w:rsidP="00AA3A9A">
      <w:pPr>
        <w:spacing w:before="120" w:after="120"/>
        <w:ind w:right="23"/>
        <w:jc w:val="both"/>
        <w:rPr>
          <w:rFonts w:ascii="Arial Narrow" w:eastAsia="Arial" w:hAnsi="Arial Narrow" w:cs="Arial"/>
          <w:b/>
          <w:sz w:val="22"/>
          <w:szCs w:val="22"/>
        </w:rPr>
      </w:pPr>
      <w:r>
        <w:rPr>
          <w:rFonts w:ascii="Arial Narrow" w:eastAsia="Arial" w:hAnsi="Arial Narrow" w:cs="Arial"/>
          <w:b/>
          <w:sz w:val="22"/>
          <w:szCs w:val="22"/>
        </w:rPr>
        <w:t>T</w:t>
      </w:r>
      <w:r w:rsidRPr="000306CB">
        <w:rPr>
          <w:rFonts w:ascii="Arial Narrow" w:eastAsia="Arial" w:hAnsi="Arial Narrow" w:cs="Arial"/>
          <w:b/>
          <w:sz w:val="22"/>
          <w:szCs w:val="22"/>
        </w:rPr>
        <w:t>o what extent will the benefits last?</w:t>
      </w:r>
    </w:p>
    <w:p w14:paraId="0D898E80" w14:textId="575527BD" w:rsidR="00AA3A9A" w:rsidRDefault="00AA3A9A" w:rsidP="00AA3A9A">
      <w:pPr>
        <w:spacing w:before="120" w:after="120"/>
        <w:ind w:right="23"/>
        <w:jc w:val="both"/>
        <w:rPr>
          <w:rFonts w:ascii="Arial Narrow" w:eastAsia="Arial" w:hAnsi="Arial Narrow" w:cs="Arial"/>
          <w:sz w:val="22"/>
          <w:szCs w:val="22"/>
        </w:rPr>
      </w:pPr>
      <w:r w:rsidRPr="00101A0A">
        <w:rPr>
          <w:rFonts w:ascii="Arial Narrow" w:eastAsia="Arial" w:hAnsi="Arial Narrow" w:cs="Arial"/>
          <w:b/>
          <w:sz w:val="22"/>
          <w:szCs w:val="22"/>
        </w:rPr>
        <w:t>Rating</w:t>
      </w:r>
      <w:r w:rsidR="00571255">
        <w:rPr>
          <w:rFonts w:ascii="Arial Narrow" w:eastAsia="Arial" w:hAnsi="Arial Narrow" w:cs="Arial"/>
          <w:b/>
          <w:sz w:val="22"/>
          <w:szCs w:val="22"/>
        </w:rPr>
        <w:t xml:space="preserve">: </w:t>
      </w:r>
      <w:r w:rsidR="00671971">
        <w:rPr>
          <w:rFonts w:ascii="Arial Narrow" w:eastAsia="Arial" w:hAnsi="Arial Narrow" w:cs="Arial"/>
          <w:b/>
          <w:sz w:val="22"/>
          <w:szCs w:val="22"/>
        </w:rPr>
        <w:t>Less than adequate quality (3).</w:t>
      </w:r>
      <w:r w:rsidR="00671971">
        <w:rPr>
          <w:rFonts w:ascii="Arial Narrow" w:eastAsia="Arial" w:hAnsi="Arial Narrow" w:cs="Arial"/>
          <w:sz w:val="22"/>
          <w:szCs w:val="22"/>
        </w:rPr>
        <w:t xml:space="preserve"> </w:t>
      </w:r>
      <w:r w:rsidR="00571255" w:rsidRPr="00571255">
        <w:rPr>
          <w:rFonts w:ascii="Arial Narrow" w:eastAsia="Arial" w:hAnsi="Arial Narrow" w:cs="Arial"/>
          <w:i/>
          <w:sz w:val="22"/>
          <w:szCs w:val="22"/>
        </w:rPr>
        <w:t>Sustainability is complex, as Australia under TVETSSP finances 8</w:t>
      </w:r>
      <w:r w:rsidR="00935228">
        <w:rPr>
          <w:rFonts w:ascii="Arial Narrow" w:eastAsia="Arial" w:hAnsi="Arial Narrow" w:cs="Arial"/>
          <w:i/>
          <w:sz w:val="22"/>
          <w:szCs w:val="22"/>
        </w:rPr>
        <w:t>0</w:t>
      </w:r>
      <w:r w:rsidR="00571255" w:rsidRPr="00571255">
        <w:rPr>
          <w:rFonts w:ascii="Arial Narrow" w:eastAsia="Arial" w:hAnsi="Arial Narrow" w:cs="Arial"/>
          <w:i/>
          <w:sz w:val="22"/>
          <w:szCs w:val="22"/>
        </w:rPr>
        <w:t xml:space="preserve">% of </w:t>
      </w:r>
      <w:r w:rsidR="00886318">
        <w:rPr>
          <w:rFonts w:ascii="Arial Narrow" w:eastAsia="Arial" w:hAnsi="Arial Narrow" w:cs="Arial"/>
          <w:i/>
          <w:sz w:val="22"/>
          <w:szCs w:val="22"/>
        </w:rPr>
        <w:t xml:space="preserve">total </w:t>
      </w:r>
      <w:r w:rsidR="00571255" w:rsidRPr="00571255">
        <w:rPr>
          <w:rFonts w:ascii="Arial Narrow" w:eastAsia="Arial" w:hAnsi="Arial Narrow" w:cs="Arial"/>
          <w:i/>
          <w:sz w:val="22"/>
          <w:szCs w:val="22"/>
        </w:rPr>
        <w:t xml:space="preserve">KIT </w:t>
      </w:r>
      <w:r w:rsidR="00886318">
        <w:rPr>
          <w:rFonts w:ascii="Arial Narrow" w:eastAsia="Arial" w:hAnsi="Arial Narrow" w:cs="Arial"/>
          <w:i/>
          <w:sz w:val="22"/>
          <w:szCs w:val="22"/>
        </w:rPr>
        <w:t xml:space="preserve">and TVET Reform </w:t>
      </w:r>
      <w:r w:rsidR="00571255" w:rsidRPr="00571255">
        <w:rPr>
          <w:rFonts w:ascii="Arial Narrow" w:eastAsia="Arial" w:hAnsi="Arial Narrow" w:cs="Arial"/>
          <w:i/>
          <w:sz w:val="22"/>
          <w:szCs w:val="22"/>
        </w:rPr>
        <w:t>costs to deliver Australian accredited qualifications</w:t>
      </w:r>
      <w:r w:rsidR="00052510">
        <w:rPr>
          <w:rFonts w:ascii="Arial Narrow" w:eastAsia="Arial" w:hAnsi="Arial Narrow" w:cs="Arial"/>
          <w:i/>
          <w:sz w:val="22"/>
          <w:szCs w:val="22"/>
        </w:rPr>
        <w:t>, and remains committed to supporting the sector for at least 10-15 more years.</w:t>
      </w:r>
      <w:r w:rsidR="00571255">
        <w:rPr>
          <w:rFonts w:ascii="Arial Narrow" w:eastAsia="Arial" w:hAnsi="Arial Narrow" w:cs="Arial"/>
          <w:i/>
          <w:sz w:val="22"/>
          <w:szCs w:val="22"/>
        </w:rPr>
        <w:t xml:space="preserve">  Additionally, performance management of staff and </w:t>
      </w:r>
      <w:r w:rsidR="00571255" w:rsidRPr="00571255">
        <w:rPr>
          <w:rFonts w:ascii="Arial Narrow" w:eastAsia="Arial" w:hAnsi="Arial Narrow" w:cs="Arial"/>
          <w:i/>
          <w:sz w:val="22"/>
          <w:szCs w:val="22"/>
        </w:rPr>
        <w:t xml:space="preserve">the ability </w:t>
      </w:r>
      <w:r w:rsidR="00571255">
        <w:rPr>
          <w:rFonts w:ascii="Arial Narrow" w:eastAsia="Arial" w:hAnsi="Arial Narrow" w:cs="Arial"/>
          <w:i/>
          <w:sz w:val="22"/>
          <w:szCs w:val="22"/>
        </w:rPr>
        <w:t xml:space="preserve">for KIT </w:t>
      </w:r>
      <w:r w:rsidR="00571255" w:rsidRPr="00571255">
        <w:rPr>
          <w:rFonts w:ascii="Arial Narrow" w:eastAsia="Arial" w:hAnsi="Arial Narrow" w:cs="Arial"/>
          <w:i/>
          <w:sz w:val="22"/>
          <w:szCs w:val="22"/>
        </w:rPr>
        <w:t xml:space="preserve">to supplement </w:t>
      </w:r>
      <w:r w:rsidR="006F06AC">
        <w:rPr>
          <w:rFonts w:ascii="Arial Narrow" w:eastAsia="Arial" w:hAnsi="Arial Narrow" w:cs="Arial"/>
          <w:i/>
          <w:sz w:val="22"/>
          <w:szCs w:val="22"/>
        </w:rPr>
        <w:t xml:space="preserve">its </w:t>
      </w:r>
      <w:r w:rsidR="00571255" w:rsidRPr="00571255">
        <w:rPr>
          <w:rFonts w:ascii="Arial Narrow" w:eastAsia="Arial" w:hAnsi="Arial Narrow" w:cs="Arial"/>
          <w:i/>
          <w:sz w:val="22"/>
          <w:szCs w:val="22"/>
        </w:rPr>
        <w:t>budget with self-generated revenue all require compliance to Government of Kiribati systems and processes – which continue to challenge the efficiency and effectiveness of these activities, but are not expected to change in the medium term, resulting in some threat to sustai</w:t>
      </w:r>
      <w:r w:rsidR="00571255">
        <w:rPr>
          <w:rFonts w:ascii="Arial Narrow" w:eastAsia="Arial" w:hAnsi="Arial Narrow" w:cs="Arial"/>
          <w:i/>
          <w:sz w:val="22"/>
          <w:szCs w:val="22"/>
        </w:rPr>
        <w:t>nability</w:t>
      </w:r>
      <w:r w:rsidRPr="00101A0A">
        <w:rPr>
          <w:rFonts w:ascii="Arial Narrow" w:eastAsia="Arial" w:hAnsi="Arial Narrow" w:cs="Arial"/>
          <w:i/>
          <w:sz w:val="22"/>
          <w:szCs w:val="22"/>
        </w:rPr>
        <w:t>.</w:t>
      </w:r>
    </w:p>
    <w:p w14:paraId="712C8CA7" w14:textId="78E264FC" w:rsidR="00A036C9" w:rsidRPr="001846C5" w:rsidRDefault="00F51BCC" w:rsidP="001846C5">
      <w:pPr>
        <w:spacing w:before="120" w:after="120"/>
        <w:ind w:right="162"/>
        <w:jc w:val="both"/>
        <w:rPr>
          <w:rFonts w:ascii="Arial Narrow" w:eastAsia="Arial" w:hAnsi="Arial Narrow" w:cs="Arial"/>
          <w:spacing w:val="1"/>
          <w:sz w:val="22"/>
          <w:szCs w:val="22"/>
        </w:rPr>
      </w:pPr>
      <w:r w:rsidRPr="001846C5">
        <w:rPr>
          <w:rFonts w:ascii="Arial Narrow" w:eastAsia="Arial" w:hAnsi="Arial Narrow" w:cs="Arial"/>
          <w:spacing w:val="1"/>
          <w:sz w:val="22"/>
          <w:szCs w:val="22"/>
        </w:rPr>
        <w:t>An assessment of sustainability needs</w:t>
      </w:r>
      <w:r w:rsidR="00A036C9" w:rsidRPr="001846C5">
        <w:rPr>
          <w:rFonts w:ascii="Arial Narrow" w:eastAsia="Arial" w:hAnsi="Arial Narrow" w:cs="Arial"/>
          <w:spacing w:val="1"/>
          <w:sz w:val="22"/>
          <w:szCs w:val="22"/>
        </w:rPr>
        <w:t xml:space="preserve"> to consider first the ability for program activities (and the results flowing from these to continue with reduced or no support (including human resource capacity, effective systems and processes), as well as the enabling environment around these activities that drives this activity in the future (</w:t>
      </w:r>
      <w:r w:rsidR="00AF550E" w:rsidRPr="001846C5">
        <w:rPr>
          <w:rFonts w:ascii="Arial Narrow" w:eastAsia="Arial" w:hAnsi="Arial Narrow" w:cs="Arial"/>
          <w:spacing w:val="1"/>
          <w:sz w:val="22"/>
          <w:szCs w:val="22"/>
        </w:rPr>
        <w:t>funding and political will</w:t>
      </w:r>
      <w:r w:rsidR="00A036C9" w:rsidRPr="001846C5">
        <w:rPr>
          <w:rFonts w:ascii="Arial Narrow" w:eastAsia="Arial" w:hAnsi="Arial Narrow" w:cs="Arial"/>
          <w:spacing w:val="1"/>
          <w:sz w:val="22"/>
          <w:szCs w:val="22"/>
        </w:rPr>
        <w:t>)</w:t>
      </w:r>
      <w:r w:rsidR="00AF550E" w:rsidRPr="001846C5">
        <w:rPr>
          <w:rFonts w:ascii="Arial Narrow" w:eastAsia="Arial" w:hAnsi="Arial Narrow" w:cs="Arial"/>
          <w:spacing w:val="1"/>
          <w:sz w:val="22"/>
          <w:szCs w:val="22"/>
        </w:rPr>
        <w:t>.</w:t>
      </w:r>
      <w:r w:rsidR="004238BB">
        <w:rPr>
          <w:rFonts w:ascii="Arial Narrow" w:eastAsia="Arial" w:hAnsi="Arial Narrow" w:cs="Arial"/>
          <w:spacing w:val="1"/>
          <w:sz w:val="22"/>
          <w:szCs w:val="22"/>
        </w:rPr>
        <w:t xml:space="preserve">  It should also consider the ability for program benefits to endure into the future, which is not assessable in </w:t>
      </w:r>
      <w:r w:rsidR="00F2244D">
        <w:rPr>
          <w:rFonts w:ascii="Arial Narrow" w:eastAsia="Arial" w:hAnsi="Arial Narrow" w:cs="Arial"/>
          <w:spacing w:val="1"/>
          <w:sz w:val="22"/>
          <w:szCs w:val="22"/>
        </w:rPr>
        <w:t>the absence of robust outcomes</w:t>
      </w:r>
      <w:r w:rsidR="004238BB">
        <w:rPr>
          <w:rFonts w:ascii="Arial Narrow" w:eastAsia="Arial" w:hAnsi="Arial Narrow" w:cs="Arial"/>
          <w:spacing w:val="1"/>
          <w:sz w:val="22"/>
          <w:szCs w:val="22"/>
        </w:rPr>
        <w:t xml:space="preserve"> data.</w:t>
      </w:r>
      <w:r w:rsidR="00A51145">
        <w:rPr>
          <w:rFonts w:ascii="Arial Narrow" w:eastAsia="Arial" w:hAnsi="Arial Narrow" w:cs="Arial"/>
          <w:spacing w:val="1"/>
          <w:sz w:val="22"/>
          <w:szCs w:val="22"/>
        </w:rPr>
        <w:t xml:space="preserve">  These considerations need to be balanced against the stated intent of TVETSSP being part of Australia’s commitment to supporting the sector in Kiribati for another 10-15 years</w:t>
      </w:r>
      <w:r w:rsidR="00A51145">
        <w:rPr>
          <w:rStyle w:val="FootnoteReference"/>
          <w:rFonts w:ascii="Arial Narrow" w:eastAsia="Arial" w:hAnsi="Arial Narrow" w:cs="Arial"/>
          <w:spacing w:val="1"/>
          <w:sz w:val="22"/>
          <w:szCs w:val="22"/>
        </w:rPr>
        <w:footnoteReference w:id="11"/>
      </w:r>
      <w:r w:rsidR="00A51145">
        <w:rPr>
          <w:rFonts w:ascii="Arial Narrow" w:eastAsia="Arial" w:hAnsi="Arial Narrow" w:cs="Arial"/>
          <w:spacing w:val="1"/>
          <w:sz w:val="22"/>
          <w:szCs w:val="22"/>
        </w:rPr>
        <w:t>, requiring that a longer term view is taken in assessing sustainability</w:t>
      </w:r>
      <w:r w:rsidR="00566EBC">
        <w:rPr>
          <w:rFonts w:ascii="Arial Narrow" w:eastAsia="Arial" w:hAnsi="Arial Narrow" w:cs="Arial"/>
          <w:spacing w:val="1"/>
          <w:sz w:val="22"/>
          <w:szCs w:val="22"/>
        </w:rPr>
        <w:t xml:space="preserve"> - such a view necessarily implies that there is an expectation and stated commitment that Australia will support the sector beyond TVETSSP Phase II, and even beyond Phase III. </w:t>
      </w:r>
    </w:p>
    <w:p w14:paraId="551CDFCC" w14:textId="204903E5" w:rsidR="005D170D" w:rsidRPr="001846C5" w:rsidRDefault="005D170D" w:rsidP="001846C5">
      <w:pPr>
        <w:spacing w:before="120" w:after="120"/>
        <w:ind w:right="118"/>
        <w:jc w:val="both"/>
        <w:rPr>
          <w:rFonts w:ascii="Arial Narrow" w:eastAsia="Arial" w:hAnsi="Arial Narrow" w:cs="Arial"/>
          <w:spacing w:val="1"/>
          <w:sz w:val="22"/>
          <w:szCs w:val="22"/>
        </w:rPr>
      </w:pPr>
      <w:r w:rsidRPr="001846C5">
        <w:rPr>
          <w:rFonts w:ascii="Arial Narrow" w:eastAsia="Arial" w:hAnsi="Arial Narrow" w:cs="Arial"/>
          <w:spacing w:val="1"/>
          <w:sz w:val="22"/>
          <w:szCs w:val="22"/>
        </w:rPr>
        <w:t>There has been a consistent focus on upgrading and maintaining the competence of trainers and support staff to an Australian Standard, particularly through the initial achievement of Cert IV TAE and then the updating of staff qualifications through skill gap training and training and assessment resources.  Most recently, training staff have begun to self-moderate and hold each other to account against specified quality standards. This is attributed in part to the standards being established in the first place, and then commitment by the lea</w:t>
      </w:r>
      <w:r w:rsidR="00D20B3A">
        <w:rPr>
          <w:rFonts w:ascii="Arial Narrow" w:eastAsia="Arial" w:hAnsi="Arial Narrow" w:cs="Arial"/>
          <w:spacing w:val="1"/>
          <w:sz w:val="22"/>
          <w:szCs w:val="22"/>
        </w:rPr>
        <w:t xml:space="preserve">dership team to enforce these.  Having received five years of TVETSSP support, it appears that KIT has achieved its earlier objectives and should continue to evolve into a </w:t>
      </w:r>
      <w:r w:rsidR="00D20B3A" w:rsidRPr="00D20B3A">
        <w:rPr>
          <w:rFonts w:ascii="Arial Narrow" w:eastAsia="Arial" w:hAnsi="Arial Narrow" w:cs="Arial"/>
          <w:spacing w:val="1"/>
          <w:sz w:val="22"/>
          <w:szCs w:val="22"/>
        </w:rPr>
        <w:t>more mature and sustainable regional institution</w:t>
      </w:r>
      <w:r w:rsidR="00D20B3A">
        <w:rPr>
          <w:rFonts w:ascii="Arial Narrow" w:eastAsia="Arial" w:hAnsi="Arial Narrow" w:cs="Arial"/>
          <w:spacing w:val="1"/>
          <w:sz w:val="22"/>
          <w:szCs w:val="22"/>
        </w:rPr>
        <w:t xml:space="preserve"> – particularly in terms of the way that training is delivered and recognized internationally.</w:t>
      </w:r>
    </w:p>
    <w:p w14:paraId="4FC27C23" w14:textId="77777777" w:rsidR="0096100A" w:rsidRPr="001846C5" w:rsidRDefault="005D170D" w:rsidP="001846C5">
      <w:pPr>
        <w:spacing w:before="120" w:after="120"/>
        <w:ind w:right="118"/>
        <w:jc w:val="both"/>
        <w:rPr>
          <w:rFonts w:ascii="Arial Narrow" w:eastAsia="Arial" w:hAnsi="Arial Narrow" w:cs="Arial"/>
          <w:spacing w:val="1"/>
          <w:sz w:val="22"/>
          <w:szCs w:val="22"/>
        </w:rPr>
      </w:pPr>
      <w:r w:rsidRPr="001846C5">
        <w:rPr>
          <w:rFonts w:ascii="Arial Narrow" w:eastAsia="Arial" w:hAnsi="Arial Narrow" w:cs="Arial"/>
          <w:sz w:val="22"/>
          <w:szCs w:val="22"/>
        </w:rPr>
        <w:t xml:space="preserve">KIT appears to be well managed under the direction of the TVETSSP Team Leader as the </w:t>
      </w:r>
      <w:r w:rsidRPr="001846C5">
        <w:rPr>
          <w:rFonts w:ascii="Arial Narrow" w:eastAsia="Arial" w:hAnsi="Arial Narrow" w:cs="Arial"/>
          <w:spacing w:val="1"/>
          <w:sz w:val="22"/>
          <w:szCs w:val="22"/>
        </w:rPr>
        <w:t>Principal of the institute.  Early attempts to nationalize leadership roles appeared to have started well, but ultimately were unsuccessful in being able to maintain the standard required to deliver Australian qualifications.  Other leadership positions (for example deputy principals) appear to be steadily improving with national staff increasingly taking over rout</w:t>
      </w:r>
      <w:r w:rsidR="00A62678">
        <w:rPr>
          <w:rFonts w:ascii="Arial Narrow" w:eastAsia="Arial" w:hAnsi="Arial Narrow" w:cs="Arial"/>
          <w:spacing w:val="1"/>
          <w:sz w:val="22"/>
          <w:szCs w:val="22"/>
        </w:rPr>
        <w:t>ine and established functions. T</w:t>
      </w:r>
      <w:r w:rsidR="00A62678" w:rsidRPr="005B20C7">
        <w:rPr>
          <w:rFonts w:ascii="Arial Narrow" w:eastAsia="Arial" w:hAnsi="Arial Narrow" w:cs="Arial"/>
          <w:spacing w:val="1"/>
          <w:sz w:val="22"/>
          <w:szCs w:val="22"/>
          <w:lang w:val="en-AU"/>
        </w:rPr>
        <w:t xml:space="preserve">hat </w:t>
      </w:r>
      <w:r w:rsidR="00A62678" w:rsidRPr="005F45B1">
        <w:rPr>
          <w:rFonts w:ascii="Arial Narrow" w:eastAsia="Arial" w:hAnsi="Arial Narrow" w:cs="Arial"/>
          <w:spacing w:val="1"/>
          <w:sz w:val="22"/>
          <w:szCs w:val="22"/>
          <w:lang w:val="en-AU"/>
        </w:rPr>
        <w:t>said, succession plan</w:t>
      </w:r>
      <w:r w:rsidR="00A62678">
        <w:rPr>
          <w:rFonts w:ascii="Arial Narrow" w:eastAsia="Arial" w:hAnsi="Arial Narrow" w:cs="Arial"/>
          <w:spacing w:val="1"/>
          <w:sz w:val="22"/>
          <w:szCs w:val="22"/>
          <w:lang w:val="en-AU"/>
        </w:rPr>
        <w:t>ning requires some consideration as</w:t>
      </w:r>
      <w:r w:rsidR="00A62678" w:rsidRPr="005F45B1">
        <w:rPr>
          <w:rFonts w:ascii="Arial Narrow" w:eastAsia="Arial" w:hAnsi="Arial Narrow" w:cs="Arial"/>
          <w:spacing w:val="1"/>
          <w:sz w:val="22"/>
          <w:szCs w:val="22"/>
          <w:lang w:val="en-AU"/>
        </w:rPr>
        <w:t xml:space="preserve"> it is unlikely that an appropriately qualified, </w:t>
      </w:r>
      <w:r w:rsidR="00A62678" w:rsidRPr="005F45B1">
        <w:rPr>
          <w:rFonts w:ascii="Arial Narrow" w:eastAsia="Arial" w:hAnsi="Arial Narrow" w:cs="Arial"/>
          <w:spacing w:val="1"/>
          <w:sz w:val="22"/>
          <w:szCs w:val="22"/>
          <w:lang w:val="en-AU"/>
        </w:rPr>
        <w:lastRenderedPageBreak/>
        <w:t xml:space="preserve">national Principal </w:t>
      </w:r>
      <w:r w:rsidR="00A62678" w:rsidRPr="005B20C7">
        <w:rPr>
          <w:rFonts w:ascii="Arial Narrow" w:eastAsia="Arial" w:hAnsi="Arial Narrow" w:cs="Arial"/>
          <w:spacing w:val="1"/>
          <w:sz w:val="22"/>
          <w:szCs w:val="22"/>
          <w:lang w:val="en-AU"/>
        </w:rPr>
        <w:t>will be located in the short to medium term.  The probability that incumbents in key management positions will retire after 2016 has further bearing on sustainability imperatives</w:t>
      </w:r>
      <w:r w:rsidR="00A62678">
        <w:rPr>
          <w:rFonts w:ascii="Arial Narrow" w:eastAsia="Arial" w:hAnsi="Arial Narrow" w:cs="Arial"/>
          <w:spacing w:val="1"/>
          <w:sz w:val="22"/>
          <w:szCs w:val="22"/>
        </w:rPr>
        <w:t>.</w:t>
      </w:r>
    </w:p>
    <w:p w14:paraId="73211B2F" w14:textId="17F68067" w:rsidR="00D20B3A" w:rsidRDefault="0096100A" w:rsidP="00D11278">
      <w:pPr>
        <w:spacing w:before="120" w:after="120"/>
        <w:ind w:right="162"/>
        <w:jc w:val="both"/>
        <w:rPr>
          <w:rFonts w:ascii="Arial Narrow" w:eastAsia="Arial" w:hAnsi="Arial Narrow" w:cs="Arial"/>
          <w:spacing w:val="1"/>
          <w:sz w:val="22"/>
          <w:szCs w:val="22"/>
        </w:rPr>
      </w:pPr>
      <w:r w:rsidRPr="001846C5">
        <w:rPr>
          <w:rFonts w:ascii="Arial Narrow" w:eastAsia="Arial" w:hAnsi="Arial Narrow" w:cs="Arial"/>
          <w:spacing w:val="1"/>
          <w:sz w:val="22"/>
          <w:szCs w:val="22"/>
        </w:rPr>
        <w:t>Whilst there is notable ownership and political drive within Kiribati to maintain the quality of delivery at KIT, its ongoing sustainability is unlikely in the foreseeable future without donor funding</w:t>
      </w:r>
      <w:r w:rsidR="00D20B3A">
        <w:rPr>
          <w:rFonts w:ascii="Arial Narrow" w:eastAsia="Arial" w:hAnsi="Arial Narrow" w:cs="Arial"/>
          <w:spacing w:val="1"/>
          <w:sz w:val="22"/>
          <w:szCs w:val="22"/>
        </w:rPr>
        <w:t xml:space="preserve"> - </w:t>
      </w:r>
      <w:r w:rsidR="000C4D9D">
        <w:rPr>
          <w:rFonts w:ascii="Arial Narrow" w:eastAsia="Arial" w:hAnsi="Arial Narrow" w:cs="Arial"/>
          <w:spacing w:val="1"/>
          <w:sz w:val="22"/>
          <w:szCs w:val="22"/>
        </w:rPr>
        <w:t>Australia</w:t>
      </w:r>
      <w:r w:rsidR="00D20B3A" w:rsidRPr="00D20B3A">
        <w:rPr>
          <w:rFonts w:ascii="Arial Narrow" w:eastAsia="Arial" w:hAnsi="Arial Narrow" w:cs="Arial"/>
          <w:spacing w:val="1"/>
          <w:sz w:val="22"/>
          <w:szCs w:val="22"/>
        </w:rPr>
        <w:t xml:space="preserve"> currently finances 8</w:t>
      </w:r>
      <w:r w:rsidR="00935228">
        <w:rPr>
          <w:rFonts w:ascii="Arial Narrow" w:eastAsia="Arial" w:hAnsi="Arial Narrow" w:cs="Arial"/>
          <w:spacing w:val="1"/>
          <w:sz w:val="22"/>
          <w:szCs w:val="22"/>
        </w:rPr>
        <w:t>0</w:t>
      </w:r>
      <w:r w:rsidR="00D20B3A">
        <w:rPr>
          <w:rFonts w:ascii="Arial Narrow" w:eastAsia="Arial" w:hAnsi="Arial Narrow" w:cs="Arial"/>
          <w:spacing w:val="1"/>
          <w:sz w:val="22"/>
          <w:szCs w:val="22"/>
        </w:rPr>
        <w:t xml:space="preserve">% of </w:t>
      </w:r>
      <w:r w:rsidR="00E3481B">
        <w:rPr>
          <w:rFonts w:ascii="Arial Narrow" w:eastAsia="Arial" w:hAnsi="Arial Narrow" w:cs="Arial"/>
          <w:spacing w:val="1"/>
          <w:sz w:val="22"/>
          <w:szCs w:val="22"/>
        </w:rPr>
        <w:t xml:space="preserve">the total cost of TVET reform and  </w:t>
      </w:r>
      <w:r w:rsidR="00D20B3A">
        <w:rPr>
          <w:rFonts w:ascii="Arial Narrow" w:eastAsia="Arial" w:hAnsi="Arial Narrow" w:cs="Arial"/>
          <w:spacing w:val="1"/>
          <w:sz w:val="22"/>
          <w:szCs w:val="22"/>
        </w:rPr>
        <w:t>KIT’s operation</w:t>
      </w:r>
      <w:r w:rsidR="00E3481B">
        <w:rPr>
          <w:rFonts w:ascii="Arial Narrow" w:eastAsia="Arial" w:hAnsi="Arial Narrow" w:cs="Arial"/>
          <w:spacing w:val="1"/>
          <w:sz w:val="22"/>
          <w:szCs w:val="22"/>
        </w:rPr>
        <w:t>s</w:t>
      </w:r>
      <w:r w:rsidR="00E3481B">
        <w:rPr>
          <w:rStyle w:val="FootnoteReference"/>
          <w:rFonts w:ascii="Arial Narrow" w:eastAsia="Arial" w:hAnsi="Arial Narrow" w:cs="Arial"/>
          <w:spacing w:val="1"/>
          <w:sz w:val="22"/>
          <w:szCs w:val="22"/>
        </w:rPr>
        <w:footnoteReference w:id="12"/>
      </w:r>
      <w:r w:rsidR="00D20B3A">
        <w:rPr>
          <w:rFonts w:ascii="Arial Narrow" w:eastAsia="Arial" w:hAnsi="Arial Narrow" w:cs="Arial"/>
          <w:spacing w:val="1"/>
          <w:sz w:val="22"/>
          <w:szCs w:val="22"/>
        </w:rPr>
        <w:t xml:space="preserve">.  This is partly driven by the cost associated with delivering Australian qualifications across the entire course profile, although there </w:t>
      </w:r>
      <w:r w:rsidR="00D20B3A" w:rsidRPr="00D20B3A">
        <w:rPr>
          <w:rFonts w:ascii="Arial Narrow" w:eastAsia="Arial" w:hAnsi="Arial Narrow" w:cs="Arial"/>
          <w:spacing w:val="1"/>
          <w:sz w:val="22"/>
          <w:szCs w:val="22"/>
        </w:rPr>
        <w:t xml:space="preserve">might be other more cost effective ways of providing </w:t>
      </w:r>
      <w:r w:rsidR="00D20B3A">
        <w:rPr>
          <w:rFonts w:ascii="Arial Narrow" w:eastAsia="Arial" w:hAnsi="Arial Narrow" w:cs="Arial"/>
          <w:spacing w:val="1"/>
          <w:sz w:val="22"/>
          <w:szCs w:val="22"/>
        </w:rPr>
        <w:t xml:space="preserve">a blend of </w:t>
      </w:r>
      <w:r w:rsidR="00D20B3A" w:rsidRPr="00D20B3A">
        <w:rPr>
          <w:rFonts w:ascii="Arial Narrow" w:eastAsia="Arial" w:hAnsi="Arial Narrow" w:cs="Arial"/>
          <w:spacing w:val="1"/>
          <w:sz w:val="22"/>
          <w:szCs w:val="22"/>
        </w:rPr>
        <w:t>recognized qualifications that might also help integrate KIT into regional quality frameworks and thus promote long term sustainability</w:t>
      </w:r>
      <w:r w:rsidR="00D20B3A">
        <w:rPr>
          <w:rFonts w:ascii="Arial Narrow" w:eastAsia="Arial" w:hAnsi="Arial Narrow" w:cs="Arial"/>
          <w:spacing w:val="1"/>
          <w:sz w:val="22"/>
          <w:szCs w:val="22"/>
        </w:rPr>
        <w:t>.</w:t>
      </w:r>
    </w:p>
    <w:p w14:paraId="581CDD6C" w14:textId="641B1F1C" w:rsidR="00D11278" w:rsidRPr="001846C5" w:rsidRDefault="0096100A" w:rsidP="00D11278">
      <w:pPr>
        <w:spacing w:before="120" w:after="120"/>
        <w:ind w:right="162"/>
        <w:jc w:val="both"/>
        <w:rPr>
          <w:rFonts w:ascii="Arial Narrow" w:eastAsia="Arial" w:hAnsi="Arial Narrow" w:cs="Arial"/>
          <w:spacing w:val="1"/>
          <w:sz w:val="22"/>
          <w:szCs w:val="22"/>
        </w:rPr>
      </w:pPr>
      <w:r w:rsidRPr="001846C5">
        <w:rPr>
          <w:rFonts w:ascii="Arial Narrow" w:eastAsia="Arial" w:hAnsi="Arial Narrow" w:cs="Arial"/>
          <w:spacing w:val="1"/>
          <w:sz w:val="22"/>
          <w:szCs w:val="22"/>
        </w:rPr>
        <w:t>In addition to limited GoK financial resources, difficult and protracted financial systems, public sector recruitment   and human resource management processes will significantly constrain the ability of the MHLRD and KIT to sustain and performance manage a flexible training team.</w:t>
      </w:r>
      <w:r w:rsidR="00D11278" w:rsidRPr="00D11278">
        <w:rPr>
          <w:rFonts w:ascii="Arial Narrow" w:eastAsia="Arial" w:hAnsi="Arial Narrow" w:cs="Arial"/>
          <w:spacing w:val="1"/>
          <w:sz w:val="22"/>
          <w:szCs w:val="22"/>
        </w:rPr>
        <w:t xml:space="preserve"> </w:t>
      </w:r>
      <w:r w:rsidR="00D11278" w:rsidRPr="001846C5">
        <w:rPr>
          <w:rFonts w:ascii="Arial Narrow" w:eastAsia="Arial" w:hAnsi="Arial Narrow" w:cs="Arial"/>
          <w:spacing w:val="1"/>
          <w:sz w:val="22"/>
          <w:szCs w:val="22"/>
        </w:rPr>
        <w:t xml:space="preserve">The notion of a demand led TVET system is further challenged by the rigidity imposed by </w:t>
      </w:r>
      <w:r w:rsidR="00D11278">
        <w:rPr>
          <w:rFonts w:ascii="Arial Narrow" w:eastAsia="Arial" w:hAnsi="Arial Narrow" w:cs="Arial"/>
          <w:spacing w:val="1"/>
          <w:sz w:val="22"/>
          <w:szCs w:val="22"/>
        </w:rPr>
        <w:t xml:space="preserve">these </w:t>
      </w:r>
      <w:r w:rsidR="00D11278" w:rsidRPr="001846C5">
        <w:rPr>
          <w:rFonts w:ascii="Arial Narrow" w:eastAsia="Arial" w:hAnsi="Arial Narrow" w:cs="Arial"/>
          <w:spacing w:val="1"/>
          <w:sz w:val="22"/>
          <w:szCs w:val="22"/>
        </w:rPr>
        <w:t>prescribed systems which can limit the extent to which staff can be scaled up and down to meet a changing training profile as well as demand for increased</w:t>
      </w:r>
      <w:r w:rsidR="00D11278" w:rsidRPr="00FB67C9">
        <w:rPr>
          <w:rFonts w:ascii="Arial Narrow" w:eastAsia="Arial" w:hAnsi="Arial Narrow" w:cs="Arial"/>
          <w:spacing w:val="1"/>
          <w:sz w:val="22"/>
          <w:szCs w:val="22"/>
          <w:lang w:val="en-AU"/>
        </w:rPr>
        <w:t xml:space="preserve"> customised</w:t>
      </w:r>
      <w:r w:rsidR="00D11278" w:rsidRPr="001846C5">
        <w:rPr>
          <w:rFonts w:ascii="Arial Narrow" w:eastAsia="Arial" w:hAnsi="Arial Narrow" w:cs="Arial"/>
          <w:spacing w:val="1"/>
          <w:sz w:val="22"/>
          <w:szCs w:val="22"/>
        </w:rPr>
        <w:t xml:space="preserve"> short courses.  </w:t>
      </w:r>
    </w:p>
    <w:p w14:paraId="6667621B" w14:textId="49403283" w:rsidR="008C5D7E" w:rsidRPr="001846C5" w:rsidRDefault="0096100A" w:rsidP="001846C5">
      <w:pPr>
        <w:spacing w:before="120" w:after="120"/>
        <w:ind w:right="162"/>
        <w:jc w:val="both"/>
        <w:rPr>
          <w:rFonts w:ascii="Arial Narrow" w:eastAsia="Arial" w:hAnsi="Arial Narrow" w:cs="Arial"/>
          <w:spacing w:val="1"/>
          <w:sz w:val="22"/>
          <w:szCs w:val="22"/>
        </w:rPr>
      </w:pPr>
      <w:r w:rsidRPr="001846C5">
        <w:rPr>
          <w:rFonts w:ascii="Arial Narrow" w:eastAsia="Arial" w:hAnsi="Arial Narrow" w:cs="Arial"/>
          <w:spacing w:val="1"/>
          <w:sz w:val="22"/>
          <w:szCs w:val="22"/>
        </w:rPr>
        <w:t>Th</w:t>
      </w:r>
      <w:r w:rsidR="00D11278">
        <w:rPr>
          <w:rFonts w:ascii="Arial Narrow" w:eastAsia="Arial" w:hAnsi="Arial Narrow" w:cs="Arial"/>
          <w:spacing w:val="1"/>
          <w:sz w:val="22"/>
          <w:szCs w:val="22"/>
        </w:rPr>
        <w:t xml:space="preserve">e ability for </w:t>
      </w:r>
      <w:r w:rsidRPr="001846C5">
        <w:rPr>
          <w:rFonts w:ascii="Arial Narrow" w:eastAsia="Arial" w:hAnsi="Arial Narrow" w:cs="Arial"/>
          <w:spacing w:val="1"/>
          <w:sz w:val="22"/>
          <w:szCs w:val="22"/>
        </w:rPr>
        <w:t>KIT</w:t>
      </w:r>
      <w:r w:rsidR="00D11278">
        <w:rPr>
          <w:rFonts w:ascii="Arial Narrow" w:eastAsia="Arial" w:hAnsi="Arial Narrow" w:cs="Arial"/>
          <w:spacing w:val="1"/>
          <w:sz w:val="22"/>
          <w:szCs w:val="22"/>
        </w:rPr>
        <w:t xml:space="preserve"> to</w:t>
      </w:r>
      <w:r w:rsidRPr="001846C5">
        <w:rPr>
          <w:rFonts w:ascii="Arial Narrow" w:eastAsia="Arial" w:hAnsi="Arial Narrow" w:cs="Arial"/>
          <w:spacing w:val="1"/>
          <w:sz w:val="22"/>
          <w:szCs w:val="22"/>
        </w:rPr>
        <w:t xml:space="preserve"> become self-reliant or mak</w:t>
      </w:r>
      <w:r w:rsidR="003F46FA">
        <w:rPr>
          <w:rFonts w:ascii="Arial Narrow" w:eastAsia="Arial" w:hAnsi="Arial Narrow" w:cs="Arial"/>
          <w:spacing w:val="1"/>
          <w:sz w:val="22"/>
          <w:szCs w:val="22"/>
        </w:rPr>
        <w:t>e</w:t>
      </w:r>
      <w:r w:rsidRPr="001846C5">
        <w:rPr>
          <w:rFonts w:ascii="Arial Narrow" w:eastAsia="Arial" w:hAnsi="Arial Narrow" w:cs="Arial"/>
          <w:spacing w:val="1"/>
          <w:sz w:val="22"/>
          <w:szCs w:val="22"/>
        </w:rPr>
        <w:t xml:space="preserve"> a contribution to its costs through revenue generating activity</w:t>
      </w:r>
      <w:r w:rsidR="00D11278">
        <w:rPr>
          <w:rFonts w:ascii="Arial Narrow" w:eastAsia="Arial" w:hAnsi="Arial Narrow" w:cs="Arial"/>
          <w:spacing w:val="1"/>
          <w:sz w:val="22"/>
          <w:szCs w:val="22"/>
        </w:rPr>
        <w:t xml:space="preserve"> is currently constrained by an inability to retain earnings</w:t>
      </w:r>
      <w:r w:rsidRPr="001846C5">
        <w:rPr>
          <w:rFonts w:ascii="Arial Narrow" w:eastAsia="Arial" w:hAnsi="Arial Narrow" w:cs="Arial"/>
          <w:spacing w:val="1"/>
          <w:sz w:val="22"/>
          <w:szCs w:val="22"/>
        </w:rPr>
        <w:t>.  At present the ability to access revenue generated by KIT (for example through short courses) is constrained, being a function of budget process whereby the anticipated</w:t>
      </w:r>
      <w:r w:rsidR="000439FC">
        <w:rPr>
          <w:rFonts w:ascii="Arial Narrow" w:eastAsia="Arial" w:hAnsi="Arial Narrow" w:cs="Arial"/>
          <w:spacing w:val="1"/>
          <w:sz w:val="22"/>
          <w:szCs w:val="22"/>
        </w:rPr>
        <w:t xml:space="preserve"> </w:t>
      </w:r>
      <w:r w:rsidRPr="001846C5">
        <w:rPr>
          <w:rFonts w:ascii="Arial Narrow" w:eastAsia="Arial" w:hAnsi="Arial Narrow" w:cs="Arial"/>
          <w:spacing w:val="1"/>
          <w:sz w:val="22"/>
          <w:szCs w:val="22"/>
        </w:rPr>
        <w:t xml:space="preserve">expenses to run short courses </w:t>
      </w:r>
      <w:r w:rsidR="003F46FA">
        <w:rPr>
          <w:rFonts w:ascii="Arial Narrow" w:eastAsia="Arial" w:hAnsi="Arial Narrow" w:cs="Arial"/>
          <w:spacing w:val="1"/>
          <w:sz w:val="22"/>
          <w:szCs w:val="22"/>
        </w:rPr>
        <w:t>are</w:t>
      </w:r>
      <w:r w:rsidR="003F46FA" w:rsidRPr="001846C5">
        <w:rPr>
          <w:rFonts w:ascii="Arial Narrow" w:eastAsia="Arial" w:hAnsi="Arial Narrow" w:cs="Arial"/>
          <w:spacing w:val="1"/>
          <w:sz w:val="22"/>
          <w:szCs w:val="22"/>
        </w:rPr>
        <w:t xml:space="preserve"> </w:t>
      </w:r>
      <w:r w:rsidR="008C5D7E" w:rsidRPr="001846C5">
        <w:rPr>
          <w:rFonts w:ascii="Arial Narrow" w:eastAsia="Arial" w:hAnsi="Arial Narrow" w:cs="Arial"/>
          <w:spacing w:val="1"/>
          <w:sz w:val="22"/>
          <w:szCs w:val="22"/>
        </w:rPr>
        <w:t>included in budget estimates with associated revenue noted.  Profits however remain inaccessible, rendering all income generating activity, at best, break-even.</w:t>
      </w:r>
      <w:r w:rsidR="00566EBC">
        <w:rPr>
          <w:rFonts w:ascii="Arial Narrow" w:eastAsia="Arial" w:hAnsi="Arial Narrow" w:cs="Arial"/>
          <w:spacing w:val="1"/>
          <w:sz w:val="22"/>
          <w:szCs w:val="22"/>
        </w:rPr>
        <w:t xml:space="preserve">  </w:t>
      </w:r>
      <w:r w:rsidR="0030058A">
        <w:rPr>
          <w:rFonts w:ascii="Arial Narrow" w:eastAsia="Arial" w:hAnsi="Arial Narrow" w:cs="Arial"/>
          <w:spacing w:val="1"/>
          <w:sz w:val="22"/>
          <w:szCs w:val="22"/>
        </w:rPr>
        <w:t xml:space="preserve">It has further been observed, that TVETSSP </w:t>
      </w:r>
      <w:r w:rsidR="00956FF6">
        <w:rPr>
          <w:rFonts w:ascii="Arial Narrow" w:eastAsia="Arial" w:hAnsi="Arial Narrow" w:cs="Arial"/>
          <w:spacing w:val="1"/>
          <w:sz w:val="22"/>
          <w:szCs w:val="22"/>
        </w:rPr>
        <w:t xml:space="preserve">funds </w:t>
      </w:r>
      <w:r w:rsidR="0030058A">
        <w:rPr>
          <w:rFonts w:ascii="Arial Narrow" w:eastAsia="Arial" w:hAnsi="Arial Narrow" w:cs="Arial"/>
          <w:spacing w:val="1"/>
          <w:sz w:val="22"/>
          <w:szCs w:val="22"/>
        </w:rPr>
        <w:t xml:space="preserve">both additional trainers and training equipment to KIT, </w:t>
      </w:r>
      <w:r w:rsidR="00956FF6">
        <w:rPr>
          <w:rFonts w:ascii="Arial Narrow" w:eastAsia="Arial" w:hAnsi="Arial Narrow" w:cs="Arial"/>
          <w:spacing w:val="1"/>
          <w:sz w:val="22"/>
          <w:szCs w:val="22"/>
        </w:rPr>
        <w:t xml:space="preserve">there is evidence to suggest that </w:t>
      </w:r>
      <w:r w:rsidR="0030058A">
        <w:rPr>
          <w:rFonts w:ascii="Arial Narrow" w:eastAsia="Arial" w:hAnsi="Arial Narrow" w:cs="Arial"/>
          <w:spacing w:val="1"/>
          <w:sz w:val="22"/>
          <w:szCs w:val="22"/>
        </w:rPr>
        <w:t xml:space="preserve">such costs could reasonably be </w:t>
      </w:r>
      <w:r w:rsidR="00382573">
        <w:rPr>
          <w:rFonts w:ascii="Arial Narrow" w:eastAsia="Arial" w:hAnsi="Arial Narrow" w:cs="Arial"/>
          <w:spacing w:val="1"/>
          <w:sz w:val="22"/>
          <w:szCs w:val="22"/>
        </w:rPr>
        <w:t>expected to be covered through KIT self-generated revenue streams</w:t>
      </w:r>
      <w:r w:rsidR="00956FF6">
        <w:rPr>
          <w:rFonts w:ascii="Arial Narrow" w:eastAsia="Arial" w:hAnsi="Arial Narrow" w:cs="Arial"/>
          <w:spacing w:val="1"/>
          <w:sz w:val="22"/>
          <w:szCs w:val="22"/>
        </w:rPr>
        <w:t>, if KIT can access this revenue</w:t>
      </w:r>
      <w:r w:rsidR="00382573">
        <w:rPr>
          <w:rFonts w:ascii="Arial Narrow" w:eastAsia="Arial" w:hAnsi="Arial Narrow" w:cs="Arial"/>
          <w:spacing w:val="1"/>
          <w:sz w:val="22"/>
          <w:szCs w:val="22"/>
        </w:rPr>
        <w:t>.</w:t>
      </w:r>
      <w:r w:rsidR="0030058A">
        <w:rPr>
          <w:rFonts w:ascii="Arial Narrow" w:eastAsia="Arial" w:hAnsi="Arial Narrow" w:cs="Arial"/>
          <w:spacing w:val="1"/>
          <w:sz w:val="22"/>
          <w:szCs w:val="22"/>
        </w:rPr>
        <w:t xml:space="preserve">  </w:t>
      </w:r>
      <w:r w:rsidR="00566EBC">
        <w:rPr>
          <w:rFonts w:ascii="Arial Narrow" w:eastAsia="Arial" w:hAnsi="Arial Narrow" w:cs="Arial"/>
          <w:spacing w:val="1"/>
          <w:sz w:val="22"/>
          <w:szCs w:val="22"/>
        </w:rPr>
        <w:t xml:space="preserve">The ability to reinvest revenues </w:t>
      </w:r>
      <w:r w:rsidR="0030058A">
        <w:rPr>
          <w:rFonts w:ascii="Arial Narrow" w:eastAsia="Arial" w:hAnsi="Arial Narrow" w:cs="Arial"/>
          <w:spacing w:val="1"/>
          <w:sz w:val="22"/>
          <w:szCs w:val="22"/>
        </w:rPr>
        <w:t>directly back</w:t>
      </w:r>
      <w:r w:rsidR="00566EBC">
        <w:rPr>
          <w:rFonts w:ascii="Arial Narrow" w:eastAsia="Arial" w:hAnsi="Arial Narrow" w:cs="Arial"/>
          <w:spacing w:val="1"/>
          <w:sz w:val="22"/>
          <w:szCs w:val="22"/>
        </w:rPr>
        <w:t xml:space="preserve"> into KIT will have a direct bearing on future sustainability assessments, and will need to be addressed.</w:t>
      </w:r>
    </w:p>
    <w:p w14:paraId="272B98E6" w14:textId="3EDEA641" w:rsidR="00155378" w:rsidRPr="00D113DC" w:rsidRDefault="008C5D7E" w:rsidP="00D113DC">
      <w:pPr>
        <w:spacing w:before="120" w:after="120"/>
        <w:ind w:right="162"/>
        <w:jc w:val="both"/>
        <w:rPr>
          <w:rFonts w:ascii="Arial Narrow" w:eastAsia="Arial" w:hAnsi="Arial Narrow" w:cs="Arial"/>
          <w:spacing w:val="1"/>
          <w:sz w:val="22"/>
          <w:szCs w:val="22"/>
        </w:rPr>
      </w:pPr>
      <w:r w:rsidRPr="001846C5">
        <w:rPr>
          <w:rFonts w:ascii="Arial Narrow" w:eastAsia="Arial" w:hAnsi="Arial Narrow" w:cs="Arial"/>
          <w:spacing w:val="1"/>
          <w:sz w:val="22"/>
          <w:szCs w:val="22"/>
        </w:rPr>
        <w:t xml:space="preserve">It should be noted that although Component 1 was discontinued due to slower than </w:t>
      </w:r>
      <w:r w:rsidR="0050181C" w:rsidRPr="001846C5">
        <w:rPr>
          <w:rFonts w:ascii="Arial Narrow" w:eastAsia="Arial" w:hAnsi="Arial Narrow" w:cs="Arial"/>
          <w:spacing w:val="1"/>
          <w:sz w:val="22"/>
          <w:szCs w:val="22"/>
        </w:rPr>
        <w:t>anticipated</w:t>
      </w:r>
      <w:r w:rsidRPr="001846C5">
        <w:rPr>
          <w:rFonts w:ascii="Arial Narrow" w:eastAsia="Arial" w:hAnsi="Arial Narrow" w:cs="Arial"/>
          <w:spacing w:val="1"/>
          <w:sz w:val="22"/>
          <w:szCs w:val="22"/>
        </w:rPr>
        <w:t xml:space="preserve"> progress, and budget cuts, </w:t>
      </w:r>
      <w:r w:rsidR="0050181C" w:rsidRPr="001846C5">
        <w:rPr>
          <w:rFonts w:ascii="Arial Narrow" w:eastAsia="Arial" w:hAnsi="Arial Narrow" w:cs="Arial"/>
          <w:spacing w:val="1"/>
          <w:sz w:val="22"/>
          <w:szCs w:val="22"/>
        </w:rPr>
        <w:t>it has still result</w:t>
      </w:r>
      <w:r w:rsidR="003F46FA">
        <w:rPr>
          <w:rFonts w:ascii="Arial Narrow" w:eastAsia="Arial" w:hAnsi="Arial Narrow" w:cs="Arial"/>
          <w:spacing w:val="1"/>
          <w:sz w:val="22"/>
          <w:szCs w:val="22"/>
        </w:rPr>
        <w:t>ed</w:t>
      </w:r>
      <w:r w:rsidR="0050181C" w:rsidRPr="001846C5">
        <w:rPr>
          <w:rFonts w:ascii="Arial Narrow" w:eastAsia="Arial" w:hAnsi="Arial Narrow" w:cs="Arial"/>
          <w:spacing w:val="1"/>
          <w:sz w:val="22"/>
          <w:szCs w:val="22"/>
        </w:rPr>
        <w:t xml:space="preserve"> in strengthened capacity within the MLHRD – especially in terms of strategic planning for the sector.  MLHRD demonstrates a political will to improve</w:t>
      </w:r>
      <w:r w:rsidR="00AF550E" w:rsidRPr="001846C5">
        <w:rPr>
          <w:rFonts w:ascii="Arial Narrow" w:eastAsia="Arial" w:hAnsi="Arial Narrow" w:cs="Arial"/>
          <w:spacing w:val="1"/>
          <w:sz w:val="22"/>
          <w:szCs w:val="22"/>
        </w:rPr>
        <w:t xml:space="preserve"> monitoring and </w:t>
      </w:r>
      <w:r w:rsidR="0050181C" w:rsidRPr="001846C5">
        <w:rPr>
          <w:rFonts w:ascii="Arial Narrow" w:eastAsia="Arial" w:hAnsi="Arial Narrow" w:cs="Arial"/>
          <w:spacing w:val="1"/>
          <w:sz w:val="22"/>
          <w:szCs w:val="22"/>
        </w:rPr>
        <w:t xml:space="preserve">evaluation systems to provide measurable results and accurate information to inform decision making.  It aims to establish a central (employment) database to support TVET planning </w:t>
      </w:r>
      <w:r w:rsidR="007C06B4">
        <w:rPr>
          <w:rFonts w:ascii="Arial Narrow" w:eastAsia="Arial" w:hAnsi="Arial Narrow" w:cs="Arial"/>
          <w:spacing w:val="1"/>
          <w:sz w:val="22"/>
          <w:szCs w:val="22"/>
        </w:rPr>
        <w:t>and coordination</w:t>
      </w:r>
      <w:r w:rsidR="0050181C" w:rsidRPr="001846C5">
        <w:rPr>
          <w:rFonts w:ascii="Arial Narrow" w:eastAsia="Arial" w:hAnsi="Arial Narrow" w:cs="Arial"/>
          <w:spacing w:val="1"/>
          <w:sz w:val="22"/>
          <w:szCs w:val="22"/>
        </w:rPr>
        <w:t>.</w:t>
      </w:r>
      <w:r w:rsidR="00AF550E" w:rsidRPr="001846C5">
        <w:rPr>
          <w:rFonts w:ascii="Arial Narrow" w:eastAsia="Arial" w:hAnsi="Arial Narrow" w:cs="Arial"/>
          <w:spacing w:val="1"/>
          <w:sz w:val="22"/>
          <w:szCs w:val="22"/>
        </w:rPr>
        <w:t xml:space="preserve"> </w:t>
      </w:r>
    </w:p>
    <w:p w14:paraId="4E958965" w14:textId="77777777" w:rsidR="00155378" w:rsidRPr="001846C5" w:rsidRDefault="00AF550E" w:rsidP="00D113DC">
      <w:pPr>
        <w:pStyle w:val="Heading2"/>
      </w:pPr>
      <w:bookmarkStart w:id="55" w:name="_Toc431469022"/>
      <w:bookmarkStart w:id="56" w:name="_Toc432116968"/>
      <w:r w:rsidRPr="001846C5">
        <w:t>Gender</w:t>
      </w:r>
      <w:r w:rsidRPr="001846C5">
        <w:rPr>
          <w:spacing w:val="28"/>
        </w:rPr>
        <w:t xml:space="preserve"> </w:t>
      </w:r>
      <w:r w:rsidRPr="001846C5">
        <w:rPr>
          <w:w w:val="83"/>
        </w:rPr>
        <w:t>e</w:t>
      </w:r>
      <w:r w:rsidRPr="001846C5">
        <w:rPr>
          <w:w w:val="91"/>
        </w:rPr>
        <w:t>q</w:t>
      </w:r>
      <w:r w:rsidRPr="001846C5">
        <w:rPr>
          <w:spacing w:val="-3"/>
          <w:w w:val="91"/>
        </w:rPr>
        <w:t>u</w:t>
      </w:r>
      <w:r w:rsidRPr="001846C5">
        <w:rPr>
          <w:w w:val="83"/>
        </w:rPr>
        <w:t>ali</w:t>
      </w:r>
      <w:r w:rsidRPr="001846C5">
        <w:rPr>
          <w:w w:val="75"/>
        </w:rPr>
        <w:t>t</w:t>
      </w:r>
      <w:r w:rsidRPr="001846C5">
        <w:rPr>
          <w:w w:val="91"/>
        </w:rPr>
        <w:t>y</w:t>
      </w:r>
      <w:bookmarkEnd w:id="55"/>
      <w:bookmarkEnd w:id="56"/>
    </w:p>
    <w:p w14:paraId="59C4B95D" w14:textId="77777777" w:rsidR="00671971" w:rsidRDefault="00671971" w:rsidP="00AA3A9A">
      <w:pPr>
        <w:spacing w:before="120" w:after="120"/>
        <w:ind w:right="23"/>
        <w:jc w:val="both"/>
        <w:rPr>
          <w:rFonts w:ascii="Arial Narrow" w:eastAsia="Arial" w:hAnsi="Arial Narrow" w:cs="Arial"/>
          <w:b/>
          <w:sz w:val="22"/>
          <w:szCs w:val="22"/>
        </w:rPr>
      </w:pPr>
      <w:r>
        <w:rPr>
          <w:rFonts w:ascii="Arial Narrow" w:eastAsia="Arial" w:hAnsi="Arial Narrow" w:cs="Arial"/>
          <w:b/>
          <w:sz w:val="22"/>
          <w:szCs w:val="22"/>
        </w:rPr>
        <w:t>T</w:t>
      </w:r>
      <w:r w:rsidRPr="000306CB">
        <w:rPr>
          <w:rFonts w:ascii="Arial Narrow" w:eastAsia="Arial" w:hAnsi="Arial Narrow" w:cs="Arial"/>
          <w:b/>
          <w:sz w:val="22"/>
          <w:szCs w:val="22"/>
        </w:rPr>
        <w:t>o what extent is the investment making a difference to gender equality and empowering women and girls?</w:t>
      </w:r>
    </w:p>
    <w:p w14:paraId="6B07FE2C" w14:textId="27B5D8FB" w:rsidR="00AA3A9A" w:rsidRDefault="00AA3A9A" w:rsidP="00AA3A9A">
      <w:pPr>
        <w:spacing w:before="120" w:after="120"/>
        <w:ind w:right="23"/>
        <w:jc w:val="both"/>
        <w:rPr>
          <w:rFonts w:ascii="Arial Narrow" w:eastAsia="Arial" w:hAnsi="Arial Narrow" w:cs="Arial"/>
          <w:sz w:val="22"/>
          <w:szCs w:val="22"/>
        </w:rPr>
      </w:pPr>
      <w:r w:rsidRPr="00101A0A">
        <w:rPr>
          <w:rFonts w:ascii="Arial Narrow" w:eastAsia="Arial" w:hAnsi="Arial Narrow" w:cs="Arial"/>
          <w:b/>
          <w:sz w:val="22"/>
          <w:szCs w:val="22"/>
        </w:rPr>
        <w:t xml:space="preserve">Rating: </w:t>
      </w:r>
      <w:r w:rsidR="00671971">
        <w:rPr>
          <w:rFonts w:ascii="Arial Narrow" w:eastAsia="Arial" w:hAnsi="Arial Narrow" w:cs="Arial"/>
          <w:b/>
          <w:sz w:val="22"/>
          <w:szCs w:val="22"/>
        </w:rPr>
        <w:t>Less than adequate quality (</w:t>
      </w:r>
      <w:r w:rsidR="00571255">
        <w:rPr>
          <w:rFonts w:ascii="Arial Narrow" w:eastAsia="Arial" w:hAnsi="Arial Narrow" w:cs="Arial"/>
          <w:b/>
          <w:sz w:val="22"/>
          <w:szCs w:val="22"/>
        </w:rPr>
        <w:t>3</w:t>
      </w:r>
      <w:r w:rsidR="00671971">
        <w:rPr>
          <w:rFonts w:ascii="Arial Narrow" w:eastAsia="Arial" w:hAnsi="Arial Narrow" w:cs="Arial"/>
          <w:b/>
          <w:sz w:val="22"/>
          <w:szCs w:val="22"/>
        </w:rPr>
        <w:t>).</w:t>
      </w:r>
      <w:r>
        <w:rPr>
          <w:rFonts w:ascii="Arial Narrow" w:eastAsia="Arial" w:hAnsi="Arial Narrow" w:cs="Arial"/>
          <w:sz w:val="22"/>
          <w:szCs w:val="22"/>
        </w:rPr>
        <w:t xml:space="preserve"> </w:t>
      </w:r>
      <w:r w:rsidR="00571255" w:rsidRPr="004241D9">
        <w:rPr>
          <w:rFonts w:ascii="Arial Narrow" w:eastAsia="Arial" w:hAnsi="Arial Narrow" w:cs="Arial"/>
          <w:i/>
          <w:sz w:val="22"/>
          <w:szCs w:val="22"/>
        </w:rPr>
        <w:t>A lack of quality M&amp;E data has impacted on reporting against gender and social inclusion initiatives. There is evidence that specific</w:t>
      </w:r>
      <w:r w:rsidR="00092DF5" w:rsidRPr="004241D9">
        <w:rPr>
          <w:rFonts w:ascii="Arial Narrow" w:eastAsia="Arial" w:hAnsi="Arial Narrow" w:cs="Arial"/>
          <w:i/>
          <w:sz w:val="22"/>
          <w:szCs w:val="22"/>
        </w:rPr>
        <w:t xml:space="preserve"> (recent)</w:t>
      </w:r>
      <w:r w:rsidR="00571255" w:rsidRPr="004241D9">
        <w:rPr>
          <w:rFonts w:ascii="Arial Narrow" w:eastAsia="Arial" w:hAnsi="Arial Narrow" w:cs="Arial"/>
          <w:i/>
          <w:sz w:val="22"/>
          <w:szCs w:val="22"/>
        </w:rPr>
        <w:t xml:space="preserve"> policies</w:t>
      </w:r>
      <w:r w:rsidR="00760635" w:rsidRPr="004241D9">
        <w:rPr>
          <w:rFonts w:ascii="Arial Narrow" w:eastAsia="Arial" w:hAnsi="Arial Narrow" w:cs="Arial"/>
          <w:i/>
          <w:sz w:val="22"/>
          <w:szCs w:val="22"/>
        </w:rPr>
        <w:t xml:space="preserve"> and interventions have</w:t>
      </w:r>
      <w:r w:rsidR="00571255" w:rsidRPr="004241D9">
        <w:rPr>
          <w:rFonts w:ascii="Arial Narrow" w:eastAsia="Arial" w:hAnsi="Arial Narrow" w:cs="Arial"/>
          <w:i/>
          <w:sz w:val="22"/>
          <w:szCs w:val="22"/>
        </w:rPr>
        <w:t xml:space="preserve"> been instituted to provide greater gender </w:t>
      </w:r>
      <w:r w:rsidR="00092DF5" w:rsidRPr="004241D9">
        <w:rPr>
          <w:rFonts w:ascii="Arial Narrow" w:eastAsia="Arial" w:hAnsi="Arial Narrow" w:cs="Arial"/>
          <w:i/>
          <w:sz w:val="22"/>
          <w:szCs w:val="22"/>
        </w:rPr>
        <w:t xml:space="preserve">representation at enrolment </w:t>
      </w:r>
      <w:r w:rsidR="00571255" w:rsidRPr="004241D9">
        <w:rPr>
          <w:rFonts w:ascii="Arial Narrow" w:eastAsia="Arial" w:hAnsi="Arial Narrow" w:cs="Arial"/>
          <w:i/>
          <w:sz w:val="22"/>
          <w:szCs w:val="22"/>
        </w:rPr>
        <w:t xml:space="preserve">(that has been evidenced in 2015 enrolments), </w:t>
      </w:r>
      <w:r w:rsidR="00760635" w:rsidRPr="004241D9">
        <w:rPr>
          <w:rFonts w:ascii="Arial Narrow" w:eastAsia="Arial" w:hAnsi="Arial Narrow" w:cs="Arial"/>
          <w:i/>
          <w:sz w:val="22"/>
          <w:szCs w:val="22"/>
        </w:rPr>
        <w:t xml:space="preserve">and some support following graduation, </w:t>
      </w:r>
      <w:r w:rsidR="00092DF5" w:rsidRPr="004241D9">
        <w:rPr>
          <w:rFonts w:ascii="Arial Narrow" w:eastAsia="Arial" w:hAnsi="Arial Narrow" w:cs="Arial"/>
          <w:i/>
          <w:sz w:val="22"/>
          <w:szCs w:val="22"/>
        </w:rPr>
        <w:t xml:space="preserve">although this </w:t>
      </w:r>
      <w:r w:rsidR="000B0827" w:rsidRPr="004241D9">
        <w:rPr>
          <w:rFonts w:ascii="Arial Narrow" w:eastAsia="Arial" w:hAnsi="Arial Narrow" w:cs="Arial"/>
          <w:i/>
          <w:sz w:val="22"/>
          <w:szCs w:val="22"/>
        </w:rPr>
        <w:t xml:space="preserve">has occurred in the last year, and </w:t>
      </w:r>
      <w:r w:rsidR="00092DF5" w:rsidRPr="004241D9">
        <w:rPr>
          <w:rFonts w:ascii="Arial Narrow" w:eastAsia="Arial" w:hAnsi="Arial Narrow" w:cs="Arial"/>
          <w:i/>
          <w:sz w:val="22"/>
          <w:szCs w:val="22"/>
        </w:rPr>
        <w:t>should have occurred sooner.  Further, there is no clear evidence of targeting to achieve gender equality across program outcomes across the life of the program.</w:t>
      </w:r>
      <w:r w:rsidR="00760635">
        <w:rPr>
          <w:rFonts w:ascii="Arial Narrow" w:eastAsia="Arial" w:hAnsi="Arial Narrow" w:cs="Arial"/>
          <w:i/>
          <w:sz w:val="22"/>
          <w:szCs w:val="22"/>
        </w:rPr>
        <w:t xml:space="preserve">  </w:t>
      </w:r>
    </w:p>
    <w:p w14:paraId="2CAED293" w14:textId="0651E091" w:rsidR="00130B34" w:rsidRDefault="00A5082F" w:rsidP="001846C5">
      <w:pPr>
        <w:spacing w:before="120" w:after="120"/>
        <w:ind w:right="162"/>
        <w:jc w:val="both"/>
        <w:rPr>
          <w:rFonts w:ascii="Arial Narrow" w:eastAsia="Arial" w:hAnsi="Arial Narrow" w:cs="Arial"/>
          <w:sz w:val="22"/>
          <w:szCs w:val="22"/>
        </w:rPr>
      </w:pPr>
      <w:r w:rsidRPr="001846C5">
        <w:rPr>
          <w:rFonts w:ascii="Arial Narrow" w:eastAsia="Arial" w:hAnsi="Arial Narrow" w:cs="Arial"/>
          <w:spacing w:val="1"/>
          <w:sz w:val="22"/>
          <w:szCs w:val="22"/>
        </w:rPr>
        <w:t xml:space="preserve">Previous reviews have found that Gender Inclusion was weak, due to </w:t>
      </w:r>
      <w:r w:rsidR="008A52F4">
        <w:rPr>
          <w:rFonts w:ascii="Arial Narrow" w:eastAsia="Arial" w:hAnsi="Arial Narrow" w:cs="Arial"/>
          <w:spacing w:val="1"/>
          <w:sz w:val="22"/>
          <w:szCs w:val="22"/>
        </w:rPr>
        <w:t xml:space="preserve">lack of </w:t>
      </w:r>
      <w:r w:rsidRPr="001846C5">
        <w:rPr>
          <w:rFonts w:ascii="Arial Narrow" w:eastAsia="Arial" w:hAnsi="Arial Narrow" w:cs="Arial"/>
          <w:spacing w:val="1"/>
          <w:sz w:val="22"/>
          <w:szCs w:val="22"/>
        </w:rPr>
        <w:t xml:space="preserve">specific focus from </w:t>
      </w:r>
      <w:r w:rsidR="00767761" w:rsidRPr="001846C5">
        <w:rPr>
          <w:rFonts w:ascii="Arial Narrow" w:eastAsia="Arial" w:hAnsi="Arial Narrow" w:cs="Arial"/>
          <w:spacing w:val="1"/>
          <w:sz w:val="22"/>
          <w:szCs w:val="22"/>
        </w:rPr>
        <w:t xml:space="preserve">TVETSSP – especially given that inclusion targets have not been defined for the program. </w:t>
      </w:r>
      <w:r w:rsidRPr="001846C5">
        <w:rPr>
          <w:rFonts w:ascii="Arial Narrow" w:eastAsia="Arial" w:hAnsi="Arial Narrow" w:cs="Arial"/>
          <w:spacing w:val="1"/>
          <w:sz w:val="22"/>
          <w:szCs w:val="22"/>
        </w:rPr>
        <w:t xml:space="preserve">  </w:t>
      </w:r>
      <w:r w:rsidR="00D11278">
        <w:rPr>
          <w:rFonts w:ascii="Arial Narrow" w:eastAsia="Arial" w:hAnsi="Arial Narrow" w:cs="Arial"/>
          <w:spacing w:val="1"/>
          <w:sz w:val="22"/>
          <w:szCs w:val="22"/>
        </w:rPr>
        <w:t>A</w:t>
      </w:r>
      <w:r w:rsidRPr="001846C5">
        <w:rPr>
          <w:rFonts w:ascii="Arial Narrow" w:eastAsia="Arial" w:hAnsi="Arial Narrow" w:cs="Arial"/>
          <w:spacing w:val="1"/>
          <w:sz w:val="22"/>
          <w:szCs w:val="22"/>
        </w:rPr>
        <w:t xml:space="preserve"> KIT Gender Action Plan has since been developed in early 2015, drawn fro</w:t>
      </w:r>
      <w:r w:rsidR="00D11278">
        <w:rPr>
          <w:rFonts w:ascii="Arial Narrow" w:eastAsia="Arial" w:hAnsi="Arial Narrow" w:cs="Arial"/>
          <w:spacing w:val="1"/>
          <w:sz w:val="22"/>
          <w:szCs w:val="22"/>
        </w:rPr>
        <w:t>m the draft MLHRD Gender Policy</w:t>
      </w:r>
      <w:r w:rsidR="00EA36F0">
        <w:rPr>
          <w:rFonts w:ascii="Arial Narrow" w:eastAsia="Arial" w:hAnsi="Arial Narrow" w:cs="Arial"/>
          <w:spacing w:val="1"/>
          <w:sz w:val="22"/>
          <w:szCs w:val="22"/>
        </w:rPr>
        <w:t>,</w:t>
      </w:r>
      <w:r w:rsidR="00D11278">
        <w:rPr>
          <w:rFonts w:ascii="Arial Narrow" w:eastAsia="Arial" w:hAnsi="Arial Narrow" w:cs="Arial"/>
          <w:spacing w:val="1"/>
          <w:sz w:val="22"/>
          <w:szCs w:val="22"/>
        </w:rPr>
        <w:t xml:space="preserve"> and s</w:t>
      </w:r>
      <w:r w:rsidRPr="001846C5">
        <w:rPr>
          <w:rFonts w:ascii="Arial Narrow" w:eastAsia="Arial" w:hAnsi="Arial Narrow" w:cs="Arial"/>
          <w:spacing w:val="1"/>
          <w:sz w:val="22"/>
          <w:szCs w:val="22"/>
        </w:rPr>
        <w:t xml:space="preserve">upport for the KIT Women’s Association (KITWA) was enhanced so that KITWA can provide increased leadership for gender related activities across the Institute. Program staff provide day-to-day mentoring and support for the KITWA Executive and a Gender Adviser has been appointed to the TVESSP Team.  </w:t>
      </w:r>
      <w:r w:rsidR="00130B34" w:rsidRPr="00AE1CF4">
        <w:rPr>
          <w:rFonts w:ascii="Arial Narrow" w:eastAsia="Arial" w:hAnsi="Arial Narrow" w:cs="Arial"/>
          <w:sz w:val="22"/>
          <w:szCs w:val="22"/>
        </w:rPr>
        <w:t xml:space="preserve">Female participation in </w:t>
      </w:r>
      <w:r w:rsidR="00130B34">
        <w:rPr>
          <w:rFonts w:ascii="Arial Narrow" w:eastAsia="Arial" w:hAnsi="Arial Narrow" w:cs="Arial"/>
          <w:sz w:val="22"/>
          <w:szCs w:val="22"/>
        </w:rPr>
        <w:t xml:space="preserve">public short courses and </w:t>
      </w:r>
      <w:r w:rsidR="00130B34" w:rsidRPr="00AE1CF4">
        <w:rPr>
          <w:rFonts w:ascii="Arial Narrow" w:eastAsia="Arial" w:hAnsi="Arial Narrow" w:cs="Arial"/>
          <w:sz w:val="22"/>
          <w:szCs w:val="22"/>
        </w:rPr>
        <w:t xml:space="preserve">customized short courses has been measured at </w:t>
      </w:r>
      <w:r w:rsidR="00130B34">
        <w:rPr>
          <w:rFonts w:ascii="Arial Narrow" w:eastAsia="Arial" w:hAnsi="Arial Narrow" w:cs="Arial"/>
          <w:sz w:val="22"/>
          <w:szCs w:val="22"/>
        </w:rPr>
        <w:t xml:space="preserve">53% and </w:t>
      </w:r>
      <w:r w:rsidR="00130B34" w:rsidRPr="00AE1CF4">
        <w:rPr>
          <w:rFonts w:ascii="Arial Narrow" w:eastAsia="Arial" w:hAnsi="Arial Narrow" w:cs="Arial"/>
          <w:sz w:val="22"/>
          <w:szCs w:val="22"/>
        </w:rPr>
        <w:t>56%</w:t>
      </w:r>
      <w:r w:rsidR="00130B34">
        <w:rPr>
          <w:rFonts w:ascii="Arial Narrow" w:eastAsia="Arial" w:hAnsi="Arial Narrow" w:cs="Arial"/>
          <w:sz w:val="22"/>
          <w:szCs w:val="22"/>
        </w:rPr>
        <w:t xml:space="preserve"> respectively.  </w:t>
      </w:r>
    </w:p>
    <w:p w14:paraId="49D11D28" w14:textId="0E20C3D1" w:rsidR="00A5082F" w:rsidRDefault="00A5082F" w:rsidP="001846C5">
      <w:pPr>
        <w:spacing w:before="120" w:after="120"/>
        <w:ind w:right="162"/>
        <w:jc w:val="both"/>
        <w:rPr>
          <w:rFonts w:ascii="Arial Narrow" w:eastAsia="Arial" w:hAnsi="Arial Narrow" w:cs="Arial"/>
          <w:spacing w:val="1"/>
          <w:sz w:val="22"/>
          <w:szCs w:val="22"/>
        </w:rPr>
      </w:pPr>
      <w:r w:rsidRPr="001846C5">
        <w:rPr>
          <w:rFonts w:ascii="Arial Narrow" w:eastAsia="Arial" w:hAnsi="Arial Narrow" w:cs="Arial"/>
          <w:spacing w:val="1"/>
          <w:sz w:val="22"/>
          <w:szCs w:val="22"/>
        </w:rPr>
        <w:lastRenderedPageBreak/>
        <w:t xml:space="preserve">As noted previously, the gender balance is skewed to non-trades for women, and trades for men.  Since late 2014, an affirmative action policy that provides for a minimum of two places being reserved in each course for eligible women was implemented to promote access, particularly for </w:t>
      </w:r>
      <w:r w:rsidR="00767761" w:rsidRPr="001846C5">
        <w:rPr>
          <w:rFonts w:ascii="Arial Narrow" w:eastAsia="Arial" w:hAnsi="Arial Narrow" w:cs="Arial"/>
          <w:spacing w:val="1"/>
          <w:sz w:val="22"/>
          <w:szCs w:val="22"/>
        </w:rPr>
        <w:t>trade</w:t>
      </w:r>
      <w:r w:rsidRPr="001846C5">
        <w:rPr>
          <w:rFonts w:ascii="Arial Narrow" w:eastAsia="Arial" w:hAnsi="Arial Narrow" w:cs="Arial"/>
          <w:spacing w:val="1"/>
          <w:sz w:val="22"/>
          <w:szCs w:val="22"/>
        </w:rPr>
        <w:t xml:space="preserve"> courses, for female students.  The MLHRD Apprenticeship Board has also revised sponsorship criteria to promote gender equity selection processes</w:t>
      </w:r>
      <w:r w:rsidR="00D11278">
        <w:rPr>
          <w:rFonts w:ascii="Arial Narrow" w:eastAsia="Arial" w:hAnsi="Arial Narrow" w:cs="Arial"/>
          <w:spacing w:val="1"/>
          <w:sz w:val="22"/>
          <w:szCs w:val="22"/>
        </w:rPr>
        <w:t xml:space="preserve"> (through the inclusion of non-trade course</w:t>
      </w:r>
      <w:r w:rsidR="00F327A8">
        <w:rPr>
          <w:rFonts w:ascii="Arial Narrow" w:eastAsia="Arial" w:hAnsi="Arial Narrow" w:cs="Arial"/>
          <w:spacing w:val="1"/>
          <w:sz w:val="22"/>
          <w:szCs w:val="22"/>
        </w:rPr>
        <w:t>s</w:t>
      </w:r>
      <w:r w:rsidR="00D11278">
        <w:rPr>
          <w:rFonts w:ascii="Arial Narrow" w:eastAsia="Arial" w:hAnsi="Arial Narrow" w:cs="Arial"/>
          <w:spacing w:val="1"/>
          <w:sz w:val="22"/>
          <w:szCs w:val="22"/>
        </w:rPr>
        <w:t xml:space="preserve"> to be eligible for scholarships)</w:t>
      </w:r>
      <w:r w:rsidRPr="001846C5">
        <w:rPr>
          <w:rFonts w:ascii="Arial Narrow" w:eastAsia="Arial" w:hAnsi="Arial Narrow" w:cs="Arial"/>
          <w:spacing w:val="1"/>
          <w:sz w:val="22"/>
          <w:szCs w:val="22"/>
        </w:rPr>
        <w:t>.   Average participation by women, across all courses at KIT ha</w:t>
      </w:r>
      <w:r w:rsidR="00A82CD0">
        <w:rPr>
          <w:rFonts w:ascii="Arial Narrow" w:eastAsia="Arial" w:hAnsi="Arial Narrow" w:cs="Arial"/>
          <w:spacing w:val="1"/>
          <w:sz w:val="22"/>
          <w:szCs w:val="22"/>
        </w:rPr>
        <w:t>s</w:t>
      </w:r>
      <w:r w:rsidRPr="001846C5">
        <w:rPr>
          <w:rFonts w:ascii="Arial Narrow" w:eastAsia="Arial" w:hAnsi="Arial Narrow" w:cs="Arial"/>
          <w:spacing w:val="1"/>
          <w:sz w:val="22"/>
          <w:szCs w:val="22"/>
        </w:rPr>
        <w:t xml:space="preserve"> ranged from 37% in 2011 to 39% in 2014.  </w:t>
      </w:r>
      <w:r w:rsidR="00D11278">
        <w:rPr>
          <w:rFonts w:ascii="Arial Narrow" w:eastAsia="Arial" w:hAnsi="Arial Narrow" w:cs="Arial"/>
          <w:spacing w:val="1"/>
          <w:sz w:val="22"/>
          <w:szCs w:val="22"/>
        </w:rPr>
        <w:t>Although gender participation targets remain unspecified, an i</w:t>
      </w:r>
      <w:r w:rsidRPr="001846C5">
        <w:rPr>
          <w:rFonts w:ascii="Arial Narrow" w:eastAsia="Arial" w:hAnsi="Arial Narrow" w:cs="Arial"/>
          <w:spacing w:val="1"/>
          <w:sz w:val="22"/>
          <w:szCs w:val="22"/>
        </w:rPr>
        <w:t xml:space="preserve">ncreased focus on </w:t>
      </w:r>
      <w:r w:rsidR="0074581A">
        <w:rPr>
          <w:rFonts w:ascii="Arial Narrow" w:eastAsia="Arial" w:hAnsi="Arial Narrow" w:cs="Arial"/>
          <w:spacing w:val="1"/>
          <w:sz w:val="22"/>
          <w:szCs w:val="22"/>
        </w:rPr>
        <w:t>g</w:t>
      </w:r>
      <w:r w:rsidR="0074581A" w:rsidRPr="001846C5">
        <w:rPr>
          <w:rFonts w:ascii="Arial Narrow" w:eastAsia="Arial" w:hAnsi="Arial Narrow" w:cs="Arial"/>
          <w:spacing w:val="1"/>
          <w:sz w:val="22"/>
          <w:szCs w:val="22"/>
        </w:rPr>
        <w:t xml:space="preserve">ender </w:t>
      </w:r>
      <w:r w:rsidRPr="001846C5">
        <w:rPr>
          <w:rFonts w:ascii="Arial Narrow" w:eastAsia="Arial" w:hAnsi="Arial Narrow" w:cs="Arial"/>
          <w:spacing w:val="1"/>
          <w:sz w:val="22"/>
          <w:szCs w:val="22"/>
        </w:rPr>
        <w:t>inclusion seems to have had bearing on 2015 enrolment figures that show a 10</w:t>
      </w:r>
      <w:r w:rsidR="00767761" w:rsidRPr="001846C5">
        <w:rPr>
          <w:rFonts w:ascii="Arial Narrow" w:eastAsia="Arial" w:hAnsi="Arial Narrow" w:cs="Arial"/>
          <w:spacing w:val="1"/>
          <w:sz w:val="22"/>
          <w:szCs w:val="22"/>
        </w:rPr>
        <w:t>% increase</w:t>
      </w:r>
      <w:r w:rsidRPr="001846C5">
        <w:rPr>
          <w:rFonts w:ascii="Arial Narrow" w:eastAsia="Arial" w:hAnsi="Arial Narrow" w:cs="Arial"/>
          <w:spacing w:val="1"/>
          <w:sz w:val="22"/>
          <w:szCs w:val="22"/>
        </w:rPr>
        <w:t xml:space="preserve"> in this figure to 48% across the course profile.  The 2015 participation rate is close to the proportion of women in the total population (reported as 51% in the 2010 Census); although it should be noted that over the TVETSSP duration, average participation equates to 40% of enrolments and 39% of graduations</w:t>
      </w:r>
      <w:r w:rsidR="00092DF5">
        <w:rPr>
          <w:rFonts w:ascii="Arial Narrow" w:eastAsia="Arial" w:hAnsi="Arial Narrow" w:cs="Arial"/>
          <w:spacing w:val="1"/>
          <w:sz w:val="22"/>
          <w:szCs w:val="22"/>
        </w:rPr>
        <w:t>.</w:t>
      </w:r>
      <w:r w:rsidR="00767761" w:rsidRPr="001846C5">
        <w:rPr>
          <w:rFonts w:ascii="Arial Narrow" w:eastAsia="Arial" w:hAnsi="Arial Narrow" w:cs="Arial"/>
          <w:spacing w:val="1"/>
          <w:sz w:val="22"/>
          <w:szCs w:val="22"/>
        </w:rPr>
        <w:t xml:space="preserve"> This demonstrates recent progress in terms of inclusion, although </w:t>
      </w:r>
      <w:r w:rsidR="00D11278">
        <w:rPr>
          <w:rFonts w:ascii="Arial Narrow" w:eastAsia="Arial" w:hAnsi="Arial Narrow" w:cs="Arial"/>
          <w:spacing w:val="1"/>
          <w:sz w:val="22"/>
          <w:szCs w:val="22"/>
        </w:rPr>
        <w:t>this</w:t>
      </w:r>
      <w:r w:rsidR="00767761" w:rsidRPr="001846C5">
        <w:rPr>
          <w:rFonts w:ascii="Arial Narrow" w:eastAsia="Arial" w:hAnsi="Arial Narrow" w:cs="Arial"/>
          <w:spacing w:val="1"/>
          <w:sz w:val="22"/>
          <w:szCs w:val="22"/>
        </w:rPr>
        <w:t xml:space="preserve"> would likely have been more effective if established early on in program implementation.</w:t>
      </w:r>
      <w:r w:rsidRPr="001846C5">
        <w:rPr>
          <w:rFonts w:ascii="Arial Narrow" w:eastAsia="Arial" w:hAnsi="Arial Narrow" w:cs="Arial"/>
          <w:spacing w:val="1"/>
          <w:sz w:val="22"/>
          <w:szCs w:val="22"/>
        </w:rPr>
        <w:t xml:space="preserve"> There do not appear to be significant differences to the graduation rates between males and females.</w:t>
      </w:r>
    </w:p>
    <w:p w14:paraId="76585381" w14:textId="27A2E1C3" w:rsidR="00092DF5" w:rsidRDefault="00AE1F21" w:rsidP="004241D9">
      <w:pPr>
        <w:spacing w:before="120" w:after="120"/>
        <w:ind w:right="23"/>
        <w:jc w:val="both"/>
        <w:rPr>
          <w:rFonts w:ascii="Arial Narrow" w:eastAsia="Arial" w:hAnsi="Arial Narrow" w:cs="Arial"/>
          <w:sz w:val="22"/>
          <w:szCs w:val="22"/>
        </w:rPr>
      </w:pPr>
      <w:r>
        <w:rPr>
          <w:rFonts w:ascii="Arial Narrow" w:eastAsia="Arial" w:hAnsi="Arial Narrow" w:cs="Arial"/>
          <w:sz w:val="22"/>
          <w:szCs w:val="22"/>
        </w:rPr>
        <w:t>A</w:t>
      </w:r>
      <w:r w:rsidR="00092DF5">
        <w:rPr>
          <w:rFonts w:ascii="Arial Narrow" w:eastAsia="Arial" w:hAnsi="Arial Narrow" w:cs="Arial"/>
          <w:sz w:val="22"/>
          <w:szCs w:val="22"/>
        </w:rPr>
        <w:t xml:space="preserve">lthough enrolment and graduation figures are disaggregated by gender, there is </w:t>
      </w:r>
      <w:r w:rsidR="00760635">
        <w:rPr>
          <w:rFonts w:ascii="Arial Narrow" w:eastAsia="Arial" w:hAnsi="Arial Narrow" w:cs="Arial"/>
          <w:sz w:val="22"/>
          <w:szCs w:val="22"/>
        </w:rPr>
        <w:t>limited</w:t>
      </w:r>
      <w:r w:rsidR="00092DF5">
        <w:rPr>
          <w:rFonts w:ascii="Arial Narrow" w:eastAsia="Arial" w:hAnsi="Arial Narrow" w:cs="Arial"/>
          <w:sz w:val="22"/>
          <w:szCs w:val="22"/>
        </w:rPr>
        <w:t xml:space="preserve"> evidence of targeting to achieve gender equality across program outcomes</w:t>
      </w:r>
      <w:r w:rsidR="00760635">
        <w:rPr>
          <w:rFonts w:ascii="Arial Narrow" w:eastAsia="Arial" w:hAnsi="Arial Narrow" w:cs="Arial"/>
          <w:sz w:val="22"/>
          <w:szCs w:val="22"/>
        </w:rPr>
        <w:t xml:space="preserve">.  The KIT Business Incubator </w:t>
      </w:r>
      <w:r>
        <w:rPr>
          <w:rFonts w:ascii="Arial Narrow" w:eastAsia="Arial" w:hAnsi="Arial Narrow" w:cs="Arial"/>
          <w:sz w:val="22"/>
          <w:szCs w:val="22"/>
        </w:rPr>
        <w:t xml:space="preserve">targets </w:t>
      </w:r>
      <w:r w:rsidRPr="00CC07C1">
        <w:rPr>
          <w:rFonts w:ascii="Arial Narrow" w:eastAsia="Arial" w:hAnsi="Arial Narrow" w:cs="Arial"/>
          <w:spacing w:val="1"/>
          <w:sz w:val="22"/>
          <w:szCs w:val="22"/>
        </w:rPr>
        <w:t>female graduates from trade courses</w:t>
      </w:r>
      <w:r>
        <w:rPr>
          <w:rFonts w:ascii="Arial Narrow" w:eastAsia="Arial" w:hAnsi="Arial Narrow" w:cs="Arial"/>
          <w:spacing w:val="1"/>
          <w:sz w:val="22"/>
          <w:szCs w:val="22"/>
        </w:rPr>
        <w:t xml:space="preserve"> to </w:t>
      </w:r>
      <w:r w:rsidRPr="00CC07C1">
        <w:rPr>
          <w:rFonts w:ascii="Arial Narrow" w:eastAsia="Arial" w:hAnsi="Arial Narrow" w:cs="Arial"/>
          <w:spacing w:val="1"/>
          <w:sz w:val="22"/>
          <w:szCs w:val="22"/>
        </w:rPr>
        <w:t>provide</w:t>
      </w:r>
      <w:r>
        <w:rPr>
          <w:rFonts w:ascii="Arial Narrow" w:eastAsia="Arial" w:hAnsi="Arial Narrow" w:cs="Arial"/>
          <w:spacing w:val="1"/>
          <w:sz w:val="22"/>
          <w:szCs w:val="22"/>
        </w:rPr>
        <w:t xml:space="preserve"> </w:t>
      </w:r>
      <w:r w:rsidRPr="00CC07C1">
        <w:rPr>
          <w:rFonts w:ascii="Arial Narrow" w:eastAsia="Arial" w:hAnsi="Arial Narrow" w:cs="Arial"/>
          <w:spacing w:val="1"/>
          <w:sz w:val="22"/>
          <w:szCs w:val="22"/>
        </w:rPr>
        <w:t>opportunities to enter into self-em</w:t>
      </w:r>
      <w:r w:rsidR="000B0827">
        <w:rPr>
          <w:rFonts w:ascii="Arial Narrow" w:eastAsia="Arial" w:hAnsi="Arial Narrow" w:cs="Arial"/>
          <w:spacing w:val="1"/>
          <w:sz w:val="22"/>
          <w:szCs w:val="22"/>
        </w:rPr>
        <w:t>ployment</w:t>
      </w:r>
      <w:r w:rsidR="00760635">
        <w:rPr>
          <w:rFonts w:ascii="Arial Narrow" w:eastAsia="Arial" w:hAnsi="Arial Narrow" w:cs="Arial"/>
          <w:sz w:val="22"/>
          <w:szCs w:val="22"/>
        </w:rPr>
        <w:t>, but this benefits only a small proportion of female graduates</w:t>
      </w:r>
      <w:r w:rsidR="000B0827">
        <w:rPr>
          <w:rFonts w:ascii="Arial Narrow" w:eastAsia="Arial" w:hAnsi="Arial Narrow" w:cs="Arial"/>
          <w:sz w:val="22"/>
          <w:szCs w:val="22"/>
        </w:rPr>
        <w:t xml:space="preserve"> (in 2014, 5 female Business Incubator participants represented 8% of all female graduates, or, 3% of all graduates)</w:t>
      </w:r>
      <w:r w:rsidR="00760635">
        <w:rPr>
          <w:rFonts w:ascii="Arial Narrow" w:eastAsia="Arial" w:hAnsi="Arial Narrow" w:cs="Arial"/>
          <w:sz w:val="22"/>
          <w:szCs w:val="22"/>
        </w:rPr>
        <w:t xml:space="preserve">.  </w:t>
      </w:r>
      <w:r w:rsidR="000B0827">
        <w:rPr>
          <w:rFonts w:ascii="Arial Narrow" w:eastAsia="Arial" w:hAnsi="Arial Narrow" w:cs="Arial"/>
          <w:sz w:val="22"/>
          <w:szCs w:val="22"/>
        </w:rPr>
        <w:t>Beyond the reporting of gender disaggregated figures, there is little</w:t>
      </w:r>
      <w:r w:rsidR="00092DF5">
        <w:rPr>
          <w:rFonts w:ascii="Arial Narrow" w:eastAsia="Arial" w:hAnsi="Arial Narrow" w:cs="Arial"/>
          <w:sz w:val="22"/>
          <w:szCs w:val="22"/>
        </w:rPr>
        <w:t xml:space="preserve"> evidence to support a specific gender focus in assessing the situation for females prior to applicatio</w:t>
      </w:r>
      <w:r w:rsidR="0019217C">
        <w:rPr>
          <w:rFonts w:ascii="Arial Narrow" w:eastAsia="Arial" w:hAnsi="Arial Narrow" w:cs="Arial"/>
          <w:sz w:val="22"/>
          <w:szCs w:val="22"/>
        </w:rPr>
        <w:t>n, nor</w:t>
      </w:r>
      <w:r w:rsidR="00760635">
        <w:rPr>
          <w:rFonts w:ascii="Arial Narrow" w:eastAsia="Arial" w:hAnsi="Arial Narrow" w:cs="Arial"/>
          <w:sz w:val="22"/>
          <w:szCs w:val="22"/>
        </w:rPr>
        <w:t xml:space="preserve"> assessing the</w:t>
      </w:r>
      <w:r w:rsidR="00092DF5">
        <w:rPr>
          <w:rFonts w:ascii="Arial Narrow" w:eastAsia="Arial" w:hAnsi="Arial Narrow" w:cs="Arial"/>
          <w:sz w:val="22"/>
          <w:szCs w:val="22"/>
        </w:rPr>
        <w:t xml:space="preserve"> impacts of gender on progressing from enrolment to graduation and ultimately to employment or further study</w:t>
      </w:r>
      <w:r w:rsidR="0074581A">
        <w:rPr>
          <w:rFonts w:ascii="Arial Narrow" w:eastAsia="Arial" w:hAnsi="Arial Narrow" w:cs="Arial"/>
          <w:sz w:val="22"/>
          <w:szCs w:val="22"/>
        </w:rPr>
        <w:t>.  T</w:t>
      </w:r>
      <w:r w:rsidR="00092DF5">
        <w:rPr>
          <w:rFonts w:ascii="Arial Narrow" w:eastAsia="Arial" w:hAnsi="Arial Narrow" w:cs="Arial"/>
          <w:sz w:val="22"/>
          <w:szCs w:val="22"/>
        </w:rPr>
        <w:t>his must be addressed in Phase III.</w:t>
      </w:r>
    </w:p>
    <w:p w14:paraId="3588831C" w14:textId="07816206" w:rsidR="00092DF5" w:rsidRPr="001846C5" w:rsidRDefault="00AE1F21" w:rsidP="001846C5">
      <w:pPr>
        <w:spacing w:before="120" w:after="120"/>
        <w:ind w:right="162"/>
        <w:jc w:val="both"/>
        <w:rPr>
          <w:rFonts w:ascii="Arial Narrow" w:eastAsia="Arial" w:hAnsi="Arial Narrow" w:cs="Arial"/>
          <w:spacing w:val="1"/>
          <w:sz w:val="22"/>
          <w:szCs w:val="22"/>
        </w:rPr>
      </w:pPr>
      <w:r w:rsidRPr="00CC07C1">
        <w:rPr>
          <w:rFonts w:ascii="Arial Narrow" w:eastAsia="Arial" w:hAnsi="Arial Narrow" w:cs="Arial"/>
          <w:spacing w:val="1"/>
          <w:sz w:val="22"/>
          <w:szCs w:val="22"/>
        </w:rPr>
        <w:t xml:space="preserve">In </w:t>
      </w:r>
      <w:r>
        <w:rPr>
          <w:rFonts w:ascii="Arial Narrow" w:eastAsia="Arial" w:hAnsi="Arial Narrow" w:cs="Arial"/>
          <w:spacing w:val="1"/>
          <w:sz w:val="22"/>
          <w:szCs w:val="22"/>
        </w:rPr>
        <w:t xml:space="preserve">terms of gender inclusion in KIT </w:t>
      </w:r>
      <w:r w:rsidRPr="00CC07C1">
        <w:rPr>
          <w:rFonts w:ascii="Arial Narrow" w:eastAsia="Arial" w:hAnsi="Arial Narrow" w:cs="Arial"/>
          <w:spacing w:val="1"/>
          <w:sz w:val="22"/>
          <w:szCs w:val="22"/>
        </w:rPr>
        <w:t>staffing and participation of women in management, 14 female staff (34%) currently occupy</w:t>
      </w:r>
      <w:r>
        <w:rPr>
          <w:rFonts w:ascii="Arial Narrow" w:eastAsia="Arial" w:hAnsi="Arial Narrow" w:cs="Arial"/>
          <w:spacing w:val="1"/>
          <w:sz w:val="22"/>
          <w:szCs w:val="22"/>
        </w:rPr>
        <w:t xml:space="preserve"> </w:t>
      </w:r>
      <w:r w:rsidRPr="00CC07C1">
        <w:rPr>
          <w:rFonts w:ascii="Arial Narrow" w:eastAsia="Arial" w:hAnsi="Arial Narrow" w:cs="Arial"/>
          <w:spacing w:val="1"/>
          <w:sz w:val="22"/>
          <w:szCs w:val="22"/>
        </w:rPr>
        <w:t xml:space="preserve">the staffing positions within the KIT Establishment Register. </w:t>
      </w:r>
      <w:r>
        <w:rPr>
          <w:rFonts w:ascii="Arial Narrow" w:eastAsia="Arial" w:hAnsi="Arial Narrow" w:cs="Arial"/>
          <w:spacing w:val="1"/>
          <w:sz w:val="22"/>
          <w:szCs w:val="22"/>
        </w:rPr>
        <w:t xml:space="preserve">Females represent 25% (one out of four) of </w:t>
      </w:r>
      <w:r w:rsidRPr="00CC07C1">
        <w:rPr>
          <w:rFonts w:ascii="Arial Narrow" w:eastAsia="Arial" w:hAnsi="Arial Narrow" w:cs="Arial"/>
          <w:spacing w:val="1"/>
          <w:sz w:val="22"/>
          <w:szCs w:val="22"/>
        </w:rPr>
        <w:t>Senior Management</w:t>
      </w:r>
      <w:r>
        <w:rPr>
          <w:rFonts w:ascii="Arial Narrow" w:eastAsia="Arial" w:hAnsi="Arial Narrow" w:cs="Arial"/>
          <w:spacing w:val="1"/>
          <w:sz w:val="22"/>
          <w:szCs w:val="22"/>
        </w:rPr>
        <w:t xml:space="preserve"> positions</w:t>
      </w:r>
      <w:r w:rsidRPr="00CC07C1">
        <w:rPr>
          <w:rFonts w:ascii="Arial Narrow" w:eastAsia="Arial" w:hAnsi="Arial Narrow" w:cs="Arial"/>
          <w:spacing w:val="1"/>
          <w:sz w:val="22"/>
          <w:szCs w:val="22"/>
        </w:rPr>
        <w:t>, 27%</w:t>
      </w:r>
      <w:r>
        <w:rPr>
          <w:rFonts w:ascii="Arial Narrow" w:eastAsia="Arial" w:hAnsi="Arial Narrow" w:cs="Arial"/>
          <w:spacing w:val="1"/>
          <w:sz w:val="22"/>
          <w:szCs w:val="22"/>
        </w:rPr>
        <w:t xml:space="preserve"> (6 out of 22) </w:t>
      </w:r>
      <w:r w:rsidRPr="00CC07C1">
        <w:rPr>
          <w:rFonts w:ascii="Arial Narrow" w:eastAsia="Arial" w:hAnsi="Arial Narrow" w:cs="Arial"/>
          <w:spacing w:val="1"/>
          <w:sz w:val="22"/>
          <w:szCs w:val="22"/>
        </w:rPr>
        <w:t>Trainers and 46%</w:t>
      </w:r>
      <w:r>
        <w:rPr>
          <w:rFonts w:ascii="Arial Narrow" w:eastAsia="Arial" w:hAnsi="Arial Narrow" w:cs="Arial"/>
          <w:spacing w:val="1"/>
          <w:sz w:val="22"/>
          <w:szCs w:val="22"/>
        </w:rPr>
        <w:t xml:space="preserve"> (7 out of 15)</w:t>
      </w:r>
      <w:r w:rsidRPr="00CC07C1">
        <w:rPr>
          <w:rFonts w:ascii="Arial Narrow" w:eastAsia="Arial" w:hAnsi="Arial Narrow" w:cs="Arial"/>
          <w:spacing w:val="1"/>
          <w:sz w:val="22"/>
          <w:szCs w:val="22"/>
        </w:rPr>
        <w:t xml:space="preserve"> Administrative and Support Staff. </w:t>
      </w:r>
      <w:r>
        <w:rPr>
          <w:rFonts w:ascii="Arial Narrow" w:eastAsia="Arial" w:hAnsi="Arial Narrow" w:cs="Arial"/>
          <w:spacing w:val="1"/>
          <w:sz w:val="22"/>
          <w:szCs w:val="22"/>
        </w:rPr>
        <w:t xml:space="preserve"> There are also two</w:t>
      </w:r>
      <w:r w:rsidRPr="00CC07C1">
        <w:rPr>
          <w:rFonts w:ascii="Arial Narrow" w:eastAsia="Arial" w:hAnsi="Arial Narrow" w:cs="Arial"/>
          <w:spacing w:val="1"/>
          <w:sz w:val="22"/>
          <w:szCs w:val="22"/>
        </w:rPr>
        <w:t xml:space="preserve"> female trainers</w:t>
      </w:r>
      <w:r>
        <w:rPr>
          <w:rFonts w:ascii="Arial Narrow" w:eastAsia="Arial" w:hAnsi="Arial Narrow" w:cs="Arial"/>
          <w:spacing w:val="1"/>
          <w:sz w:val="22"/>
          <w:szCs w:val="22"/>
        </w:rPr>
        <w:t xml:space="preserve"> funded by TVETSPP</w:t>
      </w:r>
      <w:r w:rsidRPr="00CC07C1">
        <w:rPr>
          <w:rFonts w:ascii="Arial Narrow" w:eastAsia="Arial" w:hAnsi="Arial Narrow" w:cs="Arial"/>
          <w:spacing w:val="1"/>
          <w:sz w:val="22"/>
          <w:szCs w:val="22"/>
        </w:rPr>
        <w:t xml:space="preserve"> teaching in Plumbing and Carpentry</w:t>
      </w:r>
      <w:r>
        <w:rPr>
          <w:rFonts w:ascii="Arial Narrow" w:eastAsia="Arial" w:hAnsi="Arial Narrow" w:cs="Arial"/>
          <w:spacing w:val="1"/>
          <w:sz w:val="22"/>
          <w:szCs w:val="22"/>
        </w:rPr>
        <w:t xml:space="preserve"> (representing 2 out of 6, or 33%) – both of whom are </w:t>
      </w:r>
      <w:r w:rsidRPr="00CC07C1">
        <w:rPr>
          <w:rFonts w:ascii="Arial Narrow" w:eastAsia="Arial" w:hAnsi="Arial Narrow" w:cs="Arial"/>
          <w:spacing w:val="1"/>
          <w:sz w:val="22"/>
          <w:szCs w:val="22"/>
        </w:rPr>
        <w:t>committed, confident, and provide very strong role models for women undertaking trade</w:t>
      </w:r>
      <w:r>
        <w:rPr>
          <w:rFonts w:ascii="Arial Narrow" w:eastAsia="Arial" w:hAnsi="Arial Narrow" w:cs="Arial"/>
          <w:spacing w:val="1"/>
          <w:sz w:val="22"/>
          <w:szCs w:val="22"/>
        </w:rPr>
        <w:t xml:space="preserve"> </w:t>
      </w:r>
      <w:r w:rsidRPr="00CC07C1">
        <w:rPr>
          <w:rFonts w:ascii="Arial Narrow" w:eastAsia="Arial" w:hAnsi="Arial Narrow" w:cs="Arial"/>
          <w:spacing w:val="1"/>
          <w:sz w:val="22"/>
          <w:szCs w:val="22"/>
        </w:rPr>
        <w:t>courses, as well</w:t>
      </w:r>
      <w:r>
        <w:rPr>
          <w:rFonts w:ascii="Arial Narrow" w:eastAsia="Arial" w:hAnsi="Arial Narrow" w:cs="Arial"/>
          <w:spacing w:val="1"/>
          <w:sz w:val="22"/>
          <w:szCs w:val="22"/>
        </w:rPr>
        <w:t xml:space="preserve"> </w:t>
      </w:r>
      <w:r w:rsidRPr="00CC07C1">
        <w:rPr>
          <w:rFonts w:ascii="Arial Narrow" w:eastAsia="Arial" w:hAnsi="Arial Narrow" w:cs="Arial"/>
          <w:spacing w:val="1"/>
          <w:sz w:val="22"/>
          <w:szCs w:val="22"/>
        </w:rPr>
        <w:t xml:space="preserve">as for all KIT staff in relation to gender and equality.   </w:t>
      </w:r>
    </w:p>
    <w:p w14:paraId="511A9DC4" w14:textId="77777777" w:rsidR="002711CC" w:rsidRPr="002711CC" w:rsidRDefault="002711CC" w:rsidP="002711CC">
      <w:pPr>
        <w:pStyle w:val="Heading1"/>
        <w:numPr>
          <w:ilvl w:val="0"/>
          <w:numId w:val="0"/>
        </w:numPr>
        <w:ind w:left="432" w:hanging="432"/>
        <w:rPr>
          <w:sz w:val="2"/>
        </w:rPr>
      </w:pPr>
    </w:p>
    <w:p w14:paraId="052344D2" w14:textId="77777777" w:rsidR="00155378" w:rsidRPr="00D113DC" w:rsidRDefault="00C24F7F" w:rsidP="002711CC">
      <w:pPr>
        <w:pStyle w:val="Heading1"/>
      </w:pPr>
      <w:bookmarkStart w:id="57" w:name="_Toc432116969"/>
      <w:r w:rsidRPr="001846C5">
        <w:rPr>
          <w:w w:val="93"/>
        </w:rPr>
        <w:t>Key Recommendations for Phase III Design</w:t>
      </w:r>
      <w:bookmarkEnd w:id="57"/>
    </w:p>
    <w:p w14:paraId="3513CCE2" w14:textId="1B953B6F" w:rsidR="0074581A" w:rsidRDefault="0074581A" w:rsidP="001846C5">
      <w:pPr>
        <w:spacing w:before="120" w:after="120"/>
        <w:ind w:right="162"/>
        <w:jc w:val="both"/>
        <w:rPr>
          <w:rFonts w:ascii="Arial Narrow" w:eastAsia="Arial" w:hAnsi="Arial Narrow" w:cs="Arial"/>
          <w:spacing w:val="1"/>
          <w:sz w:val="22"/>
          <w:szCs w:val="22"/>
        </w:rPr>
      </w:pPr>
      <w:r>
        <w:rPr>
          <w:rFonts w:ascii="Arial Narrow" w:eastAsia="Arial" w:hAnsi="Arial Narrow" w:cs="Arial"/>
          <w:spacing w:val="1"/>
          <w:sz w:val="22"/>
          <w:szCs w:val="22"/>
        </w:rPr>
        <w:t>These r</w:t>
      </w:r>
      <w:r w:rsidRPr="001846C5">
        <w:rPr>
          <w:rFonts w:ascii="Arial Narrow" w:eastAsia="Arial" w:hAnsi="Arial Narrow" w:cs="Arial"/>
          <w:spacing w:val="1"/>
          <w:sz w:val="22"/>
          <w:szCs w:val="22"/>
        </w:rPr>
        <w:t xml:space="preserve">ecommendations </w:t>
      </w:r>
      <w:r>
        <w:rPr>
          <w:rFonts w:ascii="Arial Narrow" w:eastAsia="Arial" w:hAnsi="Arial Narrow" w:cs="Arial"/>
          <w:spacing w:val="1"/>
          <w:sz w:val="22"/>
          <w:szCs w:val="22"/>
        </w:rPr>
        <w:t xml:space="preserve">seek </w:t>
      </w:r>
      <w:r w:rsidRPr="001846C5">
        <w:rPr>
          <w:rFonts w:ascii="Arial Narrow" w:eastAsia="Arial" w:hAnsi="Arial Narrow" w:cs="Arial"/>
          <w:spacing w:val="1"/>
          <w:sz w:val="22"/>
          <w:szCs w:val="22"/>
        </w:rPr>
        <w:t>to build on existing success</w:t>
      </w:r>
      <w:r>
        <w:rPr>
          <w:rFonts w:ascii="Arial Narrow" w:eastAsia="Arial" w:hAnsi="Arial Narrow" w:cs="Arial"/>
          <w:spacing w:val="1"/>
          <w:sz w:val="22"/>
          <w:szCs w:val="22"/>
        </w:rPr>
        <w:t>es</w:t>
      </w:r>
      <w:r w:rsidRPr="001846C5">
        <w:rPr>
          <w:rFonts w:ascii="Arial Narrow" w:eastAsia="Arial" w:hAnsi="Arial Narrow" w:cs="Arial"/>
          <w:spacing w:val="1"/>
          <w:sz w:val="22"/>
          <w:szCs w:val="22"/>
        </w:rPr>
        <w:t xml:space="preserve"> and strengthen the Program</w:t>
      </w:r>
      <w:r>
        <w:rPr>
          <w:rFonts w:ascii="Arial Narrow" w:eastAsia="Arial" w:hAnsi="Arial Narrow" w:cs="Arial"/>
          <w:spacing w:val="1"/>
          <w:sz w:val="22"/>
          <w:szCs w:val="22"/>
        </w:rPr>
        <w:t>,</w:t>
      </w:r>
      <w:r w:rsidRPr="001846C5">
        <w:rPr>
          <w:rFonts w:ascii="Arial Narrow" w:eastAsia="Arial" w:hAnsi="Arial Narrow" w:cs="Arial"/>
          <w:spacing w:val="1"/>
          <w:sz w:val="22"/>
          <w:szCs w:val="22"/>
        </w:rPr>
        <w:t xml:space="preserve"> focus</w:t>
      </w:r>
      <w:r>
        <w:rPr>
          <w:rFonts w:ascii="Arial Narrow" w:eastAsia="Arial" w:hAnsi="Arial Narrow" w:cs="Arial"/>
          <w:spacing w:val="1"/>
          <w:sz w:val="22"/>
          <w:szCs w:val="22"/>
        </w:rPr>
        <w:t>ing</w:t>
      </w:r>
      <w:r w:rsidRPr="001846C5">
        <w:rPr>
          <w:rFonts w:ascii="Arial Narrow" w:eastAsia="Arial" w:hAnsi="Arial Narrow" w:cs="Arial"/>
          <w:spacing w:val="1"/>
          <w:sz w:val="22"/>
          <w:szCs w:val="22"/>
        </w:rPr>
        <w:t xml:space="preserve"> on areas </w:t>
      </w:r>
      <w:r>
        <w:rPr>
          <w:rFonts w:ascii="Arial Narrow" w:eastAsia="Arial" w:hAnsi="Arial Narrow" w:cs="Arial"/>
          <w:spacing w:val="1"/>
          <w:sz w:val="22"/>
          <w:szCs w:val="22"/>
        </w:rPr>
        <w:t>where</w:t>
      </w:r>
      <w:r w:rsidRPr="001846C5">
        <w:rPr>
          <w:rFonts w:ascii="Arial Narrow" w:eastAsia="Arial" w:hAnsi="Arial Narrow" w:cs="Arial"/>
          <w:spacing w:val="1"/>
          <w:sz w:val="22"/>
          <w:szCs w:val="22"/>
        </w:rPr>
        <w:t xml:space="preserve"> strong evidence </w:t>
      </w:r>
      <w:r>
        <w:rPr>
          <w:rFonts w:ascii="Arial Narrow" w:eastAsia="Arial" w:hAnsi="Arial Narrow" w:cs="Arial"/>
          <w:spacing w:val="1"/>
          <w:sz w:val="22"/>
          <w:szCs w:val="22"/>
        </w:rPr>
        <w:t>suggests that</w:t>
      </w:r>
      <w:r w:rsidRPr="001846C5">
        <w:rPr>
          <w:rFonts w:ascii="Arial Narrow" w:eastAsia="Arial" w:hAnsi="Arial Narrow" w:cs="Arial"/>
          <w:spacing w:val="1"/>
          <w:sz w:val="22"/>
          <w:szCs w:val="22"/>
        </w:rPr>
        <w:t xml:space="preserve"> consideration </w:t>
      </w:r>
      <w:r>
        <w:rPr>
          <w:rFonts w:ascii="Arial Narrow" w:eastAsia="Arial" w:hAnsi="Arial Narrow" w:cs="Arial"/>
          <w:spacing w:val="1"/>
          <w:sz w:val="22"/>
          <w:szCs w:val="22"/>
        </w:rPr>
        <w:t>should</w:t>
      </w:r>
      <w:r w:rsidRPr="001846C5">
        <w:rPr>
          <w:rFonts w:ascii="Arial Narrow" w:eastAsia="Arial" w:hAnsi="Arial Narrow" w:cs="Arial"/>
          <w:spacing w:val="1"/>
          <w:sz w:val="22"/>
          <w:szCs w:val="22"/>
        </w:rPr>
        <w:t xml:space="preserve"> be given </w:t>
      </w:r>
      <w:r>
        <w:rPr>
          <w:rFonts w:ascii="Arial Narrow" w:eastAsia="Arial" w:hAnsi="Arial Narrow" w:cs="Arial"/>
          <w:spacing w:val="1"/>
          <w:sz w:val="22"/>
          <w:szCs w:val="22"/>
        </w:rPr>
        <w:t>during</w:t>
      </w:r>
      <w:r w:rsidRPr="001846C5">
        <w:rPr>
          <w:rFonts w:ascii="Arial Narrow" w:eastAsia="Arial" w:hAnsi="Arial Narrow" w:cs="Arial"/>
          <w:spacing w:val="1"/>
          <w:sz w:val="22"/>
          <w:szCs w:val="22"/>
        </w:rPr>
        <w:t xml:space="preserve"> the design</w:t>
      </w:r>
      <w:r>
        <w:rPr>
          <w:rFonts w:ascii="Arial Narrow" w:eastAsia="Arial" w:hAnsi="Arial Narrow" w:cs="Arial"/>
          <w:spacing w:val="1"/>
          <w:sz w:val="22"/>
          <w:szCs w:val="22"/>
        </w:rPr>
        <w:t xml:space="preserve"> of TVETSSP Phase III:</w:t>
      </w:r>
    </w:p>
    <w:tbl>
      <w:tblPr>
        <w:tblW w:w="10774" w:type="dxa"/>
        <w:tblInd w:w="-431" w:type="dxa"/>
        <w:tblLook w:val="04A0" w:firstRow="1" w:lastRow="0" w:firstColumn="1" w:lastColumn="0" w:noHBand="0" w:noVBand="1"/>
      </w:tblPr>
      <w:tblGrid>
        <w:gridCol w:w="851"/>
        <w:gridCol w:w="9923"/>
      </w:tblGrid>
      <w:tr w:rsidR="0009732F" w:rsidRPr="004241D9" w14:paraId="16CC7DCD" w14:textId="77777777" w:rsidTr="0009732F">
        <w:trPr>
          <w:cantSplit/>
          <w:trHeight w:val="300"/>
        </w:trPr>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52F186C8" w14:textId="77777777" w:rsidR="0009732F" w:rsidRPr="004241D9" w:rsidRDefault="0009732F" w:rsidP="00364DCD">
            <w:pPr>
              <w:spacing w:before="120" w:after="120"/>
              <w:rPr>
                <w:rFonts w:ascii="Arial Narrow" w:hAnsi="Arial Narrow"/>
                <w:b/>
                <w:bCs/>
                <w:color w:val="FFFFFF" w:themeColor="background1"/>
                <w:sz w:val="22"/>
                <w:szCs w:val="22"/>
                <w:lang w:val="en-AU" w:eastAsia="en-AU"/>
              </w:rPr>
            </w:pPr>
            <w:bookmarkStart w:id="58" w:name="_Toc431469024"/>
            <w:bookmarkStart w:id="59" w:name="_Toc432116970"/>
            <w:r w:rsidRPr="004241D9">
              <w:rPr>
                <w:rFonts w:ascii="Arial Narrow" w:hAnsi="Arial Narrow"/>
                <w:color w:val="FFFFFF" w:themeColor="background1"/>
                <w:sz w:val="22"/>
                <w:szCs w:val="22"/>
                <w:lang w:val="en-AU" w:eastAsia="en-AU"/>
              </w:rPr>
              <w:t> </w:t>
            </w:r>
            <w:r w:rsidRPr="004241D9">
              <w:rPr>
                <w:rFonts w:ascii="Arial Narrow" w:hAnsi="Arial Narrow"/>
                <w:b/>
                <w:bCs/>
                <w:color w:val="FFFFFF" w:themeColor="background1"/>
                <w:sz w:val="22"/>
                <w:szCs w:val="22"/>
                <w:lang w:val="en-AU" w:eastAsia="en-AU"/>
              </w:rPr>
              <w:t>QUALITY TRAINING DELIVERY</w:t>
            </w:r>
          </w:p>
        </w:tc>
      </w:tr>
      <w:tr w:rsidR="0009732F" w:rsidRPr="004241D9" w14:paraId="7280AEC7" w14:textId="77777777" w:rsidTr="0009732F">
        <w:trPr>
          <w:cantSplit/>
          <w:trHeight w:val="1221"/>
        </w:trPr>
        <w:tc>
          <w:tcPr>
            <w:tcW w:w="851" w:type="dxa"/>
            <w:tcBorders>
              <w:top w:val="nil"/>
              <w:left w:val="single" w:sz="4" w:space="0" w:color="auto"/>
              <w:bottom w:val="single" w:sz="4" w:space="0" w:color="auto"/>
              <w:right w:val="single" w:sz="4" w:space="0" w:color="auto"/>
            </w:tcBorders>
            <w:shd w:val="clear" w:color="auto" w:fill="auto"/>
            <w:noWrap/>
            <w:hideMark/>
          </w:tcPr>
          <w:p w14:paraId="3E02DE77"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w:t>
            </w:r>
          </w:p>
        </w:tc>
        <w:tc>
          <w:tcPr>
            <w:tcW w:w="9923" w:type="dxa"/>
            <w:tcBorders>
              <w:top w:val="nil"/>
              <w:left w:val="nil"/>
              <w:bottom w:val="single" w:sz="4" w:space="0" w:color="auto"/>
              <w:right w:val="single" w:sz="4" w:space="0" w:color="auto"/>
            </w:tcBorders>
            <w:shd w:val="clear" w:color="auto" w:fill="auto"/>
            <w:vAlign w:val="bottom"/>
            <w:hideMark/>
          </w:tcPr>
          <w:p w14:paraId="0F1D4F87"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Increasing the number of Graduates from KIT:</w:t>
            </w:r>
            <w:r w:rsidRPr="004241D9">
              <w:rPr>
                <w:rFonts w:ascii="Arial Narrow" w:hAnsi="Arial Narrow"/>
                <w:color w:val="000000"/>
                <w:sz w:val="22"/>
                <w:szCs w:val="22"/>
                <w:lang w:val="en-AU" w:eastAsia="en-AU"/>
              </w:rPr>
              <w:t xml:space="preserve"> There are options to utilise spare capacity within the KIT structure in better ways, as well as increasing the capacity of KIT, without affecting the underlying cost basis; namely delivering classes at capacity and utilising the full working week for training (at present Wednesday is not a student training day).  Options to further optimise capacity (evening scheduling, weekend training) should be investigated.</w:t>
            </w:r>
          </w:p>
        </w:tc>
      </w:tr>
      <w:tr w:rsidR="0009732F" w:rsidRPr="004241D9" w14:paraId="35459EF6" w14:textId="77777777" w:rsidTr="0009732F">
        <w:trPr>
          <w:cantSplit/>
          <w:trHeight w:val="1016"/>
        </w:trPr>
        <w:tc>
          <w:tcPr>
            <w:tcW w:w="851" w:type="dxa"/>
            <w:tcBorders>
              <w:top w:val="nil"/>
              <w:left w:val="single" w:sz="4" w:space="0" w:color="auto"/>
              <w:bottom w:val="single" w:sz="4" w:space="0" w:color="auto"/>
              <w:right w:val="single" w:sz="4" w:space="0" w:color="auto"/>
            </w:tcBorders>
            <w:shd w:val="clear" w:color="auto" w:fill="auto"/>
            <w:noWrap/>
          </w:tcPr>
          <w:p w14:paraId="4DBE0619"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2</w:t>
            </w:r>
          </w:p>
        </w:tc>
        <w:tc>
          <w:tcPr>
            <w:tcW w:w="9923" w:type="dxa"/>
            <w:tcBorders>
              <w:top w:val="nil"/>
              <w:left w:val="nil"/>
              <w:bottom w:val="single" w:sz="4" w:space="0" w:color="auto"/>
              <w:right w:val="single" w:sz="4" w:space="0" w:color="auto"/>
            </w:tcBorders>
            <w:shd w:val="clear" w:color="auto" w:fill="auto"/>
            <w:vAlign w:val="bottom"/>
          </w:tcPr>
          <w:p w14:paraId="0DFCC606" w14:textId="77777777" w:rsidR="0009732F" w:rsidRPr="004241D9" w:rsidRDefault="0009732F" w:rsidP="0009732F">
            <w:pPr>
              <w:spacing w:before="120" w:after="120"/>
              <w:jc w:val="both"/>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 xml:space="preserve">Value for Money: </w:t>
            </w:r>
            <w:r>
              <w:rPr>
                <w:rFonts w:ascii="Arial Narrow" w:hAnsi="Arial Narrow"/>
                <w:bCs/>
                <w:color w:val="000000"/>
                <w:sz w:val="22"/>
                <w:szCs w:val="22"/>
                <w:lang w:val="en-AU" w:eastAsia="en-AU"/>
              </w:rPr>
              <w:t>T</w:t>
            </w:r>
            <w:r w:rsidRPr="004241D9">
              <w:rPr>
                <w:rFonts w:ascii="Arial Narrow" w:eastAsia="Arial" w:hAnsi="Arial Narrow" w:cs="Arial"/>
                <w:spacing w:val="2"/>
                <w:sz w:val="22"/>
                <w:szCs w:val="22"/>
              </w:rPr>
              <w:t xml:space="preserve">here is potential for additional efficiency gains by restructuring the </w:t>
            </w:r>
            <w:r>
              <w:rPr>
                <w:rFonts w:ascii="Arial Narrow" w:eastAsia="Arial" w:hAnsi="Arial Narrow" w:cs="Arial"/>
                <w:spacing w:val="2"/>
                <w:sz w:val="22"/>
                <w:szCs w:val="22"/>
              </w:rPr>
              <w:t xml:space="preserve">course </w:t>
            </w:r>
            <w:r w:rsidRPr="004241D9">
              <w:rPr>
                <w:rFonts w:ascii="Arial Narrow" w:eastAsia="Arial" w:hAnsi="Arial Narrow" w:cs="Arial"/>
                <w:spacing w:val="2"/>
                <w:sz w:val="22"/>
                <w:szCs w:val="22"/>
              </w:rPr>
              <w:t xml:space="preserve">delivery profile, targeted succession planning (to blend Long Term Advisor support with MLHRD national staff), reconsidering the level of Australian work attachments, and alternative English language testing mechanisms.  </w:t>
            </w:r>
            <w:r>
              <w:rPr>
                <w:rFonts w:ascii="Arial Narrow" w:hAnsi="Arial Narrow"/>
                <w:color w:val="000000"/>
                <w:sz w:val="22"/>
                <w:szCs w:val="22"/>
                <w:lang w:val="en-AU" w:eastAsia="en-AU"/>
              </w:rPr>
              <w:t>W</w:t>
            </w:r>
            <w:r w:rsidRPr="004241D9">
              <w:rPr>
                <w:rFonts w:ascii="Arial Narrow" w:hAnsi="Arial Narrow"/>
                <w:bCs/>
                <w:color w:val="000000"/>
                <w:sz w:val="22"/>
                <w:szCs w:val="22"/>
                <w:lang w:val="en-AU" w:eastAsia="en-AU"/>
              </w:rPr>
              <w:t>ays of reducing unit costs</w:t>
            </w:r>
            <w:r>
              <w:rPr>
                <w:rFonts w:ascii="Arial Narrow" w:hAnsi="Arial Narrow"/>
                <w:bCs/>
                <w:color w:val="000000"/>
                <w:sz w:val="22"/>
                <w:szCs w:val="22"/>
                <w:lang w:val="en-AU" w:eastAsia="en-AU"/>
              </w:rPr>
              <w:t>—</w:t>
            </w:r>
            <w:r w:rsidRPr="004241D9">
              <w:rPr>
                <w:rFonts w:ascii="Arial Narrow" w:hAnsi="Arial Narrow"/>
                <w:bCs/>
                <w:color w:val="000000"/>
                <w:sz w:val="22"/>
                <w:szCs w:val="22"/>
                <w:lang w:val="en-AU" w:eastAsia="en-AU"/>
              </w:rPr>
              <w:t>whilst increasing levels of quality output</w:t>
            </w:r>
            <w:r>
              <w:rPr>
                <w:rFonts w:ascii="Arial Narrow" w:hAnsi="Arial Narrow"/>
                <w:bCs/>
                <w:color w:val="000000"/>
                <w:sz w:val="22"/>
                <w:szCs w:val="22"/>
                <w:lang w:val="en-AU" w:eastAsia="en-AU"/>
              </w:rPr>
              <w:t>—should be investigated.</w:t>
            </w:r>
          </w:p>
        </w:tc>
      </w:tr>
      <w:tr w:rsidR="0009732F" w:rsidRPr="004241D9" w14:paraId="63B190F1" w14:textId="77777777" w:rsidTr="0009732F">
        <w:trPr>
          <w:cantSplit/>
          <w:trHeight w:val="847"/>
        </w:trPr>
        <w:tc>
          <w:tcPr>
            <w:tcW w:w="851" w:type="dxa"/>
            <w:tcBorders>
              <w:top w:val="nil"/>
              <w:left w:val="single" w:sz="4" w:space="0" w:color="auto"/>
              <w:bottom w:val="single" w:sz="4" w:space="0" w:color="auto"/>
              <w:right w:val="single" w:sz="4" w:space="0" w:color="auto"/>
            </w:tcBorders>
            <w:shd w:val="clear" w:color="auto" w:fill="auto"/>
            <w:noWrap/>
          </w:tcPr>
          <w:p w14:paraId="4AF0017B"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3</w:t>
            </w:r>
          </w:p>
        </w:tc>
        <w:tc>
          <w:tcPr>
            <w:tcW w:w="9923" w:type="dxa"/>
            <w:tcBorders>
              <w:top w:val="nil"/>
              <w:left w:val="nil"/>
              <w:bottom w:val="single" w:sz="4" w:space="0" w:color="auto"/>
              <w:right w:val="single" w:sz="4" w:space="0" w:color="auto"/>
            </w:tcBorders>
            <w:shd w:val="clear" w:color="auto" w:fill="auto"/>
            <w:vAlign w:val="bottom"/>
          </w:tcPr>
          <w:p w14:paraId="7475BBC6" w14:textId="77777777" w:rsidR="0009732F" w:rsidRPr="004241D9" w:rsidRDefault="0009732F" w:rsidP="0009732F">
            <w:pPr>
              <w:spacing w:before="120" w:after="120"/>
              <w:jc w:val="both"/>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 xml:space="preserve">Revenue </w:t>
            </w:r>
            <w:r>
              <w:rPr>
                <w:rFonts w:ascii="Arial Narrow" w:hAnsi="Arial Narrow"/>
                <w:b/>
                <w:bCs/>
                <w:color w:val="000000"/>
                <w:sz w:val="22"/>
                <w:szCs w:val="22"/>
                <w:lang w:val="en-AU" w:eastAsia="en-AU"/>
              </w:rPr>
              <w:t>Retention</w:t>
            </w:r>
            <w:r w:rsidRPr="004241D9">
              <w:rPr>
                <w:rFonts w:ascii="Arial Narrow" w:hAnsi="Arial Narrow"/>
                <w:b/>
                <w:bCs/>
                <w:color w:val="000000"/>
                <w:sz w:val="22"/>
                <w:szCs w:val="22"/>
                <w:lang w:val="en-AU" w:eastAsia="en-AU"/>
              </w:rPr>
              <w:t xml:space="preserve">: </w:t>
            </w:r>
            <w:r>
              <w:rPr>
                <w:rFonts w:ascii="Arial Narrow" w:hAnsi="Arial Narrow"/>
                <w:color w:val="000000"/>
                <w:sz w:val="22"/>
                <w:szCs w:val="22"/>
                <w:lang w:val="en-AU" w:eastAsia="en-AU"/>
              </w:rPr>
              <w:t>A</w:t>
            </w:r>
            <w:r w:rsidRPr="004241D9">
              <w:rPr>
                <w:rFonts w:ascii="Arial Narrow" w:hAnsi="Arial Narrow"/>
                <w:color w:val="000000"/>
                <w:sz w:val="22"/>
                <w:szCs w:val="22"/>
                <w:lang w:val="en-AU" w:eastAsia="en-AU"/>
              </w:rPr>
              <w:t xml:space="preserve">t present revenue </w:t>
            </w:r>
            <w:r>
              <w:rPr>
                <w:rFonts w:ascii="Arial Narrow" w:hAnsi="Arial Narrow"/>
                <w:color w:val="000000"/>
                <w:sz w:val="22"/>
                <w:szCs w:val="22"/>
                <w:lang w:val="en-AU" w:eastAsia="en-AU"/>
              </w:rPr>
              <w:t>retention</w:t>
            </w:r>
            <w:r w:rsidRPr="004241D9">
              <w:rPr>
                <w:rFonts w:ascii="Arial Narrow" w:hAnsi="Arial Narrow"/>
                <w:color w:val="000000"/>
                <w:sz w:val="22"/>
                <w:szCs w:val="22"/>
                <w:lang w:val="en-AU" w:eastAsia="en-AU"/>
              </w:rPr>
              <w:t xml:space="preserve"> is complicated, and at best cost neutral.</w:t>
            </w:r>
            <w:r>
              <w:rPr>
                <w:rFonts w:ascii="Arial Narrow" w:hAnsi="Arial Narrow"/>
                <w:color w:val="000000"/>
                <w:sz w:val="22"/>
                <w:szCs w:val="22"/>
                <w:lang w:val="en-AU" w:eastAsia="en-AU"/>
              </w:rPr>
              <w:t xml:space="preserve"> </w:t>
            </w:r>
            <w:r w:rsidRPr="004241D9">
              <w:rPr>
                <w:rFonts w:ascii="Arial Narrow" w:hAnsi="Arial Narrow"/>
                <w:color w:val="000000"/>
                <w:sz w:val="22"/>
                <w:szCs w:val="22"/>
                <w:lang w:val="en-AU" w:eastAsia="en-AU"/>
              </w:rPr>
              <w:t xml:space="preserve">The ability for KIT to retain and use revenue it generates towards further investment and/or contribution to operating costs is a major contributor to VfM and sustainability and must be addressed.  </w:t>
            </w:r>
          </w:p>
        </w:tc>
      </w:tr>
      <w:tr w:rsidR="0009732F" w:rsidRPr="004241D9" w14:paraId="2C99A195" w14:textId="77777777" w:rsidTr="0009732F">
        <w:trPr>
          <w:cantSplit/>
          <w:trHeight w:val="854"/>
        </w:trPr>
        <w:tc>
          <w:tcPr>
            <w:tcW w:w="851" w:type="dxa"/>
            <w:tcBorders>
              <w:top w:val="nil"/>
              <w:left w:val="single" w:sz="4" w:space="0" w:color="auto"/>
              <w:bottom w:val="single" w:sz="4" w:space="0" w:color="auto"/>
              <w:right w:val="single" w:sz="4" w:space="0" w:color="auto"/>
            </w:tcBorders>
            <w:shd w:val="clear" w:color="auto" w:fill="auto"/>
            <w:noWrap/>
            <w:hideMark/>
          </w:tcPr>
          <w:p w14:paraId="2E124AB0"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lastRenderedPageBreak/>
              <w:t>Rec 4</w:t>
            </w:r>
          </w:p>
        </w:tc>
        <w:tc>
          <w:tcPr>
            <w:tcW w:w="9923" w:type="dxa"/>
            <w:tcBorders>
              <w:top w:val="nil"/>
              <w:left w:val="nil"/>
              <w:bottom w:val="single" w:sz="4" w:space="0" w:color="auto"/>
              <w:right w:val="single" w:sz="4" w:space="0" w:color="auto"/>
            </w:tcBorders>
            <w:shd w:val="clear" w:color="auto" w:fill="auto"/>
            <w:vAlign w:val="bottom"/>
            <w:hideMark/>
          </w:tcPr>
          <w:p w14:paraId="0EC81350"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Auspicing:</w:t>
            </w:r>
            <w:r w:rsidRPr="004241D9">
              <w:rPr>
                <w:rFonts w:ascii="Arial Narrow" w:hAnsi="Arial Narrow"/>
                <w:color w:val="000000"/>
                <w:sz w:val="22"/>
                <w:szCs w:val="22"/>
                <w:lang w:val="en-AU" w:eastAsia="en-AU"/>
              </w:rPr>
              <w:t xml:space="preserve"> The auspice arrangement has enabled the delivery of Australian qualifications at KIT and raises the general organizational standard, although this comes at a significant cost.  Auspicing has also presented some challenges in its implementation, with the current auspice partner preferring a training services agreement</w:t>
            </w:r>
            <w:r>
              <w:rPr>
                <w:rFonts w:ascii="Arial Narrow" w:hAnsi="Arial Narrow"/>
                <w:color w:val="000000"/>
                <w:sz w:val="22"/>
                <w:szCs w:val="22"/>
                <w:lang w:val="en-AU" w:eastAsia="en-AU"/>
              </w:rPr>
              <w:t>, which</w:t>
            </w:r>
            <w:r w:rsidRPr="004241D9">
              <w:rPr>
                <w:rFonts w:ascii="Arial Narrow" w:hAnsi="Arial Narrow"/>
                <w:color w:val="000000"/>
                <w:sz w:val="22"/>
                <w:szCs w:val="22"/>
                <w:lang w:val="en-AU" w:eastAsia="en-AU"/>
              </w:rPr>
              <w:t xml:space="preserve"> poses a significant risk to ongoing TVETSSP activities.  Alternatives should be investigated.</w:t>
            </w:r>
          </w:p>
        </w:tc>
      </w:tr>
      <w:tr w:rsidR="0009732F" w:rsidRPr="004241D9" w14:paraId="4C40FC77" w14:textId="77777777" w:rsidTr="0009732F">
        <w:trPr>
          <w:cantSplit/>
          <w:trHeight w:val="748"/>
        </w:trPr>
        <w:tc>
          <w:tcPr>
            <w:tcW w:w="851" w:type="dxa"/>
            <w:tcBorders>
              <w:top w:val="nil"/>
              <w:left w:val="single" w:sz="4" w:space="0" w:color="auto"/>
              <w:bottom w:val="single" w:sz="4" w:space="0" w:color="auto"/>
              <w:right w:val="single" w:sz="4" w:space="0" w:color="auto"/>
            </w:tcBorders>
            <w:shd w:val="clear" w:color="auto" w:fill="auto"/>
            <w:noWrap/>
            <w:hideMark/>
          </w:tcPr>
          <w:p w14:paraId="1CD8897A"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5</w:t>
            </w:r>
          </w:p>
        </w:tc>
        <w:tc>
          <w:tcPr>
            <w:tcW w:w="9923" w:type="dxa"/>
            <w:tcBorders>
              <w:top w:val="nil"/>
              <w:left w:val="nil"/>
              <w:bottom w:val="single" w:sz="4" w:space="0" w:color="auto"/>
              <w:right w:val="single" w:sz="4" w:space="0" w:color="auto"/>
            </w:tcBorders>
            <w:shd w:val="clear" w:color="auto" w:fill="auto"/>
            <w:vAlign w:val="bottom"/>
            <w:hideMark/>
          </w:tcPr>
          <w:p w14:paraId="3A1ED793"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Demand Led Training:</w:t>
            </w:r>
            <w:r w:rsidRPr="004241D9">
              <w:rPr>
                <w:rFonts w:ascii="Arial Narrow" w:hAnsi="Arial Narrow"/>
                <w:color w:val="000000"/>
                <w:sz w:val="22"/>
                <w:szCs w:val="22"/>
                <w:lang w:val="en-AU" w:eastAsia="en-AU"/>
              </w:rPr>
              <w:t xml:space="preserve"> TVET advisory mechanisms are working well and have transitioned TVET delivery from a supply to a domestic demand led training model in Kiribati.  This should be continued in the future, with an additional focus on international demand.  </w:t>
            </w:r>
          </w:p>
        </w:tc>
      </w:tr>
      <w:tr w:rsidR="0009732F" w:rsidRPr="004241D9" w14:paraId="62299D39" w14:textId="77777777" w:rsidTr="0009732F">
        <w:trPr>
          <w:cantSplit/>
          <w:trHeight w:val="300"/>
        </w:trPr>
        <w:tc>
          <w:tcPr>
            <w:tcW w:w="10774" w:type="dxa"/>
            <w:gridSpan w:val="2"/>
            <w:tcBorders>
              <w:top w:val="nil"/>
              <w:left w:val="single" w:sz="4" w:space="0" w:color="auto"/>
              <w:bottom w:val="single" w:sz="4" w:space="0" w:color="auto"/>
              <w:right w:val="single" w:sz="4" w:space="0" w:color="auto"/>
            </w:tcBorders>
            <w:shd w:val="clear" w:color="auto" w:fill="000000" w:themeFill="text1"/>
            <w:noWrap/>
            <w:vAlign w:val="bottom"/>
            <w:hideMark/>
          </w:tcPr>
          <w:p w14:paraId="742247CE" w14:textId="77777777" w:rsidR="0009732F" w:rsidRPr="004241D9" w:rsidRDefault="0009732F" w:rsidP="0009732F">
            <w:pPr>
              <w:spacing w:before="120" w:after="120"/>
              <w:jc w:val="both"/>
              <w:rPr>
                <w:rFonts w:ascii="Arial Narrow" w:hAnsi="Arial Narrow"/>
                <w:b/>
                <w:bCs/>
                <w:color w:val="FFFFFF" w:themeColor="background1"/>
                <w:sz w:val="22"/>
                <w:szCs w:val="22"/>
                <w:lang w:val="en-AU" w:eastAsia="en-AU"/>
              </w:rPr>
            </w:pPr>
            <w:r w:rsidRPr="004241D9">
              <w:rPr>
                <w:rFonts w:ascii="Arial Narrow" w:hAnsi="Arial Narrow"/>
                <w:color w:val="FFFFFF" w:themeColor="background1"/>
                <w:sz w:val="22"/>
                <w:szCs w:val="22"/>
                <w:lang w:val="en-AU" w:eastAsia="en-AU"/>
              </w:rPr>
              <w:t> </w:t>
            </w:r>
            <w:r w:rsidRPr="004241D9">
              <w:rPr>
                <w:rFonts w:ascii="Arial Narrow" w:hAnsi="Arial Narrow"/>
                <w:b/>
                <w:bCs/>
                <w:color w:val="FFFFFF" w:themeColor="background1"/>
                <w:sz w:val="22"/>
                <w:szCs w:val="22"/>
                <w:lang w:val="en-AU" w:eastAsia="en-AU"/>
              </w:rPr>
              <w:t>EMPLOYMENT FOCUS</w:t>
            </w:r>
          </w:p>
        </w:tc>
      </w:tr>
      <w:tr w:rsidR="0009732F" w:rsidRPr="004241D9" w14:paraId="3819CB46" w14:textId="77777777" w:rsidTr="0009732F">
        <w:trPr>
          <w:cantSplit/>
          <w:trHeight w:val="416"/>
        </w:trPr>
        <w:tc>
          <w:tcPr>
            <w:tcW w:w="851" w:type="dxa"/>
            <w:tcBorders>
              <w:top w:val="nil"/>
              <w:left w:val="single" w:sz="4" w:space="0" w:color="auto"/>
              <w:bottom w:val="single" w:sz="4" w:space="0" w:color="auto"/>
              <w:right w:val="single" w:sz="4" w:space="0" w:color="auto"/>
            </w:tcBorders>
            <w:shd w:val="clear" w:color="auto" w:fill="auto"/>
            <w:noWrap/>
            <w:hideMark/>
          </w:tcPr>
          <w:p w14:paraId="7181896B"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6</w:t>
            </w:r>
          </w:p>
        </w:tc>
        <w:tc>
          <w:tcPr>
            <w:tcW w:w="9923" w:type="dxa"/>
            <w:tcBorders>
              <w:top w:val="nil"/>
              <w:left w:val="nil"/>
              <w:bottom w:val="single" w:sz="4" w:space="0" w:color="auto"/>
              <w:right w:val="single" w:sz="4" w:space="0" w:color="auto"/>
            </w:tcBorders>
            <w:shd w:val="clear" w:color="auto" w:fill="auto"/>
            <w:vAlign w:val="bottom"/>
            <w:hideMark/>
          </w:tcPr>
          <w:p w14:paraId="1181B56D"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Employability:</w:t>
            </w:r>
            <w:r w:rsidRPr="004241D9">
              <w:rPr>
                <w:rFonts w:ascii="Arial Narrow" w:hAnsi="Arial Narrow"/>
                <w:color w:val="000000"/>
                <w:sz w:val="22"/>
                <w:szCs w:val="22"/>
                <w:lang w:val="en-AU" w:eastAsia="en-AU"/>
              </w:rPr>
              <w:t xml:space="preserve"> Transition to work activities ha</w:t>
            </w:r>
            <w:r>
              <w:rPr>
                <w:rFonts w:ascii="Arial Narrow" w:hAnsi="Arial Narrow"/>
                <w:color w:val="000000"/>
                <w:sz w:val="22"/>
                <w:szCs w:val="22"/>
                <w:lang w:val="en-AU" w:eastAsia="en-AU"/>
              </w:rPr>
              <w:t>ve</w:t>
            </w:r>
            <w:r w:rsidRPr="004241D9">
              <w:rPr>
                <w:rFonts w:ascii="Arial Narrow" w:hAnsi="Arial Narrow"/>
                <w:color w:val="000000"/>
                <w:sz w:val="22"/>
                <w:szCs w:val="22"/>
                <w:lang w:val="en-AU" w:eastAsia="en-AU"/>
              </w:rPr>
              <w:t xml:space="preserve"> resulted in some success in achieving employment outcomes domestically, but should be refocussed toward international employment opportunities. International operators in Kiribati have noted that KIT </w:t>
            </w:r>
            <w:r>
              <w:rPr>
                <w:rFonts w:ascii="Arial Narrow" w:hAnsi="Arial Narrow"/>
                <w:color w:val="000000"/>
                <w:sz w:val="22"/>
                <w:szCs w:val="22"/>
                <w:lang w:val="en-AU" w:eastAsia="en-AU"/>
              </w:rPr>
              <w:t xml:space="preserve">and APTC </w:t>
            </w:r>
            <w:r w:rsidRPr="004241D9">
              <w:rPr>
                <w:rFonts w:ascii="Arial Narrow" w:hAnsi="Arial Narrow"/>
                <w:color w:val="000000"/>
                <w:sz w:val="22"/>
                <w:szCs w:val="22"/>
                <w:lang w:val="en-AU" w:eastAsia="en-AU"/>
              </w:rPr>
              <w:t>graduates are technically competent</w:t>
            </w:r>
            <w:r>
              <w:rPr>
                <w:rFonts w:ascii="Arial Narrow" w:hAnsi="Arial Narrow"/>
                <w:color w:val="000000"/>
                <w:sz w:val="22"/>
                <w:szCs w:val="22"/>
                <w:lang w:val="en-AU" w:eastAsia="en-AU"/>
              </w:rPr>
              <w:t>, and</w:t>
            </w:r>
            <w:r w:rsidRPr="004241D9">
              <w:rPr>
                <w:rFonts w:ascii="Arial Narrow" w:hAnsi="Arial Narrow"/>
                <w:color w:val="000000"/>
                <w:sz w:val="22"/>
                <w:szCs w:val="22"/>
                <w:lang w:val="en-AU" w:eastAsia="en-AU"/>
              </w:rPr>
              <w:t xml:space="preserve"> have good soft skills, making them good employees. Strategies to leverage this perception should be investigated.</w:t>
            </w:r>
          </w:p>
        </w:tc>
      </w:tr>
      <w:tr w:rsidR="0009732F" w:rsidRPr="004241D9" w14:paraId="3AFB0937" w14:textId="77777777" w:rsidTr="0009732F">
        <w:trPr>
          <w:cantSplit/>
          <w:trHeight w:val="900"/>
        </w:trPr>
        <w:tc>
          <w:tcPr>
            <w:tcW w:w="851" w:type="dxa"/>
            <w:tcBorders>
              <w:top w:val="nil"/>
              <w:left w:val="single" w:sz="4" w:space="0" w:color="auto"/>
              <w:bottom w:val="single" w:sz="4" w:space="0" w:color="auto"/>
              <w:right w:val="single" w:sz="4" w:space="0" w:color="auto"/>
            </w:tcBorders>
            <w:shd w:val="clear" w:color="auto" w:fill="auto"/>
            <w:noWrap/>
          </w:tcPr>
          <w:p w14:paraId="50980A81"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7</w:t>
            </w:r>
          </w:p>
        </w:tc>
        <w:tc>
          <w:tcPr>
            <w:tcW w:w="9923" w:type="dxa"/>
            <w:tcBorders>
              <w:top w:val="nil"/>
              <w:left w:val="nil"/>
              <w:bottom w:val="single" w:sz="4" w:space="0" w:color="auto"/>
              <w:right w:val="single" w:sz="4" w:space="0" w:color="auto"/>
            </w:tcBorders>
            <w:shd w:val="clear" w:color="auto" w:fill="auto"/>
            <w:vAlign w:val="bottom"/>
          </w:tcPr>
          <w:p w14:paraId="73D7DB0A" w14:textId="77777777" w:rsidR="0009732F" w:rsidRPr="004241D9" w:rsidRDefault="0009732F" w:rsidP="0009732F">
            <w:pPr>
              <w:spacing w:before="120" w:after="120"/>
              <w:jc w:val="both"/>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 xml:space="preserve">Pathways: </w:t>
            </w:r>
            <w:r w:rsidRPr="004241D9">
              <w:rPr>
                <w:rFonts w:ascii="Arial Narrow" w:hAnsi="Arial Narrow"/>
                <w:bCs/>
                <w:color w:val="000000"/>
                <w:sz w:val="22"/>
                <w:szCs w:val="22"/>
                <w:lang w:val="en-AU" w:eastAsia="en-AU"/>
              </w:rPr>
              <w:t xml:space="preserve">KIT-APTC pathways have been effective in delivering Certificate III to KIT graduates, and in thereby improving employment outcomes for these graduates.  International </w:t>
            </w:r>
            <w:r>
              <w:rPr>
                <w:rFonts w:ascii="Arial Narrow" w:hAnsi="Arial Narrow"/>
                <w:bCs/>
                <w:color w:val="000000"/>
                <w:sz w:val="22"/>
                <w:szCs w:val="22"/>
                <w:lang w:val="en-AU" w:eastAsia="en-AU"/>
              </w:rPr>
              <w:t>e</w:t>
            </w:r>
            <w:r w:rsidRPr="004241D9">
              <w:rPr>
                <w:rFonts w:ascii="Arial Narrow" w:hAnsi="Arial Narrow"/>
                <w:bCs/>
                <w:color w:val="000000"/>
                <w:sz w:val="22"/>
                <w:szCs w:val="22"/>
                <w:lang w:val="en-AU" w:eastAsia="en-AU"/>
              </w:rPr>
              <w:t>mployers in Kiribati prefer APTC pathway students due to a higher level of skill, and these students (in carpentry and construction) show strong employment results. Similar pathways that build on KIT qualification</w:t>
            </w:r>
            <w:r>
              <w:rPr>
                <w:rFonts w:ascii="Arial Narrow" w:hAnsi="Arial Narrow"/>
                <w:bCs/>
                <w:color w:val="000000"/>
                <w:sz w:val="22"/>
                <w:szCs w:val="22"/>
                <w:lang w:val="en-AU" w:eastAsia="en-AU"/>
              </w:rPr>
              <w:t>s</w:t>
            </w:r>
            <w:r w:rsidRPr="004241D9">
              <w:rPr>
                <w:rFonts w:ascii="Arial Narrow" w:hAnsi="Arial Narrow"/>
                <w:bCs/>
                <w:color w:val="000000"/>
                <w:sz w:val="22"/>
                <w:szCs w:val="22"/>
                <w:lang w:val="en-AU" w:eastAsia="en-AU"/>
              </w:rPr>
              <w:t xml:space="preserve"> should be investigated.</w:t>
            </w:r>
          </w:p>
        </w:tc>
      </w:tr>
      <w:tr w:rsidR="0009732F" w:rsidRPr="004241D9" w14:paraId="6BB23692" w14:textId="77777777" w:rsidTr="0009732F">
        <w:trPr>
          <w:cantSplit/>
          <w:trHeight w:val="416"/>
        </w:trPr>
        <w:tc>
          <w:tcPr>
            <w:tcW w:w="851" w:type="dxa"/>
            <w:tcBorders>
              <w:top w:val="nil"/>
              <w:left w:val="single" w:sz="4" w:space="0" w:color="auto"/>
              <w:bottom w:val="single" w:sz="4" w:space="0" w:color="auto"/>
              <w:right w:val="single" w:sz="4" w:space="0" w:color="auto"/>
            </w:tcBorders>
            <w:shd w:val="clear" w:color="auto" w:fill="auto"/>
            <w:noWrap/>
            <w:hideMark/>
          </w:tcPr>
          <w:p w14:paraId="4B9D631D"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8</w:t>
            </w:r>
          </w:p>
        </w:tc>
        <w:tc>
          <w:tcPr>
            <w:tcW w:w="9923" w:type="dxa"/>
            <w:tcBorders>
              <w:top w:val="nil"/>
              <w:left w:val="nil"/>
              <w:bottom w:val="single" w:sz="4" w:space="0" w:color="auto"/>
              <w:right w:val="single" w:sz="4" w:space="0" w:color="auto"/>
            </w:tcBorders>
            <w:shd w:val="clear" w:color="auto" w:fill="auto"/>
            <w:vAlign w:val="bottom"/>
            <w:hideMark/>
          </w:tcPr>
          <w:p w14:paraId="6FF02B18"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International Marketing:</w:t>
            </w:r>
            <w:r w:rsidRPr="004241D9">
              <w:rPr>
                <w:rFonts w:ascii="Arial Narrow" w:hAnsi="Arial Narrow"/>
                <w:color w:val="000000"/>
                <w:sz w:val="22"/>
                <w:szCs w:val="22"/>
                <w:lang w:val="en-AU" w:eastAsia="en-AU"/>
              </w:rPr>
              <w:t xml:space="preserve"> KIT Marketing and communication functions, promoting the quality of KIT graduates for employment, are mostly local in focus and not targeted to an international audience.  </w:t>
            </w:r>
            <w:r>
              <w:rPr>
                <w:rFonts w:ascii="Arial Narrow" w:hAnsi="Arial Narrow"/>
                <w:color w:val="000000"/>
                <w:sz w:val="22"/>
                <w:szCs w:val="22"/>
                <w:lang w:val="en-AU" w:eastAsia="en-AU"/>
              </w:rPr>
              <w:t>KIT marketing</w:t>
            </w:r>
            <w:r w:rsidRPr="004241D9">
              <w:rPr>
                <w:rFonts w:ascii="Arial Narrow" w:hAnsi="Arial Narrow"/>
                <w:color w:val="000000"/>
                <w:sz w:val="22"/>
                <w:szCs w:val="22"/>
                <w:lang w:val="en-AU" w:eastAsia="en-AU"/>
              </w:rPr>
              <w:t xml:space="preserve"> will need to be recalibrated to an international audience.</w:t>
            </w:r>
          </w:p>
        </w:tc>
      </w:tr>
      <w:tr w:rsidR="0009732F" w:rsidRPr="004241D9" w14:paraId="06C85953" w14:textId="77777777" w:rsidTr="0009732F">
        <w:trPr>
          <w:cantSplit/>
          <w:trHeight w:val="670"/>
        </w:trPr>
        <w:tc>
          <w:tcPr>
            <w:tcW w:w="851" w:type="dxa"/>
            <w:tcBorders>
              <w:top w:val="nil"/>
              <w:left w:val="single" w:sz="4" w:space="0" w:color="auto"/>
              <w:bottom w:val="single" w:sz="4" w:space="0" w:color="auto"/>
              <w:right w:val="single" w:sz="4" w:space="0" w:color="auto"/>
            </w:tcBorders>
            <w:shd w:val="clear" w:color="auto" w:fill="auto"/>
            <w:noWrap/>
            <w:hideMark/>
          </w:tcPr>
          <w:p w14:paraId="2EE46CCF"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9</w:t>
            </w:r>
          </w:p>
        </w:tc>
        <w:tc>
          <w:tcPr>
            <w:tcW w:w="9923" w:type="dxa"/>
            <w:tcBorders>
              <w:top w:val="nil"/>
              <w:left w:val="nil"/>
              <w:bottom w:val="single" w:sz="4" w:space="0" w:color="auto"/>
              <w:right w:val="single" w:sz="4" w:space="0" w:color="auto"/>
            </w:tcBorders>
            <w:shd w:val="clear" w:color="auto" w:fill="auto"/>
            <w:vAlign w:val="bottom"/>
            <w:hideMark/>
          </w:tcPr>
          <w:p w14:paraId="0C2F1F16"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Coordination:</w:t>
            </w:r>
            <w:r w:rsidRPr="004241D9">
              <w:rPr>
                <w:rFonts w:ascii="Arial Narrow" w:hAnsi="Arial Narrow"/>
                <w:color w:val="000000"/>
                <w:sz w:val="22"/>
                <w:szCs w:val="22"/>
                <w:lang w:val="en-AU" w:eastAsia="en-AU"/>
              </w:rPr>
              <w:t xml:space="preserve"> Coordination </w:t>
            </w:r>
            <w:r>
              <w:rPr>
                <w:rFonts w:ascii="Arial Narrow" w:hAnsi="Arial Narrow"/>
                <w:color w:val="000000"/>
                <w:sz w:val="22"/>
                <w:szCs w:val="22"/>
                <w:lang w:val="en-AU" w:eastAsia="en-AU"/>
              </w:rPr>
              <w:t>within</w:t>
            </w:r>
            <w:r w:rsidRPr="004241D9">
              <w:rPr>
                <w:rFonts w:ascii="Arial Narrow" w:hAnsi="Arial Narrow"/>
                <w:color w:val="000000"/>
                <w:sz w:val="22"/>
                <w:szCs w:val="22"/>
                <w:lang w:val="en-AU" w:eastAsia="en-AU"/>
              </w:rPr>
              <w:t xml:space="preserve"> </w:t>
            </w:r>
            <w:r>
              <w:rPr>
                <w:rFonts w:ascii="Arial Narrow" w:hAnsi="Arial Narrow"/>
                <w:color w:val="000000"/>
                <w:sz w:val="22"/>
                <w:szCs w:val="22"/>
                <w:lang w:val="en-AU" w:eastAsia="en-AU"/>
              </w:rPr>
              <w:t>MLHRD</w:t>
            </w:r>
            <w:r w:rsidRPr="004241D9">
              <w:rPr>
                <w:rFonts w:ascii="Arial Narrow" w:hAnsi="Arial Narrow"/>
                <w:color w:val="000000"/>
                <w:sz w:val="22"/>
                <w:szCs w:val="22"/>
                <w:lang w:val="en-AU" w:eastAsia="en-AU"/>
              </w:rPr>
              <w:t xml:space="preserve">, particularly insofar as </w:t>
            </w:r>
            <w:r>
              <w:rPr>
                <w:rFonts w:ascii="Arial Narrow" w:hAnsi="Arial Narrow"/>
                <w:color w:val="000000"/>
                <w:sz w:val="22"/>
                <w:szCs w:val="22"/>
                <w:lang w:val="en-AU" w:eastAsia="en-AU"/>
              </w:rPr>
              <w:t xml:space="preserve">supporting </w:t>
            </w:r>
            <w:r w:rsidRPr="004241D9">
              <w:rPr>
                <w:rFonts w:ascii="Arial Narrow" w:hAnsi="Arial Narrow"/>
                <w:color w:val="000000"/>
                <w:sz w:val="22"/>
                <w:szCs w:val="22"/>
                <w:lang w:val="en-AU" w:eastAsia="en-AU"/>
              </w:rPr>
              <w:t>access</w:t>
            </w:r>
            <w:r>
              <w:rPr>
                <w:rFonts w:ascii="Arial Narrow" w:hAnsi="Arial Narrow"/>
                <w:color w:val="000000"/>
                <w:sz w:val="22"/>
                <w:szCs w:val="22"/>
                <w:lang w:val="en-AU" w:eastAsia="en-AU"/>
              </w:rPr>
              <w:t xml:space="preserve"> to</w:t>
            </w:r>
            <w:r w:rsidRPr="004241D9">
              <w:rPr>
                <w:rFonts w:ascii="Arial Narrow" w:hAnsi="Arial Narrow"/>
                <w:color w:val="000000"/>
                <w:sz w:val="22"/>
                <w:szCs w:val="22"/>
                <w:lang w:val="en-AU" w:eastAsia="en-AU"/>
              </w:rPr>
              <w:t xml:space="preserve"> international employment </w:t>
            </w:r>
            <w:r>
              <w:rPr>
                <w:rFonts w:ascii="Arial Narrow" w:hAnsi="Arial Narrow"/>
                <w:color w:val="000000"/>
                <w:sz w:val="22"/>
                <w:szCs w:val="22"/>
                <w:lang w:val="en-AU" w:eastAsia="en-AU"/>
              </w:rPr>
              <w:t>opportunities</w:t>
            </w:r>
            <w:r w:rsidRPr="004241D9">
              <w:rPr>
                <w:rFonts w:ascii="Arial Narrow" w:hAnsi="Arial Narrow"/>
                <w:color w:val="000000"/>
                <w:sz w:val="22"/>
                <w:szCs w:val="22"/>
                <w:lang w:val="en-AU" w:eastAsia="en-AU"/>
              </w:rPr>
              <w:t>, will need to be strengthened.</w:t>
            </w:r>
          </w:p>
        </w:tc>
      </w:tr>
      <w:tr w:rsidR="0009732F" w:rsidRPr="004241D9" w14:paraId="538F7DBE" w14:textId="77777777" w:rsidTr="0009732F">
        <w:trPr>
          <w:cantSplit/>
          <w:trHeight w:val="300"/>
        </w:trPr>
        <w:tc>
          <w:tcPr>
            <w:tcW w:w="10774" w:type="dxa"/>
            <w:gridSpan w:val="2"/>
            <w:tcBorders>
              <w:top w:val="nil"/>
              <w:left w:val="single" w:sz="4" w:space="0" w:color="auto"/>
              <w:bottom w:val="single" w:sz="4" w:space="0" w:color="auto"/>
              <w:right w:val="single" w:sz="4" w:space="0" w:color="auto"/>
            </w:tcBorders>
            <w:shd w:val="clear" w:color="auto" w:fill="000000" w:themeFill="text1"/>
            <w:noWrap/>
            <w:vAlign w:val="bottom"/>
            <w:hideMark/>
          </w:tcPr>
          <w:p w14:paraId="4F177FD2" w14:textId="77777777" w:rsidR="0009732F" w:rsidRPr="004241D9" w:rsidRDefault="0009732F" w:rsidP="0009732F">
            <w:pPr>
              <w:spacing w:before="120" w:after="120"/>
              <w:jc w:val="both"/>
              <w:rPr>
                <w:rFonts w:ascii="Arial Narrow" w:hAnsi="Arial Narrow"/>
                <w:b/>
                <w:bCs/>
                <w:color w:val="FFFFFF" w:themeColor="background1"/>
                <w:sz w:val="22"/>
                <w:szCs w:val="22"/>
                <w:lang w:val="en-AU" w:eastAsia="en-AU"/>
              </w:rPr>
            </w:pPr>
            <w:r w:rsidRPr="004241D9">
              <w:rPr>
                <w:rFonts w:ascii="Arial Narrow" w:hAnsi="Arial Narrow"/>
                <w:color w:val="FFFFFF" w:themeColor="background1"/>
                <w:sz w:val="22"/>
                <w:szCs w:val="22"/>
                <w:lang w:val="en-AU" w:eastAsia="en-AU"/>
              </w:rPr>
              <w:t> </w:t>
            </w:r>
            <w:r w:rsidRPr="004241D9">
              <w:rPr>
                <w:rFonts w:ascii="Arial Narrow" w:hAnsi="Arial Narrow"/>
                <w:b/>
                <w:bCs/>
                <w:color w:val="FFFFFF" w:themeColor="background1"/>
                <w:sz w:val="22"/>
                <w:szCs w:val="22"/>
                <w:lang w:val="en-AU" w:eastAsia="en-AU"/>
              </w:rPr>
              <w:t>CAPACITY STRENGTHENING</w:t>
            </w:r>
          </w:p>
        </w:tc>
      </w:tr>
      <w:tr w:rsidR="0009732F" w:rsidRPr="004241D9" w14:paraId="1CF75491" w14:textId="77777777" w:rsidTr="0009732F">
        <w:trPr>
          <w:cantSplit/>
          <w:trHeight w:val="1002"/>
        </w:trPr>
        <w:tc>
          <w:tcPr>
            <w:tcW w:w="851" w:type="dxa"/>
            <w:tcBorders>
              <w:top w:val="nil"/>
              <w:left w:val="single" w:sz="4" w:space="0" w:color="auto"/>
              <w:bottom w:val="single" w:sz="4" w:space="0" w:color="auto"/>
              <w:right w:val="single" w:sz="4" w:space="0" w:color="auto"/>
            </w:tcBorders>
            <w:shd w:val="clear" w:color="auto" w:fill="auto"/>
            <w:noWrap/>
            <w:hideMark/>
          </w:tcPr>
          <w:p w14:paraId="42D7D5CA"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10</w:t>
            </w:r>
          </w:p>
        </w:tc>
        <w:tc>
          <w:tcPr>
            <w:tcW w:w="9923" w:type="dxa"/>
            <w:tcBorders>
              <w:top w:val="nil"/>
              <w:left w:val="nil"/>
              <w:bottom w:val="single" w:sz="4" w:space="0" w:color="auto"/>
              <w:right w:val="single" w:sz="4" w:space="0" w:color="auto"/>
            </w:tcBorders>
            <w:shd w:val="clear" w:color="auto" w:fill="auto"/>
            <w:vAlign w:val="bottom"/>
            <w:hideMark/>
          </w:tcPr>
          <w:p w14:paraId="6D317235"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Flexible Support:</w:t>
            </w:r>
            <w:r w:rsidRPr="004241D9">
              <w:rPr>
                <w:rFonts w:ascii="Arial Narrow" w:hAnsi="Arial Narrow"/>
                <w:color w:val="000000"/>
                <w:sz w:val="22"/>
                <w:szCs w:val="22"/>
                <w:lang w:val="en-AU" w:eastAsia="en-AU"/>
              </w:rPr>
              <w:t xml:space="preserve"> The delivery of capacity strengthening support needs to be flexible to the changing environment within Ministries, including staff changes and redirection of priority by the Ministry.  Targets set against this need to focus on capacity building outcomes rather than the delivery of outputs. </w:t>
            </w:r>
          </w:p>
        </w:tc>
      </w:tr>
      <w:tr w:rsidR="0009732F" w:rsidRPr="004241D9" w14:paraId="42BE041F" w14:textId="77777777" w:rsidTr="0009732F">
        <w:trPr>
          <w:cantSplit/>
          <w:trHeight w:val="1200"/>
        </w:trPr>
        <w:tc>
          <w:tcPr>
            <w:tcW w:w="851" w:type="dxa"/>
            <w:tcBorders>
              <w:top w:val="nil"/>
              <w:left w:val="single" w:sz="4" w:space="0" w:color="auto"/>
              <w:bottom w:val="single" w:sz="4" w:space="0" w:color="auto"/>
              <w:right w:val="single" w:sz="4" w:space="0" w:color="auto"/>
            </w:tcBorders>
            <w:shd w:val="clear" w:color="auto" w:fill="auto"/>
            <w:noWrap/>
            <w:hideMark/>
          </w:tcPr>
          <w:p w14:paraId="5773F526"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11</w:t>
            </w:r>
          </w:p>
        </w:tc>
        <w:tc>
          <w:tcPr>
            <w:tcW w:w="9923" w:type="dxa"/>
            <w:tcBorders>
              <w:top w:val="nil"/>
              <w:left w:val="nil"/>
              <w:bottom w:val="single" w:sz="4" w:space="0" w:color="auto"/>
              <w:right w:val="single" w:sz="4" w:space="0" w:color="auto"/>
            </w:tcBorders>
            <w:shd w:val="clear" w:color="auto" w:fill="auto"/>
            <w:vAlign w:val="bottom"/>
            <w:hideMark/>
          </w:tcPr>
          <w:p w14:paraId="16908EAB"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 xml:space="preserve">Short Term </w:t>
            </w:r>
            <w:r>
              <w:rPr>
                <w:rFonts w:ascii="Arial Narrow" w:hAnsi="Arial Narrow"/>
                <w:b/>
                <w:bCs/>
                <w:color w:val="000000"/>
                <w:sz w:val="22"/>
                <w:szCs w:val="22"/>
                <w:lang w:val="en-AU" w:eastAsia="en-AU"/>
              </w:rPr>
              <w:t>Advisors</w:t>
            </w:r>
            <w:r w:rsidRPr="004241D9">
              <w:rPr>
                <w:rFonts w:ascii="Arial Narrow" w:hAnsi="Arial Narrow"/>
                <w:b/>
                <w:bCs/>
                <w:color w:val="000000"/>
                <w:sz w:val="22"/>
                <w:szCs w:val="22"/>
                <w:lang w:val="en-AU" w:eastAsia="en-AU"/>
              </w:rPr>
              <w:t xml:space="preserve">: </w:t>
            </w:r>
            <w:r w:rsidRPr="004241D9">
              <w:rPr>
                <w:rFonts w:ascii="Arial Narrow" w:hAnsi="Arial Narrow"/>
                <w:color w:val="000000"/>
                <w:sz w:val="22"/>
                <w:szCs w:val="22"/>
                <w:lang w:val="en-AU" w:eastAsia="en-AU"/>
              </w:rPr>
              <w:t>The delivery of</w:t>
            </w:r>
            <w:r>
              <w:rPr>
                <w:rFonts w:ascii="Arial Narrow" w:hAnsi="Arial Narrow"/>
                <w:color w:val="000000"/>
                <w:sz w:val="22"/>
                <w:szCs w:val="22"/>
                <w:lang w:val="en-AU" w:eastAsia="en-AU"/>
              </w:rPr>
              <w:t xml:space="preserve"> short-term </w:t>
            </w:r>
            <w:r w:rsidRPr="004241D9">
              <w:rPr>
                <w:rFonts w:ascii="Arial Narrow" w:hAnsi="Arial Narrow"/>
                <w:color w:val="000000"/>
                <w:sz w:val="22"/>
                <w:szCs w:val="22"/>
                <w:lang w:val="en-AU" w:eastAsia="en-AU"/>
              </w:rPr>
              <w:t xml:space="preserve">technical assistance to support </w:t>
            </w:r>
            <w:r>
              <w:rPr>
                <w:rFonts w:ascii="Arial Narrow" w:hAnsi="Arial Narrow"/>
                <w:color w:val="000000"/>
                <w:sz w:val="22"/>
                <w:szCs w:val="22"/>
                <w:lang w:val="en-AU" w:eastAsia="en-AU"/>
              </w:rPr>
              <w:t xml:space="preserve">proposed </w:t>
            </w:r>
            <w:r w:rsidRPr="004241D9">
              <w:rPr>
                <w:rFonts w:ascii="Arial Narrow" w:hAnsi="Arial Narrow"/>
                <w:color w:val="000000"/>
                <w:sz w:val="22"/>
                <w:szCs w:val="22"/>
                <w:lang w:val="en-AU" w:eastAsia="en-AU"/>
              </w:rPr>
              <w:t xml:space="preserve">capacity strengthening activities </w:t>
            </w:r>
            <w:r>
              <w:rPr>
                <w:rFonts w:ascii="Arial Narrow" w:hAnsi="Arial Narrow"/>
                <w:color w:val="000000"/>
                <w:sz w:val="22"/>
                <w:szCs w:val="22"/>
                <w:lang w:val="en-AU" w:eastAsia="en-AU"/>
              </w:rPr>
              <w:t xml:space="preserve">within KIT and MLHRD </w:t>
            </w:r>
            <w:r w:rsidRPr="004241D9">
              <w:rPr>
                <w:rFonts w:ascii="Arial Narrow" w:hAnsi="Arial Narrow"/>
                <w:color w:val="000000"/>
                <w:sz w:val="22"/>
                <w:szCs w:val="22"/>
                <w:lang w:val="en-AU" w:eastAsia="en-AU"/>
              </w:rPr>
              <w:t xml:space="preserve">needs to be carefully </w:t>
            </w:r>
            <w:r>
              <w:rPr>
                <w:rFonts w:ascii="Arial Narrow" w:hAnsi="Arial Narrow"/>
                <w:color w:val="000000"/>
                <w:sz w:val="22"/>
                <w:szCs w:val="22"/>
                <w:lang w:val="en-AU" w:eastAsia="en-AU"/>
              </w:rPr>
              <w:t xml:space="preserve">planned and described in </w:t>
            </w:r>
            <w:proofErr w:type="spellStart"/>
            <w:r>
              <w:rPr>
                <w:rFonts w:ascii="Arial Narrow" w:hAnsi="Arial Narrow"/>
                <w:color w:val="000000"/>
                <w:sz w:val="22"/>
                <w:szCs w:val="22"/>
                <w:lang w:val="en-AU" w:eastAsia="en-AU"/>
              </w:rPr>
              <w:t>ToR’s</w:t>
            </w:r>
            <w:proofErr w:type="spellEnd"/>
            <w:r>
              <w:rPr>
                <w:rFonts w:ascii="Arial Narrow" w:hAnsi="Arial Narrow"/>
                <w:color w:val="000000"/>
                <w:sz w:val="22"/>
                <w:szCs w:val="22"/>
                <w:lang w:val="en-AU" w:eastAsia="en-AU"/>
              </w:rPr>
              <w:t xml:space="preserve"> so there is a demonstrated sustainable capacity building process that is supported by KIT management beyond the STA input. </w:t>
            </w:r>
            <w:r w:rsidRPr="004241D9">
              <w:rPr>
                <w:rFonts w:ascii="Arial Narrow" w:hAnsi="Arial Narrow"/>
                <w:color w:val="000000"/>
                <w:sz w:val="22"/>
                <w:szCs w:val="22"/>
                <w:lang w:val="en-AU" w:eastAsia="en-AU"/>
              </w:rPr>
              <w:t xml:space="preserve">  </w:t>
            </w:r>
            <w:r>
              <w:rPr>
                <w:rFonts w:ascii="Arial Narrow" w:hAnsi="Arial Narrow"/>
                <w:color w:val="000000"/>
                <w:sz w:val="22"/>
                <w:szCs w:val="22"/>
                <w:lang w:val="en-AU" w:eastAsia="en-AU"/>
              </w:rPr>
              <w:t>D</w:t>
            </w:r>
            <w:r w:rsidRPr="004241D9">
              <w:rPr>
                <w:rFonts w:ascii="Arial Narrow" w:hAnsi="Arial Narrow"/>
                <w:color w:val="000000"/>
                <w:sz w:val="22"/>
                <w:szCs w:val="22"/>
                <w:lang w:val="en-AU" w:eastAsia="en-AU"/>
              </w:rPr>
              <w:t xml:space="preserve">uring Phase I and II activities driven by STA inputs at MLHRD </w:t>
            </w:r>
            <w:r>
              <w:rPr>
                <w:rFonts w:ascii="Arial Narrow" w:hAnsi="Arial Narrow"/>
                <w:color w:val="000000"/>
                <w:sz w:val="22"/>
                <w:szCs w:val="22"/>
                <w:lang w:val="en-AU" w:eastAsia="en-AU"/>
              </w:rPr>
              <w:t xml:space="preserve">in particular </w:t>
            </w:r>
            <w:r w:rsidRPr="004241D9">
              <w:rPr>
                <w:rFonts w:ascii="Arial Narrow" w:hAnsi="Arial Narrow"/>
                <w:color w:val="000000"/>
                <w:sz w:val="22"/>
                <w:szCs w:val="22"/>
                <w:lang w:val="en-AU" w:eastAsia="en-AU"/>
              </w:rPr>
              <w:t xml:space="preserve">seem to have slowed/lost focus once the STA returned home.  </w:t>
            </w:r>
          </w:p>
        </w:tc>
      </w:tr>
      <w:tr w:rsidR="0009732F" w:rsidRPr="004241D9" w14:paraId="47043B5E" w14:textId="77777777" w:rsidTr="0009732F">
        <w:trPr>
          <w:cantSplit/>
          <w:trHeight w:val="900"/>
        </w:trPr>
        <w:tc>
          <w:tcPr>
            <w:tcW w:w="851" w:type="dxa"/>
            <w:tcBorders>
              <w:top w:val="nil"/>
              <w:left w:val="single" w:sz="4" w:space="0" w:color="auto"/>
              <w:bottom w:val="single" w:sz="4" w:space="0" w:color="auto"/>
              <w:right w:val="single" w:sz="4" w:space="0" w:color="auto"/>
            </w:tcBorders>
            <w:shd w:val="clear" w:color="auto" w:fill="auto"/>
            <w:noWrap/>
            <w:hideMark/>
          </w:tcPr>
          <w:p w14:paraId="0EB0F67A"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12</w:t>
            </w:r>
          </w:p>
        </w:tc>
        <w:tc>
          <w:tcPr>
            <w:tcW w:w="9923" w:type="dxa"/>
            <w:tcBorders>
              <w:top w:val="nil"/>
              <w:left w:val="nil"/>
              <w:bottom w:val="single" w:sz="4" w:space="0" w:color="auto"/>
              <w:right w:val="single" w:sz="4" w:space="0" w:color="auto"/>
            </w:tcBorders>
            <w:shd w:val="clear" w:color="auto" w:fill="auto"/>
            <w:vAlign w:val="bottom"/>
            <w:hideMark/>
          </w:tcPr>
          <w:p w14:paraId="35EC584C"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MLHRD Data System:</w:t>
            </w:r>
            <w:r w:rsidRPr="004241D9">
              <w:rPr>
                <w:rFonts w:ascii="Arial Narrow" w:hAnsi="Arial Narrow"/>
                <w:color w:val="000000"/>
                <w:sz w:val="22"/>
                <w:szCs w:val="22"/>
                <w:lang w:val="en-AU" w:eastAsia="en-AU"/>
              </w:rPr>
              <w:t xml:space="preserve"> MLHRD recognizes the need for additional capacity support to create information system</w:t>
            </w:r>
            <w:r>
              <w:rPr>
                <w:rFonts w:ascii="Arial Narrow" w:hAnsi="Arial Narrow"/>
                <w:color w:val="000000"/>
                <w:sz w:val="22"/>
                <w:szCs w:val="22"/>
                <w:lang w:val="en-AU" w:eastAsia="en-AU"/>
              </w:rPr>
              <w:t>s</w:t>
            </w:r>
            <w:r w:rsidRPr="004241D9">
              <w:rPr>
                <w:rFonts w:ascii="Arial Narrow" w:hAnsi="Arial Narrow"/>
                <w:color w:val="000000"/>
                <w:sz w:val="22"/>
                <w:szCs w:val="22"/>
                <w:lang w:val="en-AU" w:eastAsia="en-AU"/>
              </w:rPr>
              <w:t>/database</w:t>
            </w:r>
            <w:r>
              <w:rPr>
                <w:rFonts w:ascii="Arial Narrow" w:hAnsi="Arial Narrow"/>
                <w:color w:val="000000"/>
                <w:sz w:val="22"/>
                <w:szCs w:val="22"/>
                <w:lang w:val="en-AU" w:eastAsia="en-AU"/>
              </w:rPr>
              <w:t>s</w:t>
            </w:r>
            <w:r w:rsidRPr="004241D9">
              <w:rPr>
                <w:rFonts w:ascii="Arial Narrow" w:hAnsi="Arial Narrow"/>
                <w:color w:val="000000"/>
                <w:sz w:val="22"/>
                <w:szCs w:val="22"/>
                <w:lang w:val="en-AU" w:eastAsia="en-AU"/>
              </w:rPr>
              <w:t xml:space="preserve"> to track labour supply, and potentially in the future, employment data.  Options to support th</w:t>
            </w:r>
            <w:r>
              <w:rPr>
                <w:rFonts w:ascii="Arial Narrow" w:hAnsi="Arial Narrow"/>
                <w:color w:val="000000"/>
                <w:sz w:val="22"/>
                <w:szCs w:val="22"/>
                <w:lang w:val="en-AU" w:eastAsia="en-AU"/>
              </w:rPr>
              <w:t>e</w:t>
            </w:r>
            <w:r w:rsidRPr="004241D9">
              <w:rPr>
                <w:rFonts w:ascii="Arial Narrow" w:hAnsi="Arial Narrow"/>
                <w:color w:val="000000"/>
                <w:sz w:val="22"/>
                <w:szCs w:val="22"/>
                <w:lang w:val="en-AU" w:eastAsia="en-AU"/>
              </w:rPr>
              <w:t>s</w:t>
            </w:r>
            <w:r>
              <w:rPr>
                <w:rFonts w:ascii="Arial Narrow" w:hAnsi="Arial Narrow"/>
                <w:color w:val="000000"/>
                <w:sz w:val="22"/>
                <w:szCs w:val="22"/>
                <w:lang w:val="en-AU" w:eastAsia="en-AU"/>
              </w:rPr>
              <w:t>e two systems</w:t>
            </w:r>
            <w:r w:rsidRPr="004241D9">
              <w:rPr>
                <w:rFonts w:ascii="Arial Narrow" w:hAnsi="Arial Narrow"/>
                <w:color w:val="000000"/>
                <w:sz w:val="22"/>
                <w:szCs w:val="22"/>
                <w:lang w:val="en-AU" w:eastAsia="en-AU"/>
              </w:rPr>
              <w:t xml:space="preserve"> </w:t>
            </w:r>
            <w:r>
              <w:rPr>
                <w:rFonts w:ascii="Arial Narrow" w:hAnsi="Arial Narrow"/>
                <w:color w:val="000000"/>
                <w:sz w:val="22"/>
                <w:szCs w:val="22"/>
                <w:lang w:val="en-AU" w:eastAsia="en-AU"/>
              </w:rPr>
              <w:t>should</w:t>
            </w:r>
            <w:r w:rsidRPr="004241D9">
              <w:rPr>
                <w:rFonts w:ascii="Arial Narrow" w:hAnsi="Arial Narrow"/>
                <w:color w:val="000000"/>
                <w:sz w:val="22"/>
                <w:szCs w:val="22"/>
                <w:lang w:val="en-AU" w:eastAsia="en-AU"/>
              </w:rPr>
              <w:t xml:space="preserve"> be investigated.</w:t>
            </w:r>
          </w:p>
        </w:tc>
      </w:tr>
      <w:tr w:rsidR="0009732F" w:rsidRPr="004241D9" w14:paraId="5B201887" w14:textId="77777777" w:rsidTr="0009732F">
        <w:trPr>
          <w:cantSplit/>
          <w:trHeight w:val="300"/>
        </w:trPr>
        <w:tc>
          <w:tcPr>
            <w:tcW w:w="10774" w:type="dxa"/>
            <w:gridSpan w:val="2"/>
            <w:tcBorders>
              <w:top w:val="nil"/>
              <w:left w:val="single" w:sz="4" w:space="0" w:color="auto"/>
              <w:bottom w:val="single" w:sz="4" w:space="0" w:color="auto"/>
              <w:right w:val="single" w:sz="4" w:space="0" w:color="auto"/>
            </w:tcBorders>
            <w:shd w:val="clear" w:color="auto" w:fill="000000" w:themeFill="text1"/>
            <w:noWrap/>
            <w:vAlign w:val="bottom"/>
            <w:hideMark/>
          </w:tcPr>
          <w:p w14:paraId="0866643C" w14:textId="77777777" w:rsidR="0009732F" w:rsidRPr="004241D9" w:rsidRDefault="0009732F" w:rsidP="0009732F">
            <w:pPr>
              <w:spacing w:before="120" w:after="120"/>
              <w:jc w:val="both"/>
              <w:rPr>
                <w:rFonts w:ascii="Arial Narrow" w:hAnsi="Arial Narrow"/>
                <w:b/>
                <w:bCs/>
                <w:color w:val="FFFFFF" w:themeColor="background1"/>
                <w:sz w:val="22"/>
                <w:szCs w:val="22"/>
                <w:lang w:val="en-AU" w:eastAsia="en-AU"/>
              </w:rPr>
            </w:pPr>
            <w:r w:rsidRPr="004241D9">
              <w:rPr>
                <w:rFonts w:ascii="Arial Narrow" w:hAnsi="Arial Narrow"/>
                <w:color w:val="FFFFFF" w:themeColor="background1"/>
                <w:sz w:val="22"/>
                <w:szCs w:val="22"/>
                <w:lang w:val="en-AU" w:eastAsia="en-AU"/>
              </w:rPr>
              <w:t> </w:t>
            </w:r>
            <w:r w:rsidRPr="004241D9">
              <w:rPr>
                <w:rFonts w:ascii="Arial Narrow" w:hAnsi="Arial Narrow"/>
                <w:b/>
                <w:bCs/>
                <w:color w:val="FFFFFF" w:themeColor="background1"/>
                <w:sz w:val="22"/>
                <w:szCs w:val="22"/>
                <w:lang w:val="en-AU" w:eastAsia="en-AU"/>
              </w:rPr>
              <w:t>M&amp;E</w:t>
            </w:r>
          </w:p>
        </w:tc>
      </w:tr>
      <w:tr w:rsidR="0009732F" w:rsidRPr="004241D9" w14:paraId="123A8A3B" w14:textId="77777777" w:rsidTr="0009732F">
        <w:trPr>
          <w:cantSplit/>
          <w:trHeight w:val="660"/>
        </w:trPr>
        <w:tc>
          <w:tcPr>
            <w:tcW w:w="851" w:type="dxa"/>
            <w:tcBorders>
              <w:top w:val="nil"/>
              <w:left w:val="single" w:sz="4" w:space="0" w:color="auto"/>
              <w:bottom w:val="single" w:sz="4" w:space="0" w:color="auto"/>
              <w:right w:val="single" w:sz="4" w:space="0" w:color="auto"/>
            </w:tcBorders>
            <w:shd w:val="clear" w:color="auto" w:fill="auto"/>
            <w:noWrap/>
          </w:tcPr>
          <w:p w14:paraId="7959DEDD"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13</w:t>
            </w:r>
          </w:p>
        </w:tc>
        <w:tc>
          <w:tcPr>
            <w:tcW w:w="9923" w:type="dxa"/>
            <w:tcBorders>
              <w:top w:val="nil"/>
              <w:left w:val="nil"/>
              <w:bottom w:val="single" w:sz="4" w:space="0" w:color="auto"/>
              <w:right w:val="single" w:sz="4" w:space="0" w:color="auto"/>
            </w:tcBorders>
            <w:shd w:val="clear" w:color="auto" w:fill="auto"/>
            <w:vAlign w:val="bottom"/>
          </w:tcPr>
          <w:p w14:paraId="07C7ACBD" w14:textId="77777777" w:rsidR="0009732F" w:rsidRPr="004241D9" w:rsidRDefault="0009732F" w:rsidP="0009732F">
            <w:pPr>
              <w:spacing w:before="120" w:after="120"/>
              <w:jc w:val="both"/>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 xml:space="preserve">M&amp;E System: </w:t>
            </w:r>
            <w:r w:rsidRPr="004241D9">
              <w:rPr>
                <w:rFonts w:ascii="Arial Narrow" w:hAnsi="Arial Narrow"/>
                <w:color w:val="000000"/>
                <w:sz w:val="22"/>
                <w:szCs w:val="22"/>
                <w:lang w:val="en-AU" w:eastAsia="en-AU"/>
              </w:rPr>
              <w:t xml:space="preserve">The M&amp;E system for Phase III should be simple and fit for purpose in both the Kiribati context, and </w:t>
            </w:r>
            <w:r>
              <w:rPr>
                <w:rFonts w:ascii="Arial Narrow" w:hAnsi="Arial Narrow"/>
                <w:color w:val="000000"/>
                <w:sz w:val="22"/>
                <w:szCs w:val="22"/>
                <w:lang w:val="en-AU" w:eastAsia="en-AU"/>
              </w:rPr>
              <w:t>for the scale of the program.</w:t>
            </w:r>
            <w:r w:rsidRPr="004241D9">
              <w:rPr>
                <w:rFonts w:ascii="Arial Narrow" w:hAnsi="Arial Narrow"/>
                <w:color w:val="000000"/>
                <w:sz w:val="22"/>
                <w:szCs w:val="22"/>
                <w:lang w:val="en-AU" w:eastAsia="en-AU"/>
              </w:rPr>
              <w:t xml:space="preserve"> </w:t>
            </w:r>
            <w:r>
              <w:rPr>
                <w:rFonts w:ascii="Arial Narrow" w:hAnsi="Arial Narrow"/>
                <w:color w:val="000000"/>
                <w:sz w:val="22"/>
                <w:szCs w:val="22"/>
                <w:lang w:val="en-AU" w:eastAsia="en-AU"/>
              </w:rPr>
              <w:t>I</w:t>
            </w:r>
            <w:r w:rsidRPr="004241D9">
              <w:rPr>
                <w:rFonts w:ascii="Arial Narrow" w:hAnsi="Arial Narrow"/>
                <w:color w:val="000000"/>
                <w:sz w:val="22"/>
                <w:szCs w:val="22"/>
                <w:lang w:val="en-AU" w:eastAsia="en-AU"/>
              </w:rPr>
              <w:t>t should focus on core data required to monitor performance.</w:t>
            </w:r>
            <w:r w:rsidRPr="004241D9">
              <w:rPr>
                <w:rFonts w:ascii="Arial Narrow" w:hAnsi="Arial Narrow"/>
                <w:b/>
                <w:bCs/>
                <w:color w:val="000000"/>
                <w:sz w:val="22"/>
                <w:szCs w:val="22"/>
                <w:lang w:val="en-AU" w:eastAsia="en-AU"/>
              </w:rPr>
              <w:t xml:space="preserve"> </w:t>
            </w:r>
          </w:p>
        </w:tc>
      </w:tr>
      <w:tr w:rsidR="0009732F" w:rsidRPr="004241D9" w14:paraId="3207F442" w14:textId="77777777" w:rsidTr="0009732F">
        <w:trPr>
          <w:cantSplit/>
          <w:trHeight w:val="900"/>
        </w:trPr>
        <w:tc>
          <w:tcPr>
            <w:tcW w:w="851" w:type="dxa"/>
            <w:tcBorders>
              <w:top w:val="nil"/>
              <w:left w:val="single" w:sz="4" w:space="0" w:color="auto"/>
              <w:bottom w:val="nil"/>
              <w:right w:val="single" w:sz="4" w:space="0" w:color="auto"/>
            </w:tcBorders>
            <w:shd w:val="clear" w:color="auto" w:fill="auto"/>
            <w:noWrap/>
            <w:hideMark/>
          </w:tcPr>
          <w:p w14:paraId="6AD5BC6B"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lastRenderedPageBreak/>
              <w:t>Rec 14</w:t>
            </w:r>
          </w:p>
        </w:tc>
        <w:tc>
          <w:tcPr>
            <w:tcW w:w="9923" w:type="dxa"/>
            <w:tcBorders>
              <w:top w:val="nil"/>
              <w:left w:val="nil"/>
              <w:bottom w:val="nil"/>
              <w:right w:val="single" w:sz="4" w:space="0" w:color="auto"/>
            </w:tcBorders>
            <w:shd w:val="clear" w:color="auto" w:fill="auto"/>
            <w:vAlign w:val="bottom"/>
            <w:hideMark/>
          </w:tcPr>
          <w:p w14:paraId="24AA3D8C"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Data retention and use:</w:t>
            </w:r>
            <w:r w:rsidRPr="004241D9">
              <w:rPr>
                <w:rFonts w:ascii="Arial Narrow" w:hAnsi="Arial Narrow"/>
                <w:color w:val="000000"/>
                <w:sz w:val="22"/>
                <w:szCs w:val="22"/>
                <w:lang w:val="en-AU" w:eastAsia="en-AU"/>
              </w:rPr>
              <w:t xml:space="preserve"> Data management has been consistently poor across both components.  Data demand and use in M&amp;E will need to take cognizance in the difficulty in maintaining quality and useful databases</w:t>
            </w:r>
            <w:r>
              <w:rPr>
                <w:rFonts w:ascii="Arial Narrow" w:hAnsi="Arial Narrow"/>
                <w:color w:val="000000"/>
                <w:sz w:val="22"/>
                <w:szCs w:val="22"/>
                <w:lang w:val="en-AU" w:eastAsia="en-AU"/>
              </w:rPr>
              <w:t>.  A</w:t>
            </w:r>
            <w:r w:rsidRPr="004241D9">
              <w:rPr>
                <w:rFonts w:ascii="Arial Narrow" w:hAnsi="Arial Narrow"/>
                <w:color w:val="000000"/>
                <w:sz w:val="22"/>
                <w:szCs w:val="22"/>
                <w:lang w:val="en-AU" w:eastAsia="en-AU"/>
              </w:rPr>
              <w:t>dministrative capacity</w:t>
            </w:r>
            <w:r>
              <w:rPr>
                <w:rFonts w:ascii="Arial Narrow" w:hAnsi="Arial Narrow"/>
                <w:color w:val="000000"/>
                <w:sz w:val="22"/>
                <w:szCs w:val="22"/>
                <w:lang w:val="en-AU" w:eastAsia="en-AU"/>
              </w:rPr>
              <w:t xml:space="preserve"> as well as</w:t>
            </w:r>
            <w:r w:rsidRPr="004241D9">
              <w:rPr>
                <w:rFonts w:ascii="Arial Narrow" w:hAnsi="Arial Narrow"/>
                <w:color w:val="000000"/>
                <w:sz w:val="22"/>
                <w:szCs w:val="22"/>
                <w:lang w:val="en-AU" w:eastAsia="en-AU"/>
              </w:rPr>
              <w:t xml:space="preserve"> enabling</w:t>
            </w:r>
            <w:r>
              <w:rPr>
                <w:rFonts w:ascii="Arial Narrow" w:hAnsi="Arial Narrow"/>
                <w:color w:val="000000"/>
                <w:sz w:val="22"/>
                <w:szCs w:val="22"/>
                <w:lang w:val="en-AU" w:eastAsia="en-AU"/>
              </w:rPr>
              <w:t xml:space="preserve"> data</w:t>
            </w:r>
            <w:r w:rsidRPr="004241D9">
              <w:rPr>
                <w:rFonts w:ascii="Arial Narrow" w:hAnsi="Arial Narrow"/>
                <w:color w:val="000000"/>
                <w:sz w:val="22"/>
                <w:szCs w:val="22"/>
                <w:lang w:val="en-AU" w:eastAsia="en-AU"/>
              </w:rPr>
              <w:t xml:space="preserve"> systems and IT</w:t>
            </w:r>
            <w:r>
              <w:rPr>
                <w:rFonts w:ascii="Arial Narrow" w:hAnsi="Arial Narrow"/>
                <w:color w:val="000000"/>
                <w:sz w:val="22"/>
                <w:szCs w:val="22"/>
                <w:lang w:val="en-AU" w:eastAsia="en-AU"/>
              </w:rPr>
              <w:t xml:space="preserve"> must be able to provide consistent and reliable data to inform management decision making</w:t>
            </w:r>
            <w:r w:rsidRPr="004241D9">
              <w:rPr>
                <w:rFonts w:ascii="Arial Narrow" w:hAnsi="Arial Narrow"/>
                <w:color w:val="000000"/>
                <w:sz w:val="22"/>
                <w:szCs w:val="22"/>
                <w:lang w:val="en-AU" w:eastAsia="en-AU"/>
              </w:rPr>
              <w:t>.</w:t>
            </w:r>
          </w:p>
        </w:tc>
      </w:tr>
      <w:tr w:rsidR="0009732F" w:rsidRPr="004241D9" w14:paraId="054CC732" w14:textId="77777777" w:rsidTr="0009732F">
        <w:trPr>
          <w:cantSplit/>
          <w:trHeight w:val="461"/>
        </w:trPr>
        <w:tc>
          <w:tcPr>
            <w:tcW w:w="10774" w:type="dxa"/>
            <w:gridSpan w:val="2"/>
            <w:tcBorders>
              <w:top w:val="nil"/>
              <w:left w:val="single" w:sz="4" w:space="0" w:color="auto"/>
              <w:bottom w:val="nil"/>
              <w:right w:val="single" w:sz="4" w:space="0" w:color="auto"/>
            </w:tcBorders>
            <w:shd w:val="clear" w:color="auto" w:fill="000000" w:themeFill="text1"/>
            <w:noWrap/>
          </w:tcPr>
          <w:p w14:paraId="76325DFE" w14:textId="77777777" w:rsidR="0009732F" w:rsidRPr="004241D9" w:rsidRDefault="0009732F" w:rsidP="0009732F">
            <w:pPr>
              <w:spacing w:before="120" w:after="120"/>
              <w:jc w:val="both"/>
              <w:rPr>
                <w:rFonts w:ascii="Arial Narrow" w:hAnsi="Arial Narrow"/>
                <w:b/>
                <w:bCs/>
                <w:color w:val="000000"/>
                <w:sz w:val="22"/>
                <w:szCs w:val="22"/>
                <w:lang w:val="en-AU" w:eastAsia="en-AU"/>
              </w:rPr>
            </w:pPr>
            <w:r w:rsidRPr="004241D9">
              <w:rPr>
                <w:rFonts w:ascii="Arial Narrow" w:hAnsi="Arial Narrow"/>
                <w:b/>
                <w:bCs/>
                <w:color w:val="FFFFFF" w:themeColor="background1"/>
                <w:sz w:val="22"/>
                <w:szCs w:val="22"/>
                <w:lang w:val="en-AU" w:eastAsia="en-AU"/>
              </w:rPr>
              <w:t xml:space="preserve">GENDER AND SOCIAL INCLUSION </w:t>
            </w:r>
          </w:p>
        </w:tc>
      </w:tr>
      <w:tr w:rsidR="0009732F" w:rsidRPr="004241D9" w14:paraId="3BACC38D" w14:textId="77777777" w:rsidTr="0009732F">
        <w:trPr>
          <w:cantSplit/>
          <w:trHeight w:val="709"/>
        </w:trPr>
        <w:tc>
          <w:tcPr>
            <w:tcW w:w="851" w:type="dxa"/>
            <w:tcBorders>
              <w:top w:val="nil"/>
              <w:left w:val="single" w:sz="4" w:space="0" w:color="auto"/>
              <w:bottom w:val="single" w:sz="4" w:space="0" w:color="auto"/>
              <w:right w:val="single" w:sz="4" w:space="0" w:color="auto"/>
            </w:tcBorders>
            <w:shd w:val="clear" w:color="auto" w:fill="auto"/>
            <w:noWrap/>
          </w:tcPr>
          <w:p w14:paraId="6D828E9F"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Rec 15</w:t>
            </w:r>
          </w:p>
        </w:tc>
        <w:tc>
          <w:tcPr>
            <w:tcW w:w="9923" w:type="dxa"/>
            <w:tcBorders>
              <w:top w:val="nil"/>
              <w:left w:val="nil"/>
              <w:bottom w:val="single" w:sz="4" w:space="0" w:color="auto"/>
              <w:right w:val="single" w:sz="4" w:space="0" w:color="auto"/>
            </w:tcBorders>
            <w:shd w:val="clear" w:color="auto" w:fill="auto"/>
            <w:vAlign w:val="bottom"/>
          </w:tcPr>
          <w:p w14:paraId="44A65236" w14:textId="77777777" w:rsidR="0009732F" w:rsidRPr="004241D9" w:rsidRDefault="0009732F" w:rsidP="0009732F">
            <w:pPr>
              <w:spacing w:before="120" w:after="120"/>
              <w:jc w:val="both"/>
              <w:rPr>
                <w:rFonts w:ascii="Arial Narrow" w:hAnsi="Arial Narrow"/>
                <w:color w:val="000000"/>
                <w:sz w:val="22"/>
                <w:szCs w:val="22"/>
                <w:lang w:val="en-AU" w:eastAsia="en-AU"/>
              </w:rPr>
            </w:pPr>
            <w:r w:rsidRPr="004241D9">
              <w:rPr>
                <w:rFonts w:ascii="Arial Narrow" w:hAnsi="Arial Narrow"/>
                <w:b/>
                <w:bCs/>
                <w:color w:val="000000"/>
                <w:sz w:val="22"/>
                <w:szCs w:val="22"/>
                <w:lang w:val="en-AU" w:eastAsia="en-AU"/>
              </w:rPr>
              <w:t>Gender Inclusion:</w:t>
            </w:r>
            <w:r w:rsidRPr="004241D9">
              <w:rPr>
                <w:rFonts w:ascii="Arial Narrow" w:hAnsi="Arial Narrow"/>
                <w:color w:val="000000"/>
                <w:sz w:val="22"/>
                <w:szCs w:val="22"/>
                <w:lang w:val="en-AU" w:eastAsia="en-AU"/>
              </w:rPr>
              <w:t xml:space="preserve"> Gender inclusion needs to be more fully addressed through TVETSSP Phase III</w:t>
            </w:r>
            <w:r>
              <w:rPr>
                <w:rFonts w:ascii="Arial Narrow" w:hAnsi="Arial Narrow"/>
                <w:color w:val="000000"/>
                <w:sz w:val="22"/>
                <w:szCs w:val="22"/>
                <w:lang w:val="en-AU" w:eastAsia="en-AU"/>
              </w:rPr>
              <w:t>.  T</w:t>
            </w:r>
            <w:r w:rsidRPr="004241D9">
              <w:rPr>
                <w:rFonts w:ascii="Arial Narrow" w:hAnsi="Arial Narrow"/>
                <w:color w:val="000000"/>
                <w:sz w:val="22"/>
                <w:szCs w:val="22"/>
                <w:lang w:val="en-AU" w:eastAsia="en-AU"/>
              </w:rPr>
              <w:t xml:space="preserve">his will require an evolution in approach from one that meets targets (female representation) to an approach that emphasises gender and social inclusion as a core strategic development issue.  This will require a stronger emphasis on targeted activity for more equitable gender outcomes as well as a defined approach to gender inclusion and assessment at each level of implementation.   </w:t>
            </w:r>
          </w:p>
        </w:tc>
      </w:tr>
      <w:tr w:rsidR="0009732F" w:rsidRPr="004241D9" w14:paraId="54A122DC" w14:textId="77777777" w:rsidTr="0009732F">
        <w:trPr>
          <w:cantSplit/>
          <w:trHeight w:val="70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D6BB35" w14:textId="77777777" w:rsidR="0009732F" w:rsidRPr="004241D9" w:rsidRDefault="0009732F" w:rsidP="00364DCD">
            <w:pPr>
              <w:spacing w:before="120" w:after="120"/>
              <w:rPr>
                <w:rFonts w:ascii="Arial Narrow" w:hAnsi="Arial Narrow"/>
                <w:color w:val="000000"/>
                <w:sz w:val="22"/>
                <w:szCs w:val="22"/>
                <w:lang w:val="en-AU" w:eastAsia="en-AU"/>
              </w:rPr>
            </w:pPr>
            <w:r w:rsidRPr="004241D9">
              <w:rPr>
                <w:rFonts w:ascii="Arial Narrow" w:hAnsi="Arial Narrow"/>
                <w:color w:val="000000"/>
                <w:sz w:val="22"/>
                <w:szCs w:val="22"/>
                <w:lang w:val="en-AU" w:eastAsia="en-AU"/>
              </w:rPr>
              <w:t xml:space="preserve">Rec 16 </w:t>
            </w:r>
          </w:p>
        </w:tc>
        <w:tc>
          <w:tcPr>
            <w:tcW w:w="9923" w:type="dxa"/>
            <w:tcBorders>
              <w:top w:val="single" w:sz="4" w:space="0" w:color="auto"/>
              <w:left w:val="nil"/>
              <w:bottom w:val="single" w:sz="4" w:space="0" w:color="auto"/>
              <w:right w:val="single" w:sz="4" w:space="0" w:color="auto"/>
            </w:tcBorders>
            <w:shd w:val="clear" w:color="auto" w:fill="auto"/>
            <w:vAlign w:val="bottom"/>
          </w:tcPr>
          <w:p w14:paraId="61D8C8ED" w14:textId="77777777" w:rsidR="0009732F" w:rsidRPr="004241D9" w:rsidRDefault="0009732F" w:rsidP="0009732F">
            <w:pPr>
              <w:spacing w:before="120" w:after="120"/>
              <w:jc w:val="both"/>
              <w:rPr>
                <w:rFonts w:ascii="Arial Narrow" w:hAnsi="Arial Narrow"/>
                <w:b/>
                <w:bCs/>
                <w:color w:val="000000"/>
                <w:sz w:val="22"/>
                <w:szCs w:val="22"/>
                <w:lang w:val="en-AU" w:eastAsia="en-AU"/>
              </w:rPr>
            </w:pPr>
            <w:r w:rsidRPr="004241D9">
              <w:rPr>
                <w:rFonts w:ascii="Arial Narrow" w:hAnsi="Arial Narrow"/>
                <w:b/>
                <w:bCs/>
                <w:color w:val="000000"/>
                <w:sz w:val="22"/>
                <w:szCs w:val="22"/>
                <w:lang w:val="en-AU" w:eastAsia="en-AU"/>
              </w:rPr>
              <w:t>People with Disability:</w:t>
            </w:r>
            <w:r w:rsidRPr="004241D9">
              <w:rPr>
                <w:rFonts w:ascii="Arial Narrow" w:hAnsi="Arial Narrow"/>
                <w:color w:val="000000"/>
                <w:sz w:val="22"/>
                <w:szCs w:val="22"/>
                <w:lang w:val="en-AU" w:eastAsia="en-AU"/>
              </w:rPr>
              <w:t xml:space="preserve"> TVETSSP Phase III should consider lessons learned from the existing focus on supporting people with disability during Phase II, so that </w:t>
            </w:r>
            <w:r>
              <w:rPr>
                <w:rFonts w:ascii="Arial Narrow" w:hAnsi="Arial Narrow"/>
                <w:color w:val="000000"/>
                <w:sz w:val="22"/>
                <w:szCs w:val="22"/>
                <w:lang w:val="en-AU" w:eastAsia="en-AU"/>
              </w:rPr>
              <w:t xml:space="preserve">inclusion </w:t>
            </w:r>
            <w:r w:rsidRPr="004241D9">
              <w:rPr>
                <w:rFonts w:ascii="Arial Narrow" w:hAnsi="Arial Narrow"/>
                <w:color w:val="000000"/>
                <w:sz w:val="22"/>
                <w:szCs w:val="22"/>
                <w:lang w:val="en-AU" w:eastAsia="en-AU"/>
              </w:rPr>
              <w:t xml:space="preserve">targets and targeting strategies (that focus on providing wider access to people with disability at application) can be set. </w:t>
            </w:r>
          </w:p>
        </w:tc>
      </w:tr>
    </w:tbl>
    <w:p w14:paraId="2900D810" w14:textId="77777777" w:rsidR="00375E2C" w:rsidRPr="00DD3941" w:rsidRDefault="00375E2C" w:rsidP="00DD3941">
      <w:pPr>
        <w:sectPr w:rsidR="00375E2C" w:rsidRPr="00DD3941" w:rsidSect="00EA0DFC">
          <w:pgSz w:w="12240" w:h="15840"/>
          <w:pgMar w:top="1440" w:right="1304" w:bottom="1440" w:left="1304" w:header="523" w:footer="0" w:gutter="0"/>
          <w:pgNumType w:start="1"/>
          <w:cols w:space="720"/>
          <w:docGrid w:linePitch="272"/>
        </w:sectPr>
      </w:pPr>
    </w:p>
    <w:p w14:paraId="560325C3" w14:textId="77777777" w:rsidR="00155378" w:rsidRPr="00011E81" w:rsidRDefault="00AF550E" w:rsidP="00011E81">
      <w:pPr>
        <w:pStyle w:val="Heading1"/>
        <w:numPr>
          <w:ilvl w:val="0"/>
          <w:numId w:val="0"/>
        </w:numPr>
        <w:rPr>
          <w:spacing w:val="-5"/>
          <w:w w:val="89"/>
        </w:rPr>
      </w:pPr>
      <w:r>
        <w:rPr>
          <w:spacing w:val="-5"/>
          <w:w w:val="89"/>
        </w:rPr>
        <w:lastRenderedPageBreak/>
        <w:t>A</w:t>
      </w:r>
      <w:r>
        <w:rPr>
          <w:w w:val="89"/>
        </w:rPr>
        <w:t>NNEX</w:t>
      </w:r>
      <w:r>
        <w:rPr>
          <w:spacing w:val="-10"/>
          <w:w w:val="89"/>
        </w:rPr>
        <w:t xml:space="preserve"> </w:t>
      </w:r>
      <w:r>
        <w:rPr>
          <w:w w:val="89"/>
        </w:rPr>
        <w:t>1:</w:t>
      </w:r>
      <w:r>
        <w:rPr>
          <w:spacing w:val="-7"/>
          <w:w w:val="89"/>
        </w:rPr>
        <w:t xml:space="preserve"> </w:t>
      </w:r>
      <w:r>
        <w:rPr>
          <w:spacing w:val="-1"/>
          <w:w w:val="89"/>
        </w:rPr>
        <w:t>T</w:t>
      </w:r>
      <w:r>
        <w:rPr>
          <w:w w:val="89"/>
        </w:rPr>
        <w:t>E</w:t>
      </w:r>
      <w:r>
        <w:rPr>
          <w:spacing w:val="-4"/>
          <w:w w:val="89"/>
        </w:rPr>
        <w:t>R</w:t>
      </w:r>
      <w:r>
        <w:rPr>
          <w:spacing w:val="3"/>
          <w:w w:val="89"/>
        </w:rPr>
        <w:t>M</w:t>
      </w:r>
      <w:r>
        <w:rPr>
          <w:w w:val="89"/>
        </w:rPr>
        <w:t>S</w:t>
      </w:r>
      <w:r>
        <w:rPr>
          <w:spacing w:val="-1"/>
          <w:w w:val="89"/>
        </w:rPr>
        <w:t xml:space="preserve"> </w:t>
      </w:r>
      <w:r>
        <w:rPr>
          <w:w w:val="89"/>
        </w:rPr>
        <w:t>OF</w:t>
      </w:r>
      <w:r>
        <w:rPr>
          <w:spacing w:val="8"/>
          <w:w w:val="89"/>
        </w:rPr>
        <w:t xml:space="preserve"> </w:t>
      </w:r>
      <w:r>
        <w:rPr>
          <w:spacing w:val="-1"/>
        </w:rPr>
        <w:t>R</w:t>
      </w:r>
      <w:r>
        <w:t>E</w:t>
      </w:r>
      <w:r>
        <w:rPr>
          <w:spacing w:val="-1"/>
        </w:rPr>
        <w:t>F</w:t>
      </w:r>
      <w:r>
        <w:t>E</w:t>
      </w:r>
      <w:r>
        <w:rPr>
          <w:spacing w:val="-1"/>
        </w:rPr>
        <w:t>R</w:t>
      </w:r>
      <w:r>
        <w:t>E</w:t>
      </w:r>
      <w:r>
        <w:rPr>
          <w:spacing w:val="-1"/>
        </w:rPr>
        <w:t>NC</w:t>
      </w:r>
      <w:r>
        <w:t>E</w:t>
      </w:r>
      <w:bookmarkEnd w:id="58"/>
      <w:bookmarkEnd w:id="59"/>
    </w:p>
    <w:p w14:paraId="51CC8028" w14:textId="77777777" w:rsidR="00011E81" w:rsidRPr="00011E81" w:rsidRDefault="00011E81" w:rsidP="00011E81">
      <w:pPr>
        <w:keepNext/>
        <w:keepLines/>
        <w:spacing w:before="480" w:after="200" w:line="276" w:lineRule="auto"/>
        <w:jc w:val="center"/>
        <w:outlineLvl w:val="0"/>
        <w:rPr>
          <w:rFonts w:ascii="Cambria" w:hAnsi="Cambria"/>
          <w:b/>
          <w:bCs/>
          <w:color w:val="365F91"/>
          <w:sz w:val="28"/>
          <w:szCs w:val="28"/>
          <w:lang w:val="en-AU"/>
        </w:rPr>
      </w:pPr>
      <w:bookmarkStart w:id="60" w:name="_Toc431491330"/>
      <w:bookmarkStart w:id="61" w:name="_Toc431491431"/>
      <w:bookmarkStart w:id="62" w:name="_Toc431566411"/>
      <w:bookmarkStart w:id="63" w:name="_Toc432116971"/>
      <w:r w:rsidRPr="00011E81">
        <w:rPr>
          <w:rFonts w:ascii="Cambria" w:hAnsi="Cambria"/>
          <w:b/>
          <w:bCs/>
          <w:color w:val="365F91"/>
          <w:sz w:val="28"/>
          <w:szCs w:val="28"/>
          <w:lang w:val="en-AU"/>
        </w:rPr>
        <w:t>Terms of Reference (TOR)</w:t>
      </w:r>
      <w:bookmarkEnd w:id="60"/>
      <w:bookmarkEnd w:id="61"/>
      <w:bookmarkEnd w:id="62"/>
      <w:bookmarkEnd w:id="63"/>
    </w:p>
    <w:p w14:paraId="2D5D61F6" w14:textId="77777777" w:rsidR="00011E81" w:rsidRPr="00011E81" w:rsidRDefault="00011E81" w:rsidP="00011E81">
      <w:pPr>
        <w:keepNext/>
        <w:keepLines/>
        <w:spacing w:before="480" w:after="200" w:line="276" w:lineRule="auto"/>
        <w:jc w:val="center"/>
        <w:outlineLvl w:val="0"/>
        <w:rPr>
          <w:rFonts w:ascii="Cambria" w:hAnsi="Cambria" w:cs="Calibri"/>
          <w:b/>
          <w:bCs/>
          <w:color w:val="365F91"/>
          <w:sz w:val="24"/>
          <w:szCs w:val="24"/>
          <w:lang w:val="en-AU"/>
        </w:rPr>
      </w:pPr>
      <w:bookmarkStart w:id="64" w:name="_Toc431491331"/>
      <w:bookmarkStart w:id="65" w:name="_Toc431491432"/>
      <w:bookmarkStart w:id="66" w:name="_Toc431566412"/>
      <w:bookmarkStart w:id="67" w:name="_Toc432116972"/>
      <w:r w:rsidRPr="00011E81">
        <w:rPr>
          <w:rFonts w:ascii="Cambria" w:hAnsi="Cambria" w:cs="Calibri"/>
          <w:b/>
          <w:bCs/>
          <w:color w:val="365F91"/>
          <w:sz w:val="24"/>
          <w:szCs w:val="24"/>
          <w:lang w:val="en-AU"/>
        </w:rPr>
        <w:t>Kiribati Technical and Vocational Education and Training Sector Strengthening Program (TVETSSP): Phase III Design</w:t>
      </w:r>
      <w:bookmarkEnd w:id="64"/>
      <w:bookmarkEnd w:id="65"/>
      <w:bookmarkEnd w:id="66"/>
      <w:bookmarkEnd w:id="67"/>
    </w:p>
    <w:p w14:paraId="7283F5A1" w14:textId="77777777" w:rsidR="00011E81" w:rsidRPr="00011E81" w:rsidRDefault="00011E81" w:rsidP="000F7735">
      <w:pPr>
        <w:keepNext/>
        <w:keepLines/>
        <w:numPr>
          <w:ilvl w:val="0"/>
          <w:numId w:val="20"/>
        </w:numPr>
        <w:spacing w:before="200" w:after="120" w:line="276" w:lineRule="auto"/>
        <w:outlineLvl w:val="1"/>
        <w:rPr>
          <w:rFonts w:ascii="Cambria" w:hAnsi="Cambria"/>
          <w:b/>
          <w:bCs/>
          <w:color w:val="4F81BD"/>
          <w:sz w:val="26"/>
          <w:szCs w:val="26"/>
          <w:lang w:val="en-AU"/>
        </w:rPr>
      </w:pPr>
      <w:bookmarkStart w:id="68" w:name="_Toc431491332"/>
      <w:bookmarkStart w:id="69" w:name="_Toc431491433"/>
      <w:bookmarkStart w:id="70" w:name="_Toc431566413"/>
      <w:bookmarkStart w:id="71" w:name="_Toc432116973"/>
      <w:r w:rsidRPr="00011E81">
        <w:rPr>
          <w:rFonts w:ascii="Cambria" w:hAnsi="Cambria"/>
          <w:b/>
          <w:bCs/>
          <w:color w:val="4F81BD"/>
          <w:sz w:val="26"/>
          <w:szCs w:val="26"/>
          <w:lang w:val="en-AU"/>
        </w:rPr>
        <w:t>Overview</w:t>
      </w:r>
      <w:bookmarkEnd w:id="68"/>
      <w:bookmarkEnd w:id="69"/>
      <w:bookmarkEnd w:id="70"/>
      <w:bookmarkEnd w:id="71"/>
    </w:p>
    <w:p w14:paraId="4B730478"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purpose of these Terms of Reference (TOR) is to articulate DFAT’s requirements for the development of an Independent Review of TVETSSP Phases I-II progress, an Investment Concept paper</w:t>
      </w:r>
      <w:r w:rsidRPr="00011E81">
        <w:rPr>
          <w:rFonts w:ascii="Calibri" w:eastAsia="Calibri" w:hAnsi="Calibri" w:cs="Calibri"/>
          <w:sz w:val="24"/>
          <w:szCs w:val="24"/>
          <w:vertAlign w:val="superscript"/>
          <w:lang w:val="en-AU"/>
        </w:rPr>
        <w:footnoteReference w:id="13"/>
      </w:r>
      <w:r w:rsidRPr="00011E81">
        <w:rPr>
          <w:rFonts w:ascii="Calibri" w:eastAsia="Calibri" w:hAnsi="Calibri"/>
          <w:sz w:val="22"/>
          <w:szCs w:val="22"/>
          <w:lang w:val="en-AU"/>
        </w:rPr>
        <w:t xml:space="preserve"> and, following peer review and endorsement of approach by DFAT FAS PAD, an Investment Design Document for TVETSSP Phase III (July 2016 to December 2019). The design team will be selected from the DFAT Aid Advisory Services Standing Offer design and/or education panels</w:t>
      </w:r>
      <w:r w:rsidRPr="00011E81">
        <w:rPr>
          <w:rFonts w:ascii="Calibri" w:eastAsia="Calibri" w:hAnsi="Calibri" w:cs="Calibri"/>
          <w:sz w:val="24"/>
          <w:szCs w:val="24"/>
          <w:vertAlign w:val="superscript"/>
          <w:lang w:val="en-AU"/>
        </w:rPr>
        <w:footnoteReference w:id="14"/>
      </w:r>
      <w:r w:rsidRPr="00011E81">
        <w:rPr>
          <w:rFonts w:ascii="Calibri" w:eastAsia="Calibri" w:hAnsi="Calibri"/>
          <w:sz w:val="22"/>
          <w:szCs w:val="22"/>
          <w:lang w:val="en-AU"/>
        </w:rPr>
        <w:t>. The designated Team Leader will be responsible for managing and leading the review, investment concept, planning and design processes under the direction and oversight of DFAT Tarawa post.</w:t>
      </w:r>
    </w:p>
    <w:p w14:paraId="167F477D" w14:textId="77777777" w:rsidR="00011E81" w:rsidRPr="00011E81" w:rsidRDefault="00011E81" w:rsidP="000F7735">
      <w:pPr>
        <w:keepNext/>
        <w:keepLines/>
        <w:numPr>
          <w:ilvl w:val="0"/>
          <w:numId w:val="20"/>
        </w:numPr>
        <w:spacing w:before="200" w:after="120" w:line="276" w:lineRule="auto"/>
        <w:outlineLvl w:val="1"/>
        <w:rPr>
          <w:rFonts w:ascii="Cambria" w:hAnsi="Cambria"/>
          <w:b/>
          <w:bCs/>
          <w:color w:val="4F81BD"/>
          <w:sz w:val="26"/>
          <w:szCs w:val="26"/>
          <w:lang w:val="en-AU"/>
        </w:rPr>
      </w:pPr>
      <w:bookmarkStart w:id="72" w:name="_Toc431491333"/>
      <w:bookmarkStart w:id="73" w:name="_Toc431491434"/>
      <w:bookmarkStart w:id="74" w:name="_Toc431566414"/>
      <w:bookmarkStart w:id="75" w:name="_Toc432116974"/>
      <w:r w:rsidRPr="00011E81">
        <w:rPr>
          <w:rFonts w:ascii="Cambria" w:hAnsi="Cambria"/>
          <w:b/>
          <w:bCs/>
          <w:color w:val="4F81BD"/>
          <w:sz w:val="26"/>
          <w:szCs w:val="26"/>
          <w:lang w:val="en-AU"/>
        </w:rPr>
        <w:t>Background</w:t>
      </w:r>
      <w:bookmarkEnd w:id="72"/>
      <w:bookmarkEnd w:id="73"/>
      <w:bookmarkEnd w:id="74"/>
      <w:bookmarkEnd w:id="75"/>
    </w:p>
    <w:p w14:paraId="2BE63C5C" w14:textId="77777777" w:rsidR="00011E81" w:rsidRPr="00011E81" w:rsidRDefault="00011E81" w:rsidP="00011E81">
      <w:pPr>
        <w:keepNext/>
        <w:spacing w:before="160" w:after="60" w:line="276" w:lineRule="auto"/>
        <w:outlineLvl w:val="2"/>
        <w:rPr>
          <w:b/>
          <w:color w:val="365F91"/>
          <w:kern w:val="28"/>
          <w:szCs w:val="22"/>
          <w:lang w:val="en-AU" w:eastAsia="zh-CN"/>
        </w:rPr>
      </w:pPr>
      <w:r w:rsidRPr="00011E81">
        <w:rPr>
          <w:b/>
          <w:color w:val="365F91"/>
          <w:kern w:val="28"/>
          <w:szCs w:val="22"/>
          <w:lang w:val="en-AU" w:eastAsia="zh-CN"/>
        </w:rPr>
        <w:t>2.1 Policy Context</w:t>
      </w:r>
    </w:p>
    <w:p w14:paraId="3AA666DF"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Workforce Skills Development is one of the four high level Priority Outcomes under the Australia-Kiribati Partnership for Development. Under this arrangement, the Governments of Australia and Kiribati have agreed to provide opportunities for people to develop workforce skills in areas of industry demand both domestically and abroad with an ambition to increase youth employment. </w:t>
      </w:r>
    </w:p>
    <w:p w14:paraId="1CC53D80"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The Government of Kiribati through its Development Plan (KDP 2011-2015) continues to prioritise TVET training as a means of skills development and the creation of employment options for the broader Kiribati population both nationally and internationally. </w:t>
      </w:r>
    </w:p>
    <w:p w14:paraId="55D50BB9"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The key focus of TVETSSP is to support the Government of Kiribati’s vision for an integrated and accountable technical and vocational education (TVET) sector which plays a valued role in improving national economic growth by increasing the employability of the people of Kiribati at home and abroad, especially its young women and men.  TVETSSP seeks to increase the number of I-Kiribati aged 16-24 years completing TVET courses and gaining recognised qualifications; increase the number of TVET-qualified I-Kiribati with access to employment opportunities both domestically and abroad; and increase public and private sector productivity attributable to TVET skills. </w:t>
      </w:r>
    </w:p>
    <w:p w14:paraId="692FA932"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lastRenderedPageBreak/>
        <w:t>Australia’s current strategic framework for the aid program</w:t>
      </w:r>
      <w:r w:rsidRPr="00011E81">
        <w:rPr>
          <w:rFonts w:ascii="Calibri" w:eastAsia="Calibri" w:hAnsi="Calibri"/>
          <w:sz w:val="24"/>
          <w:szCs w:val="24"/>
          <w:vertAlign w:val="superscript"/>
          <w:lang w:val="en-AU"/>
        </w:rPr>
        <w:footnoteReference w:id="15"/>
      </w:r>
      <w:r w:rsidRPr="00011E81">
        <w:rPr>
          <w:rFonts w:ascii="Calibri" w:eastAsia="Calibri" w:hAnsi="Calibri"/>
          <w:sz w:val="22"/>
          <w:szCs w:val="22"/>
          <w:lang w:val="en-AU"/>
        </w:rPr>
        <w:t xml:space="preserve"> identifies investment in human development as a key pillar to improve sustainable economic growth and reduce poverty.  It highlights that Australia’s investments in TVET will focus on prioritising skills for growth to enable people to be job-ready and adaptable, by improving access to quality assured technical education and training which matches the needs of the local private sector.  It also commits Australian aid to innovate for learning and improving education outcomes by working with the private sector and civil society to develop creative solutions to persistent education challenges.</w:t>
      </w:r>
    </w:p>
    <w:p w14:paraId="647AE011"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DFAT’s Strategy for Australia’s Aid Investments in Education 2015-2020 expands on this.  One of four strategic priorities is the development of skills for prosperity by improving access to high quality post-secondary education and training, and aligning education and skills with labour market needs.  Under the strategy, “Australia’s investments in this priority area will emphasise flexible learning pathways to enable people, particularly the poorest, to benefit from market-oriented training that can improve their livelihoods.  Our partnerships will emphasise quality assurance and qualification recognition, which have benefits for both employees and employers.  We will actively engage the private sector to identify and resolve skills gaps and shortages.  We will look beyond the education system to link with labour market policy and employment trends.”</w:t>
      </w:r>
      <w:r w:rsidRPr="00011E81">
        <w:rPr>
          <w:rFonts w:ascii="Calibri" w:eastAsia="Calibri" w:hAnsi="Calibri"/>
          <w:sz w:val="24"/>
          <w:szCs w:val="24"/>
          <w:vertAlign w:val="superscript"/>
          <w:lang w:val="en-AU"/>
        </w:rPr>
        <w:footnoteReference w:id="16"/>
      </w:r>
    </w:p>
    <w:p w14:paraId="58F2E482"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Prior to this strategy, Australia’s support to TVETSSP has been guided by DFAT’s Pacific Education and Skills Development Agenda (PESDA) (2011).</w:t>
      </w:r>
    </w:p>
    <w:p w14:paraId="7935447C"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Australia’s investment in skills development in Kiribati remains highly relevant.  Human resource development, a priority under the Australian Aid policy, is especially critical in Pacific microstates such as Kiribati to help prepare for increased labour mobility.  TVETSSP complements Australian human resource investments in basic education, scholarships, Australia-Pacific Technical College, and the expanded Seasonal Worker Program and complementary Labour Mobility Assistance Program, which will provide support to PIC governments to increase participation in this program.  In June 2015, the Australian Government announced a new pilot programme for workers from the Pacific microstates of Kiribati, Nauru and Tuvalu to help meet labour demands in northern Australia. This new five year pilot programme will provide up to 250 citizens from the Pacific microstates access to a multi-year visa to work in lower skilled occupations in selected industries in the north.</w:t>
      </w:r>
      <w:r w:rsidRPr="00011E81">
        <w:rPr>
          <w:rFonts w:ascii="Calibri" w:eastAsia="Calibri" w:hAnsi="Calibri"/>
          <w:sz w:val="22"/>
          <w:szCs w:val="22"/>
          <w:vertAlign w:val="superscript"/>
          <w:lang w:val="en-AU"/>
        </w:rPr>
        <w:footnoteReference w:id="17"/>
      </w:r>
      <w:r w:rsidRPr="00011E81">
        <w:rPr>
          <w:rFonts w:ascii="Calibri" w:eastAsia="Calibri" w:hAnsi="Calibri"/>
          <w:sz w:val="22"/>
          <w:szCs w:val="22"/>
          <w:lang w:val="en-AU"/>
        </w:rPr>
        <w:t xml:space="preserve">  As Australian government policies on supporting increased labour mobility for Pacific microstates evolve, there is an emerging need to explore options to assist Kiribati to take full advantage of both these and broader regional pathways to employment and/or further study, focusing on support for more consolidated in-country recruitment and preparation arrangements. </w:t>
      </w:r>
    </w:p>
    <w:p w14:paraId="0B915385" w14:textId="77777777" w:rsidR="00011E81" w:rsidRPr="00011E81" w:rsidRDefault="00011E81" w:rsidP="00011E81">
      <w:pPr>
        <w:keepNext/>
        <w:spacing w:before="160" w:after="60" w:line="276" w:lineRule="auto"/>
        <w:outlineLvl w:val="2"/>
        <w:rPr>
          <w:b/>
          <w:color w:val="365F91"/>
          <w:kern w:val="28"/>
          <w:szCs w:val="22"/>
          <w:lang w:val="en-AU" w:eastAsia="zh-CN"/>
        </w:rPr>
      </w:pPr>
      <w:r w:rsidRPr="00011E81">
        <w:rPr>
          <w:b/>
          <w:color w:val="365F91"/>
          <w:kern w:val="28"/>
          <w:szCs w:val="22"/>
          <w:lang w:val="en-AU" w:eastAsia="zh-CN"/>
        </w:rPr>
        <w:lastRenderedPageBreak/>
        <w:t>2.2 TVETSSP Phases I and II</w:t>
      </w:r>
    </w:p>
    <w:p w14:paraId="613DBC34"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The TVETSSP is being implemented in three phases aligned with Government of Kiribati (GoK) planning cycles for national development (Phase I – January 2011 to June 2012, Phase II – July 2012 to June 2016, and Phase III – July 2016 to December 2019), although a 15-20 year program of support is envisioned. </w:t>
      </w:r>
    </w:p>
    <w:p w14:paraId="1869FB26"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design for TVETSSP Phases I and II comprised two key components.</w:t>
      </w:r>
    </w:p>
    <w:p w14:paraId="34D495A1"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Component 1 focused on strengthening the Ministry of Labour and Human Resource Development’s (MLHRD) organisational capacity to provide policy, planning, coordination and oversight services to the TVET sector, consistent with mandated functions and budget. The intended outcomes included:</w:t>
      </w:r>
    </w:p>
    <w:p w14:paraId="5A7D1D80" w14:textId="77777777" w:rsidR="00011E81" w:rsidRPr="00011E81" w:rsidRDefault="00011E81" w:rsidP="000F7735">
      <w:pPr>
        <w:numPr>
          <w:ilvl w:val="0"/>
          <w:numId w:val="5"/>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Establishing and implementing policy framework and strategy for the TVET sector </w:t>
      </w:r>
    </w:p>
    <w:p w14:paraId="0CE19371" w14:textId="77777777" w:rsidR="00011E81" w:rsidRPr="00011E81" w:rsidRDefault="00011E81" w:rsidP="000F7735">
      <w:pPr>
        <w:numPr>
          <w:ilvl w:val="0"/>
          <w:numId w:val="5"/>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Modernising the apprenticeship and trade testing system to align with the TVET strategy </w:t>
      </w:r>
    </w:p>
    <w:p w14:paraId="44E204A8" w14:textId="77777777" w:rsidR="00011E81" w:rsidRPr="00011E81" w:rsidRDefault="00011E81" w:rsidP="000F7735">
      <w:pPr>
        <w:numPr>
          <w:ilvl w:val="0"/>
          <w:numId w:val="5"/>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MLHRD receiving and analysing performance information from its TVET institutions </w:t>
      </w:r>
    </w:p>
    <w:p w14:paraId="2DD97A1F" w14:textId="77777777" w:rsidR="00011E81" w:rsidRPr="00011E81" w:rsidRDefault="00011E81" w:rsidP="000F7735">
      <w:pPr>
        <w:numPr>
          <w:ilvl w:val="0"/>
          <w:numId w:val="5"/>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Strengthening TVET advisory mechanisms </w:t>
      </w:r>
    </w:p>
    <w:p w14:paraId="0B2ECFFB" w14:textId="77777777" w:rsidR="00011E81" w:rsidRPr="00011E81" w:rsidRDefault="00011E81" w:rsidP="000F7735">
      <w:pPr>
        <w:numPr>
          <w:ilvl w:val="0"/>
          <w:numId w:val="5"/>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Identification and approval of labour mobility strategies for TVET </w:t>
      </w:r>
    </w:p>
    <w:p w14:paraId="1DED860F" w14:textId="77777777" w:rsidR="00011E81" w:rsidRPr="00011E81" w:rsidRDefault="00011E81" w:rsidP="000F7735">
      <w:pPr>
        <w:numPr>
          <w:ilvl w:val="0"/>
          <w:numId w:val="5"/>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MLHRD Strategic Plan 2012-2015 completed and includes measurable targets, performance indicators and budget projections.  </w:t>
      </w:r>
    </w:p>
    <w:p w14:paraId="3C3CB7EE"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Activities under component 1 were suspended in mid-2014, due to a modest reduction in the TVETSSP budget and slow progress towards intended outcomes.</w:t>
      </w:r>
      <w:r w:rsidRPr="00011E81">
        <w:rPr>
          <w:rFonts w:ascii="Calibri" w:eastAsia="Calibri" w:hAnsi="Calibri"/>
          <w:sz w:val="22"/>
          <w:szCs w:val="22"/>
          <w:lang w:val="en-AU"/>
        </w:rPr>
        <w:tab/>
      </w:r>
    </w:p>
    <w:p w14:paraId="0068EE12"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Component 2 has focused on increasing the quality, quantity, scope and equity of training delivered by the Kiribati Institute of Technology (KIT). This component focuses on the TVET course delivery at KIT with an emphasis on:</w:t>
      </w:r>
    </w:p>
    <w:p w14:paraId="5481DC63" w14:textId="77777777" w:rsidR="00011E81" w:rsidRPr="00011E81" w:rsidRDefault="00011E81" w:rsidP="000F7735">
      <w:pPr>
        <w:numPr>
          <w:ilvl w:val="0"/>
          <w:numId w:val="6"/>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Accrediting KIT courses to an Australian based standard and increasing access to these courses </w:t>
      </w:r>
    </w:p>
    <w:p w14:paraId="14F0B67C" w14:textId="77777777" w:rsidR="00011E81" w:rsidRPr="00011E81" w:rsidRDefault="00011E81" w:rsidP="000F7735">
      <w:pPr>
        <w:numPr>
          <w:ilvl w:val="0"/>
          <w:numId w:val="6"/>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Investing in new facilities including a new KIT campus; and </w:t>
      </w:r>
    </w:p>
    <w:p w14:paraId="71955FDA" w14:textId="77777777" w:rsidR="00011E81" w:rsidRPr="00011E81" w:rsidRDefault="00011E81" w:rsidP="000F7735">
      <w:pPr>
        <w:numPr>
          <w:ilvl w:val="0"/>
          <w:numId w:val="6"/>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Establishing an auspicing arrangement with an Australian Registered Training Organisation (RTO) for Certificate II courses and improving pathways for accessing Certificate III courses at APTC and other regional organisations. </w:t>
      </w:r>
    </w:p>
    <w:p w14:paraId="0A8B1FDD"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Recent progress towards Component 2 outcomes has been very solid. An auspicing agreement has been established with TAFESA, and the transition to competency based training that meets international standards has been delivered.  Compliance is being monitored and achieved through quality audits. KIT actions any required improvements.  Most KIT courses now comply with Australian VET quality framework standards, however there are some high risk areas where further work is required to embed and sustain reforms. DFAT will provide the team with an in-country briefing of these risk areas to further inform the review, concept and design.  Stage 1 of the KIT campus redevelopment is expected to be completed by December 2015. </w:t>
      </w:r>
    </w:p>
    <w:p w14:paraId="165229E5" w14:textId="77777777" w:rsidR="00011E81" w:rsidRPr="00011E81" w:rsidRDefault="00011E81" w:rsidP="00011E81">
      <w:pPr>
        <w:spacing w:after="200" w:line="276" w:lineRule="auto"/>
        <w:rPr>
          <w:rFonts w:ascii="Calibri" w:eastAsia="Calibri" w:hAnsi="Calibri" w:cs="Calibri"/>
          <w:sz w:val="22"/>
          <w:szCs w:val="22"/>
          <w:lang w:val="en-AU"/>
        </w:rPr>
      </w:pPr>
      <w:r w:rsidRPr="00011E81">
        <w:rPr>
          <w:rFonts w:ascii="Calibri" w:eastAsia="Calibri" w:hAnsi="Calibri"/>
          <w:sz w:val="22"/>
          <w:szCs w:val="22"/>
          <w:lang w:val="en-AU"/>
        </w:rPr>
        <w:t xml:space="preserve">Managing contractor Scope Global (formerly Austraining International) has implemented Phases I and II.  </w:t>
      </w:r>
    </w:p>
    <w:p w14:paraId="691DEA0A" w14:textId="77777777" w:rsidR="00011E81" w:rsidRPr="00011E81" w:rsidRDefault="00011E81" w:rsidP="00011E81">
      <w:pPr>
        <w:keepNext/>
        <w:spacing w:before="160" w:after="60" w:line="276" w:lineRule="auto"/>
        <w:outlineLvl w:val="2"/>
        <w:rPr>
          <w:b/>
          <w:color w:val="365F91"/>
          <w:kern w:val="28"/>
          <w:szCs w:val="22"/>
          <w:lang w:val="en-AU" w:eastAsia="zh-CN"/>
        </w:rPr>
      </w:pPr>
      <w:r w:rsidRPr="00011E81">
        <w:rPr>
          <w:b/>
          <w:color w:val="365F91"/>
          <w:kern w:val="28"/>
          <w:szCs w:val="22"/>
          <w:lang w:val="en-AU" w:eastAsia="zh-CN"/>
        </w:rPr>
        <w:t>2.3 TVETSSP Performance Reviews</w:t>
      </w:r>
    </w:p>
    <w:p w14:paraId="3BA87626"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Independent reviews of TVETSSP Phases I and II commissioned by AusAID/DFAT (through its Education Resource Facility) include:</w:t>
      </w:r>
    </w:p>
    <w:p w14:paraId="48C95497" w14:textId="77777777" w:rsidR="00011E81" w:rsidRPr="00011E81" w:rsidRDefault="00011E81" w:rsidP="000F7735">
      <w:pPr>
        <w:numPr>
          <w:ilvl w:val="0"/>
          <w:numId w:val="21"/>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lastRenderedPageBreak/>
        <w:t>2011 Annual Performance Assessment (finalised February 2012)</w:t>
      </w:r>
    </w:p>
    <w:p w14:paraId="6EBEF4F4" w14:textId="77777777" w:rsidR="00011E81" w:rsidRPr="00011E81" w:rsidRDefault="00011E81" w:rsidP="000F7735">
      <w:pPr>
        <w:numPr>
          <w:ilvl w:val="0"/>
          <w:numId w:val="21"/>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2013 Annual Performance Assessment (finalised July 2013) </w:t>
      </w:r>
    </w:p>
    <w:p w14:paraId="2EC81526" w14:textId="77777777" w:rsidR="00011E81" w:rsidRPr="00011E81" w:rsidRDefault="00011E81" w:rsidP="000F7735">
      <w:pPr>
        <w:numPr>
          <w:ilvl w:val="0"/>
          <w:numId w:val="21"/>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2014 desk review of the TVETSSP May-October 2014 Six Monthly report (finalised November 2014) </w:t>
      </w:r>
    </w:p>
    <w:p w14:paraId="4CE02AD8"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first component of the TVETSSP Phase III design process will include a review of progress towards objectives under the first two phases, as detailed in Sections 4 and 5 of this paper.</w:t>
      </w:r>
    </w:p>
    <w:p w14:paraId="4ED88AB7" w14:textId="77777777" w:rsidR="00011E81" w:rsidRPr="00011E81" w:rsidRDefault="00011E81" w:rsidP="000306CB">
      <w:pPr>
        <w:keepNext/>
        <w:keepLines/>
        <w:numPr>
          <w:ilvl w:val="0"/>
          <w:numId w:val="20"/>
        </w:numPr>
        <w:spacing w:before="200" w:after="120" w:line="276" w:lineRule="auto"/>
        <w:outlineLvl w:val="1"/>
        <w:rPr>
          <w:rFonts w:ascii="Cambria" w:hAnsi="Cambria"/>
          <w:b/>
          <w:bCs/>
          <w:color w:val="4F81BD"/>
          <w:sz w:val="26"/>
          <w:szCs w:val="26"/>
          <w:lang w:val="en-AU"/>
        </w:rPr>
      </w:pPr>
      <w:r w:rsidRPr="00011E81">
        <w:rPr>
          <w:rFonts w:ascii="Cambria" w:hAnsi="Cambria"/>
          <w:b/>
          <w:bCs/>
          <w:color w:val="4F81BD"/>
          <w:sz w:val="26"/>
          <w:szCs w:val="26"/>
          <w:lang w:val="en-AU"/>
        </w:rPr>
        <w:t>Objectives of the Assignment</w:t>
      </w:r>
    </w:p>
    <w:p w14:paraId="644E7E0C"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objectives of the assignment are to:</w:t>
      </w:r>
    </w:p>
    <w:p w14:paraId="32467DF5" w14:textId="77777777" w:rsidR="00011E81" w:rsidRPr="00011E81" w:rsidRDefault="00011E81" w:rsidP="000F7735">
      <w:pPr>
        <w:numPr>
          <w:ilvl w:val="0"/>
          <w:numId w:val="22"/>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Review progress towards objectives under TVETSSP Phases I-II with a view to learning lessons to inform the subsequent Phase</w:t>
      </w:r>
    </w:p>
    <w:p w14:paraId="555AF38C" w14:textId="77777777" w:rsidR="00011E81" w:rsidRPr="00011E81" w:rsidRDefault="00011E81" w:rsidP="000F7735">
      <w:pPr>
        <w:numPr>
          <w:ilvl w:val="0"/>
          <w:numId w:val="22"/>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Prepare an Investment Concept paper</w:t>
      </w:r>
    </w:p>
    <w:p w14:paraId="1D3E3002" w14:textId="77777777" w:rsidR="00011E81" w:rsidRDefault="00011E81" w:rsidP="000F7735">
      <w:pPr>
        <w:numPr>
          <w:ilvl w:val="0"/>
          <w:numId w:val="22"/>
        </w:numPr>
        <w:spacing w:after="20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Prepare an Investment Design Document </w:t>
      </w:r>
    </w:p>
    <w:p w14:paraId="75C470A6" w14:textId="77777777" w:rsidR="005543CC" w:rsidRPr="00011E81" w:rsidRDefault="005543CC" w:rsidP="000306CB">
      <w:pPr>
        <w:spacing w:after="200" w:line="276" w:lineRule="auto"/>
        <w:ind w:left="420"/>
        <w:contextualSpacing/>
        <w:rPr>
          <w:rFonts w:ascii="Calibri" w:eastAsia="Calibri" w:hAnsi="Calibri"/>
          <w:sz w:val="22"/>
          <w:szCs w:val="22"/>
          <w:lang w:val="en-AU"/>
        </w:rPr>
      </w:pPr>
    </w:p>
    <w:p w14:paraId="0C228BCA" w14:textId="77777777" w:rsidR="00011E81" w:rsidRPr="00011E81" w:rsidRDefault="00011E81" w:rsidP="000F7735">
      <w:pPr>
        <w:keepNext/>
        <w:keepLines/>
        <w:numPr>
          <w:ilvl w:val="0"/>
          <w:numId w:val="20"/>
        </w:numPr>
        <w:spacing w:before="200" w:after="120" w:line="276" w:lineRule="auto"/>
        <w:outlineLvl w:val="1"/>
        <w:rPr>
          <w:rFonts w:ascii="Cambria" w:hAnsi="Cambria"/>
          <w:b/>
          <w:bCs/>
          <w:color w:val="4F81BD"/>
          <w:sz w:val="26"/>
          <w:szCs w:val="26"/>
          <w:lang w:val="en-AU"/>
        </w:rPr>
      </w:pPr>
      <w:r w:rsidRPr="00011E81">
        <w:rPr>
          <w:rFonts w:ascii="Cambria" w:hAnsi="Cambria"/>
          <w:b/>
          <w:bCs/>
          <w:color w:val="4F81BD"/>
          <w:sz w:val="26"/>
          <w:szCs w:val="26"/>
          <w:lang w:val="en-AU"/>
        </w:rPr>
        <w:t xml:space="preserve"> </w:t>
      </w:r>
      <w:bookmarkStart w:id="76" w:name="_Toc431491334"/>
      <w:bookmarkStart w:id="77" w:name="_Toc431491435"/>
      <w:bookmarkStart w:id="78" w:name="_Toc431566415"/>
      <w:bookmarkStart w:id="79" w:name="_Toc432116975"/>
      <w:r w:rsidRPr="00011E81">
        <w:rPr>
          <w:rFonts w:ascii="Cambria" w:hAnsi="Cambria"/>
          <w:b/>
          <w:bCs/>
          <w:color w:val="4F81BD"/>
          <w:sz w:val="26"/>
          <w:szCs w:val="26"/>
          <w:lang w:val="en-AU"/>
        </w:rPr>
        <w:t>Scope of the Assignment</w:t>
      </w:r>
      <w:bookmarkEnd w:id="76"/>
      <w:bookmarkEnd w:id="77"/>
      <w:bookmarkEnd w:id="78"/>
      <w:bookmarkEnd w:id="79"/>
    </w:p>
    <w:p w14:paraId="2459850C" w14:textId="77777777" w:rsidR="00011E81" w:rsidRPr="00011E81" w:rsidRDefault="00011E81" w:rsidP="00011E81">
      <w:pPr>
        <w:spacing w:after="120" w:line="276" w:lineRule="auto"/>
        <w:rPr>
          <w:rFonts w:ascii="Calibri" w:eastAsia="Calibri" w:hAnsi="Calibri"/>
          <w:b/>
          <w:sz w:val="22"/>
          <w:szCs w:val="22"/>
          <w:lang w:val="en-AU"/>
        </w:rPr>
      </w:pPr>
      <w:r w:rsidRPr="00011E81">
        <w:rPr>
          <w:rFonts w:ascii="Calibri" w:eastAsia="Calibri" w:hAnsi="Calibri"/>
          <w:b/>
          <w:sz w:val="22"/>
          <w:szCs w:val="22"/>
          <w:lang w:val="en-AU"/>
        </w:rPr>
        <w:t xml:space="preserve">Broadly, </w:t>
      </w:r>
      <w:r w:rsidRPr="00011E81">
        <w:rPr>
          <w:rFonts w:ascii="Calibri" w:eastAsia="Calibri" w:hAnsi="Calibri"/>
          <w:b/>
          <w:sz w:val="22"/>
          <w:szCs w:val="22"/>
          <w:u w:val="single"/>
          <w:lang w:val="en-AU"/>
        </w:rPr>
        <w:t>the Review of progress towards objectives under TVETSSP Phases I-II</w:t>
      </w:r>
      <w:r w:rsidRPr="00011E81">
        <w:rPr>
          <w:rFonts w:ascii="Calibri" w:eastAsia="Calibri" w:hAnsi="Calibri"/>
          <w:b/>
          <w:sz w:val="22"/>
          <w:szCs w:val="22"/>
          <w:lang w:val="en-AU"/>
        </w:rPr>
        <w:t xml:space="preserve"> should:</w:t>
      </w:r>
    </w:p>
    <w:p w14:paraId="1951EDD6" w14:textId="77777777" w:rsidR="00011E81" w:rsidRPr="00011E81" w:rsidRDefault="00011E81" w:rsidP="000F7735">
      <w:pPr>
        <w:numPr>
          <w:ilvl w:val="0"/>
          <w:numId w:val="29"/>
        </w:numPr>
        <w:spacing w:after="120" w:line="276" w:lineRule="auto"/>
        <w:contextualSpacing/>
        <w:rPr>
          <w:rFonts w:ascii="Calibri" w:eastAsia="Calibri" w:hAnsi="Calibri"/>
          <w:sz w:val="22"/>
          <w:szCs w:val="22"/>
          <w:lang w:val="en-AU"/>
        </w:rPr>
      </w:pPr>
      <w:r w:rsidRPr="00011E81">
        <w:rPr>
          <w:rFonts w:ascii="Calibri" w:eastAsia="Calibri" w:hAnsi="Calibri"/>
          <w:sz w:val="22"/>
          <w:szCs w:val="22"/>
          <w:lang w:val="en-AU"/>
        </w:rPr>
        <w:t>Review the situation analysis that guided the design of TVETSSP Phases I and II and identify subsequent changes to the development context – need (who, how much, how many), causes, consequences, barriers and opportunities.</w:t>
      </w:r>
    </w:p>
    <w:p w14:paraId="771DE15D" w14:textId="77777777" w:rsidR="00011E81" w:rsidRPr="00011E81" w:rsidRDefault="00011E81" w:rsidP="000F7735">
      <w:pPr>
        <w:numPr>
          <w:ilvl w:val="0"/>
          <w:numId w:val="29"/>
        </w:numPr>
        <w:spacing w:after="120" w:line="276" w:lineRule="auto"/>
        <w:contextualSpacing/>
        <w:rPr>
          <w:rFonts w:ascii="Calibri" w:eastAsia="Calibri" w:hAnsi="Calibri"/>
          <w:sz w:val="22"/>
          <w:szCs w:val="22"/>
          <w:lang w:val="en-AU"/>
        </w:rPr>
      </w:pPr>
      <w:r w:rsidRPr="00011E81">
        <w:rPr>
          <w:rFonts w:ascii="Calibri" w:eastAsia="Calibri" w:hAnsi="Calibri"/>
          <w:sz w:val="22"/>
          <w:szCs w:val="22"/>
          <w:lang w:val="en-AU"/>
        </w:rPr>
        <w:t>Identify Phase I-II progress and further outcomes that need to be maintained.  Where issues have arisen, differentiate between implementation failure and program logic failure.</w:t>
      </w:r>
    </w:p>
    <w:p w14:paraId="505B9695" w14:textId="77777777" w:rsidR="00011E81" w:rsidRPr="00011E81" w:rsidRDefault="00011E81" w:rsidP="000F7735">
      <w:pPr>
        <w:numPr>
          <w:ilvl w:val="0"/>
          <w:numId w:val="29"/>
        </w:numPr>
        <w:spacing w:after="120" w:line="276" w:lineRule="auto"/>
        <w:contextualSpacing/>
        <w:rPr>
          <w:rFonts w:ascii="Calibri" w:eastAsia="Calibri" w:hAnsi="Calibri"/>
          <w:sz w:val="22"/>
          <w:szCs w:val="22"/>
          <w:lang w:val="en-AU"/>
        </w:rPr>
      </w:pPr>
      <w:r w:rsidRPr="00011E81">
        <w:rPr>
          <w:rFonts w:ascii="Calibri" w:eastAsia="Calibri" w:hAnsi="Calibri"/>
          <w:sz w:val="22"/>
          <w:szCs w:val="22"/>
          <w:lang w:val="en-AU"/>
        </w:rPr>
        <w:t>Include an assessment of the quality of TVETSSP Phases I and II against the following DFAT aid quality criteria:  relevance, effectiveness, efficiency and value for money, monitoring and evaluation, sustainability, and gender equality.</w:t>
      </w:r>
    </w:p>
    <w:p w14:paraId="64ACBE40" w14:textId="77777777" w:rsidR="00011E81" w:rsidRPr="00011E81" w:rsidRDefault="00011E81" w:rsidP="000F7735">
      <w:pPr>
        <w:numPr>
          <w:ilvl w:val="0"/>
          <w:numId w:val="29"/>
        </w:numPr>
        <w:spacing w:after="120" w:line="276" w:lineRule="auto"/>
        <w:contextualSpacing/>
        <w:rPr>
          <w:rFonts w:ascii="Calibri" w:eastAsia="Calibri" w:hAnsi="Calibri"/>
          <w:sz w:val="22"/>
          <w:szCs w:val="22"/>
          <w:lang w:val="en-AU"/>
        </w:rPr>
      </w:pPr>
      <w:r w:rsidRPr="00011E81">
        <w:rPr>
          <w:rFonts w:ascii="Calibri" w:eastAsia="Calibri" w:hAnsi="Calibri"/>
          <w:sz w:val="22"/>
          <w:szCs w:val="22"/>
          <w:lang w:val="en-AU"/>
        </w:rPr>
        <w:t>Consider/suggest options that would reduce unit costs (thereby increasing value for money).</w:t>
      </w:r>
    </w:p>
    <w:p w14:paraId="520B7B36" w14:textId="77777777" w:rsidR="00011E81" w:rsidRPr="00011E81" w:rsidRDefault="00011E81" w:rsidP="000F7735">
      <w:pPr>
        <w:numPr>
          <w:ilvl w:val="0"/>
          <w:numId w:val="29"/>
        </w:numPr>
        <w:spacing w:after="12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Include analysis of available data on the outputs of TVETSSP, KIT, SWP and RSE against a range of available TVET employment pathways in the regions. </w:t>
      </w:r>
    </w:p>
    <w:p w14:paraId="1D8297EB" w14:textId="77777777" w:rsidR="00011E81" w:rsidRPr="00011E81" w:rsidRDefault="00011E81" w:rsidP="00011E81">
      <w:pPr>
        <w:spacing w:after="120" w:line="276" w:lineRule="auto"/>
        <w:rPr>
          <w:rFonts w:ascii="Calibri" w:eastAsia="Calibri" w:hAnsi="Calibri"/>
          <w:b/>
          <w:sz w:val="22"/>
          <w:szCs w:val="22"/>
          <w:lang w:val="en-AU"/>
        </w:rPr>
      </w:pPr>
      <w:r w:rsidRPr="00011E81">
        <w:rPr>
          <w:rFonts w:ascii="Calibri" w:eastAsia="Calibri" w:hAnsi="Calibri"/>
          <w:b/>
          <w:sz w:val="22"/>
          <w:szCs w:val="22"/>
          <w:lang w:val="en-AU"/>
        </w:rPr>
        <w:t xml:space="preserve">In the development of the </w:t>
      </w:r>
      <w:r w:rsidRPr="00011E81">
        <w:rPr>
          <w:rFonts w:ascii="Calibri" w:eastAsia="Calibri" w:hAnsi="Calibri"/>
          <w:b/>
          <w:sz w:val="22"/>
          <w:szCs w:val="22"/>
          <w:u w:val="single"/>
          <w:lang w:val="en-AU"/>
        </w:rPr>
        <w:t>Investment Concept</w:t>
      </w:r>
      <w:r w:rsidRPr="00011E81">
        <w:rPr>
          <w:rFonts w:ascii="Calibri" w:eastAsia="Calibri" w:hAnsi="Calibri"/>
          <w:b/>
          <w:sz w:val="22"/>
          <w:szCs w:val="22"/>
          <w:lang w:val="en-AU"/>
        </w:rPr>
        <w:t xml:space="preserve"> paper, the design team should:</w:t>
      </w:r>
    </w:p>
    <w:p w14:paraId="360AC8EB" w14:textId="77777777" w:rsidR="00011E81" w:rsidRPr="00011E81" w:rsidRDefault="00011E81" w:rsidP="000F7735">
      <w:pPr>
        <w:numPr>
          <w:ilvl w:val="0"/>
          <w:numId w:val="28"/>
        </w:numPr>
        <w:spacing w:after="12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Outline the development problem or issue the aid investment seeks to address, and present options for addressing the problem or issue identified and recommendations for a preferred approach, using the template provided. </w:t>
      </w:r>
    </w:p>
    <w:p w14:paraId="56CAC233" w14:textId="77777777" w:rsidR="00011E81" w:rsidRPr="00011E81" w:rsidRDefault="00011E81" w:rsidP="000F7735">
      <w:pPr>
        <w:numPr>
          <w:ilvl w:val="0"/>
          <w:numId w:val="28"/>
        </w:numPr>
        <w:spacing w:after="120" w:line="276" w:lineRule="auto"/>
        <w:contextualSpacing/>
        <w:rPr>
          <w:rFonts w:ascii="Calibri" w:eastAsia="Calibri" w:hAnsi="Calibri"/>
          <w:sz w:val="22"/>
          <w:szCs w:val="22"/>
          <w:lang w:val="en-AU"/>
        </w:rPr>
      </w:pPr>
      <w:r w:rsidRPr="00011E81">
        <w:rPr>
          <w:rFonts w:ascii="Calibri" w:eastAsia="Calibri" w:hAnsi="Calibri"/>
          <w:sz w:val="22"/>
          <w:szCs w:val="22"/>
          <w:lang w:val="en-AU"/>
        </w:rPr>
        <w:t xml:space="preserve">Explore options for consolidating management arrangements for Australian Government investments in Kiribati in developing human resources, promoting employment outcomes, and increasing labour mobility through an additional facility component to the TVETSSP. </w:t>
      </w:r>
    </w:p>
    <w:p w14:paraId="3B890EC5"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There exists the potential for this labour mobility facility to be a one-stop shop responsible for research, data collection/analysis/reporting, marketing, processing, liaison with stakeholders, pre-departure training  and deployment of workers abroad. Such an arrangement could promote efficient and effective management of investments in this area, and should be flexible enough to accommodate possible future expansion. The design team should identify options for mechanisms for this facility.</w:t>
      </w:r>
    </w:p>
    <w:p w14:paraId="14087928" w14:textId="77777777" w:rsidR="00011E81" w:rsidRPr="00011E81" w:rsidRDefault="00011E81" w:rsidP="000F7735">
      <w:pPr>
        <w:numPr>
          <w:ilvl w:val="0"/>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lastRenderedPageBreak/>
        <w:t>Include feasibility analysis based on current learnings from labour mobility initiatives across the Pacific.</w:t>
      </w:r>
    </w:p>
    <w:p w14:paraId="241CA1FD" w14:textId="77777777" w:rsidR="00011E81" w:rsidRPr="00011E81" w:rsidRDefault="00011E81" w:rsidP="000F7735">
      <w:pPr>
        <w:numPr>
          <w:ilvl w:val="0"/>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Develop program logic linking education and employment outcomes for TVET training graduates.</w:t>
      </w:r>
    </w:p>
    <w:p w14:paraId="797F320F" w14:textId="77777777" w:rsidR="00011E81" w:rsidRPr="00011E81" w:rsidRDefault="00011E81" w:rsidP="000F7735">
      <w:pPr>
        <w:numPr>
          <w:ilvl w:val="0"/>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Establish clear boundaries for the mandate of the institutional upgrades, strengthening and facility components.</w:t>
      </w:r>
    </w:p>
    <w:p w14:paraId="1FB070C6" w14:textId="77777777" w:rsidR="00011E81" w:rsidRPr="00011E81" w:rsidRDefault="00011E81" w:rsidP="00011E81">
      <w:pPr>
        <w:spacing w:after="200" w:line="276" w:lineRule="auto"/>
        <w:rPr>
          <w:rFonts w:ascii="Calibri" w:eastAsia="Calibri" w:hAnsi="Calibri"/>
          <w:b/>
          <w:sz w:val="22"/>
          <w:szCs w:val="22"/>
          <w:lang w:val="en-AU"/>
        </w:rPr>
      </w:pPr>
      <w:r w:rsidRPr="00011E81">
        <w:rPr>
          <w:rFonts w:ascii="Calibri" w:eastAsia="Calibri" w:hAnsi="Calibri"/>
          <w:b/>
          <w:sz w:val="22"/>
          <w:szCs w:val="22"/>
          <w:lang w:val="en-AU"/>
        </w:rPr>
        <w:t xml:space="preserve">In the development of the </w:t>
      </w:r>
      <w:r w:rsidRPr="00011E81">
        <w:rPr>
          <w:rFonts w:ascii="Calibri" w:eastAsia="Calibri" w:hAnsi="Calibri"/>
          <w:b/>
          <w:sz w:val="22"/>
          <w:szCs w:val="22"/>
          <w:u w:val="single"/>
          <w:lang w:val="en-AU"/>
        </w:rPr>
        <w:t>Investment Design document</w:t>
      </w:r>
      <w:r w:rsidRPr="00011E81">
        <w:rPr>
          <w:rFonts w:ascii="Calibri" w:eastAsia="Calibri" w:hAnsi="Calibri"/>
          <w:b/>
          <w:sz w:val="22"/>
          <w:szCs w:val="22"/>
          <w:lang w:val="en-AU"/>
        </w:rPr>
        <w:t>, the TVETSSP Phase III design must</w:t>
      </w:r>
    </w:p>
    <w:p w14:paraId="4EE31134"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Incorporate the recommendations put forward by DFAT following the Investment Concept peer review process. (This will include DFAT advice on the preferred option to be developed for the facility mechanism.)</w:t>
      </w:r>
    </w:p>
    <w:p w14:paraId="7817D759"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Be aligned with the strategic priorities and policies of the Governments of Kiribati and Australia.</w:t>
      </w:r>
    </w:p>
    <w:p w14:paraId="45AD5AE8"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Including Australian Government aid priorities regarding education/TVET, empowering women and girls, achieving value for money, engaging the private sector and promoting innovation; and</w:t>
      </w:r>
    </w:p>
    <w:p w14:paraId="26854D93"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Demonstrate cohesiveness with the recent labour mobility initiatives focusing on microstates.</w:t>
      </w:r>
    </w:p>
    <w:p w14:paraId="62FDCB54"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Be based on rigorous analysis of robust evidence and an understanding of the political economy in Kiribati.</w:t>
      </w:r>
    </w:p>
    <w:p w14:paraId="3D6E47EE"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 xml:space="preserve">Draw upon the review of progress towards intended intermediate and end-of-program outcomes under TVETSSP Phases I and II.  </w:t>
      </w:r>
    </w:p>
    <w:p w14:paraId="4ACA5D50"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Be informed by the lessons learned from other previous/current TVET programs in the region.</w:t>
      </w:r>
    </w:p>
    <w:p w14:paraId="506A9676"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Be underpinned by sound program logic with clear intermediate and end of program outcomes that are realistic and within the sphere of influence of the program.</w:t>
      </w:r>
    </w:p>
    <w:p w14:paraId="241B02E3"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Incorporate a robust monitoring and evaluation framework to build stronger systems and processes for data collection, analysis and reporting on outcomes for KIT and TVETSSP, regional TVET linkages and international labour mobility pathways.</w:t>
      </w:r>
    </w:p>
    <w:p w14:paraId="3B4A8606"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 xml:space="preserve">This enhanced capacity will support informed decision making on the balance of priorities between institutional development and employment pathways over the life of the program. </w:t>
      </w:r>
    </w:p>
    <w:p w14:paraId="35045990"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cs="Tahoma"/>
          <w:sz w:val="22"/>
          <w:szCs w:val="22"/>
          <w:lang w:val="en-AU"/>
        </w:rPr>
        <w:t xml:space="preserve">The proposed M&amp;E system will also capture the </w:t>
      </w:r>
      <w:r w:rsidRPr="00011E81">
        <w:rPr>
          <w:rFonts w:ascii="Calibri" w:eastAsia="Calibri" w:hAnsi="Calibri"/>
          <w:sz w:val="22"/>
          <w:szCs w:val="22"/>
          <w:lang w:val="en-AU"/>
        </w:rPr>
        <w:t>broader aspects of an accountable</w:t>
      </w:r>
      <w:r w:rsidRPr="00011E81">
        <w:rPr>
          <w:rFonts w:ascii="Calibri" w:eastAsia="Calibri" w:hAnsi="Calibri" w:cs="Tahoma"/>
          <w:sz w:val="22"/>
          <w:szCs w:val="22"/>
          <w:lang w:val="en-AU"/>
        </w:rPr>
        <w:t xml:space="preserve"> TVET sector (including gender and employment outcomes) that contribute to TVETSSP outcomes as well as broader objectives and targets under the Australian aid program’s performance framework: </w:t>
      </w:r>
      <w:r w:rsidRPr="00011E81">
        <w:rPr>
          <w:rFonts w:ascii="Calibri" w:eastAsia="Calibri" w:hAnsi="Calibri" w:cs="Tahoma"/>
          <w:i/>
          <w:sz w:val="22"/>
          <w:szCs w:val="22"/>
          <w:lang w:val="en-AU"/>
        </w:rPr>
        <w:t>Making Performance Count: enhancing the accountability and effectiveness of Australian aid</w:t>
      </w:r>
      <w:r w:rsidRPr="00011E81">
        <w:rPr>
          <w:rFonts w:ascii="Calibri" w:eastAsia="Calibri" w:hAnsi="Calibri" w:cs="Tahoma"/>
          <w:sz w:val="22"/>
          <w:szCs w:val="22"/>
          <w:lang w:val="en-AU"/>
        </w:rPr>
        <w:t>.</w:t>
      </w:r>
    </w:p>
    <w:p w14:paraId="02ECCACC"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Clearly demonstrate how and to what extent progress will be made towards:</w:t>
      </w:r>
    </w:p>
    <w:p w14:paraId="512CB3A6"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lastRenderedPageBreak/>
        <w:t>Increasing the number of I-Kiribati aged 16-24 years completing TVET courses and gaining recognised qualifications;</w:t>
      </w:r>
    </w:p>
    <w:p w14:paraId="3AF4C258"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Increasing the number of TVET-qualified I-Kiribati with access to employment opportunities both domestically and abroad; and</w:t>
      </w:r>
    </w:p>
    <w:p w14:paraId="5AD08F0C"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 xml:space="preserve">Increasing public and private sector productivity attributable to TVET skills. </w:t>
      </w:r>
    </w:p>
    <w:p w14:paraId="0E0C9A7A"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Recommend and sequence priority activities to be pursued under TVETSSP Phase III with approximate timeframes for their introduction and completion.</w:t>
      </w:r>
    </w:p>
    <w:p w14:paraId="148EE901"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 xml:space="preserve">Reflect a clear understanding of the roles and responsibilities of the stakeholders and development partners, and be developed based on close collaboration with key stakeholders. </w:t>
      </w:r>
    </w:p>
    <w:p w14:paraId="498D850F"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Recommend governance/management arrangements for TVETSSP Phase III.</w:t>
      </w:r>
    </w:p>
    <w:p w14:paraId="5536650B"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Be fully costed, including:</w:t>
      </w:r>
    </w:p>
    <w:p w14:paraId="22CF339C"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A full resource analysis inclusive of both human and financial requirements should be prepared.  This should include any costs associated with the implementation of TVETSSP Phase III to be met by the MLHRD through its recurrent budget.  This will help provide an accurate picture of the GoK’s contribution to supporting the reforms planned under TVETSSP Phase III.</w:t>
      </w:r>
    </w:p>
    <w:p w14:paraId="01FBAEA2"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 xml:space="preserve">A nominal budget allocation of approximately $3.5m per year for four years for the “soft” components (all except infrastructure and the facility component), consistent with current funding levels.  </w:t>
      </w:r>
    </w:p>
    <w:p w14:paraId="2F6730DA"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 xml:space="preserve">A cost estimate for the second phase of KIT campus redevelopment. Subject to budget outcomes, additional funding may be available for an infrastructure component if can be demonstrated to make a significant contribution towards end-of-program outcomes. </w:t>
      </w:r>
    </w:p>
    <w:p w14:paraId="24C9F749" w14:textId="77777777" w:rsidR="00011E81" w:rsidRPr="00011E81" w:rsidRDefault="00011E81" w:rsidP="000F7735">
      <w:pPr>
        <w:numPr>
          <w:ilvl w:val="1"/>
          <w:numId w:val="23"/>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Costing or basis of payment for a labour mobility facility component including personnel, administration and set up costs.</w:t>
      </w:r>
    </w:p>
    <w:p w14:paraId="73207F10"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Meet DFAT’s Investment Design Quality Criteria</w:t>
      </w:r>
    </w:p>
    <w:p w14:paraId="40B776F5"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Identify key risks and present a risk management strategy</w:t>
      </w:r>
    </w:p>
    <w:p w14:paraId="595B6F71"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Include an assessment of the market size to deliver such a program (in collaboration with DFAT Contracting Services Branch)</w:t>
      </w:r>
    </w:p>
    <w:p w14:paraId="23CF251C" w14:textId="77777777" w:rsidR="00011E81" w:rsidRPr="00011E81" w:rsidRDefault="00011E81" w:rsidP="000F7735">
      <w:pPr>
        <w:numPr>
          <w:ilvl w:val="0"/>
          <w:numId w:val="24"/>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Include a draft Scope of Services, a draft Basis of Payment, and detailed cost assumptions as the basis for future procurement and contracting.</w:t>
      </w:r>
    </w:p>
    <w:p w14:paraId="5CCF5B97" w14:textId="77777777" w:rsidR="00011E81" w:rsidRPr="00011E81" w:rsidRDefault="00011E81" w:rsidP="000F7735">
      <w:pPr>
        <w:keepNext/>
        <w:keepLines/>
        <w:numPr>
          <w:ilvl w:val="0"/>
          <w:numId w:val="20"/>
        </w:numPr>
        <w:spacing w:before="200" w:after="120" w:line="276" w:lineRule="auto"/>
        <w:outlineLvl w:val="1"/>
        <w:rPr>
          <w:rFonts w:ascii="Cambria" w:hAnsi="Cambria"/>
          <w:b/>
          <w:bCs/>
          <w:color w:val="4F81BD"/>
          <w:sz w:val="26"/>
          <w:szCs w:val="26"/>
          <w:lang w:val="en-AU"/>
        </w:rPr>
      </w:pPr>
      <w:bookmarkStart w:id="80" w:name="_Toc431491335"/>
      <w:bookmarkStart w:id="81" w:name="_Toc431491436"/>
      <w:bookmarkStart w:id="82" w:name="_Toc431566416"/>
      <w:bookmarkStart w:id="83" w:name="_Toc432116976"/>
      <w:r w:rsidRPr="00011E81">
        <w:rPr>
          <w:rFonts w:ascii="Cambria" w:hAnsi="Cambria"/>
          <w:b/>
          <w:bCs/>
          <w:color w:val="4F81BD"/>
          <w:sz w:val="26"/>
          <w:szCs w:val="26"/>
          <w:lang w:val="en-AU"/>
        </w:rPr>
        <w:t>Output and Reporting Requirements</w:t>
      </w:r>
      <w:bookmarkEnd w:id="80"/>
      <w:bookmarkEnd w:id="81"/>
      <w:bookmarkEnd w:id="82"/>
      <w:bookmarkEnd w:id="83"/>
    </w:p>
    <w:p w14:paraId="19F9A772"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design team will produce the following outputs between July and November 2015, in accordance with the dates agreed in the Services Order with the contractor:</w:t>
      </w:r>
    </w:p>
    <w:p w14:paraId="19996FFF" w14:textId="77777777" w:rsidR="00011E81" w:rsidRPr="00011E81" w:rsidRDefault="00011E81" w:rsidP="000F7735">
      <w:pPr>
        <w:numPr>
          <w:ilvl w:val="0"/>
          <w:numId w:val="25"/>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Design Management Plan</w:t>
      </w:r>
    </w:p>
    <w:p w14:paraId="2E6A4A3A" w14:textId="77777777" w:rsidR="00011E81" w:rsidRPr="00011E81" w:rsidRDefault="00011E81" w:rsidP="000F7735">
      <w:pPr>
        <w:numPr>
          <w:ilvl w:val="0"/>
          <w:numId w:val="25"/>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lastRenderedPageBreak/>
        <w:t>Design Mission Aid Memoire</w:t>
      </w:r>
    </w:p>
    <w:p w14:paraId="3EAE5C93" w14:textId="77777777" w:rsidR="00011E81" w:rsidRPr="00011E81" w:rsidRDefault="00011E81" w:rsidP="000F7735">
      <w:pPr>
        <w:numPr>
          <w:ilvl w:val="0"/>
          <w:numId w:val="25"/>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Report on outcomes of the Review of Progress towards objectives under TVETSSP Phases I-II</w:t>
      </w:r>
    </w:p>
    <w:p w14:paraId="42225482" w14:textId="77777777" w:rsidR="00011E81" w:rsidRPr="00011E81" w:rsidRDefault="00011E81" w:rsidP="000F7735">
      <w:pPr>
        <w:numPr>
          <w:ilvl w:val="0"/>
          <w:numId w:val="25"/>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Investment Concept paper</w:t>
      </w:r>
    </w:p>
    <w:p w14:paraId="3A10E8A7" w14:textId="77777777" w:rsidR="00011E81" w:rsidRPr="00011E81" w:rsidRDefault="00011E81" w:rsidP="000F7735">
      <w:pPr>
        <w:numPr>
          <w:ilvl w:val="0"/>
          <w:numId w:val="25"/>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Investment Design Document</w:t>
      </w:r>
    </w:p>
    <w:p w14:paraId="35BA17F3" w14:textId="77777777" w:rsidR="00011E81" w:rsidRPr="00011E81" w:rsidRDefault="00011E81" w:rsidP="00011E81">
      <w:pPr>
        <w:keepNext/>
        <w:spacing w:before="160" w:after="60" w:line="276" w:lineRule="auto"/>
        <w:outlineLvl w:val="2"/>
        <w:rPr>
          <w:b/>
          <w:color w:val="365F91"/>
          <w:kern w:val="28"/>
          <w:szCs w:val="22"/>
          <w:lang w:val="en-AU" w:eastAsia="zh-CN"/>
        </w:rPr>
      </w:pPr>
      <w:r w:rsidRPr="00011E81">
        <w:rPr>
          <w:b/>
          <w:color w:val="365F91"/>
          <w:kern w:val="28"/>
          <w:szCs w:val="22"/>
          <w:lang w:val="en-AU" w:eastAsia="zh-CN"/>
        </w:rPr>
        <w:t>5.1 Design Management Plan</w:t>
      </w:r>
    </w:p>
    <w:p w14:paraId="3F35917B"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Design Management Plan will be developed by the design team in close collaboration with MLHRD and DFAT, for DFAT Tarawa’s approval prior to the commencement of the review, investment concept and design activities.  The plan must include the following:</w:t>
      </w:r>
    </w:p>
    <w:p w14:paraId="051AEB1D" w14:textId="77777777" w:rsidR="00011E81" w:rsidRPr="00011E81" w:rsidRDefault="00011E81" w:rsidP="000F7735">
      <w:pPr>
        <w:numPr>
          <w:ilvl w:val="0"/>
          <w:numId w:val="15"/>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The roles and responsibilities of team members, including their areas of expertise in addressing key policy issues (i.e. gender equality, value for money, private sector engagement)</w:t>
      </w:r>
    </w:p>
    <w:p w14:paraId="74BA5953" w14:textId="77777777" w:rsidR="00011E81" w:rsidRPr="00011E81" w:rsidRDefault="00011E81" w:rsidP="000F7735">
      <w:pPr>
        <w:numPr>
          <w:ilvl w:val="0"/>
          <w:numId w:val="15"/>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Approach and methodology to be adopted for the design (including the review component) - both in-country and out of country including literature review and supplementary background research, stakeholder consultations and analytical work required</w:t>
      </w:r>
    </w:p>
    <w:p w14:paraId="2C01C249" w14:textId="77777777" w:rsidR="00011E81" w:rsidRPr="00011E81" w:rsidRDefault="00011E81" w:rsidP="000F7735">
      <w:pPr>
        <w:numPr>
          <w:ilvl w:val="0"/>
          <w:numId w:val="15"/>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 xml:space="preserve">Proposed timeframes (including DFAT and MLHRD quality assurance processes) </w:t>
      </w:r>
    </w:p>
    <w:p w14:paraId="5A872B2E" w14:textId="77777777" w:rsidR="00011E81" w:rsidRPr="00011E81" w:rsidRDefault="00011E81" w:rsidP="000F7735">
      <w:pPr>
        <w:numPr>
          <w:ilvl w:val="0"/>
          <w:numId w:val="15"/>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Risk management for the design process</w:t>
      </w:r>
    </w:p>
    <w:p w14:paraId="0E907A8D" w14:textId="77777777" w:rsidR="00011E81" w:rsidRPr="00011E81" w:rsidRDefault="00011E81" w:rsidP="000F7735">
      <w:pPr>
        <w:numPr>
          <w:ilvl w:val="0"/>
          <w:numId w:val="15"/>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A plan for regular communications with DFAT and MLHRD and other key stakeholders during the design process.</w:t>
      </w:r>
    </w:p>
    <w:p w14:paraId="57BA29D8" w14:textId="77777777" w:rsidR="00011E81" w:rsidRPr="00011E81" w:rsidRDefault="00011E81" w:rsidP="00011E81">
      <w:pPr>
        <w:keepNext/>
        <w:spacing w:before="160" w:after="60" w:line="276" w:lineRule="auto"/>
        <w:outlineLvl w:val="2"/>
        <w:rPr>
          <w:b/>
          <w:color w:val="365F91"/>
          <w:kern w:val="28"/>
          <w:szCs w:val="22"/>
          <w:lang w:val="en-AU" w:eastAsia="zh-CN"/>
        </w:rPr>
      </w:pPr>
      <w:r w:rsidRPr="00011E81">
        <w:rPr>
          <w:b/>
          <w:color w:val="365F91"/>
          <w:kern w:val="28"/>
          <w:szCs w:val="22"/>
          <w:lang w:val="en-AU" w:eastAsia="zh-CN"/>
        </w:rPr>
        <w:t>5.2 Design Mission Aide Memoire</w:t>
      </w:r>
    </w:p>
    <w:p w14:paraId="1BE42D45"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At the conclusion of the main in-country design mission, the design team will present an Aide-Memoire to DFAT and MLHRD (and other stakeholders as agreed with DFAT and MLHRD). This Aide Memoir will detail the principal preliminary findings of the mission, and will form the basis of the report on the outcomes of the review and the draft Investment Concept paper.</w:t>
      </w:r>
    </w:p>
    <w:p w14:paraId="1BA975D4"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DFAT Aide Memoire outline provided (</w:t>
      </w:r>
      <w:r w:rsidRPr="00011E81">
        <w:rPr>
          <w:rFonts w:ascii="Calibri" w:eastAsia="Calibri" w:hAnsi="Calibri"/>
          <w:sz w:val="22"/>
          <w:szCs w:val="22"/>
          <w:u w:val="single"/>
          <w:lang w:val="en-AU"/>
        </w:rPr>
        <w:t>Annex B</w:t>
      </w:r>
      <w:r w:rsidRPr="00011E81">
        <w:rPr>
          <w:rFonts w:ascii="Calibri" w:eastAsia="Calibri" w:hAnsi="Calibri"/>
          <w:sz w:val="22"/>
          <w:szCs w:val="22"/>
          <w:lang w:val="en-AU"/>
        </w:rPr>
        <w:t xml:space="preserve">) will be used.  The Aide Memoire would usually be no more than </w:t>
      </w:r>
      <w:r w:rsidRPr="00011E81">
        <w:rPr>
          <w:rFonts w:ascii="Calibri" w:eastAsia="Calibri" w:hAnsi="Calibri"/>
          <w:b/>
          <w:sz w:val="22"/>
          <w:szCs w:val="22"/>
          <w:lang w:val="en-AU"/>
        </w:rPr>
        <w:t>5 pages</w:t>
      </w:r>
      <w:r w:rsidRPr="00011E81">
        <w:rPr>
          <w:rFonts w:ascii="Calibri" w:eastAsia="Calibri" w:hAnsi="Calibri"/>
          <w:sz w:val="22"/>
          <w:szCs w:val="22"/>
          <w:lang w:val="en-AU"/>
        </w:rPr>
        <w:t xml:space="preserve"> (minimum 11 point font) and should articulate:</w:t>
      </w:r>
    </w:p>
    <w:p w14:paraId="4F19FD9D" w14:textId="77777777" w:rsidR="00011E81" w:rsidRPr="00011E81" w:rsidRDefault="00011E81" w:rsidP="000F7735">
      <w:pPr>
        <w:numPr>
          <w:ilvl w:val="0"/>
          <w:numId w:val="16"/>
        </w:numPr>
        <w:autoSpaceDE w:val="0"/>
        <w:autoSpaceDN w:val="0"/>
        <w:adjustRightInd w:val="0"/>
        <w:spacing w:after="120" w:line="276" w:lineRule="auto"/>
        <w:ind w:left="714" w:hanging="357"/>
        <w:rPr>
          <w:rFonts w:ascii="Calibri" w:eastAsia="Calibri" w:hAnsi="Calibri" w:cs="Calibri"/>
          <w:sz w:val="22"/>
          <w:szCs w:val="22"/>
          <w:lang w:val="en-AU"/>
        </w:rPr>
      </w:pPr>
      <w:r w:rsidRPr="00011E81">
        <w:rPr>
          <w:rFonts w:ascii="Calibri" w:eastAsia="Calibri" w:hAnsi="Calibri" w:cs="Calibri"/>
          <w:sz w:val="22"/>
          <w:szCs w:val="22"/>
          <w:lang w:val="en-AU"/>
        </w:rPr>
        <w:t>The Design Background</w:t>
      </w:r>
    </w:p>
    <w:p w14:paraId="33234155" w14:textId="77777777" w:rsidR="00011E81" w:rsidRPr="00011E81" w:rsidRDefault="00011E81" w:rsidP="000F7735">
      <w:pPr>
        <w:numPr>
          <w:ilvl w:val="0"/>
          <w:numId w:val="16"/>
        </w:numPr>
        <w:autoSpaceDE w:val="0"/>
        <w:autoSpaceDN w:val="0"/>
        <w:adjustRightInd w:val="0"/>
        <w:spacing w:after="120" w:line="276" w:lineRule="auto"/>
        <w:ind w:left="714" w:hanging="357"/>
        <w:rPr>
          <w:rFonts w:ascii="Calibri" w:eastAsia="Calibri" w:hAnsi="Calibri" w:cs="Calibri"/>
          <w:sz w:val="22"/>
          <w:szCs w:val="22"/>
          <w:lang w:val="en-AU"/>
        </w:rPr>
      </w:pPr>
      <w:r w:rsidRPr="00011E81">
        <w:rPr>
          <w:rFonts w:ascii="Calibri" w:eastAsia="Calibri" w:hAnsi="Calibri" w:cs="Calibri"/>
          <w:sz w:val="22"/>
          <w:szCs w:val="22"/>
          <w:lang w:val="en-AU"/>
        </w:rPr>
        <w:t>Description of proposed investment</w:t>
      </w:r>
    </w:p>
    <w:p w14:paraId="6A8E36CA" w14:textId="77777777" w:rsidR="00011E81" w:rsidRPr="00011E81" w:rsidRDefault="00011E81" w:rsidP="000F7735">
      <w:pPr>
        <w:numPr>
          <w:ilvl w:val="0"/>
          <w:numId w:val="16"/>
        </w:numPr>
        <w:autoSpaceDE w:val="0"/>
        <w:autoSpaceDN w:val="0"/>
        <w:adjustRightInd w:val="0"/>
        <w:spacing w:after="120" w:line="276" w:lineRule="auto"/>
        <w:ind w:left="714" w:hanging="357"/>
        <w:rPr>
          <w:rFonts w:ascii="Calibri" w:eastAsia="Calibri" w:hAnsi="Calibri" w:cs="Calibri"/>
          <w:sz w:val="22"/>
          <w:szCs w:val="22"/>
          <w:lang w:val="en-AU"/>
        </w:rPr>
      </w:pPr>
      <w:r w:rsidRPr="00011E81">
        <w:rPr>
          <w:rFonts w:ascii="Calibri" w:eastAsia="Calibri" w:hAnsi="Calibri" w:cs="Calibri"/>
          <w:sz w:val="22"/>
          <w:szCs w:val="22"/>
          <w:lang w:val="en-AU"/>
        </w:rPr>
        <w:t>Summary of review outcomes</w:t>
      </w:r>
    </w:p>
    <w:p w14:paraId="6CD8C636" w14:textId="77777777" w:rsidR="00011E81" w:rsidRPr="00011E81" w:rsidRDefault="00011E81" w:rsidP="000F7735">
      <w:pPr>
        <w:numPr>
          <w:ilvl w:val="0"/>
          <w:numId w:val="16"/>
        </w:numPr>
        <w:autoSpaceDE w:val="0"/>
        <w:autoSpaceDN w:val="0"/>
        <w:adjustRightInd w:val="0"/>
        <w:spacing w:after="120" w:line="276" w:lineRule="auto"/>
        <w:ind w:left="714" w:hanging="357"/>
        <w:rPr>
          <w:rFonts w:ascii="Calibri" w:eastAsia="Calibri" w:hAnsi="Calibri" w:cs="Calibri"/>
          <w:sz w:val="22"/>
          <w:szCs w:val="22"/>
          <w:lang w:val="en-AU"/>
        </w:rPr>
      </w:pPr>
      <w:r w:rsidRPr="00011E81">
        <w:rPr>
          <w:rFonts w:ascii="Calibri" w:eastAsia="Calibri" w:hAnsi="Calibri" w:cs="Calibri"/>
          <w:sz w:val="22"/>
          <w:szCs w:val="22"/>
          <w:lang w:val="en-AU"/>
        </w:rPr>
        <w:t>Observations from the design mission and key recommendations</w:t>
      </w:r>
    </w:p>
    <w:p w14:paraId="5338F5DC" w14:textId="77777777" w:rsidR="00011E81" w:rsidRPr="00011E81" w:rsidRDefault="00011E81" w:rsidP="000F7735">
      <w:pPr>
        <w:numPr>
          <w:ilvl w:val="0"/>
          <w:numId w:val="16"/>
        </w:numPr>
        <w:autoSpaceDE w:val="0"/>
        <w:autoSpaceDN w:val="0"/>
        <w:adjustRightInd w:val="0"/>
        <w:spacing w:after="120" w:line="276" w:lineRule="auto"/>
        <w:ind w:left="714" w:hanging="357"/>
        <w:rPr>
          <w:rFonts w:ascii="Calibri" w:eastAsia="Calibri" w:hAnsi="Calibri" w:cs="Calibri"/>
          <w:sz w:val="22"/>
          <w:szCs w:val="22"/>
          <w:lang w:val="en-AU"/>
        </w:rPr>
      </w:pPr>
      <w:r w:rsidRPr="00011E81">
        <w:rPr>
          <w:rFonts w:ascii="Calibri" w:eastAsia="Calibri" w:hAnsi="Calibri" w:cs="Calibri"/>
          <w:sz w:val="22"/>
          <w:szCs w:val="22"/>
          <w:lang w:val="en-AU"/>
        </w:rPr>
        <w:t>Next steps in the design process</w:t>
      </w:r>
    </w:p>
    <w:p w14:paraId="4B3CD6A8" w14:textId="77777777" w:rsidR="00011E81" w:rsidRPr="00011E81" w:rsidRDefault="00011E81" w:rsidP="000F7735">
      <w:pPr>
        <w:numPr>
          <w:ilvl w:val="0"/>
          <w:numId w:val="16"/>
        </w:numPr>
        <w:autoSpaceDE w:val="0"/>
        <w:autoSpaceDN w:val="0"/>
        <w:adjustRightInd w:val="0"/>
        <w:spacing w:after="120" w:line="276" w:lineRule="auto"/>
        <w:ind w:left="714" w:hanging="357"/>
        <w:rPr>
          <w:rFonts w:ascii="Calibri" w:eastAsia="Calibri" w:hAnsi="Calibri" w:cs="Calibri"/>
          <w:sz w:val="22"/>
          <w:szCs w:val="22"/>
          <w:lang w:val="en-AU"/>
        </w:rPr>
      </w:pPr>
      <w:r w:rsidRPr="00011E81">
        <w:rPr>
          <w:rFonts w:ascii="Calibri" w:eastAsia="Calibri" w:hAnsi="Calibri" w:cs="Calibri"/>
          <w:sz w:val="22"/>
          <w:szCs w:val="22"/>
          <w:lang w:val="en-AU"/>
        </w:rPr>
        <w:t>Acknowledgements.</w:t>
      </w:r>
    </w:p>
    <w:p w14:paraId="7803CDC9" w14:textId="77777777" w:rsidR="00011E81" w:rsidRPr="00011E81" w:rsidRDefault="00011E81" w:rsidP="00011E81">
      <w:pPr>
        <w:keepNext/>
        <w:spacing w:before="160" w:after="60" w:line="276" w:lineRule="auto"/>
        <w:outlineLvl w:val="2"/>
        <w:rPr>
          <w:b/>
          <w:color w:val="365F91"/>
          <w:kern w:val="28"/>
          <w:szCs w:val="22"/>
          <w:lang w:val="en-AU" w:eastAsia="zh-CN"/>
        </w:rPr>
      </w:pPr>
      <w:r w:rsidRPr="00011E81">
        <w:rPr>
          <w:b/>
          <w:color w:val="365F91"/>
          <w:kern w:val="28"/>
          <w:szCs w:val="22"/>
          <w:lang w:val="en-AU" w:eastAsia="zh-CN"/>
        </w:rPr>
        <w:t>5.3 Report on Outcomes of the Review of progress towards objectives under TVETSSP Phases I-II</w:t>
      </w:r>
    </w:p>
    <w:p w14:paraId="44FA814B" w14:textId="77777777" w:rsidR="00011E81" w:rsidRPr="00011E81" w:rsidRDefault="00011E81" w:rsidP="00011E81">
      <w:pPr>
        <w:spacing w:after="200" w:line="276" w:lineRule="auto"/>
        <w:rPr>
          <w:rFonts w:ascii="Calibri" w:eastAsia="Calibri" w:hAnsi="Calibri"/>
          <w:color w:val="000000"/>
          <w:sz w:val="22"/>
          <w:szCs w:val="22"/>
          <w:lang w:val="en-AU"/>
        </w:rPr>
      </w:pPr>
      <w:r w:rsidRPr="00011E81">
        <w:rPr>
          <w:rFonts w:ascii="Calibri" w:eastAsia="Calibri" w:hAnsi="Calibri"/>
          <w:sz w:val="22"/>
          <w:szCs w:val="22"/>
          <w:lang w:val="en-AU"/>
        </w:rPr>
        <w:t xml:space="preserve">The review will provide credible and robust evidence and performance analysis to guide the design of Phase III. This evidence will assist with DFAT internal policy decision making around priority of employment </w:t>
      </w:r>
      <w:r w:rsidRPr="00011E81">
        <w:rPr>
          <w:rFonts w:ascii="Calibri" w:eastAsia="Calibri" w:hAnsi="Calibri"/>
          <w:sz w:val="22"/>
          <w:szCs w:val="22"/>
          <w:lang w:val="en-AU"/>
        </w:rPr>
        <w:lastRenderedPageBreak/>
        <w:t xml:space="preserve">and labour mobility objectives, scope and influence of support, value for money considerations and alignment/integration with other bilateral and regional initiatives. To further support the review process, DFAT will provide the review team with a summary of key issues from Phases I-II to consider as well as relevant supporting documentation. The review team will develop a report on the outcomes of their review which will include the </w:t>
      </w:r>
      <w:r w:rsidRPr="00011E81">
        <w:rPr>
          <w:rFonts w:ascii="Calibri" w:eastAsia="Calibri" w:hAnsi="Calibri"/>
          <w:color w:val="000000"/>
          <w:sz w:val="22"/>
          <w:szCs w:val="22"/>
          <w:lang w:val="en-AU"/>
        </w:rPr>
        <w:t>following:</w:t>
      </w:r>
    </w:p>
    <w:p w14:paraId="593EFC07" w14:textId="77777777" w:rsidR="00011E81" w:rsidRPr="00011E81" w:rsidRDefault="00011E81" w:rsidP="000F7735">
      <w:pPr>
        <w:numPr>
          <w:ilvl w:val="0"/>
          <w:numId w:val="18"/>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 xml:space="preserve">A </w:t>
      </w:r>
      <w:r w:rsidRPr="00011E81">
        <w:rPr>
          <w:rFonts w:ascii="Calibri" w:eastAsia="Calibri" w:hAnsi="Calibri"/>
          <w:b/>
          <w:color w:val="000000"/>
          <w:sz w:val="22"/>
          <w:szCs w:val="22"/>
          <w:lang w:val="en-AU"/>
        </w:rPr>
        <w:t>four page</w:t>
      </w:r>
      <w:r w:rsidRPr="00011E81">
        <w:rPr>
          <w:rFonts w:ascii="Calibri" w:eastAsia="Calibri" w:hAnsi="Calibri" w:cs="Calibri"/>
          <w:color w:val="000000"/>
          <w:sz w:val="22"/>
          <w:szCs w:val="22"/>
          <w:lang w:val="en-AU"/>
        </w:rPr>
        <w:t xml:space="preserve"> executive summary detailing key review findings.</w:t>
      </w:r>
    </w:p>
    <w:p w14:paraId="605773F4" w14:textId="77777777" w:rsidR="00011E81" w:rsidRPr="00011E81" w:rsidRDefault="00011E81" w:rsidP="000F7735">
      <w:pPr>
        <w:numPr>
          <w:ilvl w:val="0"/>
          <w:numId w:val="18"/>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An overview of the methodology used.</w:t>
      </w:r>
    </w:p>
    <w:p w14:paraId="1608488F" w14:textId="77777777" w:rsidR="00011E81" w:rsidRPr="00011E81" w:rsidRDefault="00011E81" w:rsidP="000F7735">
      <w:pPr>
        <w:numPr>
          <w:ilvl w:val="0"/>
          <w:numId w:val="18"/>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 xml:space="preserve">A thorough review of progress towards intended intermediate and end-of-program outcomes under TVETSSP Phases I and II.  Where issues have arisen, implementation failure and program logic failure should be differentiated. </w:t>
      </w:r>
    </w:p>
    <w:p w14:paraId="56D46586" w14:textId="77777777" w:rsidR="00011E81" w:rsidRPr="00011E81" w:rsidRDefault="00011E81" w:rsidP="000F7735">
      <w:pPr>
        <w:numPr>
          <w:ilvl w:val="0"/>
          <w:numId w:val="18"/>
        </w:numPr>
        <w:spacing w:after="120" w:line="276" w:lineRule="auto"/>
        <w:rPr>
          <w:rFonts w:ascii="Calibri" w:eastAsia="Calibri" w:hAnsi="Calibri"/>
          <w:sz w:val="22"/>
          <w:szCs w:val="22"/>
          <w:lang w:val="en-AU"/>
        </w:rPr>
      </w:pPr>
      <w:r w:rsidRPr="00011E81">
        <w:rPr>
          <w:rFonts w:ascii="Calibri" w:eastAsia="Calibri" w:hAnsi="Calibri"/>
          <w:sz w:val="22"/>
          <w:szCs w:val="22"/>
          <w:lang w:val="en-AU"/>
        </w:rPr>
        <w:t xml:space="preserve">This review will include an evidence-based assessment of the quality of TVETSSP Phases I and II against the following criteria:  </w:t>
      </w:r>
    </w:p>
    <w:p w14:paraId="2D479BC6" w14:textId="77777777" w:rsidR="00011E81" w:rsidRPr="00011E81" w:rsidRDefault="00011E81" w:rsidP="000F7735">
      <w:pPr>
        <w:numPr>
          <w:ilvl w:val="1"/>
          <w:numId w:val="27"/>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Relevance – To what extent is TVETSSP still the “right thing” to do?</w:t>
      </w:r>
    </w:p>
    <w:p w14:paraId="2F2FC975" w14:textId="77777777" w:rsidR="00011E81" w:rsidRPr="00011E81" w:rsidRDefault="00011E81" w:rsidP="000F7735">
      <w:pPr>
        <w:numPr>
          <w:ilvl w:val="1"/>
          <w:numId w:val="27"/>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Effectiveness – To what extent are we achieving the results that we expected at this point in time?</w:t>
      </w:r>
    </w:p>
    <w:p w14:paraId="57504EC4" w14:textId="77777777" w:rsidR="00011E81" w:rsidRPr="00011E81" w:rsidRDefault="00011E81" w:rsidP="000F7735">
      <w:pPr>
        <w:numPr>
          <w:ilvl w:val="1"/>
          <w:numId w:val="27"/>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Efficiency and value for money – To what extent is the investment making the best use of Australia’s and our partner’s time and resources to achieve outcomes? Are there options that would reduce unit costs?</w:t>
      </w:r>
    </w:p>
    <w:p w14:paraId="3EEA970F" w14:textId="77777777" w:rsidR="00011E81" w:rsidRPr="00011E81" w:rsidRDefault="00011E81" w:rsidP="000F7735">
      <w:pPr>
        <w:numPr>
          <w:ilvl w:val="1"/>
          <w:numId w:val="27"/>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Monitoring and evaluation – To what extent is the M&amp;E system generating credible information and using it for program improvement, learning and accountability?</w:t>
      </w:r>
    </w:p>
    <w:p w14:paraId="48B1FCD4" w14:textId="77777777" w:rsidR="00011E81" w:rsidRPr="00011E81" w:rsidRDefault="00011E81" w:rsidP="000F7735">
      <w:pPr>
        <w:numPr>
          <w:ilvl w:val="1"/>
          <w:numId w:val="27"/>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Sustainability – To what extent will the benefits last?</w:t>
      </w:r>
    </w:p>
    <w:p w14:paraId="6F3D3DCF" w14:textId="77777777" w:rsidR="00011E81" w:rsidRPr="00011E81" w:rsidRDefault="00011E81" w:rsidP="000F7735">
      <w:pPr>
        <w:numPr>
          <w:ilvl w:val="1"/>
          <w:numId w:val="27"/>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Gender Equality – To what extent is the investment making a difference to gender equality and empowering women and girls?</w:t>
      </w:r>
    </w:p>
    <w:p w14:paraId="1B792483" w14:textId="77777777" w:rsidR="00011E81" w:rsidRPr="00011E81" w:rsidRDefault="00011E81" w:rsidP="000F7735">
      <w:pPr>
        <w:numPr>
          <w:ilvl w:val="0"/>
          <w:numId w:val="18"/>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The review will also consider equity and disability issues, risks and program risk management, innovation, and private sector engagement.</w:t>
      </w:r>
    </w:p>
    <w:p w14:paraId="117A883D" w14:textId="77777777" w:rsidR="00011E81" w:rsidRPr="00011E81" w:rsidRDefault="00011E81" w:rsidP="000F7735">
      <w:pPr>
        <w:numPr>
          <w:ilvl w:val="0"/>
          <w:numId w:val="18"/>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The review will identify changes to the development context – need (who, how much, how many), causes, consequences, barriers and opportunities – since the situation analysis that guided the Phase I and II program design.</w:t>
      </w:r>
    </w:p>
    <w:p w14:paraId="24C94D0D" w14:textId="77777777" w:rsidR="00011E81" w:rsidRPr="00011E81" w:rsidRDefault="00011E81" w:rsidP="000F7735">
      <w:pPr>
        <w:numPr>
          <w:ilvl w:val="0"/>
          <w:numId w:val="18"/>
        </w:numPr>
        <w:autoSpaceDE w:val="0"/>
        <w:autoSpaceDN w:val="0"/>
        <w:adjustRightInd w:val="0"/>
        <w:spacing w:after="120" w:line="276" w:lineRule="auto"/>
        <w:rPr>
          <w:rFonts w:ascii="Calibri" w:eastAsia="Calibri" w:hAnsi="Calibri" w:cs="Calibri"/>
          <w:color w:val="000000"/>
          <w:sz w:val="22"/>
          <w:szCs w:val="22"/>
          <w:lang w:val="en-AU"/>
        </w:rPr>
      </w:pPr>
      <w:r w:rsidRPr="00011E81">
        <w:rPr>
          <w:rFonts w:ascii="Calibri" w:eastAsia="Calibri" w:hAnsi="Calibri"/>
          <w:sz w:val="22"/>
          <w:szCs w:val="22"/>
          <w:lang w:val="en-AU"/>
        </w:rPr>
        <w:t>The review will include analysis of available data on the outputs of TVETSSP, KIT, SWP and RSE against a range of available TVET employment pathways in the regions.</w:t>
      </w:r>
    </w:p>
    <w:p w14:paraId="599DAABC" w14:textId="77777777" w:rsidR="00011E81" w:rsidRPr="00011E81" w:rsidRDefault="00011E81" w:rsidP="00011E81">
      <w:pPr>
        <w:autoSpaceDE w:val="0"/>
        <w:autoSpaceDN w:val="0"/>
        <w:adjustRightInd w:val="0"/>
        <w:spacing w:after="120"/>
        <w:rPr>
          <w:rFonts w:ascii="Calibri" w:eastAsia="Calibri" w:hAnsi="Calibri" w:cs="Calibri"/>
          <w:color w:val="000000"/>
          <w:sz w:val="22"/>
          <w:szCs w:val="22"/>
          <w:lang w:val="en-AU"/>
        </w:rPr>
      </w:pPr>
      <w:r w:rsidRPr="00011E81">
        <w:rPr>
          <w:rFonts w:ascii="Calibri" w:eastAsia="Calibri" w:hAnsi="Calibri" w:cs="Calibri"/>
          <w:color w:val="000000"/>
          <w:sz w:val="22"/>
          <w:szCs w:val="22"/>
          <w:lang w:val="en-AU"/>
        </w:rPr>
        <w:t xml:space="preserve">The document should be no longer than </w:t>
      </w:r>
      <w:r w:rsidRPr="00011E81">
        <w:rPr>
          <w:rFonts w:ascii="Calibri" w:eastAsia="Calibri" w:hAnsi="Calibri" w:cs="Calibri"/>
          <w:b/>
          <w:color w:val="000000"/>
          <w:sz w:val="22"/>
          <w:szCs w:val="22"/>
          <w:lang w:val="en-AU"/>
        </w:rPr>
        <w:t>15-20 pages</w:t>
      </w:r>
      <w:r w:rsidRPr="00011E81">
        <w:rPr>
          <w:rFonts w:ascii="Calibri" w:eastAsia="Calibri" w:hAnsi="Calibri" w:cs="Calibri"/>
          <w:color w:val="000000"/>
          <w:sz w:val="22"/>
          <w:szCs w:val="22"/>
          <w:lang w:val="en-AU"/>
        </w:rPr>
        <w:t xml:space="preserve"> in length (minimum 11 point font), plus any annexes required.  Minimal introductory and background information should be required, as the report will be read in conjunction with the Investment Concept paper.</w:t>
      </w:r>
    </w:p>
    <w:p w14:paraId="10ABE549" w14:textId="77777777" w:rsidR="00011E81" w:rsidRPr="00011E81" w:rsidRDefault="00011E81" w:rsidP="000306CB">
      <w:pPr>
        <w:keepNext/>
        <w:spacing w:before="160" w:after="60" w:line="276" w:lineRule="auto"/>
        <w:outlineLvl w:val="2"/>
        <w:rPr>
          <w:b/>
          <w:color w:val="365F91"/>
          <w:kern w:val="28"/>
          <w:szCs w:val="22"/>
          <w:lang w:val="en-AU" w:eastAsia="zh-CN"/>
        </w:rPr>
      </w:pPr>
      <w:r w:rsidRPr="00011E81">
        <w:rPr>
          <w:b/>
          <w:color w:val="365F91"/>
          <w:kern w:val="28"/>
          <w:szCs w:val="22"/>
          <w:lang w:val="en-AU" w:eastAsia="zh-CN"/>
        </w:rPr>
        <w:t>5.4 Investment Concept paper</w:t>
      </w:r>
    </w:p>
    <w:p w14:paraId="2D87E615"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The design team will develop an Investment Concept paper, which outlines the development problem or issue an aid investment seeks to address along with options for addressing the problem or issue identified </w:t>
      </w:r>
      <w:r w:rsidRPr="00011E81">
        <w:rPr>
          <w:rFonts w:ascii="Calibri" w:eastAsia="Calibri" w:hAnsi="Calibri"/>
          <w:sz w:val="22"/>
          <w:szCs w:val="22"/>
          <w:lang w:val="en-AU"/>
        </w:rPr>
        <w:lastRenderedPageBreak/>
        <w:t xml:space="preserve">and recommendations for a preferred approach. The Investment Concept paper should be no more than </w:t>
      </w:r>
      <w:r w:rsidRPr="00011E81">
        <w:rPr>
          <w:rFonts w:ascii="Calibri" w:eastAsia="Calibri" w:hAnsi="Calibri"/>
          <w:b/>
          <w:sz w:val="22"/>
          <w:szCs w:val="22"/>
          <w:lang w:val="en-AU"/>
        </w:rPr>
        <w:t>5 pages</w:t>
      </w:r>
      <w:r w:rsidRPr="00011E81">
        <w:rPr>
          <w:rFonts w:ascii="Calibri" w:eastAsia="Calibri" w:hAnsi="Calibri"/>
          <w:sz w:val="22"/>
          <w:szCs w:val="22"/>
          <w:lang w:val="en-AU"/>
        </w:rPr>
        <w:t xml:space="preserve"> in length</w:t>
      </w:r>
      <w:r w:rsidRPr="00011E81">
        <w:rPr>
          <w:rFonts w:ascii="Calibri" w:eastAsia="Calibri" w:hAnsi="Calibri"/>
          <w:sz w:val="22"/>
          <w:szCs w:val="22"/>
          <w:vertAlign w:val="superscript"/>
          <w:lang w:val="en-AU"/>
        </w:rPr>
        <w:footnoteReference w:id="18"/>
      </w:r>
      <w:r w:rsidRPr="00011E81">
        <w:rPr>
          <w:rFonts w:ascii="Calibri" w:eastAsia="Calibri" w:hAnsi="Calibri"/>
          <w:sz w:val="22"/>
          <w:szCs w:val="22"/>
          <w:lang w:val="en-AU"/>
        </w:rPr>
        <w:t xml:space="preserve"> </w:t>
      </w:r>
      <w:r w:rsidRPr="00011E81">
        <w:rPr>
          <w:rFonts w:ascii="Calibri" w:eastAsia="Calibri" w:hAnsi="Calibri" w:cs="Calibri"/>
          <w:color w:val="000000"/>
          <w:sz w:val="22"/>
          <w:szCs w:val="22"/>
          <w:lang w:val="en-AU"/>
        </w:rPr>
        <w:t>(minimum 11 point font)</w:t>
      </w:r>
      <w:r w:rsidRPr="00011E81">
        <w:rPr>
          <w:rFonts w:ascii="Calibri" w:eastAsia="Calibri" w:hAnsi="Calibri"/>
          <w:sz w:val="22"/>
          <w:szCs w:val="22"/>
          <w:lang w:val="en-AU"/>
        </w:rPr>
        <w:t xml:space="preserve">, plus any annexes required. DFAT’s Investment Concept paper template is provided in </w:t>
      </w:r>
      <w:r w:rsidRPr="00011E81">
        <w:rPr>
          <w:rFonts w:ascii="Calibri" w:eastAsia="Calibri" w:hAnsi="Calibri"/>
          <w:sz w:val="22"/>
          <w:szCs w:val="22"/>
          <w:u w:val="single"/>
          <w:lang w:val="en-AU"/>
        </w:rPr>
        <w:t>Annex C</w:t>
      </w:r>
      <w:r w:rsidRPr="00011E81">
        <w:rPr>
          <w:rFonts w:ascii="Calibri" w:eastAsia="Calibri" w:hAnsi="Calibri"/>
          <w:sz w:val="22"/>
          <w:szCs w:val="22"/>
          <w:lang w:val="en-AU"/>
        </w:rPr>
        <w:t>. All relevant questions in the template must be addressed.</w:t>
      </w:r>
    </w:p>
    <w:p w14:paraId="51926ED2"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The design team should have regular communications with DFAT and MLHRD throughout the Investment Concept development phase to promote continuing alignment with GoA and GoK priorities.  </w:t>
      </w:r>
    </w:p>
    <w:p w14:paraId="79B25B28"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design team will submit the initial draft to DFAT and MLHRD for review and feedback. The design team will then make any necessary revisions.  The MLHRD will guide the Investment Concept paper through the relevant GoK approval/endorsement processes.  (These will be confirmed during the development of the Design Management Plan.)  DFAT Tarawa Post will then submit the final version to DFAT Canberra for peer review and subsequent final approval by First Assistant Secretary, Pacific Division.</w:t>
      </w:r>
    </w:p>
    <w:p w14:paraId="4A600AD0" w14:textId="77777777" w:rsidR="00011E81" w:rsidRPr="00011E81" w:rsidRDefault="00011E81" w:rsidP="000306CB">
      <w:pPr>
        <w:keepNext/>
        <w:spacing w:before="160" w:after="60" w:line="276" w:lineRule="auto"/>
        <w:outlineLvl w:val="2"/>
        <w:rPr>
          <w:b/>
          <w:color w:val="365F91"/>
          <w:kern w:val="28"/>
          <w:szCs w:val="22"/>
          <w:lang w:val="en-AU" w:eastAsia="zh-CN"/>
        </w:rPr>
      </w:pPr>
      <w:r w:rsidRPr="00011E81">
        <w:rPr>
          <w:b/>
          <w:color w:val="365F91"/>
          <w:kern w:val="28"/>
          <w:szCs w:val="22"/>
          <w:lang w:val="en-AU" w:eastAsia="zh-CN"/>
        </w:rPr>
        <w:t>5.5 Investment Design Document</w:t>
      </w:r>
    </w:p>
    <w:p w14:paraId="618B9C03"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Following endorsement of the options proposed under the Investment Concept paper, the design team will produce an Investment Design Document to support implementation of TVETSSP Phase III. The Investment Design Document explains how implementation of an aid investment will achieve proposed outcomes. It will provide a strategic analysis of the investment operating environment, sets out the expected development and end-of-investment outcomes, explains and justifies the delivery approach proposed, details the individual components of the investment, provides budget estimates and information on the suggested timing of the investment, and sets out the main issues and factors affecting how the proposed investment would be delivered on the ground.  It also includes (as annexes) a situation analysis, program logic, detailed description of activities, program management and implementation arrangements, detailed cost estimates, M&amp;E framework and risk register.  The document should be no longer than </w:t>
      </w:r>
      <w:r w:rsidRPr="00011E81">
        <w:rPr>
          <w:rFonts w:ascii="Calibri" w:eastAsia="Calibri" w:hAnsi="Calibri"/>
          <w:b/>
          <w:sz w:val="22"/>
          <w:szCs w:val="22"/>
          <w:lang w:val="en-AU"/>
        </w:rPr>
        <w:t>40 pages</w:t>
      </w:r>
      <w:r w:rsidRPr="00011E81">
        <w:rPr>
          <w:rFonts w:ascii="Calibri" w:eastAsia="Calibri" w:hAnsi="Calibri"/>
          <w:sz w:val="22"/>
          <w:szCs w:val="22"/>
          <w:vertAlign w:val="superscript"/>
          <w:lang w:val="en-AU"/>
        </w:rPr>
        <w:footnoteReference w:id="19"/>
      </w:r>
      <w:r w:rsidRPr="00011E81">
        <w:rPr>
          <w:rFonts w:ascii="Calibri" w:eastAsia="Calibri" w:hAnsi="Calibri"/>
          <w:b/>
          <w:sz w:val="22"/>
          <w:szCs w:val="22"/>
          <w:lang w:val="en-AU"/>
        </w:rPr>
        <w:t xml:space="preserve"> </w:t>
      </w:r>
      <w:r w:rsidRPr="00011E81">
        <w:rPr>
          <w:rFonts w:ascii="Calibri" w:eastAsia="Calibri" w:hAnsi="Calibri" w:cs="Calibri"/>
          <w:color w:val="000000"/>
          <w:sz w:val="22"/>
          <w:szCs w:val="22"/>
          <w:lang w:val="en-AU"/>
        </w:rPr>
        <w:t>(minimum 11 point font)</w:t>
      </w:r>
      <w:r w:rsidRPr="00011E81">
        <w:rPr>
          <w:rFonts w:ascii="Calibri" w:eastAsia="Calibri" w:hAnsi="Calibri"/>
          <w:sz w:val="22"/>
          <w:szCs w:val="22"/>
          <w:lang w:val="en-AU"/>
        </w:rPr>
        <w:t>, plus attachments.</w:t>
      </w:r>
    </w:p>
    <w:p w14:paraId="43ECFFBF"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detailed Investment Design Document must:</w:t>
      </w:r>
    </w:p>
    <w:p w14:paraId="761C285C" w14:textId="77777777" w:rsidR="00011E81" w:rsidRPr="00011E81" w:rsidRDefault="00011E81" w:rsidP="000F7735">
      <w:pPr>
        <w:numPr>
          <w:ilvl w:val="0"/>
          <w:numId w:val="26"/>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Use the DFAT Investment Design Document  template provided at Annex D, address all relevant questions in the guideline, and include all required and relevant annexes;</w:t>
      </w:r>
    </w:p>
    <w:p w14:paraId="314559CB" w14:textId="77777777" w:rsidR="00011E81" w:rsidRPr="00011E81" w:rsidRDefault="00011E81" w:rsidP="000F7735">
      <w:pPr>
        <w:numPr>
          <w:ilvl w:val="0"/>
          <w:numId w:val="26"/>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 xml:space="preserve">Meet the DFAT’s Investment Design Quality Criteria; and </w:t>
      </w:r>
    </w:p>
    <w:p w14:paraId="4C928AB3" w14:textId="77777777" w:rsidR="00011E81" w:rsidRPr="00011E81" w:rsidRDefault="00011E81" w:rsidP="000F7735">
      <w:pPr>
        <w:numPr>
          <w:ilvl w:val="0"/>
          <w:numId w:val="26"/>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Address the issues outlined above under Section 4 Scope.</w:t>
      </w:r>
    </w:p>
    <w:p w14:paraId="2CDFD995"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The design team will submit the initial draft Investment Design Document to DFAT and MLHRD for review and feedback.  The design team will make any necessary revisions.  </w:t>
      </w:r>
    </w:p>
    <w:p w14:paraId="22AAF9D4"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DFAT will guide the revised Investment Design Document through mandatory DFAT quality assurance processes. This will include a peer review and an independent technical appraisal. The design team will make necessary revisions, in agreement with DFAT and MLHRD.</w:t>
      </w:r>
    </w:p>
    <w:p w14:paraId="143F058C"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lastRenderedPageBreak/>
        <w:t>The MLHRD will then guide the Investment Design Document through the relevant GoK approval/endorsement processes.  DFAT Tarawa post will then submit the final version to DFAT Canberra (First Assistant Secretary, Pacific Division) for final approval.</w:t>
      </w:r>
    </w:p>
    <w:p w14:paraId="50C482EE" w14:textId="77777777" w:rsidR="00011E81" w:rsidRPr="00011E81" w:rsidRDefault="00011E81" w:rsidP="000F7735">
      <w:pPr>
        <w:keepNext/>
        <w:keepLines/>
        <w:numPr>
          <w:ilvl w:val="0"/>
          <w:numId w:val="20"/>
        </w:numPr>
        <w:spacing w:before="200" w:after="120" w:line="276" w:lineRule="auto"/>
        <w:outlineLvl w:val="1"/>
        <w:rPr>
          <w:rFonts w:ascii="Cambria" w:hAnsi="Cambria"/>
          <w:b/>
          <w:bCs/>
          <w:color w:val="4F81BD"/>
          <w:sz w:val="26"/>
          <w:szCs w:val="26"/>
          <w:lang w:val="en-AU"/>
        </w:rPr>
      </w:pPr>
      <w:bookmarkStart w:id="84" w:name="_Toc431491336"/>
      <w:bookmarkStart w:id="85" w:name="_Toc431491437"/>
      <w:bookmarkStart w:id="86" w:name="_Toc431566417"/>
      <w:bookmarkStart w:id="87" w:name="_Toc432116977"/>
      <w:r w:rsidRPr="00011E81">
        <w:rPr>
          <w:rFonts w:ascii="Cambria" w:hAnsi="Cambria"/>
          <w:b/>
          <w:bCs/>
          <w:color w:val="4F81BD"/>
          <w:sz w:val="26"/>
          <w:szCs w:val="26"/>
          <w:lang w:val="en-AU"/>
        </w:rPr>
        <w:t>Specification of the team</w:t>
      </w:r>
      <w:bookmarkEnd w:id="84"/>
      <w:bookmarkEnd w:id="85"/>
      <w:bookmarkEnd w:id="86"/>
      <w:bookmarkEnd w:id="87"/>
    </w:p>
    <w:p w14:paraId="1DDFD1B5"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design team is expected to be comprised of three core members (with short-term inputs from other individuals to be negotiated as necessary).</w:t>
      </w:r>
    </w:p>
    <w:p w14:paraId="2E7CE027"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It is expected that the design team leader, who will have responsibility for delivering the draft design, should be a design specialist with extensive experience in the TVET sector.  The team leader will be engaged at level C4 under the DFAT Adviser Remuneration Framework.</w:t>
      </w:r>
    </w:p>
    <w:p w14:paraId="07AFF204"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The second team member (C4 ARF level) will also be a design specialist complementing the design inputs of the other core team members. </w:t>
      </w:r>
    </w:p>
    <w:p w14:paraId="03E43FA0"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The third core team member will be a recognised expert responsible for providing informed technical advice, and will be engaged at C3 level. </w:t>
      </w:r>
      <w:r w:rsidRPr="00011E81">
        <w:rPr>
          <w:rFonts w:ascii="Calibri" w:eastAsia="Calibri" w:hAnsi="Calibri" w:cs="Calibri"/>
          <w:bCs/>
          <w:sz w:val="22"/>
          <w:szCs w:val="22"/>
          <w:lang w:val="en-AU"/>
        </w:rPr>
        <w:t>The third team member</w:t>
      </w:r>
      <w:r w:rsidRPr="00011E81">
        <w:rPr>
          <w:rFonts w:ascii="Calibri" w:eastAsia="Calibri" w:hAnsi="Calibri" w:cs="Calibri"/>
          <w:b/>
          <w:bCs/>
          <w:sz w:val="22"/>
          <w:szCs w:val="22"/>
          <w:lang w:val="en-AU"/>
        </w:rPr>
        <w:t xml:space="preserve"> </w:t>
      </w:r>
      <w:r w:rsidRPr="00011E81">
        <w:rPr>
          <w:rFonts w:ascii="Calibri" w:eastAsia="Calibri" w:hAnsi="Calibri" w:cs="Calibri"/>
          <w:sz w:val="22"/>
          <w:szCs w:val="22"/>
          <w:lang w:val="en-AU"/>
        </w:rPr>
        <w:t>will contribute (but will not be limited) to the following inputs: review of phases I and II, investment concept, general design support, M and E and VfM frameworks and take a support role in developing the  Flexible Support Facility.</w:t>
      </w:r>
    </w:p>
    <w:p w14:paraId="66698B21"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Skills and experience required within the team include:</w:t>
      </w:r>
    </w:p>
    <w:p w14:paraId="7A0B5F0E"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Recent experience in program design and proven experience in strategic planning</w:t>
      </w:r>
    </w:p>
    <w:p w14:paraId="214A95C6"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Experience in conducting independent reviews and evaluations</w:t>
      </w:r>
    </w:p>
    <w:p w14:paraId="45607FCE"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Demonstrated expertise and experience in the TVET sector in an international development context and more broadly in workforce skills development and promoting international labour mobility</w:t>
      </w:r>
    </w:p>
    <w:p w14:paraId="2213E87D"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 xml:space="preserve">Expertise and experience in organisational strengthening and capacity development </w:t>
      </w:r>
    </w:p>
    <w:p w14:paraId="70CAD767"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Some experience in designing, implementing and/or evaluating facilities</w:t>
      </w:r>
    </w:p>
    <w:p w14:paraId="30B67C03"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Thorough understanding of the Australian aid program and experience in aid program development, planning, and monitoring and evaluation (including a high degree of competence in developing program logic models and M&amp;E frameworks)</w:t>
      </w:r>
    </w:p>
    <w:p w14:paraId="63C040A6"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Knowledge of development priorities and issues in the Pacific and in Kiribati, if possible.</w:t>
      </w:r>
    </w:p>
    <w:p w14:paraId="617D1E08"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Excellent interpersonal and communication skills, including a proven ability to liaise and communicate effectively with and key national stakeholders including industry stakeholders.</w:t>
      </w:r>
    </w:p>
    <w:p w14:paraId="17F6112B"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Ability to work collaboratively in a team</w:t>
      </w:r>
    </w:p>
    <w:p w14:paraId="55FD668D" w14:textId="77777777" w:rsidR="00011E81" w:rsidRPr="00011E81" w:rsidRDefault="00011E81" w:rsidP="000F7735">
      <w:pPr>
        <w:numPr>
          <w:ilvl w:val="0"/>
          <w:numId w:val="17"/>
        </w:numPr>
        <w:autoSpaceDE w:val="0"/>
        <w:autoSpaceDN w:val="0"/>
        <w:adjustRightInd w:val="0"/>
        <w:spacing w:after="120" w:line="276" w:lineRule="auto"/>
        <w:rPr>
          <w:rFonts w:ascii="Calibri" w:eastAsia="Calibri" w:hAnsi="Calibri" w:cs="Calibri"/>
          <w:sz w:val="22"/>
          <w:szCs w:val="22"/>
          <w:lang w:val="en-AU"/>
        </w:rPr>
      </w:pPr>
      <w:r w:rsidRPr="00011E81">
        <w:rPr>
          <w:rFonts w:ascii="Calibri" w:eastAsia="Calibri" w:hAnsi="Calibri" w:cs="Calibri"/>
          <w:sz w:val="22"/>
          <w:szCs w:val="22"/>
          <w:lang w:val="en-AU"/>
        </w:rPr>
        <w:t>Ability to provide timely delivery of high quality reports and design documents</w:t>
      </w:r>
    </w:p>
    <w:p w14:paraId="75541772"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 xml:space="preserve">The opportunity is open for representatives from DFAT, MLHRD and KIT to participate in key design team meetings.  </w:t>
      </w:r>
    </w:p>
    <w:p w14:paraId="361463A8"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lastRenderedPageBreak/>
        <w:t>DFAT Tarawa post will be the design team’s DFAT point of contact.  Post will manage communication and consultation with internal DFAT stakeholders as appropriate.  These will include the education, Pacific Regional, Kiribati desk, procurement and design teams.</w:t>
      </w:r>
    </w:p>
    <w:p w14:paraId="7957CF95" w14:textId="77777777" w:rsidR="00011E81" w:rsidRPr="00011E81" w:rsidRDefault="00011E81" w:rsidP="000F7735">
      <w:pPr>
        <w:keepNext/>
        <w:keepLines/>
        <w:numPr>
          <w:ilvl w:val="0"/>
          <w:numId w:val="20"/>
        </w:numPr>
        <w:spacing w:before="200" w:after="120" w:line="276" w:lineRule="auto"/>
        <w:outlineLvl w:val="1"/>
        <w:rPr>
          <w:rFonts w:ascii="Cambria" w:hAnsi="Cambria"/>
          <w:b/>
          <w:bCs/>
          <w:color w:val="4F81BD"/>
          <w:sz w:val="26"/>
          <w:szCs w:val="26"/>
          <w:lang w:val="en-AU"/>
        </w:rPr>
      </w:pPr>
      <w:bookmarkStart w:id="88" w:name="_Toc431491337"/>
      <w:bookmarkStart w:id="89" w:name="_Toc431491438"/>
      <w:bookmarkStart w:id="90" w:name="_Toc431566418"/>
      <w:bookmarkStart w:id="91" w:name="_Toc432116978"/>
      <w:r w:rsidRPr="00011E81">
        <w:rPr>
          <w:rFonts w:ascii="Cambria" w:hAnsi="Cambria"/>
          <w:b/>
          <w:bCs/>
          <w:color w:val="4F81BD"/>
          <w:sz w:val="26"/>
          <w:szCs w:val="26"/>
          <w:lang w:val="en-AU"/>
        </w:rPr>
        <w:t>Duration and Timing</w:t>
      </w:r>
      <w:bookmarkEnd w:id="88"/>
      <w:bookmarkEnd w:id="89"/>
      <w:bookmarkEnd w:id="90"/>
      <w:bookmarkEnd w:id="91"/>
    </w:p>
    <w:p w14:paraId="38C37F64"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The design of TVETSSP Phase III is expected to commence in July 2015 and be completed by December 2015.  This will allow sufficient time for procurement and contracting before commencement of Phase III on 1 July 2016.</w:t>
      </w:r>
    </w:p>
    <w:tbl>
      <w:tblPr>
        <w:tblStyle w:val="TableGrid1"/>
        <w:tblW w:w="9322" w:type="dxa"/>
        <w:tblLook w:val="04A0" w:firstRow="1" w:lastRow="0" w:firstColumn="1" w:lastColumn="0" w:noHBand="0" w:noVBand="1"/>
      </w:tblPr>
      <w:tblGrid>
        <w:gridCol w:w="2235"/>
        <w:gridCol w:w="7087"/>
      </w:tblGrid>
      <w:tr w:rsidR="00011E81" w:rsidRPr="00011E81" w14:paraId="4B757CA8" w14:textId="77777777" w:rsidTr="00011E81">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C6D9F1"/>
            <w:hideMark/>
          </w:tcPr>
          <w:p w14:paraId="3EFAE756" w14:textId="77777777" w:rsidR="00011E81" w:rsidRPr="00011E81" w:rsidRDefault="00011E81" w:rsidP="00011E81">
            <w:pPr>
              <w:autoSpaceDE w:val="0"/>
              <w:autoSpaceDN w:val="0"/>
              <w:adjustRightInd w:val="0"/>
              <w:spacing w:after="200" w:line="276" w:lineRule="auto"/>
              <w:rPr>
                <w:rFonts w:cs="Calibri"/>
                <w:b/>
              </w:rPr>
            </w:pPr>
            <w:r w:rsidRPr="00011E81">
              <w:rPr>
                <w:rFonts w:cs="Calibri"/>
                <w:b/>
              </w:rPr>
              <w:t>Indicative Timeframe (2015)</w:t>
            </w:r>
          </w:p>
        </w:tc>
        <w:tc>
          <w:tcPr>
            <w:tcW w:w="7087" w:type="dxa"/>
            <w:tcBorders>
              <w:top w:val="single" w:sz="4" w:space="0" w:color="auto"/>
              <w:left w:val="single" w:sz="4" w:space="0" w:color="auto"/>
              <w:bottom w:val="single" w:sz="4" w:space="0" w:color="auto"/>
              <w:right w:val="single" w:sz="4" w:space="0" w:color="auto"/>
            </w:tcBorders>
            <w:shd w:val="clear" w:color="auto" w:fill="C6D9F1"/>
            <w:hideMark/>
          </w:tcPr>
          <w:p w14:paraId="3A899713" w14:textId="77777777" w:rsidR="00011E81" w:rsidRPr="00011E81" w:rsidRDefault="00011E81" w:rsidP="00011E81">
            <w:pPr>
              <w:autoSpaceDE w:val="0"/>
              <w:autoSpaceDN w:val="0"/>
              <w:adjustRightInd w:val="0"/>
              <w:spacing w:after="200" w:line="276" w:lineRule="auto"/>
              <w:rPr>
                <w:rFonts w:cs="Calibri"/>
                <w:b/>
              </w:rPr>
            </w:pPr>
            <w:r w:rsidRPr="00011E81">
              <w:rPr>
                <w:rFonts w:cs="Calibri"/>
                <w:b/>
              </w:rPr>
              <w:t>Activities</w:t>
            </w:r>
          </w:p>
        </w:tc>
      </w:tr>
      <w:tr w:rsidR="00011E81" w:rsidRPr="00011E81" w14:paraId="06D7888F" w14:textId="77777777" w:rsidTr="00164F1B">
        <w:tc>
          <w:tcPr>
            <w:tcW w:w="2235" w:type="dxa"/>
            <w:tcBorders>
              <w:top w:val="single" w:sz="4" w:space="0" w:color="auto"/>
              <w:left w:val="single" w:sz="4" w:space="0" w:color="auto"/>
              <w:bottom w:val="single" w:sz="4" w:space="0" w:color="auto"/>
              <w:right w:val="single" w:sz="4" w:space="0" w:color="auto"/>
            </w:tcBorders>
            <w:hideMark/>
          </w:tcPr>
          <w:p w14:paraId="753C212E"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Late-July</w:t>
            </w:r>
          </w:p>
        </w:tc>
        <w:tc>
          <w:tcPr>
            <w:tcW w:w="7087" w:type="dxa"/>
            <w:tcBorders>
              <w:top w:val="single" w:sz="4" w:space="0" w:color="auto"/>
              <w:left w:val="single" w:sz="4" w:space="0" w:color="auto"/>
              <w:bottom w:val="single" w:sz="4" w:space="0" w:color="auto"/>
              <w:right w:val="single" w:sz="4" w:space="0" w:color="auto"/>
            </w:tcBorders>
            <w:hideMark/>
          </w:tcPr>
          <w:p w14:paraId="1ED1CDFC"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 xml:space="preserve">Mobilisation of </w:t>
            </w:r>
            <w:r w:rsidRPr="00011E81">
              <w:t>design team</w:t>
            </w:r>
            <w:r w:rsidRPr="00011E81">
              <w:rPr>
                <w:rFonts w:cs="Calibri"/>
              </w:rPr>
              <w:t xml:space="preserve"> </w:t>
            </w:r>
          </w:p>
          <w:p w14:paraId="71D80227" w14:textId="77777777" w:rsidR="00011E81" w:rsidRPr="00011E81" w:rsidRDefault="00011E81" w:rsidP="00011E81">
            <w:pPr>
              <w:autoSpaceDE w:val="0"/>
              <w:autoSpaceDN w:val="0"/>
              <w:adjustRightInd w:val="0"/>
              <w:spacing w:after="200" w:line="276" w:lineRule="auto"/>
              <w:rPr>
                <w:rFonts w:cs="Calibri"/>
              </w:rPr>
            </w:pPr>
            <w:r w:rsidRPr="00011E81">
              <w:t xml:space="preserve">Design team </w:t>
            </w:r>
            <w:r w:rsidRPr="00011E81">
              <w:rPr>
                <w:rFonts w:cs="Calibri"/>
              </w:rPr>
              <w:t>commences desk review of relevant documents (including literature review), drafting of Design Management Plan</w:t>
            </w:r>
          </w:p>
        </w:tc>
      </w:tr>
      <w:tr w:rsidR="00011E81" w:rsidRPr="00011E81" w14:paraId="11ACDE15" w14:textId="77777777" w:rsidTr="00164F1B">
        <w:tc>
          <w:tcPr>
            <w:tcW w:w="2235" w:type="dxa"/>
            <w:tcBorders>
              <w:top w:val="single" w:sz="4" w:space="0" w:color="auto"/>
              <w:left w:val="single" w:sz="4" w:space="0" w:color="auto"/>
              <w:bottom w:val="single" w:sz="4" w:space="0" w:color="auto"/>
              <w:right w:val="single" w:sz="4" w:space="0" w:color="auto"/>
            </w:tcBorders>
            <w:hideMark/>
          </w:tcPr>
          <w:p w14:paraId="159E8921"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Late August - September</w:t>
            </w:r>
          </w:p>
        </w:tc>
        <w:tc>
          <w:tcPr>
            <w:tcW w:w="7087" w:type="dxa"/>
            <w:tcBorders>
              <w:top w:val="single" w:sz="4" w:space="0" w:color="auto"/>
              <w:left w:val="single" w:sz="4" w:space="0" w:color="auto"/>
              <w:bottom w:val="single" w:sz="4" w:space="0" w:color="auto"/>
              <w:right w:val="single" w:sz="4" w:space="0" w:color="auto"/>
            </w:tcBorders>
            <w:hideMark/>
          </w:tcPr>
          <w:p w14:paraId="7DFF6CC9" w14:textId="77777777" w:rsidR="00011E81" w:rsidRPr="00011E81" w:rsidRDefault="00011E81" w:rsidP="00011E81">
            <w:pPr>
              <w:autoSpaceDE w:val="0"/>
              <w:autoSpaceDN w:val="0"/>
              <w:adjustRightInd w:val="0"/>
              <w:spacing w:after="200" w:line="276" w:lineRule="auto"/>
              <w:rPr>
                <w:rFonts w:cs="Calibri"/>
              </w:rPr>
            </w:pPr>
            <w:r w:rsidRPr="00011E81">
              <w:t xml:space="preserve">Design team </w:t>
            </w:r>
            <w:r w:rsidRPr="00011E81">
              <w:rPr>
                <w:rFonts w:cs="Calibri"/>
              </w:rPr>
              <w:t>undertakes first in-country mission</w:t>
            </w:r>
          </w:p>
          <w:p w14:paraId="4AFD44E5" w14:textId="77777777" w:rsidR="00011E81" w:rsidRPr="00011E81" w:rsidRDefault="00011E81" w:rsidP="00011E81">
            <w:pPr>
              <w:autoSpaceDE w:val="0"/>
              <w:autoSpaceDN w:val="0"/>
              <w:adjustRightInd w:val="0"/>
              <w:spacing w:after="200" w:line="276" w:lineRule="auto"/>
              <w:rPr>
                <w:rFonts w:cs="Calibri"/>
              </w:rPr>
            </w:pPr>
            <w:r w:rsidRPr="00011E81">
              <w:t xml:space="preserve">Design team </w:t>
            </w:r>
            <w:r w:rsidRPr="00011E81">
              <w:rPr>
                <w:rFonts w:cs="Calibri"/>
              </w:rPr>
              <w:t>presents Aide Memoire for endorsement</w:t>
            </w:r>
          </w:p>
          <w:p w14:paraId="7148D1FD" w14:textId="77777777" w:rsidR="00011E81" w:rsidRPr="00011E81" w:rsidRDefault="00011E81" w:rsidP="00011E81">
            <w:pPr>
              <w:autoSpaceDE w:val="0"/>
              <w:autoSpaceDN w:val="0"/>
              <w:adjustRightInd w:val="0"/>
              <w:spacing w:after="200" w:line="276" w:lineRule="auto"/>
              <w:rPr>
                <w:rFonts w:cs="Calibri"/>
              </w:rPr>
            </w:pPr>
            <w:r w:rsidRPr="00011E81">
              <w:t xml:space="preserve">Design team </w:t>
            </w:r>
            <w:r w:rsidRPr="00011E81">
              <w:rPr>
                <w:rFonts w:cs="Calibri"/>
              </w:rPr>
              <w:t xml:space="preserve">submits draft Design Management Plan </w:t>
            </w:r>
          </w:p>
        </w:tc>
      </w:tr>
      <w:tr w:rsidR="00011E81" w:rsidRPr="00011E81" w14:paraId="123C3A07" w14:textId="77777777" w:rsidTr="00164F1B">
        <w:tc>
          <w:tcPr>
            <w:tcW w:w="2235" w:type="dxa"/>
            <w:tcBorders>
              <w:top w:val="single" w:sz="4" w:space="0" w:color="auto"/>
              <w:left w:val="single" w:sz="4" w:space="0" w:color="auto"/>
              <w:bottom w:val="single" w:sz="4" w:space="0" w:color="auto"/>
              <w:right w:val="single" w:sz="4" w:space="0" w:color="auto"/>
            </w:tcBorders>
            <w:hideMark/>
          </w:tcPr>
          <w:p w14:paraId="2FD0992E"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 xml:space="preserve">2 October </w:t>
            </w:r>
          </w:p>
        </w:tc>
        <w:tc>
          <w:tcPr>
            <w:tcW w:w="7087" w:type="dxa"/>
            <w:tcBorders>
              <w:top w:val="single" w:sz="4" w:space="0" w:color="auto"/>
              <w:left w:val="single" w:sz="4" w:space="0" w:color="auto"/>
              <w:bottom w:val="single" w:sz="4" w:space="0" w:color="auto"/>
              <w:right w:val="single" w:sz="4" w:space="0" w:color="auto"/>
            </w:tcBorders>
            <w:hideMark/>
          </w:tcPr>
          <w:p w14:paraId="70915379" w14:textId="77777777" w:rsidR="00011E81" w:rsidRPr="00011E81" w:rsidRDefault="00011E81" w:rsidP="00011E81">
            <w:pPr>
              <w:autoSpaceDE w:val="0"/>
              <w:autoSpaceDN w:val="0"/>
              <w:adjustRightInd w:val="0"/>
              <w:spacing w:after="200" w:line="276" w:lineRule="auto"/>
              <w:rPr>
                <w:rFonts w:cs="Calibri"/>
              </w:rPr>
            </w:pPr>
            <w:r w:rsidRPr="00011E81">
              <w:t xml:space="preserve">Design team </w:t>
            </w:r>
            <w:r w:rsidRPr="00011E81">
              <w:rPr>
                <w:rFonts w:cs="Calibri"/>
              </w:rPr>
              <w:t xml:space="preserve">submits final report on the outcomes of the review and first draft Investment Concept Note </w:t>
            </w:r>
          </w:p>
        </w:tc>
      </w:tr>
      <w:tr w:rsidR="00011E81" w:rsidRPr="00011E81" w14:paraId="575CD255" w14:textId="77777777" w:rsidTr="00164F1B">
        <w:tc>
          <w:tcPr>
            <w:tcW w:w="2235" w:type="dxa"/>
            <w:tcBorders>
              <w:top w:val="single" w:sz="4" w:space="0" w:color="auto"/>
              <w:left w:val="single" w:sz="4" w:space="0" w:color="auto"/>
              <w:bottom w:val="single" w:sz="4" w:space="0" w:color="auto"/>
              <w:right w:val="single" w:sz="4" w:space="0" w:color="auto"/>
            </w:tcBorders>
            <w:hideMark/>
          </w:tcPr>
          <w:p w14:paraId="2B8AD5C4"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Early-Mid October</w:t>
            </w:r>
          </w:p>
        </w:tc>
        <w:tc>
          <w:tcPr>
            <w:tcW w:w="7087" w:type="dxa"/>
            <w:tcBorders>
              <w:top w:val="single" w:sz="4" w:space="0" w:color="auto"/>
              <w:left w:val="single" w:sz="4" w:space="0" w:color="auto"/>
              <w:bottom w:val="single" w:sz="4" w:space="0" w:color="auto"/>
              <w:right w:val="single" w:sz="4" w:space="0" w:color="auto"/>
            </w:tcBorders>
            <w:hideMark/>
          </w:tcPr>
          <w:p w14:paraId="08379507"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 xml:space="preserve">DFAT approval and finalisation of Investment Concept Note </w:t>
            </w:r>
          </w:p>
        </w:tc>
      </w:tr>
      <w:tr w:rsidR="00011E81" w:rsidRPr="00011E81" w14:paraId="3BB2B8F9" w14:textId="77777777" w:rsidTr="00164F1B">
        <w:tc>
          <w:tcPr>
            <w:tcW w:w="2235" w:type="dxa"/>
            <w:tcBorders>
              <w:top w:val="single" w:sz="4" w:space="0" w:color="auto"/>
              <w:left w:val="single" w:sz="4" w:space="0" w:color="auto"/>
              <w:bottom w:val="single" w:sz="4" w:space="0" w:color="auto"/>
              <w:right w:val="single" w:sz="4" w:space="0" w:color="auto"/>
            </w:tcBorders>
            <w:hideMark/>
          </w:tcPr>
          <w:p w14:paraId="1EFDE7D7"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 xml:space="preserve">Late October </w:t>
            </w:r>
          </w:p>
          <w:p w14:paraId="0DB3D83C" w14:textId="77777777" w:rsidR="00011E81" w:rsidRPr="00011E81" w:rsidRDefault="00011E81" w:rsidP="00011E81">
            <w:pPr>
              <w:autoSpaceDE w:val="0"/>
              <w:autoSpaceDN w:val="0"/>
              <w:adjustRightInd w:val="0"/>
              <w:spacing w:after="200" w:line="276" w:lineRule="auto"/>
              <w:rPr>
                <w:rFonts w:cs="Calibri"/>
              </w:rPr>
            </w:pPr>
          </w:p>
        </w:tc>
        <w:tc>
          <w:tcPr>
            <w:tcW w:w="7087" w:type="dxa"/>
            <w:tcBorders>
              <w:top w:val="single" w:sz="4" w:space="0" w:color="auto"/>
              <w:left w:val="single" w:sz="4" w:space="0" w:color="auto"/>
              <w:bottom w:val="single" w:sz="4" w:space="0" w:color="auto"/>
              <w:right w:val="single" w:sz="4" w:space="0" w:color="auto"/>
            </w:tcBorders>
            <w:hideMark/>
          </w:tcPr>
          <w:p w14:paraId="477B20F5" w14:textId="77777777" w:rsidR="00011E81" w:rsidRPr="00011E81" w:rsidRDefault="00011E81" w:rsidP="00011E81">
            <w:pPr>
              <w:autoSpaceDE w:val="0"/>
              <w:autoSpaceDN w:val="0"/>
              <w:adjustRightInd w:val="0"/>
              <w:spacing w:after="200" w:line="276" w:lineRule="auto"/>
            </w:pPr>
            <w:r w:rsidRPr="00011E81">
              <w:t>Design team undertakes second in-country mission</w:t>
            </w:r>
          </w:p>
          <w:p w14:paraId="59AC2275" w14:textId="77777777" w:rsidR="00011E81" w:rsidRPr="00011E81" w:rsidRDefault="00011E81" w:rsidP="00011E81">
            <w:pPr>
              <w:autoSpaceDE w:val="0"/>
              <w:autoSpaceDN w:val="0"/>
              <w:adjustRightInd w:val="0"/>
              <w:spacing w:after="200" w:line="276" w:lineRule="auto"/>
            </w:pPr>
            <w:r w:rsidRPr="00011E81">
              <w:t xml:space="preserve">Design team presents Aide memoire around Design modelling for endorsement </w:t>
            </w:r>
          </w:p>
        </w:tc>
      </w:tr>
      <w:tr w:rsidR="00011E81" w:rsidRPr="00011E81" w14:paraId="6BED9031" w14:textId="77777777" w:rsidTr="00164F1B">
        <w:tc>
          <w:tcPr>
            <w:tcW w:w="2235" w:type="dxa"/>
            <w:tcBorders>
              <w:top w:val="single" w:sz="4" w:space="0" w:color="auto"/>
              <w:left w:val="single" w:sz="4" w:space="0" w:color="auto"/>
              <w:bottom w:val="single" w:sz="4" w:space="0" w:color="auto"/>
              <w:right w:val="single" w:sz="4" w:space="0" w:color="auto"/>
            </w:tcBorders>
            <w:hideMark/>
          </w:tcPr>
          <w:p w14:paraId="526EF376"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20 November</w:t>
            </w:r>
          </w:p>
        </w:tc>
        <w:tc>
          <w:tcPr>
            <w:tcW w:w="7087" w:type="dxa"/>
            <w:tcBorders>
              <w:top w:val="single" w:sz="4" w:space="0" w:color="auto"/>
              <w:left w:val="single" w:sz="4" w:space="0" w:color="auto"/>
              <w:bottom w:val="single" w:sz="4" w:space="0" w:color="auto"/>
              <w:right w:val="single" w:sz="4" w:space="0" w:color="auto"/>
            </w:tcBorders>
            <w:hideMark/>
          </w:tcPr>
          <w:p w14:paraId="057EC8E4" w14:textId="77777777" w:rsidR="00011E81" w:rsidRPr="00011E81" w:rsidRDefault="00011E81" w:rsidP="00011E81">
            <w:pPr>
              <w:autoSpaceDE w:val="0"/>
              <w:autoSpaceDN w:val="0"/>
              <w:adjustRightInd w:val="0"/>
              <w:spacing w:after="200" w:line="276" w:lineRule="auto"/>
              <w:rPr>
                <w:rFonts w:cs="Calibri"/>
              </w:rPr>
            </w:pPr>
            <w:r w:rsidRPr="00011E81">
              <w:t xml:space="preserve">Design team </w:t>
            </w:r>
            <w:r w:rsidRPr="00011E81">
              <w:rPr>
                <w:rFonts w:cs="Calibri"/>
              </w:rPr>
              <w:t>submits draft Investment Design Document (IDD)</w:t>
            </w:r>
          </w:p>
        </w:tc>
      </w:tr>
      <w:tr w:rsidR="00011E81" w:rsidRPr="00011E81" w14:paraId="1066E5A2" w14:textId="77777777" w:rsidTr="00164F1B">
        <w:tc>
          <w:tcPr>
            <w:tcW w:w="2235" w:type="dxa"/>
            <w:tcBorders>
              <w:top w:val="single" w:sz="4" w:space="0" w:color="auto"/>
              <w:left w:val="single" w:sz="4" w:space="0" w:color="auto"/>
              <w:bottom w:val="single" w:sz="4" w:space="0" w:color="auto"/>
              <w:right w:val="single" w:sz="4" w:space="0" w:color="auto"/>
            </w:tcBorders>
            <w:hideMark/>
          </w:tcPr>
          <w:p w14:paraId="13C19EF1"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Early December</w:t>
            </w:r>
          </w:p>
        </w:tc>
        <w:tc>
          <w:tcPr>
            <w:tcW w:w="7087" w:type="dxa"/>
            <w:tcBorders>
              <w:top w:val="single" w:sz="4" w:space="0" w:color="auto"/>
              <w:left w:val="single" w:sz="4" w:space="0" w:color="auto"/>
              <w:bottom w:val="single" w:sz="4" w:space="0" w:color="auto"/>
              <w:right w:val="single" w:sz="4" w:space="0" w:color="auto"/>
            </w:tcBorders>
            <w:hideMark/>
          </w:tcPr>
          <w:p w14:paraId="05FB2FD6"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DFAT peer review meeting for IDD</w:t>
            </w:r>
          </w:p>
        </w:tc>
      </w:tr>
      <w:tr w:rsidR="00011E81" w:rsidRPr="00011E81" w14:paraId="6ABFF377" w14:textId="77777777" w:rsidTr="00164F1B">
        <w:tc>
          <w:tcPr>
            <w:tcW w:w="2235" w:type="dxa"/>
            <w:tcBorders>
              <w:top w:val="single" w:sz="4" w:space="0" w:color="auto"/>
              <w:left w:val="single" w:sz="4" w:space="0" w:color="auto"/>
              <w:bottom w:val="single" w:sz="4" w:space="0" w:color="auto"/>
              <w:right w:val="single" w:sz="4" w:space="0" w:color="auto"/>
            </w:tcBorders>
            <w:hideMark/>
          </w:tcPr>
          <w:p w14:paraId="568436DD"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Mid-late December</w:t>
            </w:r>
          </w:p>
        </w:tc>
        <w:tc>
          <w:tcPr>
            <w:tcW w:w="7087" w:type="dxa"/>
            <w:tcBorders>
              <w:top w:val="single" w:sz="4" w:space="0" w:color="auto"/>
              <w:left w:val="single" w:sz="4" w:space="0" w:color="auto"/>
              <w:bottom w:val="single" w:sz="4" w:space="0" w:color="auto"/>
              <w:right w:val="single" w:sz="4" w:space="0" w:color="auto"/>
            </w:tcBorders>
            <w:hideMark/>
          </w:tcPr>
          <w:p w14:paraId="2939B346"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Quality assurance, incorporate amendments &amp; submit second draft IDD</w:t>
            </w:r>
          </w:p>
          <w:p w14:paraId="259F48FE" w14:textId="77777777" w:rsidR="00011E81" w:rsidRPr="00011E81" w:rsidRDefault="00011E81" w:rsidP="00011E81">
            <w:pPr>
              <w:autoSpaceDE w:val="0"/>
              <w:autoSpaceDN w:val="0"/>
              <w:adjustRightInd w:val="0"/>
              <w:spacing w:after="200" w:line="276" w:lineRule="auto"/>
              <w:rPr>
                <w:rFonts w:cs="Calibri"/>
              </w:rPr>
            </w:pPr>
            <w:r w:rsidRPr="00011E81">
              <w:rPr>
                <w:rFonts w:cs="Calibri"/>
              </w:rPr>
              <w:t>Post submits IDD to Canberra for approval</w:t>
            </w:r>
          </w:p>
        </w:tc>
      </w:tr>
    </w:tbl>
    <w:p w14:paraId="60EC0919" w14:textId="77777777" w:rsidR="006E4153" w:rsidRDefault="006E4153" w:rsidP="00011E81">
      <w:pPr>
        <w:spacing w:after="200" w:line="276" w:lineRule="auto"/>
        <w:rPr>
          <w:rFonts w:ascii="Calibri" w:eastAsia="Calibri" w:hAnsi="Calibri"/>
          <w:sz w:val="22"/>
          <w:szCs w:val="22"/>
          <w:lang w:val="en-AU"/>
        </w:rPr>
      </w:pPr>
    </w:p>
    <w:p w14:paraId="5A26015C" w14:textId="77777777" w:rsidR="00011E81" w:rsidRPr="00011E81" w:rsidRDefault="00011E81" w:rsidP="00011E81">
      <w:pPr>
        <w:spacing w:after="200" w:line="276" w:lineRule="auto"/>
        <w:rPr>
          <w:rFonts w:ascii="Calibri" w:eastAsia="Calibri" w:hAnsi="Calibri"/>
          <w:sz w:val="22"/>
          <w:szCs w:val="22"/>
          <w:lang w:val="en-AU"/>
        </w:rPr>
      </w:pPr>
      <w:r w:rsidRPr="00011E81">
        <w:rPr>
          <w:rFonts w:ascii="Calibri" w:eastAsia="Calibri" w:hAnsi="Calibri"/>
          <w:sz w:val="22"/>
          <w:szCs w:val="22"/>
          <w:lang w:val="en-AU"/>
        </w:rPr>
        <w:t>Timeframes are subject to review during the development of the Design Management Plan, with subsequent changes to be agreed between the parties.</w:t>
      </w:r>
    </w:p>
    <w:p w14:paraId="5B33810E" w14:textId="77777777" w:rsidR="005543CC" w:rsidRDefault="005543CC">
      <w:pPr>
        <w:rPr>
          <w:rFonts w:ascii="Arial" w:eastAsia="Arial Black" w:hAnsi="Arial" w:cs="Arial"/>
          <w:b/>
          <w:spacing w:val="-4"/>
          <w:w w:val="84"/>
          <w:position w:val="1"/>
          <w:sz w:val="28"/>
          <w:szCs w:val="28"/>
        </w:rPr>
      </w:pPr>
      <w:bookmarkStart w:id="92" w:name="_Toc431469025"/>
      <w:bookmarkStart w:id="93" w:name="_Toc432116980"/>
      <w:r>
        <w:rPr>
          <w:spacing w:val="-4"/>
        </w:rPr>
        <w:br w:type="page"/>
      </w:r>
    </w:p>
    <w:p w14:paraId="61EAD58B" w14:textId="77777777" w:rsidR="0068227E" w:rsidRDefault="0068227E" w:rsidP="00164F1B">
      <w:pPr>
        <w:pStyle w:val="Heading1"/>
        <w:numPr>
          <w:ilvl w:val="0"/>
          <w:numId w:val="0"/>
        </w:numPr>
        <w:rPr>
          <w:spacing w:val="-1"/>
          <w:sz w:val="16"/>
          <w:szCs w:val="16"/>
        </w:rPr>
      </w:pPr>
      <w:r>
        <w:rPr>
          <w:spacing w:val="-4"/>
        </w:rPr>
        <w:lastRenderedPageBreak/>
        <w:t>A</w:t>
      </w:r>
      <w:r w:rsidR="00AF550E">
        <w:t>N</w:t>
      </w:r>
      <w:r w:rsidR="00AF550E">
        <w:rPr>
          <w:spacing w:val="-1"/>
        </w:rPr>
        <w:t>N</w:t>
      </w:r>
      <w:r w:rsidR="00AF550E">
        <w:t>EX 2:</w:t>
      </w:r>
      <w:r w:rsidR="00AF550E">
        <w:rPr>
          <w:spacing w:val="-1"/>
        </w:rPr>
        <w:t xml:space="preserve"> </w:t>
      </w:r>
      <w:bookmarkEnd w:id="92"/>
      <w:r w:rsidR="00164F1B" w:rsidRPr="00164F1B">
        <w:t>LIST OF PEOPLE AND AGENCIES CONSULTED</w:t>
      </w:r>
      <w:bookmarkEnd w:id="93"/>
    </w:p>
    <w:p w14:paraId="090F1F13" w14:textId="77777777" w:rsidR="00155378" w:rsidRDefault="00155378">
      <w:pPr>
        <w:spacing w:before="40"/>
        <w:ind w:right="156"/>
        <w:jc w:val="right"/>
        <w:rPr>
          <w:rFonts w:ascii="Arial" w:eastAsia="Arial" w:hAnsi="Arial" w:cs="Arial"/>
          <w:sz w:val="16"/>
          <w:szCs w:val="16"/>
        </w:rPr>
      </w:pPr>
    </w:p>
    <w:p w14:paraId="2427CCC2" w14:textId="77777777" w:rsidR="003C75D0" w:rsidRPr="000306CB" w:rsidRDefault="003C75D0" w:rsidP="000306CB">
      <w:pPr>
        <w:spacing w:after="200" w:line="276" w:lineRule="auto"/>
        <w:rPr>
          <w:rFonts w:ascii="Calibri" w:eastAsia="Calibri" w:hAnsi="Calibri"/>
          <w:sz w:val="22"/>
          <w:szCs w:val="22"/>
          <w:lang w:val="en-AU"/>
        </w:rPr>
      </w:pPr>
      <w:r w:rsidRPr="000306CB">
        <w:rPr>
          <w:rFonts w:ascii="Calibri" w:eastAsia="Calibri" w:hAnsi="Calibri"/>
          <w:sz w:val="22"/>
          <w:szCs w:val="22"/>
          <w:lang w:val="en-AU"/>
        </w:rPr>
        <w:t>A summary of the individuals and organisations consulted prior to and during the mission is provided in the following schedule.</w:t>
      </w:r>
      <w:r w:rsidR="001C335F" w:rsidRPr="000306CB">
        <w:rPr>
          <w:rFonts w:ascii="Calibri" w:eastAsia="Calibri" w:hAnsi="Calibri"/>
          <w:sz w:val="22"/>
          <w:szCs w:val="22"/>
          <w:lang w:val="en-AU"/>
        </w:rPr>
        <w:t xml:space="preserve">  </w:t>
      </w:r>
    </w:p>
    <w:p w14:paraId="25E6F270" w14:textId="77777777" w:rsidR="003C75D0" w:rsidRDefault="004B0023" w:rsidP="000306CB">
      <w:pPr>
        <w:spacing w:before="40"/>
        <w:ind w:right="156"/>
        <w:rPr>
          <w:rFonts w:ascii="Arial" w:eastAsia="Arial" w:hAnsi="Arial" w:cs="Arial"/>
          <w:sz w:val="16"/>
          <w:szCs w:val="16"/>
        </w:rPr>
      </w:pPr>
      <w:r>
        <w:rPr>
          <w:rFonts w:ascii="Arial Narrow" w:hAnsi="Arial Narrow" w:cs="Arial"/>
          <w:noProof/>
          <w:sz w:val="22"/>
          <w:szCs w:val="22"/>
          <w:lang w:val="en-AU" w:eastAsia="en-AU"/>
        </w:rPr>
        <w:drawing>
          <wp:inline distT="0" distB="0" distL="0" distR="0" wp14:anchorId="31362B3B" wp14:editId="06254ACF">
            <wp:extent cx="3533775" cy="141922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3775" cy="1419225"/>
                    </a:xfrm>
                    <a:prstGeom prst="rect">
                      <a:avLst/>
                    </a:prstGeom>
                    <a:noFill/>
                    <a:ln>
                      <a:noFill/>
                    </a:ln>
                  </pic:spPr>
                </pic:pic>
              </a:graphicData>
            </a:graphic>
          </wp:inline>
        </w:drawing>
      </w:r>
    </w:p>
    <w:p w14:paraId="27EF82DD" w14:textId="77777777" w:rsidR="00631B73" w:rsidRPr="00631B73" w:rsidRDefault="00631B73" w:rsidP="00631B73">
      <w:pPr>
        <w:rPr>
          <w:rFonts w:ascii="Arial" w:hAnsi="Arial" w:cs="Arial"/>
          <w:b/>
          <w:sz w:val="24"/>
          <w:szCs w:val="24"/>
          <w:lang w:val="en-AU"/>
        </w:rPr>
      </w:pPr>
    </w:p>
    <w:p w14:paraId="2A7C1966" w14:textId="77777777" w:rsidR="00631B73" w:rsidRPr="001C335F" w:rsidRDefault="001C335F" w:rsidP="00631B73">
      <w:pPr>
        <w:rPr>
          <w:rFonts w:ascii="Arial" w:hAnsi="Arial" w:cs="Arial"/>
          <w:b/>
          <w:sz w:val="22"/>
          <w:szCs w:val="24"/>
          <w:lang w:val="en-AU"/>
        </w:rPr>
      </w:pPr>
      <w:r w:rsidRPr="001C335F">
        <w:rPr>
          <w:rFonts w:ascii="Arial" w:hAnsi="Arial" w:cs="Arial"/>
          <w:b/>
          <w:sz w:val="22"/>
          <w:szCs w:val="24"/>
          <w:lang w:val="en-AU"/>
        </w:rPr>
        <w:t>Detailed Consultation List</w:t>
      </w:r>
    </w:p>
    <w:tbl>
      <w:tblPr>
        <w:tblStyle w:val="TableGrid2"/>
        <w:tblW w:w="9782" w:type="dxa"/>
        <w:tblInd w:w="-176" w:type="dxa"/>
        <w:tblLayout w:type="fixed"/>
        <w:tblLook w:val="04A0" w:firstRow="1" w:lastRow="0" w:firstColumn="1" w:lastColumn="0" w:noHBand="0" w:noVBand="1"/>
      </w:tblPr>
      <w:tblGrid>
        <w:gridCol w:w="2014"/>
        <w:gridCol w:w="2693"/>
        <w:gridCol w:w="5075"/>
      </w:tblGrid>
      <w:tr w:rsidR="006E4153" w:rsidRPr="006E4153" w14:paraId="335A0765" w14:textId="77777777" w:rsidTr="00B55B4B">
        <w:trPr>
          <w:cantSplit/>
          <w:trHeight w:val="384"/>
        </w:trPr>
        <w:tc>
          <w:tcPr>
            <w:tcW w:w="2014" w:type="dxa"/>
            <w:shd w:val="clear" w:color="auto" w:fill="D9D9D9" w:themeFill="background1" w:themeFillShade="D9"/>
            <w:vAlign w:val="center"/>
          </w:tcPr>
          <w:p w14:paraId="41750815" w14:textId="77777777" w:rsidR="006E4153" w:rsidRPr="006E4153" w:rsidRDefault="006E4153" w:rsidP="006E4153">
            <w:pPr>
              <w:spacing w:before="40" w:after="40"/>
              <w:jc w:val="center"/>
              <w:rPr>
                <w:rFonts w:ascii="Arial Narrow" w:eastAsia="SimSun" w:hAnsi="Arial Narrow" w:cs="Tahoma"/>
                <w:b/>
                <w:color w:val="525252"/>
              </w:rPr>
            </w:pPr>
            <w:r w:rsidRPr="006E4153">
              <w:rPr>
                <w:rFonts w:ascii="Arial Narrow" w:eastAsia="SimSun" w:hAnsi="Arial Narrow" w:cs="Tahoma"/>
                <w:b/>
                <w:color w:val="525252"/>
              </w:rPr>
              <w:t>NAME</w:t>
            </w:r>
          </w:p>
        </w:tc>
        <w:tc>
          <w:tcPr>
            <w:tcW w:w="2693" w:type="dxa"/>
            <w:shd w:val="clear" w:color="auto" w:fill="D9D9D9" w:themeFill="background1" w:themeFillShade="D9"/>
            <w:vAlign w:val="center"/>
          </w:tcPr>
          <w:p w14:paraId="41C3D363" w14:textId="77777777" w:rsidR="006E4153" w:rsidRPr="006E4153" w:rsidRDefault="006E4153" w:rsidP="006E4153">
            <w:pPr>
              <w:spacing w:before="40" w:after="40"/>
              <w:jc w:val="center"/>
              <w:rPr>
                <w:rFonts w:ascii="Arial Narrow" w:eastAsia="SimSun" w:hAnsi="Arial Narrow" w:cs="Tahoma"/>
                <w:b/>
                <w:color w:val="525252"/>
              </w:rPr>
            </w:pPr>
            <w:r w:rsidRPr="006E4153">
              <w:rPr>
                <w:rFonts w:ascii="Arial Narrow" w:eastAsia="SimSun" w:hAnsi="Arial Narrow" w:cs="Tahoma"/>
                <w:b/>
                <w:color w:val="525252"/>
              </w:rPr>
              <w:t>ORGANISATION</w:t>
            </w:r>
          </w:p>
        </w:tc>
        <w:tc>
          <w:tcPr>
            <w:tcW w:w="5075" w:type="dxa"/>
            <w:shd w:val="clear" w:color="auto" w:fill="D9D9D9" w:themeFill="background1" w:themeFillShade="D9"/>
            <w:vAlign w:val="center"/>
          </w:tcPr>
          <w:p w14:paraId="10915AEE" w14:textId="77777777" w:rsidR="006E4153" w:rsidRPr="006E4153" w:rsidRDefault="006E4153" w:rsidP="006E4153">
            <w:pPr>
              <w:spacing w:before="40" w:after="40"/>
              <w:jc w:val="center"/>
              <w:rPr>
                <w:rFonts w:ascii="Arial Narrow" w:eastAsia="SimSun" w:hAnsi="Arial Narrow" w:cs="Tahoma"/>
                <w:b/>
                <w:color w:val="525252"/>
              </w:rPr>
            </w:pPr>
            <w:r w:rsidRPr="006E4153">
              <w:rPr>
                <w:rFonts w:ascii="Arial Narrow" w:eastAsia="SimSun" w:hAnsi="Arial Narrow" w:cs="Tahoma"/>
                <w:b/>
                <w:color w:val="525252"/>
              </w:rPr>
              <w:t>POSITION</w:t>
            </w:r>
          </w:p>
        </w:tc>
      </w:tr>
      <w:tr w:rsidR="006E4153" w:rsidRPr="006E4153" w14:paraId="13072ADC" w14:textId="77777777" w:rsidTr="00B55B4B">
        <w:trPr>
          <w:cantSplit/>
        </w:trPr>
        <w:tc>
          <w:tcPr>
            <w:tcW w:w="2014" w:type="dxa"/>
          </w:tcPr>
          <w:p w14:paraId="1FDA8A9B"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Michael Hunt</w:t>
            </w:r>
          </w:p>
        </w:tc>
        <w:tc>
          <w:tcPr>
            <w:tcW w:w="2693" w:type="dxa"/>
          </w:tcPr>
          <w:p w14:paraId="1E0418C7"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Australian High Commission</w:t>
            </w:r>
          </w:p>
          <w:p w14:paraId="1E37542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Kiribati DFAT Post</w:t>
            </w:r>
          </w:p>
        </w:tc>
        <w:tc>
          <w:tcPr>
            <w:tcW w:w="5075" w:type="dxa"/>
          </w:tcPr>
          <w:p w14:paraId="4BA4F99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Deputy High Commissioner and Counsellor Development Cooperation</w:t>
            </w:r>
          </w:p>
        </w:tc>
      </w:tr>
      <w:tr w:rsidR="006E4153" w:rsidRPr="006E4153" w14:paraId="7B570192" w14:textId="77777777" w:rsidTr="00B55B4B">
        <w:trPr>
          <w:cantSplit/>
        </w:trPr>
        <w:tc>
          <w:tcPr>
            <w:tcW w:w="2014" w:type="dxa"/>
          </w:tcPr>
          <w:p w14:paraId="1504051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Sam Vallance</w:t>
            </w:r>
          </w:p>
        </w:tc>
        <w:tc>
          <w:tcPr>
            <w:tcW w:w="2693" w:type="dxa"/>
          </w:tcPr>
          <w:p w14:paraId="56438ADC"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Australian High Commission</w:t>
            </w:r>
          </w:p>
          <w:p w14:paraId="7832F56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Kiribati DFAT Post</w:t>
            </w:r>
          </w:p>
        </w:tc>
        <w:tc>
          <w:tcPr>
            <w:tcW w:w="5075" w:type="dxa"/>
          </w:tcPr>
          <w:p w14:paraId="55FD8EAA"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Second Secretary Development </w:t>
            </w:r>
            <w:r w:rsidRPr="006E4153">
              <w:rPr>
                <w:rFonts w:ascii="Arial Narrow" w:eastAsia="SimSun" w:hAnsi="Arial Narrow" w:cs="Segoe UI"/>
                <w:lang w:val="en-GB"/>
              </w:rPr>
              <w:t>Cooperation</w:t>
            </w:r>
          </w:p>
        </w:tc>
      </w:tr>
      <w:tr w:rsidR="006E4153" w:rsidRPr="006E4153" w14:paraId="05CE95F0" w14:textId="77777777" w:rsidTr="00B55B4B">
        <w:trPr>
          <w:cantSplit/>
        </w:trPr>
        <w:tc>
          <w:tcPr>
            <w:tcW w:w="2014" w:type="dxa"/>
          </w:tcPr>
          <w:p w14:paraId="53E43AD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Joe Manteit</w:t>
            </w:r>
          </w:p>
        </w:tc>
        <w:tc>
          <w:tcPr>
            <w:tcW w:w="2693" w:type="dxa"/>
          </w:tcPr>
          <w:p w14:paraId="75B34829"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Australian High Commission</w:t>
            </w:r>
          </w:p>
          <w:p w14:paraId="79E45436"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Kiribati DFAT Post</w:t>
            </w:r>
          </w:p>
        </w:tc>
        <w:tc>
          <w:tcPr>
            <w:tcW w:w="5075" w:type="dxa"/>
          </w:tcPr>
          <w:p w14:paraId="477F9D9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Segoe UI"/>
                <w:lang w:val="en-GB"/>
              </w:rPr>
              <w:t>Second Secretary Development Cooperation</w:t>
            </w:r>
          </w:p>
        </w:tc>
      </w:tr>
      <w:tr w:rsidR="006E4153" w:rsidRPr="006E4153" w14:paraId="280AB9F1" w14:textId="77777777" w:rsidTr="00B55B4B">
        <w:trPr>
          <w:cantSplit/>
        </w:trPr>
        <w:tc>
          <w:tcPr>
            <w:tcW w:w="2014" w:type="dxa"/>
          </w:tcPr>
          <w:p w14:paraId="615ABC0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Vamarasi Motufaga</w:t>
            </w:r>
          </w:p>
        </w:tc>
        <w:tc>
          <w:tcPr>
            <w:tcW w:w="2693" w:type="dxa"/>
          </w:tcPr>
          <w:p w14:paraId="70EB457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Australian High Commission</w:t>
            </w:r>
          </w:p>
          <w:p w14:paraId="0CD4843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Kiribati DFAT Post</w:t>
            </w:r>
          </w:p>
        </w:tc>
        <w:tc>
          <w:tcPr>
            <w:tcW w:w="5075" w:type="dxa"/>
          </w:tcPr>
          <w:p w14:paraId="4FE08B8B" w14:textId="77777777" w:rsidR="006E4153" w:rsidRPr="006E4153" w:rsidRDefault="006E4153" w:rsidP="006E4153">
            <w:pPr>
              <w:spacing w:before="40" w:after="40"/>
              <w:rPr>
                <w:rFonts w:ascii="Arial Narrow" w:eastAsia="SimSun" w:hAnsi="Arial Narrow" w:cs="Segoe UI"/>
                <w:lang w:val="en-GB"/>
              </w:rPr>
            </w:pPr>
            <w:r w:rsidRPr="006E4153">
              <w:rPr>
                <w:rFonts w:ascii="Arial Narrow" w:eastAsia="SimSun" w:hAnsi="Arial Narrow" w:cs="Segoe UI"/>
                <w:lang w:val="en-GB"/>
              </w:rPr>
              <w:t>Program Manager Workforce Skills</w:t>
            </w:r>
          </w:p>
          <w:p w14:paraId="7456265D" w14:textId="77777777" w:rsidR="006E4153" w:rsidRPr="006E4153" w:rsidRDefault="006E4153" w:rsidP="006E4153">
            <w:pPr>
              <w:spacing w:before="40" w:after="40"/>
              <w:rPr>
                <w:rFonts w:ascii="Arial Narrow" w:eastAsia="SimSun" w:hAnsi="Arial Narrow" w:cs="Tahoma"/>
              </w:rPr>
            </w:pPr>
          </w:p>
        </w:tc>
      </w:tr>
      <w:tr w:rsidR="006E4153" w:rsidRPr="006E4153" w14:paraId="37091787" w14:textId="77777777" w:rsidTr="00B55B4B">
        <w:trPr>
          <w:cantSplit/>
        </w:trPr>
        <w:tc>
          <w:tcPr>
            <w:tcW w:w="2014" w:type="dxa"/>
          </w:tcPr>
          <w:p w14:paraId="3E8C2BA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Anna </w:t>
            </w:r>
            <w:proofErr w:type="spellStart"/>
            <w:r w:rsidRPr="006E4153">
              <w:rPr>
                <w:rFonts w:ascii="Arial Narrow" w:eastAsia="SimSun" w:hAnsi="Arial Narrow" w:cs="Tahoma"/>
              </w:rPr>
              <w:t>McNicol</w:t>
            </w:r>
            <w:proofErr w:type="spellEnd"/>
          </w:p>
        </w:tc>
        <w:tc>
          <w:tcPr>
            <w:tcW w:w="2693" w:type="dxa"/>
          </w:tcPr>
          <w:p w14:paraId="22730B4C"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DFAT Canberra</w:t>
            </w:r>
          </w:p>
        </w:tc>
        <w:tc>
          <w:tcPr>
            <w:tcW w:w="5075" w:type="dxa"/>
          </w:tcPr>
          <w:p w14:paraId="3285187C"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Assistant Director Economic Growth Section</w:t>
            </w:r>
          </w:p>
        </w:tc>
      </w:tr>
      <w:tr w:rsidR="006E4153" w:rsidRPr="006E4153" w14:paraId="0485EC75" w14:textId="77777777" w:rsidTr="00B55B4B">
        <w:trPr>
          <w:cantSplit/>
        </w:trPr>
        <w:tc>
          <w:tcPr>
            <w:tcW w:w="2014" w:type="dxa"/>
          </w:tcPr>
          <w:p w14:paraId="72D85EA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Tony McGee</w:t>
            </w:r>
          </w:p>
        </w:tc>
        <w:tc>
          <w:tcPr>
            <w:tcW w:w="2693" w:type="dxa"/>
          </w:tcPr>
          <w:p w14:paraId="71B3E08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DFAT Canberra</w:t>
            </w:r>
          </w:p>
        </w:tc>
        <w:tc>
          <w:tcPr>
            <w:tcW w:w="5075" w:type="dxa"/>
          </w:tcPr>
          <w:p w14:paraId="1CB91C7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Director Education Advice, Pacific Analytical and Effectiveness Branch</w:t>
            </w:r>
          </w:p>
        </w:tc>
      </w:tr>
      <w:tr w:rsidR="006E4153" w:rsidRPr="006E4153" w14:paraId="49C39400" w14:textId="77777777" w:rsidTr="00B55B4B">
        <w:trPr>
          <w:cantSplit/>
          <w:trHeight w:val="271"/>
        </w:trPr>
        <w:tc>
          <w:tcPr>
            <w:tcW w:w="2014" w:type="dxa"/>
          </w:tcPr>
          <w:p w14:paraId="20CCF536"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Taare</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Aukitino</w:t>
            </w:r>
            <w:proofErr w:type="spellEnd"/>
          </w:p>
        </w:tc>
        <w:tc>
          <w:tcPr>
            <w:tcW w:w="2693" w:type="dxa"/>
          </w:tcPr>
          <w:p w14:paraId="71E7CEA3"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MLHRD</w:t>
            </w:r>
          </w:p>
        </w:tc>
        <w:tc>
          <w:tcPr>
            <w:tcW w:w="5075" w:type="dxa"/>
          </w:tcPr>
          <w:p w14:paraId="64EF41F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Secretary and senior GoK officer responsible for TVETSSP</w:t>
            </w:r>
          </w:p>
        </w:tc>
      </w:tr>
      <w:tr w:rsidR="006E4153" w:rsidRPr="006E4153" w14:paraId="2285DBB7" w14:textId="77777777" w:rsidTr="00B55B4B">
        <w:trPr>
          <w:cantSplit/>
        </w:trPr>
        <w:tc>
          <w:tcPr>
            <w:tcW w:w="2014" w:type="dxa"/>
          </w:tcPr>
          <w:p w14:paraId="6F119EF6"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color w:val="000000"/>
                <w:lang w:val="en-GB"/>
              </w:rPr>
              <w:t>Batetaake</w:t>
            </w:r>
            <w:proofErr w:type="spellEnd"/>
            <w:r w:rsidRPr="006E4153">
              <w:rPr>
                <w:rFonts w:ascii="Arial Narrow" w:eastAsia="SimSun" w:hAnsi="Arial Narrow" w:cs="Tahoma"/>
                <w:color w:val="000000"/>
                <w:lang w:val="en-GB"/>
              </w:rPr>
              <w:t xml:space="preserve"> </w:t>
            </w:r>
            <w:proofErr w:type="spellStart"/>
            <w:r w:rsidRPr="006E4153">
              <w:rPr>
                <w:rFonts w:ascii="Arial Narrow" w:eastAsia="SimSun" w:hAnsi="Arial Narrow" w:cs="Tahoma"/>
                <w:color w:val="000000"/>
                <w:lang w:val="en-GB"/>
              </w:rPr>
              <w:t>Tatoa</w:t>
            </w:r>
            <w:proofErr w:type="spellEnd"/>
          </w:p>
        </w:tc>
        <w:tc>
          <w:tcPr>
            <w:tcW w:w="2693" w:type="dxa"/>
          </w:tcPr>
          <w:p w14:paraId="120C30D7"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MLHRD</w:t>
            </w:r>
          </w:p>
        </w:tc>
        <w:tc>
          <w:tcPr>
            <w:tcW w:w="5075" w:type="dxa"/>
          </w:tcPr>
          <w:p w14:paraId="78BA6A1D" w14:textId="2EBBC1D2" w:rsidR="006E4153" w:rsidRPr="006E4153" w:rsidRDefault="006E4153" w:rsidP="006E4153">
            <w:pPr>
              <w:spacing w:before="40" w:after="40"/>
              <w:ind w:hanging="360"/>
              <w:rPr>
                <w:rFonts w:ascii="Arial Narrow" w:eastAsia="SimSun" w:hAnsi="Arial Narrow" w:cs="Tahoma"/>
              </w:rPr>
            </w:pPr>
            <w:r w:rsidRPr="006E4153">
              <w:rPr>
                <w:rFonts w:ascii="Arial Narrow" w:eastAsia="SimSun" w:hAnsi="Arial Narrow" w:cs="Tahoma"/>
              </w:rPr>
              <w:t xml:space="preserve">      </w:t>
            </w:r>
            <w:r w:rsidR="0019217C">
              <w:rPr>
                <w:rFonts w:ascii="Arial Narrow" w:eastAsia="SimSun" w:hAnsi="Arial Narrow" w:cs="Tahoma"/>
              </w:rPr>
              <w:t xml:space="preserve">  </w:t>
            </w:r>
            <w:r w:rsidRPr="006E4153">
              <w:rPr>
                <w:rFonts w:ascii="Arial Narrow" w:eastAsia="SimSun" w:hAnsi="Arial Narrow" w:cs="Tahoma"/>
              </w:rPr>
              <w:t>Director</w:t>
            </w:r>
          </w:p>
        </w:tc>
      </w:tr>
      <w:tr w:rsidR="006E4153" w:rsidRPr="006E4153" w14:paraId="6EE8DDCB" w14:textId="77777777" w:rsidTr="00B55B4B">
        <w:trPr>
          <w:cantSplit/>
        </w:trPr>
        <w:tc>
          <w:tcPr>
            <w:tcW w:w="2014" w:type="dxa"/>
          </w:tcPr>
          <w:p w14:paraId="044AB4A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Andrew </w:t>
            </w:r>
            <w:proofErr w:type="spellStart"/>
            <w:r w:rsidRPr="006E4153">
              <w:rPr>
                <w:rFonts w:ascii="Arial Narrow" w:eastAsia="SimSun" w:hAnsi="Arial Narrow" w:cs="Tahoma"/>
              </w:rPr>
              <w:t>Tiiakai</w:t>
            </w:r>
            <w:proofErr w:type="spellEnd"/>
          </w:p>
        </w:tc>
        <w:tc>
          <w:tcPr>
            <w:tcW w:w="2693" w:type="dxa"/>
          </w:tcPr>
          <w:p w14:paraId="410134D9"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MLHRD</w:t>
            </w:r>
          </w:p>
        </w:tc>
        <w:tc>
          <w:tcPr>
            <w:tcW w:w="5075" w:type="dxa"/>
          </w:tcPr>
          <w:p w14:paraId="66553BE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Ag SAS</w:t>
            </w:r>
          </w:p>
        </w:tc>
      </w:tr>
      <w:tr w:rsidR="006E4153" w:rsidRPr="006E4153" w14:paraId="2E7EC26C" w14:textId="77777777" w:rsidTr="00B55B4B">
        <w:trPr>
          <w:cantSplit/>
        </w:trPr>
        <w:tc>
          <w:tcPr>
            <w:tcW w:w="2014" w:type="dxa"/>
          </w:tcPr>
          <w:p w14:paraId="7691A7C2"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Tomitiana</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Eritama</w:t>
            </w:r>
            <w:proofErr w:type="spellEnd"/>
          </w:p>
        </w:tc>
        <w:tc>
          <w:tcPr>
            <w:tcW w:w="2693" w:type="dxa"/>
          </w:tcPr>
          <w:p w14:paraId="4CDDB6C9"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MLHRD</w:t>
            </w:r>
          </w:p>
        </w:tc>
        <w:tc>
          <w:tcPr>
            <w:tcW w:w="5075" w:type="dxa"/>
          </w:tcPr>
          <w:p w14:paraId="70BA19DA"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SLO</w:t>
            </w:r>
          </w:p>
        </w:tc>
      </w:tr>
      <w:tr w:rsidR="006E4153" w:rsidRPr="006E4153" w14:paraId="1E87C358" w14:textId="77777777" w:rsidTr="00B55B4B">
        <w:trPr>
          <w:cantSplit/>
        </w:trPr>
        <w:tc>
          <w:tcPr>
            <w:tcW w:w="2014" w:type="dxa"/>
          </w:tcPr>
          <w:p w14:paraId="4FF5776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Antoine Barnaart</w:t>
            </w:r>
          </w:p>
        </w:tc>
        <w:tc>
          <w:tcPr>
            <w:tcW w:w="2693" w:type="dxa"/>
          </w:tcPr>
          <w:p w14:paraId="16F1D5C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MLHRD-KIT</w:t>
            </w:r>
          </w:p>
        </w:tc>
        <w:tc>
          <w:tcPr>
            <w:tcW w:w="5075" w:type="dxa"/>
          </w:tcPr>
          <w:p w14:paraId="56A1F6D9"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KIT Principal/Team leader TVETSSP</w:t>
            </w:r>
          </w:p>
        </w:tc>
      </w:tr>
      <w:tr w:rsidR="006E4153" w:rsidRPr="006E4153" w14:paraId="03796B0A" w14:textId="77777777" w:rsidTr="00B55B4B">
        <w:trPr>
          <w:cantSplit/>
        </w:trPr>
        <w:tc>
          <w:tcPr>
            <w:tcW w:w="2014" w:type="dxa"/>
          </w:tcPr>
          <w:p w14:paraId="595DB8A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Joy Pedersen </w:t>
            </w:r>
          </w:p>
        </w:tc>
        <w:tc>
          <w:tcPr>
            <w:tcW w:w="2693" w:type="dxa"/>
          </w:tcPr>
          <w:p w14:paraId="7B817C3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MLHRD-KIT</w:t>
            </w:r>
          </w:p>
        </w:tc>
        <w:tc>
          <w:tcPr>
            <w:tcW w:w="5075" w:type="dxa"/>
          </w:tcPr>
          <w:p w14:paraId="31862D0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Long Term Advisor</w:t>
            </w:r>
          </w:p>
        </w:tc>
      </w:tr>
      <w:tr w:rsidR="006E4153" w:rsidRPr="006E4153" w14:paraId="135247FA" w14:textId="77777777" w:rsidTr="00B55B4B">
        <w:trPr>
          <w:cantSplit/>
        </w:trPr>
        <w:tc>
          <w:tcPr>
            <w:tcW w:w="2014" w:type="dxa"/>
          </w:tcPr>
          <w:p w14:paraId="640C12C8"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Rokobati</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Tearo</w:t>
            </w:r>
            <w:proofErr w:type="spellEnd"/>
          </w:p>
        </w:tc>
        <w:tc>
          <w:tcPr>
            <w:tcW w:w="2693" w:type="dxa"/>
          </w:tcPr>
          <w:p w14:paraId="3E396CA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KIT</w:t>
            </w:r>
          </w:p>
        </w:tc>
        <w:tc>
          <w:tcPr>
            <w:tcW w:w="5075" w:type="dxa"/>
          </w:tcPr>
          <w:p w14:paraId="3C0B29E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Deputy Principal</w:t>
            </w:r>
          </w:p>
        </w:tc>
      </w:tr>
      <w:tr w:rsidR="006E4153" w:rsidRPr="006E4153" w14:paraId="76116202" w14:textId="77777777" w:rsidTr="00B55B4B">
        <w:trPr>
          <w:cantSplit/>
        </w:trPr>
        <w:tc>
          <w:tcPr>
            <w:tcW w:w="2014" w:type="dxa"/>
          </w:tcPr>
          <w:p w14:paraId="569FEDE1"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Mikaere</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Tioro</w:t>
            </w:r>
            <w:proofErr w:type="spellEnd"/>
          </w:p>
        </w:tc>
        <w:tc>
          <w:tcPr>
            <w:tcW w:w="2693" w:type="dxa"/>
          </w:tcPr>
          <w:p w14:paraId="5075A31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KIT</w:t>
            </w:r>
          </w:p>
        </w:tc>
        <w:tc>
          <w:tcPr>
            <w:tcW w:w="5075" w:type="dxa"/>
          </w:tcPr>
          <w:p w14:paraId="4BFE4E5F"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A/HOD</w:t>
            </w:r>
          </w:p>
        </w:tc>
      </w:tr>
      <w:tr w:rsidR="006E4153" w:rsidRPr="006E4153" w14:paraId="1CB1E141" w14:textId="77777777" w:rsidTr="00B55B4B">
        <w:trPr>
          <w:cantSplit/>
        </w:trPr>
        <w:tc>
          <w:tcPr>
            <w:tcW w:w="2014" w:type="dxa"/>
          </w:tcPr>
          <w:p w14:paraId="13E9DC38"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color w:val="000000"/>
                <w:lang w:val="en-GB"/>
              </w:rPr>
              <w:t>Natario</w:t>
            </w:r>
            <w:proofErr w:type="spellEnd"/>
            <w:r w:rsidRPr="006E4153">
              <w:rPr>
                <w:rFonts w:ascii="Arial Narrow" w:eastAsia="SimSun" w:hAnsi="Arial Narrow" w:cs="Tahoma"/>
                <w:color w:val="000000"/>
                <w:lang w:val="en-GB"/>
              </w:rPr>
              <w:t xml:space="preserve"> </w:t>
            </w:r>
            <w:proofErr w:type="spellStart"/>
            <w:r w:rsidRPr="006E4153">
              <w:rPr>
                <w:rFonts w:ascii="Arial Narrow" w:eastAsia="SimSun" w:hAnsi="Arial Narrow" w:cs="Tahoma"/>
                <w:color w:val="000000"/>
                <w:lang w:val="en-GB"/>
              </w:rPr>
              <w:t>Kiati</w:t>
            </w:r>
            <w:proofErr w:type="spellEnd"/>
          </w:p>
        </w:tc>
        <w:tc>
          <w:tcPr>
            <w:tcW w:w="2693" w:type="dxa"/>
          </w:tcPr>
          <w:p w14:paraId="0DB1FCA1" w14:textId="77777777" w:rsidR="006E4153" w:rsidRPr="006E4153" w:rsidRDefault="006E4153" w:rsidP="006E4153">
            <w:pPr>
              <w:spacing w:before="40" w:after="40"/>
              <w:ind w:hanging="360"/>
              <w:rPr>
                <w:rFonts w:ascii="Arial Narrow" w:eastAsia="SimSun" w:hAnsi="Arial Narrow" w:cs="Tahoma"/>
                <w:color w:val="000000"/>
                <w:lang w:val="en-GB"/>
              </w:rPr>
            </w:pPr>
            <w:r w:rsidRPr="006E4153">
              <w:rPr>
                <w:rFonts w:ascii="Arial Narrow" w:eastAsia="SimSun" w:hAnsi="Arial Narrow" w:cs="Tahoma"/>
                <w:color w:val="000000"/>
                <w:lang w:val="en-GB"/>
              </w:rPr>
              <w:t xml:space="preserve">       Ministry of Women, Youth and Social Affairs </w:t>
            </w:r>
          </w:p>
        </w:tc>
        <w:tc>
          <w:tcPr>
            <w:tcW w:w="5075" w:type="dxa"/>
          </w:tcPr>
          <w:p w14:paraId="00356D61" w14:textId="77777777" w:rsidR="006E4153" w:rsidRPr="006E4153" w:rsidRDefault="006E4153" w:rsidP="006E4153">
            <w:pPr>
              <w:spacing w:before="40" w:after="40"/>
              <w:ind w:hanging="360"/>
              <w:rPr>
                <w:rFonts w:ascii="Arial Narrow" w:eastAsia="SimSun" w:hAnsi="Arial Narrow" w:cs="Tahoma"/>
              </w:rPr>
            </w:pPr>
            <w:r w:rsidRPr="006E4153">
              <w:rPr>
                <w:rFonts w:ascii="Arial Narrow" w:eastAsia="SimSun" w:hAnsi="Arial Narrow" w:cs="Tahoma"/>
                <w:color w:val="000000"/>
                <w:lang w:val="en-GB"/>
              </w:rPr>
              <w:t xml:space="preserve">       Secretary</w:t>
            </w:r>
          </w:p>
        </w:tc>
      </w:tr>
      <w:tr w:rsidR="006E4153" w:rsidRPr="006E4153" w14:paraId="067443CF" w14:textId="77777777" w:rsidTr="00B55B4B">
        <w:trPr>
          <w:cantSplit/>
        </w:trPr>
        <w:tc>
          <w:tcPr>
            <w:tcW w:w="2014" w:type="dxa"/>
          </w:tcPr>
          <w:p w14:paraId="6F1B4B3C"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color w:val="000000"/>
                <w:lang w:val="en-GB"/>
              </w:rPr>
              <w:t>Teato</w:t>
            </w:r>
            <w:proofErr w:type="spellEnd"/>
            <w:r w:rsidRPr="006E4153">
              <w:rPr>
                <w:rFonts w:ascii="Arial Narrow" w:eastAsia="SimSun" w:hAnsi="Arial Narrow" w:cs="Tahoma"/>
                <w:color w:val="000000"/>
                <w:lang w:val="en-GB"/>
              </w:rPr>
              <w:t xml:space="preserve"> </w:t>
            </w:r>
            <w:proofErr w:type="spellStart"/>
            <w:r w:rsidRPr="006E4153">
              <w:rPr>
                <w:rFonts w:ascii="Arial Narrow" w:eastAsia="SimSun" w:hAnsi="Arial Narrow" w:cs="Tahoma"/>
                <w:color w:val="000000"/>
                <w:lang w:val="en-GB"/>
              </w:rPr>
              <w:t>Tiira</w:t>
            </w:r>
            <w:proofErr w:type="spellEnd"/>
          </w:p>
        </w:tc>
        <w:tc>
          <w:tcPr>
            <w:tcW w:w="2693" w:type="dxa"/>
          </w:tcPr>
          <w:p w14:paraId="0522361C"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color w:val="000000"/>
                <w:lang w:val="en-GB"/>
              </w:rPr>
              <w:t>Ministry Health &amp; Medical Services</w:t>
            </w:r>
          </w:p>
        </w:tc>
        <w:tc>
          <w:tcPr>
            <w:tcW w:w="5075" w:type="dxa"/>
          </w:tcPr>
          <w:p w14:paraId="0C8286A6" w14:textId="77777777" w:rsidR="006E4153" w:rsidRPr="006E4153" w:rsidRDefault="006E4153" w:rsidP="006E4153">
            <w:pPr>
              <w:spacing w:before="40" w:after="40"/>
              <w:ind w:hanging="360"/>
              <w:rPr>
                <w:rFonts w:ascii="Arial Narrow" w:eastAsia="SimSun" w:hAnsi="Arial Narrow" w:cs="Tahoma"/>
              </w:rPr>
            </w:pPr>
            <w:r w:rsidRPr="006E4153">
              <w:rPr>
                <w:rFonts w:ascii="Arial Narrow" w:eastAsia="SimSun" w:hAnsi="Arial Narrow" w:cs="Tahoma"/>
              </w:rPr>
              <w:t>Se   Secretary</w:t>
            </w:r>
          </w:p>
        </w:tc>
      </w:tr>
      <w:tr w:rsidR="006E4153" w:rsidRPr="006E4153" w14:paraId="3BAC31F1" w14:textId="77777777" w:rsidTr="00B55B4B">
        <w:trPr>
          <w:cantSplit/>
        </w:trPr>
        <w:tc>
          <w:tcPr>
            <w:tcW w:w="2014" w:type="dxa"/>
          </w:tcPr>
          <w:p w14:paraId="355A03D6"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Tererei</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Reema</w:t>
            </w:r>
            <w:proofErr w:type="spellEnd"/>
          </w:p>
        </w:tc>
        <w:tc>
          <w:tcPr>
            <w:tcW w:w="2693" w:type="dxa"/>
          </w:tcPr>
          <w:p w14:paraId="595205F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MOE</w:t>
            </w:r>
          </w:p>
        </w:tc>
        <w:tc>
          <w:tcPr>
            <w:tcW w:w="5075" w:type="dxa"/>
          </w:tcPr>
          <w:p w14:paraId="3ABB39FB"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Secretary</w:t>
            </w:r>
          </w:p>
        </w:tc>
      </w:tr>
      <w:tr w:rsidR="006E4153" w:rsidRPr="006E4153" w14:paraId="3CFD1FBF" w14:textId="77777777" w:rsidTr="00B55B4B">
        <w:trPr>
          <w:cantSplit/>
        </w:trPr>
        <w:tc>
          <w:tcPr>
            <w:tcW w:w="2014" w:type="dxa"/>
          </w:tcPr>
          <w:p w14:paraId="5804C9A2"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Kaaro</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Neeti</w:t>
            </w:r>
            <w:proofErr w:type="spellEnd"/>
          </w:p>
        </w:tc>
        <w:tc>
          <w:tcPr>
            <w:tcW w:w="2693" w:type="dxa"/>
          </w:tcPr>
          <w:p w14:paraId="4AB838F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MOE</w:t>
            </w:r>
          </w:p>
        </w:tc>
        <w:tc>
          <w:tcPr>
            <w:tcW w:w="5075" w:type="dxa"/>
          </w:tcPr>
          <w:p w14:paraId="186D87B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Director for Education</w:t>
            </w:r>
          </w:p>
        </w:tc>
      </w:tr>
      <w:tr w:rsidR="006E4153" w:rsidRPr="006E4153" w14:paraId="47386E3A" w14:textId="77777777" w:rsidTr="00B55B4B">
        <w:trPr>
          <w:cantSplit/>
        </w:trPr>
        <w:tc>
          <w:tcPr>
            <w:tcW w:w="2014" w:type="dxa"/>
          </w:tcPr>
          <w:p w14:paraId="55B7C42B"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Lucy </w:t>
            </w:r>
            <w:proofErr w:type="spellStart"/>
            <w:r w:rsidRPr="006E4153">
              <w:rPr>
                <w:rFonts w:ascii="Arial Narrow" w:eastAsia="SimSun" w:hAnsi="Arial Narrow" w:cs="Tahoma"/>
              </w:rPr>
              <w:t>Kum</w:t>
            </w:r>
            <w:proofErr w:type="spellEnd"/>
            <w:r w:rsidRPr="006E4153">
              <w:rPr>
                <w:rFonts w:ascii="Arial Narrow" w:eastAsia="SimSun" w:hAnsi="Arial Narrow" w:cs="Tahoma"/>
              </w:rPr>
              <w:t>-On</w:t>
            </w:r>
          </w:p>
        </w:tc>
        <w:tc>
          <w:tcPr>
            <w:tcW w:w="2693" w:type="dxa"/>
          </w:tcPr>
          <w:p w14:paraId="05ED810A"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MOE</w:t>
            </w:r>
          </w:p>
        </w:tc>
        <w:tc>
          <w:tcPr>
            <w:tcW w:w="5075" w:type="dxa"/>
          </w:tcPr>
          <w:p w14:paraId="037C00D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Ag Director, Planning,  Policy &amp; Development</w:t>
            </w:r>
          </w:p>
        </w:tc>
      </w:tr>
      <w:tr w:rsidR="006E4153" w:rsidRPr="006E4153" w14:paraId="10961E04" w14:textId="77777777" w:rsidTr="00B55B4B">
        <w:trPr>
          <w:cantSplit/>
        </w:trPr>
        <w:tc>
          <w:tcPr>
            <w:tcW w:w="2014" w:type="dxa"/>
          </w:tcPr>
          <w:p w14:paraId="5AE97D29"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Reetina</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Katokita</w:t>
            </w:r>
            <w:proofErr w:type="spellEnd"/>
          </w:p>
        </w:tc>
        <w:tc>
          <w:tcPr>
            <w:tcW w:w="2693" w:type="dxa"/>
          </w:tcPr>
          <w:p w14:paraId="4A7382C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MOE</w:t>
            </w:r>
          </w:p>
        </w:tc>
        <w:tc>
          <w:tcPr>
            <w:tcW w:w="5075" w:type="dxa"/>
          </w:tcPr>
          <w:p w14:paraId="4C6D1A4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Director for Policy Planning &amp; Development</w:t>
            </w:r>
          </w:p>
        </w:tc>
      </w:tr>
      <w:tr w:rsidR="006E4153" w:rsidRPr="006E4153" w14:paraId="7A4FE15C" w14:textId="77777777" w:rsidTr="00B55B4B">
        <w:trPr>
          <w:cantSplit/>
        </w:trPr>
        <w:tc>
          <w:tcPr>
            <w:tcW w:w="2014" w:type="dxa"/>
          </w:tcPr>
          <w:p w14:paraId="6A0A3B7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lastRenderedPageBreak/>
              <w:t>Kaye Cox</w:t>
            </w:r>
          </w:p>
        </w:tc>
        <w:tc>
          <w:tcPr>
            <w:tcW w:w="2693" w:type="dxa"/>
          </w:tcPr>
          <w:p w14:paraId="2598576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KEIF</w:t>
            </w:r>
          </w:p>
        </w:tc>
        <w:tc>
          <w:tcPr>
            <w:tcW w:w="5075" w:type="dxa"/>
          </w:tcPr>
          <w:p w14:paraId="605D6746"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Team Leader</w:t>
            </w:r>
          </w:p>
        </w:tc>
      </w:tr>
      <w:tr w:rsidR="006E4153" w:rsidRPr="006E4153" w14:paraId="22BF380E" w14:textId="77777777" w:rsidTr="00B55B4B">
        <w:trPr>
          <w:cantSplit/>
        </w:trPr>
        <w:tc>
          <w:tcPr>
            <w:tcW w:w="2014" w:type="dxa"/>
          </w:tcPr>
          <w:p w14:paraId="65858D11"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Akka</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Rimon</w:t>
            </w:r>
            <w:proofErr w:type="spellEnd"/>
          </w:p>
        </w:tc>
        <w:tc>
          <w:tcPr>
            <w:tcW w:w="2693" w:type="dxa"/>
          </w:tcPr>
          <w:p w14:paraId="4F81AEC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MFA</w:t>
            </w:r>
          </w:p>
        </w:tc>
        <w:tc>
          <w:tcPr>
            <w:tcW w:w="5075" w:type="dxa"/>
          </w:tcPr>
          <w:p w14:paraId="3D19D2F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Secretary</w:t>
            </w:r>
          </w:p>
        </w:tc>
      </w:tr>
      <w:tr w:rsidR="006E4153" w:rsidRPr="006E4153" w14:paraId="04C87013" w14:textId="77777777" w:rsidTr="00B55B4B">
        <w:trPr>
          <w:cantSplit/>
        </w:trPr>
        <w:tc>
          <w:tcPr>
            <w:tcW w:w="2014" w:type="dxa"/>
          </w:tcPr>
          <w:p w14:paraId="1CD64143"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Terengaiti</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Awerika</w:t>
            </w:r>
            <w:proofErr w:type="spellEnd"/>
          </w:p>
        </w:tc>
        <w:tc>
          <w:tcPr>
            <w:tcW w:w="2693" w:type="dxa"/>
          </w:tcPr>
          <w:p w14:paraId="62926873"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MFA</w:t>
            </w:r>
          </w:p>
        </w:tc>
        <w:tc>
          <w:tcPr>
            <w:tcW w:w="5075" w:type="dxa"/>
          </w:tcPr>
          <w:p w14:paraId="25BDFE1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Deputy Secretary </w:t>
            </w:r>
          </w:p>
        </w:tc>
      </w:tr>
      <w:tr w:rsidR="006E4153" w:rsidRPr="006E4153" w14:paraId="713D52C4" w14:textId="77777777" w:rsidTr="00B55B4B">
        <w:trPr>
          <w:cantSplit/>
        </w:trPr>
        <w:tc>
          <w:tcPr>
            <w:tcW w:w="2014" w:type="dxa"/>
          </w:tcPr>
          <w:p w14:paraId="18804E97"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Etekieru</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Lotua</w:t>
            </w:r>
            <w:proofErr w:type="spellEnd"/>
          </w:p>
        </w:tc>
        <w:tc>
          <w:tcPr>
            <w:tcW w:w="2693" w:type="dxa"/>
          </w:tcPr>
          <w:p w14:paraId="0D53A77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MTC</w:t>
            </w:r>
          </w:p>
        </w:tc>
        <w:tc>
          <w:tcPr>
            <w:tcW w:w="5075" w:type="dxa"/>
          </w:tcPr>
          <w:p w14:paraId="5D4D1577"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Principal</w:t>
            </w:r>
          </w:p>
        </w:tc>
      </w:tr>
      <w:tr w:rsidR="006E4153" w:rsidRPr="006E4153" w14:paraId="45050875" w14:textId="77777777" w:rsidTr="00B55B4B">
        <w:trPr>
          <w:cantSplit/>
        </w:trPr>
        <w:tc>
          <w:tcPr>
            <w:tcW w:w="2014" w:type="dxa"/>
          </w:tcPr>
          <w:p w14:paraId="589D0F8E"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Moannata</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Lentaake</w:t>
            </w:r>
            <w:proofErr w:type="spellEnd"/>
          </w:p>
        </w:tc>
        <w:tc>
          <w:tcPr>
            <w:tcW w:w="2693" w:type="dxa"/>
          </w:tcPr>
          <w:p w14:paraId="1C6A9939"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PSO</w:t>
            </w:r>
          </w:p>
        </w:tc>
        <w:tc>
          <w:tcPr>
            <w:tcW w:w="5075" w:type="dxa"/>
          </w:tcPr>
          <w:p w14:paraId="4084E2F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Secretary</w:t>
            </w:r>
          </w:p>
        </w:tc>
      </w:tr>
      <w:tr w:rsidR="006E4153" w:rsidRPr="006E4153" w14:paraId="48A800A5" w14:textId="77777777" w:rsidTr="00B55B4B">
        <w:trPr>
          <w:cantSplit/>
        </w:trPr>
        <w:tc>
          <w:tcPr>
            <w:tcW w:w="2014" w:type="dxa"/>
          </w:tcPr>
          <w:p w14:paraId="6D2256B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Jason Reynolds</w:t>
            </w:r>
          </w:p>
        </w:tc>
        <w:tc>
          <w:tcPr>
            <w:tcW w:w="2693" w:type="dxa"/>
          </w:tcPr>
          <w:p w14:paraId="59652E4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NEPO</w:t>
            </w:r>
          </w:p>
        </w:tc>
        <w:tc>
          <w:tcPr>
            <w:tcW w:w="5075" w:type="dxa"/>
          </w:tcPr>
          <w:p w14:paraId="19AE2401"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Director</w:t>
            </w:r>
          </w:p>
        </w:tc>
      </w:tr>
      <w:tr w:rsidR="006E4153" w:rsidRPr="006E4153" w14:paraId="503225D8" w14:textId="77777777" w:rsidTr="00B55B4B">
        <w:trPr>
          <w:cantSplit/>
        </w:trPr>
        <w:tc>
          <w:tcPr>
            <w:tcW w:w="2014" w:type="dxa"/>
          </w:tcPr>
          <w:p w14:paraId="702DA250"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Tekeeua</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Tarati</w:t>
            </w:r>
            <w:proofErr w:type="spellEnd"/>
          </w:p>
        </w:tc>
        <w:tc>
          <w:tcPr>
            <w:tcW w:w="2693" w:type="dxa"/>
          </w:tcPr>
          <w:p w14:paraId="21B8D83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KCCI</w:t>
            </w:r>
          </w:p>
        </w:tc>
        <w:tc>
          <w:tcPr>
            <w:tcW w:w="5075" w:type="dxa"/>
          </w:tcPr>
          <w:p w14:paraId="4B4C7BB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President</w:t>
            </w:r>
          </w:p>
        </w:tc>
      </w:tr>
      <w:tr w:rsidR="006E4153" w:rsidRPr="006E4153" w14:paraId="6C290FE4" w14:textId="77777777" w:rsidTr="00B55B4B">
        <w:trPr>
          <w:cantSplit/>
        </w:trPr>
        <w:tc>
          <w:tcPr>
            <w:tcW w:w="2014" w:type="dxa"/>
          </w:tcPr>
          <w:p w14:paraId="2EE2A291"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Ierevita</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Biriti</w:t>
            </w:r>
            <w:proofErr w:type="spellEnd"/>
          </w:p>
        </w:tc>
        <w:tc>
          <w:tcPr>
            <w:tcW w:w="2693" w:type="dxa"/>
          </w:tcPr>
          <w:p w14:paraId="47835903"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KCCI</w:t>
            </w:r>
          </w:p>
        </w:tc>
        <w:tc>
          <w:tcPr>
            <w:tcW w:w="5075" w:type="dxa"/>
          </w:tcPr>
          <w:p w14:paraId="14FA94BF"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CEO</w:t>
            </w:r>
          </w:p>
        </w:tc>
      </w:tr>
      <w:tr w:rsidR="006E4153" w:rsidRPr="006E4153" w14:paraId="7E0DF091" w14:textId="77777777" w:rsidTr="00B55B4B">
        <w:trPr>
          <w:cantSplit/>
        </w:trPr>
        <w:tc>
          <w:tcPr>
            <w:tcW w:w="2014" w:type="dxa"/>
          </w:tcPr>
          <w:p w14:paraId="7E5399FB"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Capt</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Etekieru</w:t>
            </w:r>
            <w:proofErr w:type="spellEnd"/>
            <w:r w:rsidRPr="006E4153">
              <w:rPr>
                <w:rFonts w:ascii="Arial Narrow" w:eastAsia="SimSun" w:hAnsi="Arial Narrow" w:cs="Tahoma"/>
              </w:rPr>
              <w:t xml:space="preserve"> Lota</w:t>
            </w:r>
          </w:p>
        </w:tc>
        <w:tc>
          <w:tcPr>
            <w:tcW w:w="2693" w:type="dxa"/>
          </w:tcPr>
          <w:p w14:paraId="684731A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MTC</w:t>
            </w:r>
          </w:p>
        </w:tc>
        <w:tc>
          <w:tcPr>
            <w:tcW w:w="5075" w:type="dxa"/>
          </w:tcPr>
          <w:p w14:paraId="0E48130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Deputy Captain Superintendent</w:t>
            </w:r>
          </w:p>
        </w:tc>
      </w:tr>
      <w:tr w:rsidR="006E4153" w:rsidRPr="006E4153" w14:paraId="6AE1756A" w14:textId="77777777" w:rsidTr="00B55B4B">
        <w:trPr>
          <w:cantSplit/>
        </w:trPr>
        <w:tc>
          <w:tcPr>
            <w:tcW w:w="2014" w:type="dxa"/>
          </w:tcPr>
          <w:p w14:paraId="77D2D76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Sophia </w:t>
            </w:r>
            <w:proofErr w:type="spellStart"/>
            <w:r w:rsidRPr="006E4153">
              <w:rPr>
                <w:rFonts w:ascii="Arial Narrow" w:eastAsia="SimSun" w:hAnsi="Arial Narrow" w:cs="Tahoma"/>
              </w:rPr>
              <w:t>Kagan</w:t>
            </w:r>
            <w:proofErr w:type="spellEnd"/>
          </w:p>
        </w:tc>
        <w:tc>
          <w:tcPr>
            <w:tcW w:w="2693" w:type="dxa"/>
          </w:tcPr>
          <w:p w14:paraId="6E9E2D1B"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ILO</w:t>
            </w:r>
          </w:p>
        </w:tc>
        <w:tc>
          <w:tcPr>
            <w:tcW w:w="5075" w:type="dxa"/>
          </w:tcPr>
          <w:p w14:paraId="453568E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Technical Officer</w:t>
            </w:r>
          </w:p>
          <w:p w14:paraId="2D066F1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Labour Migration</w:t>
            </w:r>
          </w:p>
        </w:tc>
      </w:tr>
      <w:tr w:rsidR="006E4153" w:rsidRPr="006E4153" w14:paraId="3B8D9403" w14:textId="77777777" w:rsidTr="00B55B4B">
        <w:trPr>
          <w:cantSplit/>
        </w:trPr>
        <w:tc>
          <w:tcPr>
            <w:tcW w:w="2014" w:type="dxa"/>
          </w:tcPr>
          <w:p w14:paraId="66624117"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Robert  Ingram</w:t>
            </w:r>
          </w:p>
        </w:tc>
        <w:tc>
          <w:tcPr>
            <w:tcW w:w="2693" w:type="dxa"/>
          </w:tcPr>
          <w:p w14:paraId="62680A9C"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LMAP</w:t>
            </w:r>
          </w:p>
        </w:tc>
        <w:tc>
          <w:tcPr>
            <w:tcW w:w="5075" w:type="dxa"/>
          </w:tcPr>
          <w:p w14:paraId="4C6BFB2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Team Leader</w:t>
            </w:r>
          </w:p>
          <w:p w14:paraId="658F0A5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Labour Mobility Assistance Program</w:t>
            </w:r>
          </w:p>
        </w:tc>
      </w:tr>
      <w:tr w:rsidR="006E4153" w:rsidRPr="006E4153" w14:paraId="1060F6B4" w14:textId="77777777" w:rsidTr="00B55B4B">
        <w:trPr>
          <w:cantSplit/>
        </w:trPr>
        <w:tc>
          <w:tcPr>
            <w:tcW w:w="2014" w:type="dxa"/>
          </w:tcPr>
          <w:p w14:paraId="41740517"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Carolyn </w:t>
            </w:r>
            <w:proofErr w:type="spellStart"/>
            <w:r w:rsidRPr="006E4153">
              <w:rPr>
                <w:rFonts w:ascii="Arial Narrow" w:eastAsia="SimSun" w:hAnsi="Arial Narrow" w:cs="Tahoma"/>
              </w:rPr>
              <w:t>Peterken</w:t>
            </w:r>
            <w:proofErr w:type="spellEnd"/>
          </w:p>
        </w:tc>
        <w:tc>
          <w:tcPr>
            <w:tcW w:w="2693" w:type="dxa"/>
          </w:tcPr>
          <w:p w14:paraId="1AF4209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LMAP</w:t>
            </w:r>
          </w:p>
        </w:tc>
        <w:tc>
          <w:tcPr>
            <w:tcW w:w="5075" w:type="dxa"/>
          </w:tcPr>
          <w:p w14:paraId="2292330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Capacity Building Advisor</w:t>
            </w:r>
          </w:p>
          <w:p w14:paraId="5DBC0036"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Labour Mobility Assistance Program</w:t>
            </w:r>
          </w:p>
        </w:tc>
      </w:tr>
      <w:tr w:rsidR="006E4153" w:rsidRPr="006E4153" w14:paraId="31BD45EB" w14:textId="77777777" w:rsidTr="00B55B4B">
        <w:trPr>
          <w:cantSplit/>
          <w:trHeight w:val="143"/>
        </w:trPr>
        <w:tc>
          <w:tcPr>
            <w:tcW w:w="2014" w:type="dxa"/>
          </w:tcPr>
          <w:p w14:paraId="72E51E1F"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Dr Carmen Voigt-Graf</w:t>
            </w:r>
          </w:p>
        </w:tc>
        <w:tc>
          <w:tcPr>
            <w:tcW w:w="2693" w:type="dxa"/>
          </w:tcPr>
          <w:p w14:paraId="5AC1771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ANU</w:t>
            </w:r>
          </w:p>
        </w:tc>
        <w:tc>
          <w:tcPr>
            <w:tcW w:w="5075" w:type="dxa"/>
          </w:tcPr>
          <w:p w14:paraId="4B024927"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Kiribati Labour Mobility Policy Project</w:t>
            </w:r>
          </w:p>
        </w:tc>
      </w:tr>
      <w:tr w:rsidR="006E4153" w:rsidRPr="006E4153" w14:paraId="1D2A662E" w14:textId="77777777" w:rsidTr="00B55B4B">
        <w:trPr>
          <w:cantSplit/>
        </w:trPr>
        <w:tc>
          <w:tcPr>
            <w:tcW w:w="2014" w:type="dxa"/>
          </w:tcPr>
          <w:p w14:paraId="45301FAA"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Prof Richard </w:t>
            </w:r>
            <w:proofErr w:type="spellStart"/>
            <w:r w:rsidRPr="006E4153">
              <w:rPr>
                <w:rFonts w:ascii="Arial Narrow" w:eastAsia="SimSun" w:hAnsi="Arial Narrow" w:cs="Tahoma"/>
              </w:rPr>
              <w:t>Coll</w:t>
            </w:r>
            <w:proofErr w:type="spellEnd"/>
          </w:p>
          <w:p w14:paraId="623B87AF" w14:textId="77777777" w:rsidR="006E4153" w:rsidRPr="006E4153" w:rsidRDefault="006E4153" w:rsidP="006E4153">
            <w:pPr>
              <w:spacing w:before="40" w:after="40"/>
              <w:rPr>
                <w:rFonts w:ascii="Arial Narrow" w:eastAsia="SimSun" w:hAnsi="Arial Narrow" w:cs="Tahoma"/>
                <w:i/>
              </w:rPr>
            </w:pPr>
            <w:r w:rsidRPr="006E4153">
              <w:rPr>
                <w:rFonts w:ascii="Arial Narrow" w:eastAsia="SimSun" w:hAnsi="Arial Narrow" w:cs="Tahoma"/>
                <w:i/>
              </w:rPr>
              <w:t>By teleconference</w:t>
            </w:r>
          </w:p>
        </w:tc>
        <w:tc>
          <w:tcPr>
            <w:tcW w:w="2693" w:type="dxa"/>
          </w:tcPr>
          <w:p w14:paraId="20D136F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USP</w:t>
            </w:r>
          </w:p>
        </w:tc>
        <w:tc>
          <w:tcPr>
            <w:tcW w:w="5075" w:type="dxa"/>
          </w:tcPr>
          <w:p w14:paraId="15376FC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Deputy Vice-Chancellor</w:t>
            </w:r>
          </w:p>
          <w:p w14:paraId="0AC75C3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Learning, Teaching and Student Services</w:t>
            </w:r>
          </w:p>
        </w:tc>
      </w:tr>
      <w:tr w:rsidR="006E4153" w:rsidRPr="006E4153" w14:paraId="6E45FB02" w14:textId="77777777" w:rsidTr="00B55B4B">
        <w:trPr>
          <w:cantSplit/>
        </w:trPr>
        <w:tc>
          <w:tcPr>
            <w:tcW w:w="2014" w:type="dxa"/>
          </w:tcPr>
          <w:p w14:paraId="7E9EBA4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Ray Ash</w:t>
            </w:r>
          </w:p>
          <w:p w14:paraId="2A5CAE74" w14:textId="77777777" w:rsidR="006E4153" w:rsidRPr="006E4153" w:rsidRDefault="006E4153" w:rsidP="006E4153">
            <w:pPr>
              <w:spacing w:before="40" w:after="40"/>
              <w:rPr>
                <w:rFonts w:ascii="Arial Narrow" w:eastAsia="SimSun" w:hAnsi="Arial Narrow" w:cs="Tahoma"/>
              </w:rPr>
            </w:pPr>
          </w:p>
        </w:tc>
        <w:tc>
          <w:tcPr>
            <w:tcW w:w="2693" w:type="dxa"/>
          </w:tcPr>
          <w:p w14:paraId="409D5369"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Scope Global</w:t>
            </w:r>
          </w:p>
          <w:p w14:paraId="6E95B09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South Australia</w:t>
            </w:r>
          </w:p>
        </w:tc>
        <w:tc>
          <w:tcPr>
            <w:tcW w:w="5075" w:type="dxa"/>
          </w:tcPr>
          <w:p w14:paraId="7FA5968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Project Director</w:t>
            </w:r>
          </w:p>
          <w:p w14:paraId="0E8DBADA"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TVETSSP</w:t>
            </w:r>
          </w:p>
        </w:tc>
      </w:tr>
      <w:tr w:rsidR="006E4153" w:rsidRPr="006E4153" w14:paraId="59FDD74F" w14:textId="77777777" w:rsidTr="00B55B4B">
        <w:trPr>
          <w:cantSplit/>
        </w:trPr>
        <w:tc>
          <w:tcPr>
            <w:tcW w:w="2014" w:type="dxa"/>
          </w:tcPr>
          <w:p w14:paraId="0DBB765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Amber Hall</w:t>
            </w:r>
          </w:p>
          <w:p w14:paraId="6BB694D4" w14:textId="77777777" w:rsidR="006E4153" w:rsidRPr="006E4153" w:rsidRDefault="006E4153" w:rsidP="006E4153">
            <w:pPr>
              <w:spacing w:before="40" w:after="40"/>
              <w:rPr>
                <w:rFonts w:ascii="Arial Narrow" w:eastAsia="SimSun" w:hAnsi="Arial Narrow" w:cs="Tahoma"/>
                <w:i/>
              </w:rPr>
            </w:pPr>
            <w:r w:rsidRPr="006E4153">
              <w:rPr>
                <w:rFonts w:ascii="Arial Narrow" w:eastAsia="SimSun" w:hAnsi="Arial Narrow" w:cs="Tahoma"/>
                <w:i/>
              </w:rPr>
              <w:t xml:space="preserve">By teleconference </w:t>
            </w:r>
          </w:p>
        </w:tc>
        <w:tc>
          <w:tcPr>
            <w:tcW w:w="2693" w:type="dxa"/>
          </w:tcPr>
          <w:p w14:paraId="56788AF1"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Scope Global</w:t>
            </w:r>
          </w:p>
          <w:p w14:paraId="6977183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South Australia</w:t>
            </w:r>
          </w:p>
        </w:tc>
        <w:tc>
          <w:tcPr>
            <w:tcW w:w="5075" w:type="dxa"/>
          </w:tcPr>
          <w:p w14:paraId="18E7E51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TVETSSP</w:t>
            </w:r>
          </w:p>
          <w:p w14:paraId="134BB22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Project Manager</w:t>
            </w:r>
          </w:p>
        </w:tc>
      </w:tr>
      <w:tr w:rsidR="006E4153" w:rsidRPr="006E4153" w14:paraId="05E0937C" w14:textId="77777777" w:rsidTr="00B55B4B">
        <w:trPr>
          <w:cantSplit/>
          <w:trHeight w:val="354"/>
        </w:trPr>
        <w:tc>
          <w:tcPr>
            <w:tcW w:w="2014" w:type="dxa"/>
          </w:tcPr>
          <w:p w14:paraId="7A39CF6E"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Denise O’Brien</w:t>
            </w:r>
          </w:p>
          <w:p w14:paraId="16D7B815" w14:textId="77777777" w:rsidR="006E4153" w:rsidRPr="006E4153" w:rsidRDefault="006E4153" w:rsidP="006E4153">
            <w:pPr>
              <w:spacing w:before="40" w:after="40"/>
              <w:rPr>
                <w:rFonts w:ascii="Arial Narrow" w:eastAsia="SimSun" w:hAnsi="Arial Narrow" w:cs="Tahoma"/>
                <w:b/>
                <w:i/>
              </w:rPr>
            </w:pPr>
            <w:r w:rsidRPr="006E4153">
              <w:rPr>
                <w:rFonts w:ascii="Arial Narrow" w:eastAsia="SimSun" w:hAnsi="Arial Narrow" w:cs="Tahoma"/>
                <w:i/>
              </w:rPr>
              <w:t>By teleconference</w:t>
            </w:r>
          </w:p>
        </w:tc>
        <w:tc>
          <w:tcPr>
            <w:tcW w:w="2693" w:type="dxa"/>
          </w:tcPr>
          <w:p w14:paraId="6CBDC0B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APTC, Fiji</w:t>
            </w:r>
          </w:p>
        </w:tc>
        <w:tc>
          <w:tcPr>
            <w:tcW w:w="5075" w:type="dxa"/>
          </w:tcPr>
          <w:p w14:paraId="46960F9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CEO</w:t>
            </w:r>
          </w:p>
        </w:tc>
      </w:tr>
      <w:tr w:rsidR="006E4153" w:rsidRPr="006E4153" w14:paraId="7F6412BE" w14:textId="77777777" w:rsidTr="00B55B4B">
        <w:trPr>
          <w:cantSplit/>
        </w:trPr>
        <w:tc>
          <w:tcPr>
            <w:tcW w:w="2014" w:type="dxa"/>
          </w:tcPr>
          <w:p w14:paraId="1386B30C"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Carol-Ann Blecich</w:t>
            </w:r>
          </w:p>
        </w:tc>
        <w:tc>
          <w:tcPr>
            <w:tcW w:w="2693" w:type="dxa"/>
          </w:tcPr>
          <w:p w14:paraId="318F9346"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APTC, Fiji</w:t>
            </w:r>
          </w:p>
        </w:tc>
        <w:tc>
          <w:tcPr>
            <w:tcW w:w="5075" w:type="dxa"/>
          </w:tcPr>
          <w:p w14:paraId="6C11BBF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Executive Director Strategy and M &amp; E</w:t>
            </w:r>
          </w:p>
        </w:tc>
      </w:tr>
      <w:tr w:rsidR="006E4153" w:rsidRPr="006E4153" w14:paraId="769A6706" w14:textId="77777777" w:rsidTr="00B55B4B">
        <w:trPr>
          <w:cantSplit/>
        </w:trPr>
        <w:tc>
          <w:tcPr>
            <w:tcW w:w="2014" w:type="dxa"/>
          </w:tcPr>
          <w:p w14:paraId="3D300F84"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Eileen </w:t>
            </w:r>
            <w:proofErr w:type="spellStart"/>
            <w:r w:rsidRPr="006E4153">
              <w:rPr>
                <w:rFonts w:ascii="Arial Narrow" w:eastAsia="SimSun" w:hAnsi="Arial Narrow" w:cs="Tahoma"/>
              </w:rPr>
              <w:t>Aukitino</w:t>
            </w:r>
            <w:proofErr w:type="spellEnd"/>
          </w:p>
        </w:tc>
        <w:tc>
          <w:tcPr>
            <w:tcW w:w="2693" w:type="dxa"/>
          </w:tcPr>
          <w:p w14:paraId="77D0049B"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APTC, Kiribati</w:t>
            </w:r>
          </w:p>
        </w:tc>
        <w:tc>
          <w:tcPr>
            <w:tcW w:w="5075" w:type="dxa"/>
          </w:tcPr>
          <w:p w14:paraId="024D9D5B"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Country Coordinator</w:t>
            </w:r>
          </w:p>
        </w:tc>
      </w:tr>
      <w:tr w:rsidR="006E4153" w:rsidRPr="006E4153" w14:paraId="61F7F3C4" w14:textId="77777777" w:rsidTr="00B55B4B">
        <w:trPr>
          <w:cantSplit/>
          <w:trHeight w:val="62"/>
        </w:trPr>
        <w:tc>
          <w:tcPr>
            <w:tcW w:w="2014" w:type="dxa"/>
          </w:tcPr>
          <w:p w14:paraId="1C6F4F83" w14:textId="77777777" w:rsidR="006E4153" w:rsidRPr="006E4153" w:rsidRDefault="006E4153" w:rsidP="006E4153">
            <w:pPr>
              <w:spacing w:before="40" w:after="40"/>
              <w:rPr>
                <w:rFonts w:ascii="Arial Narrow" w:eastAsia="SimSun" w:hAnsi="Arial Narrow" w:cs="Tahoma"/>
                <w:lang w:val="en-GB"/>
              </w:rPr>
            </w:pPr>
            <w:proofErr w:type="spellStart"/>
            <w:r w:rsidRPr="006E4153">
              <w:rPr>
                <w:rFonts w:ascii="Arial Narrow" w:eastAsia="SimSun" w:hAnsi="Arial Narrow" w:cs="Tahoma"/>
                <w:bCs/>
                <w:lang w:val="en-GB"/>
              </w:rPr>
              <w:t>Hasmukh</w:t>
            </w:r>
            <w:proofErr w:type="spellEnd"/>
            <w:r w:rsidRPr="006E4153">
              <w:rPr>
                <w:rFonts w:ascii="Arial Narrow" w:eastAsia="SimSun" w:hAnsi="Arial Narrow" w:cs="Tahoma"/>
                <w:bCs/>
                <w:lang w:val="en-GB"/>
              </w:rPr>
              <w:t xml:space="preserve"> </w:t>
            </w:r>
            <w:proofErr w:type="spellStart"/>
            <w:r w:rsidRPr="006E4153">
              <w:rPr>
                <w:rFonts w:ascii="Arial Narrow" w:eastAsia="SimSun" w:hAnsi="Arial Narrow" w:cs="Tahoma"/>
                <w:bCs/>
                <w:lang w:val="en-GB"/>
              </w:rPr>
              <w:t>Lal</w:t>
            </w:r>
            <w:proofErr w:type="spellEnd"/>
          </w:p>
        </w:tc>
        <w:tc>
          <w:tcPr>
            <w:tcW w:w="2693" w:type="dxa"/>
          </w:tcPr>
          <w:p w14:paraId="754A289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lang w:val="en-GB"/>
              </w:rPr>
              <w:t>The University of the South Pacific, Fiji</w:t>
            </w:r>
          </w:p>
        </w:tc>
        <w:tc>
          <w:tcPr>
            <w:tcW w:w="5075" w:type="dxa"/>
          </w:tcPr>
          <w:p w14:paraId="3903CDB9" w14:textId="77777777" w:rsidR="006E4153" w:rsidRPr="006E4153" w:rsidRDefault="006E4153" w:rsidP="006E4153">
            <w:pPr>
              <w:spacing w:before="40" w:after="40"/>
              <w:rPr>
                <w:rFonts w:ascii="Arial Narrow" w:eastAsia="SimSun" w:hAnsi="Arial Narrow" w:cs="Tahoma"/>
                <w:lang w:val="en-GB"/>
              </w:rPr>
            </w:pPr>
            <w:r w:rsidRPr="006E4153">
              <w:rPr>
                <w:rFonts w:ascii="Arial Narrow" w:eastAsia="SimSun" w:hAnsi="Arial Narrow" w:cs="Tahoma"/>
                <w:lang w:val="en-GB"/>
              </w:rPr>
              <w:t>Director  Pacific Technical and Further Education (Pacific TAFE)</w:t>
            </w:r>
          </w:p>
        </w:tc>
      </w:tr>
      <w:tr w:rsidR="006E4153" w:rsidRPr="006E4153" w14:paraId="2C9E7352" w14:textId="77777777" w:rsidTr="00B55B4B">
        <w:trPr>
          <w:cantSplit/>
        </w:trPr>
        <w:tc>
          <w:tcPr>
            <w:tcW w:w="2014" w:type="dxa"/>
          </w:tcPr>
          <w:p w14:paraId="004FA3F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color w:val="000000"/>
                <w:lang w:val="en-GB"/>
              </w:rPr>
              <w:t xml:space="preserve">Rufus Pinto         </w:t>
            </w:r>
            <w:r w:rsidRPr="006E4153">
              <w:rPr>
                <w:rFonts w:ascii="Arial Narrow" w:eastAsia="SimSun" w:hAnsi="Arial Narrow" w:cs="Tahoma"/>
                <w:b/>
                <w:bCs/>
                <w:color w:val="000000"/>
                <w:lang w:val="en-GB"/>
              </w:rPr>
              <w:t xml:space="preserve"> </w:t>
            </w:r>
          </w:p>
        </w:tc>
        <w:tc>
          <w:tcPr>
            <w:tcW w:w="2693" w:type="dxa"/>
          </w:tcPr>
          <w:p w14:paraId="0A50D9B9"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ANZ</w:t>
            </w:r>
          </w:p>
        </w:tc>
        <w:tc>
          <w:tcPr>
            <w:tcW w:w="5075" w:type="dxa"/>
          </w:tcPr>
          <w:p w14:paraId="5ABD5623"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Manager</w:t>
            </w:r>
          </w:p>
        </w:tc>
      </w:tr>
      <w:tr w:rsidR="006E4153" w:rsidRPr="006E4153" w14:paraId="4A5E6F53" w14:textId="77777777" w:rsidTr="00B55B4B">
        <w:trPr>
          <w:cantSplit/>
        </w:trPr>
        <w:tc>
          <w:tcPr>
            <w:tcW w:w="2014" w:type="dxa"/>
          </w:tcPr>
          <w:p w14:paraId="55BAC99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color w:val="000000"/>
                <w:lang w:val="en-GB"/>
              </w:rPr>
              <w:t>Mark Lees</w:t>
            </w:r>
          </w:p>
        </w:tc>
        <w:tc>
          <w:tcPr>
            <w:tcW w:w="2693" w:type="dxa"/>
          </w:tcPr>
          <w:p w14:paraId="79D44D31"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color w:val="000000"/>
                <w:lang w:val="en-GB"/>
              </w:rPr>
              <w:t xml:space="preserve">McConnell Dowell Constructions Ltd </w:t>
            </w:r>
          </w:p>
        </w:tc>
        <w:tc>
          <w:tcPr>
            <w:tcW w:w="5075" w:type="dxa"/>
          </w:tcPr>
          <w:p w14:paraId="60A2388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color w:val="000000"/>
                <w:lang w:val="en-GB"/>
              </w:rPr>
              <w:t>Project Engineer</w:t>
            </w:r>
          </w:p>
        </w:tc>
      </w:tr>
      <w:tr w:rsidR="006E4153" w:rsidRPr="006E4153" w14:paraId="5C2C3886" w14:textId="77777777" w:rsidTr="00B55B4B">
        <w:trPr>
          <w:cantSplit/>
        </w:trPr>
        <w:tc>
          <w:tcPr>
            <w:tcW w:w="2014" w:type="dxa"/>
          </w:tcPr>
          <w:p w14:paraId="23E1A16A"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Ieremia</w:t>
            </w:r>
            <w:proofErr w:type="spellEnd"/>
            <w:r w:rsidRPr="006E4153">
              <w:rPr>
                <w:rFonts w:ascii="Arial Narrow" w:eastAsia="SimSun" w:hAnsi="Arial Narrow" w:cs="Tahoma"/>
              </w:rPr>
              <w:t xml:space="preserve"> Tabai</w:t>
            </w:r>
          </w:p>
        </w:tc>
        <w:tc>
          <w:tcPr>
            <w:tcW w:w="2693" w:type="dxa"/>
          </w:tcPr>
          <w:p w14:paraId="21FA2651"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Newways</w:t>
            </w:r>
            <w:proofErr w:type="spellEnd"/>
            <w:r w:rsidRPr="006E4153">
              <w:rPr>
                <w:rFonts w:ascii="Arial Narrow" w:eastAsia="SimSun" w:hAnsi="Arial Narrow" w:cs="Tahoma"/>
              </w:rPr>
              <w:t xml:space="preserve"> Garage</w:t>
            </w:r>
          </w:p>
        </w:tc>
        <w:tc>
          <w:tcPr>
            <w:tcW w:w="5075" w:type="dxa"/>
          </w:tcPr>
          <w:p w14:paraId="149CBDDB"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MP</w:t>
            </w:r>
          </w:p>
        </w:tc>
      </w:tr>
      <w:tr w:rsidR="006E4153" w:rsidRPr="006E4153" w14:paraId="64814AB4" w14:textId="77777777" w:rsidTr="00B55B4B">
        <w:trPr>
          <w:cantSplit/>
        </w:trPr>
        <w:tc>
          <w:tcPr>
            <w:tcW w:w="2014" w:type="dxa"/>
          </w:tcPr>
          <w:p w14:paraId="27814ED6"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Willie </w:t>
            </w:r>
            <w:proofErr w:type="spellStart"/>
            <w:r w:rsidRPr="006E4153">
              <w:rPr>
                <w:rFonts w:ascii="Arial Narrow" w:eastAsia="SimSun" w:hAnsi="Arial Narrow" w:cs="Tahoma"/>
              </w:rPr>
              <w:t>Maen</w:t>
            </w:r>
            <w:proofErr w:type="spellEnd"/>
          </w:p>
        </w:tc>
        <w:tc>
          <w:tcPr>
            <w:tcW w:w="2693" w:type="dxa"/>
          </w:tcPr>
          <w:p w14:paraId="26BA3FA3"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Moel</w:t>
            </w:r>
            <w:proofErr w:type="spellEnd"/>
            <w:r w:rsidRPr="006E4153">
              <w:rPr>
                <w:rFonts w:ascii="Arial Narrow" w:eastAsia="SimSun" w:hAnsi="Arial Narrow" w:cs="Tahoma"/>
              </w:rPr>
              <w:t xml:space="preserve"> Trading</w:t>
            </w:r>
          </w:p>
        </w:tc>
        <w:tc>
          <w:tcPr>
            <w:tcW w:w="5075" w:type="dxa"/>
          </w:tcPr>
          <w:p w14:paraId="5228062A"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CEO</w:t>
            </w:r>
          </w:p>
        </w:tc>
      </w:tr>
      <w:tr w:rsidR="006E4153" w:rsidRPr="006E4153" w14:paraId="1799FBC9" w14:textId="77777777" w:rsidTr="00B55B4B">
        <w:trPr>
          <w:cantSplit/>
        </w:trPr>
        <w:tc>
          <w:tcPr>
            <w:tcW w:w="2014" w:type="dxa"/>
          </w:tcPr>
          <w:p w14:paraId="4F1BC63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Aaron Gilchrist</w:t>
            </w:r>
          </w:p>
        </w:tc>
        <w:tc>
          <w:tcPr>
            <w:tcW w:w="2693" w:type="dxa"/>
          </w:tcPr>
          <w:p w14:paraId="7790ECBF"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Timber Construction Solutions</w:t>
            </w:r>
          </w:p>
        </w:tc>
        <w:tc>
          <w:tcPr>
            <w:tcW w:w="5075" w:type="dxa"/>
          </w:tcPr>
          <w:p w14:paraId="0DD74C6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Site Manager</w:t>
            </w:r>
          </w:p>
        </w:tc>
      </w:tr>
      <w:tr w:rsidR="006E4153" w:rsidRPr="006E4153" w14:paraId="038995CB" w14:textId="77777777" w:rsidTr="00B55B4B">
        <w:trPr>
          <w:cantSplit/>
        </w:trPr>
        <w:tc>
          <w:tcPr>
            <w:tcW w:w="2014" w:type="dxa"/>
          </w:tcPr>
          <w:p w14:paraId="095CF9A2" w14:textId="77777777" w:rsidR="006E4153" w:rsidRPr="006E4153" w:rsidRDefault="006E4153" w:rsidP="006E4153">
            <w:pPr>
              <w:spacing w:before="40" w:after="40"/>
              <w:rPr>
                <w:rFonts w:ascii="Arial Narrow" w:eastAsia="SimSun" w:hAnsi="Arial Narrow" w:cs="Tahoma"/>
              </w:rPr>
            </w:pPr>
            <w:proofErr w:type="spellStart"/>
            <w:r w:rsidRPr="006E4153">
              <w:rPr>
                <w:rFonts w:ascii="Arial Narrow" w:eastAsia="SimSun" w:hAnsi="Arial Narrow" w:cs="Tahoma"/>
              </w:rPr>
              <w:t>Taani</w:t>
            </w:r>
            <w:proofErr w:type="spellEnd"/>
            <w:r w:rsidRPr="006E4153">
              <w:rPr>
                <w:rFonts w:ascii="Arial Narrow" w:eastAsia="SimSun" w:hAnsi="Arial Narrow" w:cs="Tahoma"/>
              </w:rPr>
              <w:t xml:space="preserve"> </w:t>
            </w:r>
            <w:proofErr w:type="spellStart"/>
            <w:r w:rsidRPr="006E4153">
              <w:rPr>
                <w:rFonts w:ascii="Arial Narrow" w:eastAsia="SimSun" w:hAnsi="Arial Narrow" w:cs="Tahoma"/>
              </w:rPr>
              <w:t>Lasike</w:t>
            </w:r>
            <w:proofErr w:type="spellEnd"/>
          </w:p>
        </w:tc>
        <w:tc>
          <w:tcPr>
            <w:tcW w:w="2693" w:type="dxa"/>
          </w:tcPr>
          <w:p w14:paraId="4EE16463"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Craig Constructions</w:t>
            </w:r>
          </w:p>
        </w:tc>
        <w:tc>
          <w:tcPr>
            <w:tcW w:w="5075" w:type="dxa"/>
          </w:tcPr>
          <w:p w14:paraId="37D50E12"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Site Manager</w:t>
            </w:r>
          </w:p>
        </w:tc>
      </w:tr>
      <w:tr w:rsidR="006E4153" w:rsidRPr="006E4153" w14:paraId="1F1990E6" w14:textId="77777777" w:rsidTr="00B55B4B">
        <w:trPr>
          <w:cantSplit/>
        </w:trPr>
        <w:tc>
          <w:tcPr>
            <w:tcW w:w="2014" w:type="dxa"/>
          </w:tcPr>
          <w:p w14:paraId="50444AA3"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David Collins</w:t>
            </w:r>
          </w:p>
        </w:tc>
        <w:tc>
          <w:tcPr>
            <w:tcW w:w="2693" w:type="dxa"/>
          </w:tcPr>
          <w:p w14:paraId="66F02A67"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DC Trading</w:t>
            </w:r>
          </w:p>
        </w:tc>
        <w:tc>
          <w:tcPr>
            <w:tcW w:w="5075" w:type="dxa"/>
          </w:tcPr>
          <w:p w14:paraId="26978D6F"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Manager</w:t>
            </w:r>
          </w:p>
        </w:tc>
      </w:tr>
      <w:tr w:rsidR="006E4153" w:rsidRPr="006E4153" w14:paraId="7E5DED64" w14:textId="77777777" w:rsidTr="00B55B4B">
        <w:trPr>
          <w:cantSplit/>
        </w:trPr>
        <w:tc>
          <w:tcPr>
            <w:tcW w:w="2014" w:type="dxa"/>
          </w:tcPr>
          <w:p w14:paraId="32D89C86"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 xml:space="preserve">King </w:t>
            </w:r>
            <w:proofErr w:type="spellStart"/>
            <w:r w:rsidRPr="006E4153">
              <w:rPr>
                <w:rFonts w:ascii="Arial Narrow" w:eastAsia="SimSun" w:hAnsi="Arial Narrow" w:cs="Tahoma"/>
              </w:rPr>
              <w:t>Kumkee</w:t>
            </w:r>
            <w:proofErr w:type="spellEnd"/>
          </w:p>
        </w:tc>
        <w:tc>
          <w:tcPr>
            <w:tcW w:w="2693" w:type="dxa"/>
          </w:tcPr>
          <w:p w14:paraId="3AF999C5"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King Holdings</w:t>
            </w:r>
          </w:p>
        </w:tc>
        <w:tc>
          <w:tcPr>
            <w:tcW w:w="5075" w:type="dxa"/>
          </w:tcPr>
          <w:p w14:paraId="148CF349"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CEO</w:t>
            </w:r>
          </w:p>
        </w:tc>
      </w:tr>
      <w:tr w:rsidR="006E4153" w:rsidRPr="006E4153" w14:paraId="0C98616B" w14:textId="77777777" w:rsidTr="00B55B4B">
        <w:trPr>
          <w:cantSplit/>
        </w:trPr>
        <w:tc>
          <w:tcPr>
            <w:tcW w:w="2014" w:type="dxa"/>
          </w:tcPr>
          <w:p w14:paraId="7469062B"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Don Higgins</w:t>
            </w:r>
          </w:p>
        </w:tc>
        <w:tc>
          <w:tcPr>
            <w:tcW w:w="2693" w:type="dxa"/>
          </w:tcPr>
          <w:p w14:paraId="7C1E8EB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NZMFAT</w:t>
            </w:r>
          </w:p>
        </w:tc>
        <w:tc>
          <w:tcPr>
            <w:tcW w:w="5075" w:type="dxa"/>
          </w:tcPr>
          <w:p w14:paraId="3B56D0E3"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High Commissioner</w:t>
            </w:r>
          </w:p>
        </w:tc>
      </w:tr>
      <w:tr w:rsidR="006E4153" w:rsidRPr="006E4153" w14:paraId="09D70AEA" w14:textId="77777777" w:rsidTr="00B55B4B">
        <w:trPr>
          <w:cantSplit/>
        </w:trPr>
        <w:tc>
          <w:tcPr>
            <w:tcW w:w="2014" w:type="dxa"/>
          </w:tcPr>
          <w:p w14:paraId="4CDE0E4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Peter Kemp</w:t>
            </w:r>
          </w:p>
        </w:tc>
        <w:tc>
          <w:tcPr>
            <w:tcW w:w="2693" w:type="dxa"/>
          </w:tcPr>
          <w:p w14:paraId="7DD598EB"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NZMFAT</w:t>
            </w:r>
          </w:p>
        </w:tc>
        <w:tc>
          <w:tcPr>
            <w:tcW w:w="5075" w:type="dxa"/>
          </w:tcPr>
          <w:p w14:paraId="06587040"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Deputy High Commissioner</w:t>
            </w:r>
          </w:p>
        </w:tc>
      </w:tr>
      <w:tr w:rsidR="006E4153" w:rsidRPr="006E4153" w14:paraId="63AD8E40" w14:textId="77777777" w:rsidTr="00B55B4B">
        <w:trPr>
          <w:cantSplit/>
        </w:trPr>
        <w:tc>
          <w:tcPr>
            <w:tcW w:w="2014" w:type="dxa"/>
          </w:tcPr>
          <w:p w14:paraId="19CA674F"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Kate Cushing</w:t>
            </w:r>
          </w:p>
        </w:tc>
        <w:tc>
          <w:tcPr>
            <w:tcW w:w="2693" w:type="dxa"/>
          </w:tcPr>
          <w:p w14:paraId="04EA134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MFAT</w:t>
            </w:r>
          </w:p>
        </w:tc>
        <w:tc>
          <w:tcPr>
            <w:tcW w:w="5075" w:type="dxa"/>
          </w:tcPr>
          <w:p w14:paraId="22F31D08"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Urban Development Coordinator</w:t>
            </w:r>
          </w:p>
        </w:tc>
      </w:tr>
      <w:tr w:rsidR="006E4153" w:rsidRPr="006E4153" w14:paraId="40D747BB" w14:textId="77777777" w:rsidTr="00B55B4B">
        <w:trPr>
          <w:cantSplit/>
        </w:trPr>
        <w:tc>
          <w:tcPr>
            <w:tcW w:w="2014" w:type="dxa"/>
          </w:tcPr>
          <w:p w14:paraId="14371EFF"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Brother Donald</w:t>
            </w:r>
          </w:p>
        </w:tc>
        <w:tc>
          <w:tcPr>
            <w:tcW w:w="2693" w:type="dxa"/>
          </w:tcPr>
          <w:p w14:paraId="21ACC5C6"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Association of Non-Government (Church) Schools</w:t>
            </w:r>
          </w:p>
        </w:tc>
        <w:tc>
          <w:tcPr>
            <w:tcW w:w="5075" w:type="dxa"/>
          </w:tcPr>
          <w:p w14:paraId="7C2C0C0D" w14:textId="77777777" w:rsidR="006E4153" w:rsidRPr="006E4153" w:rsidRDefault="006E4153" w:rsidP="006E4153">
            <w:pPr>
              <w:spacing w:before="40" w:after="40"/>
              <w:rPr>
                <w:rFonts w:ascii="Arial Narrow" w:eastAsia="SimSun" w:hAnsi="Arial Narrow" w:cs="Tahoma"/>
              </w:rPr>
            </w:pPr>
            <w:r w:rsidRPr="006E4153">
              <w:rPr>
                <w:rFonts w:ascii="Arial Narrow" w:eastAsia="SimSun" w:hAnsi="Arial Narrow" w:cs="Tahoma"/>
              </w:rPr>
              <w:t>CEO</w:t>
            </w:r>
          </w:p>
        </w:tc>
      </w:tr>
    </w:tbl>
    <w:p w14:paraId="1DE7B843" w14:textId="77777777" w:rsidR="00164F1B" w:rsidRDefault="00164F1B" w:rsidP="00164F1B">
      <w:pPr>
        <w:pStyle w:val="Heading1"/>
        <w:numPr>
          <w:ilvl w:val="0"/>
          <w:numId w:val="0"/>
        </w:numPr>
        <w:ind w:left="432" w:hanging="432"/>
        <w:rPr>
          <w:spacing w:val="-4"/>
        </w:rPr>
        <w:sectPr w:rsidR="00164F1B" w:rsidSect="00EA0DFC">
          <w:pgSz w:w="12240" w:h="15840"/>
          <w:pgMar w:top="1440" w:right="1304" w:bottom="1440" w:left="1304" w:header="523" w:footer="0" w:gutter="0"/>
          <w:pgNumType w:start="1"/>
          <w:cols w:space="720"/>
          <w:docGrid w:linePitch="272"/>
        </w:sectPr>
      </w:pPr>
    </w:p>
    <w:p w14:paraId="5D94A852" w14:textId="2ABC3A7D" w:rsidR="00164F1B" w:rsidRPr="00A529F8" w:rsidRDefault="00164F1B" w:rsidP="00164F1B">
      <w:pPr>
        <w:pStyle w:val="Heading1"/>
        <w:numPr>
          <w:ilvl w:val="0"/>
          <w:numId w:val="0"/>
        </w:numPr>
        <w:ind w:left="432" w:hanging="432"/>
      </w:pPr>
      <w:bookmarkStart w:id="94" w:name="_Toc432116981"/>
      <w:r>
        <w:rPr>
          <w:spacing w:val="-4"/>
        </w:rPr>
        <w:lastRenderedPageBreak/>
        <w:t>A</w:t>
      </w:r>
      <w:r>
        <w:t>N</w:t>
      </w:r>
      <w:r>
        <w:rPr>
          <w:spacing w:val="-1"/>
        </w:rPr>
        <w:t>N</w:t>
      </w:r>
      <w:r>
        <w:t xml:space="preserve">EX 3: </w:t>
      </w:r>
      <w:r w:rsidR="0007573C">
        <w:t>TVETTSSP THEORY OF CHANGE</w:t>
      </w:r>
      <w:bookmarkEnd w:id="94"/>
      <w:r w:rsidR="0019217C">
        <w:rPr>
          <w:rStyle w:val="FootnoteReference"/>
        </w:rPr>
        <w:footnoteReference w:id="20"/>
      </w:r>
    </w:p>
    <w:p w14:paraId="2B0A44A8" w14:textId="77777777" w:rsidR="00631B73" w:rsidRDefault="00164F1B" w:rsidP="003C75D0">
      <w:pPr>
        <w:spacing w:before="40"/>
        <w:ind w:right="156"/>
        <w:rPr>
          <w:rFonts w:ascii="Arial" w:eastAsia="Arial" w:hAnsi="Arial" w:cs="Arial"/>
          <w:sz w:val="16"/>
          <w:szCs w:val="16"/>
        </w:rPr>
        <w:sectPr w:rsidR="00631B73" w:rsidSect="00EA0DFC">
          <w:pgSz w:w="12240" w:h="15840"/>
          <w:pgMar w:top="1440" w:right="1304" w:bottom="1440" w:left="1304" w:header="523" w:footer="0" w:gutter="0"/>
          <w:pgNumType w:start="1"/>
          <w:cols w:space="720"/>
          <w:docGrid w:linePitch="272"/>
        </w:sectPr>
      </w:pPr>
      <w:r>
        <w:rPr>
          <w:rFonts w:ascii="Arial" w:hAnsi="Arial" w:cs="Arial"/>
          <w:noProof/>
          <w:sz w:val="21"/>
          <w:szCs w:val="21"/>
          <w:lang w:val="en-AU" w:eastAsia="en-AU"/>
        </w:rPr>
        <w:drawing>
          <wp:inline distT="0" distB="0" distL="0" distR="0" wp14:anchorId="5FB3888A" wp14:editId="058A0FD2">
            <wp:extent cx="5135233" cy="6915150"/>
            <wp:effectExtent l="0" t="0" r="889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2347" cy="6938196"/>
                    </a:xfrm>
                    <a:prstGeom prst="rect">
                      <a:avLst/>
                    </a:prstGeom>
                    <a:noFill/>
                    <a:ln>
                      <a:noFill/>
                    </a:ln>
                  </pic:spPr>
                </pic:pic>
              </a:graphicData>
            </a:graphic>
          </wp:inline>
        </w:drawing>
      </w:r>
    </w:p>
    <w:p w14:paraId="43F8A5F7" w14:textId="6882523D" w:rsidR="008F07B1" w:rsidRDefault="00AF550E" w:rsidP="007402D4">
      <w:pPr>
        <w:pStyle w:val="Heading1"/>
        <w:numPr>
          <w:ilvl w:val="0"/>
          <w:numId w:val="0"/>
        </w:numPr>
      </w:pPr>
      <w:bookmarkStart w:id="95" w:name="_Toc431469026"/>
      <w:bookmarkStart w:id="96" w:name="_Toc432116982"/>
      <w:r>
        <w:rPr>
          <w:spacing w:val="-4"/>
        </w:rPr>
        <w:lastRenderedPageBreak/>
        <w:t>A</w:t>
      </w:r>
      <w:r>
        <w:t>N</w:t>
      </w:r>
      <w:r>
        <w:rPr>
          <w:spacing w:val="-1"/>
        </w:rPr>
        <w:t>N</w:t>
      </w:r>
      <w:r w:rsidR="007402D4">
        <w:t>EX 4</w:t>
      </w:r>
      <w:r>
        <w:t xml:space="preserve">: </w:t>
      </w:r>
      <w:bookmarkStart w:id="97" w:name="_Toc431469028"/>
      <w:bookmarkEnd w:id="95"/>
      <w:r w:rsidR="00362B4A">
        <w:t xml:space="preserve">SUMMARY OF ASSESSED PROGRESS </w:t>
      </w:r>
      <w:r w:rsidR="00AA0B01">
        <w:t>TOWARDS</w:t>
      </w:r>
      <w:r w:rsidR="00362B4A">
        <w:t xml:space="preserve"> </w:t>
      </w:r>
      <w:r w:rsidR="008F07B1">
        <w:t>O</w:t>
      </w:r>
      <w:r w:rsidR="00164F1B">
        <w:t>UTPUT</w:t>
      </w:r>
      <w:r w:rsidR="008F07B1">
        <w:t xml:space="preserve"> </w:t>
      </w:r>
      <w:r w:rsidR="00164F1B">
        <w:t xml:space="preserve">TARGETS </w:t>
      </w:r>
      <w:bookmarkEnd w:id="96"/>
      <w:bookmarkEnd w:id="97"/>
    </w:p>
    <w:p w14:paraId="3503D2C4" w14:textId="77777777" w:rsidR="00AA0B01" w:rsidRDefault="00AA0B01" w:rsidP="000306CB">
      <w:pPr>
        <w:spacing w:after="120"/>
        <w:rPr>
          <w:rFonts w:ascii="Arial Narrow" w:hAnsi="Arial Narrow"/>
          <w:sz w:val="22"/>
        </w:rPr>
      </w:pPr>
      <w:r>
        <w:rPr>
          <w:rFonts w:ascii="Arial Narrow" w:hAnsi="Arial Narrow"/>
          <w:sz w:val="22"/>
        </w:rPr>
        <w:t>This table provides a summary of the Review’s assessment of progress towards the agreed outputs targets.</w:t>
      </w:r>
    </w:p>
    <w:p w14:paraId="6EB98177" w14:textId="61492FEB" w:rsidR="001C335F" w:rsidRPr="006E347E" w:rsidRDefault="006E347E" w:rsidP="000306CB">
      <w:pPr>
        <w:spacing w:after="120"/>
        <w:rPr>
          <w:rFonts w:ascii="Arial Narrow" w:hAnsi="Arial Narrow"/>
          <w:sz w:val="22"/>
        </w:rPr>
      </w:pPr>
      <w:r w:rsidRPr="006E347E">
        <w:rPr>
          <w:rFonts w:ascii="Arial Narrow" w:hAnsi="Arial Narrow"/>
          <w:sz w:val="22"/>
        </w:rPr>
        <w:t xml:space="preserve">Phase I targets were specified within the TVETSSP Program Design Document with the intention that these would be revised at the start of Phase II.  The TVETSSP PAF was revised in the TVETSSP Delivery Plan for Phase II, submitted in May 2012 by </w:t>
      </w:r>
      <w:r w:rsidR="00362B4A">
        <w:rPr>
          <w:rFonts w:ascii="Arial Narrow" w:hAnsi="Arial Narrow"/>
          <w:sz w:val="22"/>
        </w:rPr>
        <w:t>Austraining/</w:t>
      </w:r>
      <w:r w:rsidRPr="006E347E">
        <w:rPr>
          <w:rFonts w:ascii="Arial Narrow" w:hAnsi="Arial Narrow"/>
          <w:sz w:val="22"/>
        </w:rPr>
        <w:t xml:space="preserve">Scope Global and approved by </w:t>
      </w:r>
      <w:r w:rsidR="00AA0B01">
        <w:rPr>
          <w:rFonts w:ascii="Arial Narrow" w:hAnsi="Arial Narrow"/>
          <w:sz w:val="22"/>
        </w:rPr>
        <w:t>AusAID/</w:t>
      </w:r>
      <w:r w:rsidRPr="006E347E">
        <w:rPr>
          <w:rFonts w:ascii="Arial Narrow" w:hAnsi="Arial Narrow"/>
          <w:sz w:val="22"/>
        </w:rPr>
        <w:t xml:space="preserve">DFAT. </w:t>
      </w:r>
    </w:p>
    <w:tbl>
      <w:tblPr>
        <w:tblW w:w="10314" w:type="dxa"/>
        <w:jc w:val="center"/>
        <w:tblLook w:val="04A0" w:firstRow="1" w:lastRow="0" w:firstColumn="1" w:lastColumn="0" w:noHBand="0" w:noVBand="1"/>
      </w:tblPr>
      <w:tblGrid>
        <w:gridCol w:w="2235"/>
        <w:gridCol w:w="3118"/>
        <w:gridCol w:w="4961"/>
      </w:tblGrid>
      <w:tr w:rsidR="00584719" w:rsidRPr="00362B4A" w14:paraId="2EFEAE6E" w14:textId="77777777" w:rsidTr="000306CB">
        <w:trPr>
          <w:cantSplit/>
          <w:trHeight w:val="223"/>
          <w:tblHeader/>
          <w:jc w:val="center"/>
        </w:trPr>
        <w:tc>
          <w:tcPr>
            <w:tcW w:w="103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9DFE2" w14:textId="77777777" w:rsidR="00584719" w:rsidRPr="000306CB" w:rsidRDefault="00584719" w:rsidP="00584719">
            <w:pPr>
              <w:rPr>
                <w:rFonts w:ascii="Calibri" w:hAnsi="Calibri"/>
                <w:b/>
                <w:bCs/>
                <w:sz w:val="22"/>
                <w:szCs w:val="22"/>
                <w:lang w:val="en-AU" w:eastAsia="en-AU"/>
              </w:rPr>
            </w:pPr>
            <w:r w:rsidRPr="000306CB">
              <w:rPr>
                <w:rFonts w:ascii="Calibri" w:hAnsi="Calibri"/>
                <w:b/>
                <w:bCs/>
                <w:sz w:val="22"/>
                <w:szCs w:val="22"/>
                <w:lang w:val="en-AU" w:eastAsia="en-AU"/>
              </w:rPr>
              <w:t>Component 1</w:t>
            </w:r>
          </w:p>
        </w:tc>
      </w:tr>
      <w:tr w:rsidR="00584719" w:rsidRPr="00584719" w14:paraId="173B2593" w14:textId="77777777" w:rsidTr="000306CB">
        <w:trPr>
          <w:cantSplit/>
          <w:trHeight w:val="241"/>
          <w:tblHeader/>
          <w:jc w:val="center"/>
        </w:trPr>
        <w:tc>
          <w:tcPr>
            <w:tcW w:w="2235" w:type="dxa"/>
            <w:tcBorders>
              <w:top w:val="nil"/>
              <w:left w:val="single" w:sz="4" w:space="0" w:color="auto"/>
              <w:bottom w:val="single" w:sz="4" w:space="0" w:color="auto"/>
              <w:right w:val="single" w:sz="4" w:space="0" w:color="auto"/>
            </w:tcBorders>
            <w:shd w:val="clear" w:color="auto" w:fill="F2F2F2" w:themeFill="background1" w:themeFillShade="F2"/>
            <w:hideMark/>
          </w:tcPr>
          <w:p w14:paraId="7B7676D1" w14:textId="77777777" w:rsidR="00584719" w:rsidRPr="00584719" w:rsidRDefault="00584719" w:rsidP="00584719">
            <w:pPr>
              <w:rPr>
                <w:rFonts w:ascii="Calibri" w:hAnsi="Calibri"/>
                <w:b/>
                <w:bCs/>
                <w:sz w:val="16"/>
                <w:szCs w:val="16"/>
                <w:lang w:val="en-AU" w:eastAsia="en-AU"/>
              </w:rPr>
            </w:pPr>
            <w:r w:rsidRPr="00584719">
              <w:rPr>
                <w:rFonts w:ascii="Calibri" w:hAnsi="Calibri"/>
                <w:b/>
                <w:bCs/>
                <w:sz w:val="16"/>
                <w:szCs w:val="16"/>
                <w:lang w:val="en-AU" w:eastAsia="en-AU"/>
              </w:rPr>
              <w:t>Output</w:t>
            </w:r>
          </w:p>
        </w:tc>
        <w:tc>
          <w:tcPr>
            <w:tcW w:w="3118" w:type="dxa"/>
            <w:tcBorders>
              <w:top w:val="nil"/>
              <w:left w:val="nil"/>
              <w:bottom w:val="single" w:sz="4" w:space="0" w:color="auto"/>
              <w:right w:val="single" w:sz="4" w:space="0" w:color="auto"/>
            </w:tcBorders>
            <w:shd w:val="clear" w:color="auto" w:fill="F2F2F2" w:themeFill="background1" w:themeFillShade="F2"/>
            <w:hideMark/>
          </w:tcPr>
          <w:p w14:paraId="0AB92D5C" w14:textId="77777777" w:rsidR="00584719" w:rsidRPr="00584719" w:rsidRDefault="00584719" w:rsidP="00584719">
            <w:pPr>
              <w:rPr>
                <w:rFonts w:ascii="Calibri" w:hAnsi="Calibri"/>
                <w:b/>
                <w:bCs/>
                <w:sz w:val="16"/>
                <w:szCs w:val="16"/>
                <w:lang w:val="en-AU" w:eastAsia="en-AU"/>
              </w:rPr>
            </w:pPr>
            <w:r w:rsidRPr="00584719">
              <w:rPr>
                <w:rFonts w:ascii="Calibri" w:hAnsi="Calibri"/>
                <w:b/>
                <w:bCs/>
                <w:sz w:val="16"/>
                <w:szCs w:val="16"/>
                <w:lang w:val="en-AU" w:eastAsia="en-AU"/>
              </w:rPr>
              <w:t>Targets</w:t>
            </w:r>
          </w:p>
        </w:tc>
        <w:tc>
          <w:tcPr>
            <w:tcW w:w="4961" w:type="dxa"/>
            <w:tcBorders>
              <w:top w:val="nil"/>
              <w:left w:val="nil"/>
              <w:bottom w:val="single" w:sz="4" w:space="0" w:color="auto"/>
              <w:right w:val="single" w:sz="4" w:space="0" w:color="auto"/>
            </w:tcBorders>
            <w:shd w:val="clear" w:color="auto" w:fill="F2F2F2" w:themeFill="background1" w:themeFillShade="F2"/>
            <w:hideMark/>
          </w:tcPr>
          <w:p w14:paraId="7D0DD897" w14:textId="77777777" w:rsidR="00584719" w:rsidRPr="00584719" w:rsidRDefault="00584719" w:rsidP="00584719">
            <w:pPr>
              <w:rPr>
                <w:rFonts w:ascii="Calibri" w:hAnsi="Calibri"/>
                <w:b/>
                <w:bCs/>
                <w:sz w:val="16"/>
                <w:szCs w:val="16"/>
                <w:lang w:val="en-AU" w:eastAsia="en-AU"/>
              </w:rPr>
            </w:pPr>
            <w:r w:rsidRPr="00584719">
              <w:rPr>
                <w:rFonts w:ascii="Calibri" w:hAnsi="Calibri"/>
                <w:b/>
                <w:bCs/>
                <w:sz w:val="16"/>
                <w:szCs w:val="16"/>
                <w:lang w:val="en-AU" w:eastAsia="en-AU"/>
              </w:rPr>
              <w:t>2015 Review Findings</w:t>
            </w:r>
          </w:p>
        </w:tc>
      </w:tr>
      <w:tr w:rsidR="00584719" w:rsidRPr="00584719" w14:paraId="498DEBF9" w14:textId="77777777" w:rsidTr="000306CB">
        <w:trPr>
          <w:cantSplit/>
          <w:trHeight w:val="340"/>
          <w:jc w:val="center"/>
        </w:trPr>
        <w:tc>
          <w:tcPr>
            <w:tcW w:w="2235" w:type="dxa"/>
            <w:tcBorders>
              <w:top w:val="nil"/>
              <w:left w:val="single" w:sz="4" w:space="0" w:color="auto"/>
              <w:bottom w:val="single" w:sz="4" w:space="0" w:color="auto"/>
              <w:right w:val="single" w:sz="4" w:space="0" w:color="auto"/>
            </w:tcBorders>
            <w:shd w:val="clear" w:color="auto" w:fill="auto"/>
            <w:hideMark/>
          </w:tcPr>
          <w:p w14:paraId="531D30AC"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1.1 Policy framework and strategy for the TVET sector established, implemented and regularly reviewed and updated when necessary.</w:t>
            </w:r>
          </w:p>
        </w:tc>
        <w:tc>
          <w:tcPr>
            <w:tcW w:w="3118" w:type="dxa"/>
            <w:tcBorders>
              <w:top w:val="nil"/>
              <w:left w:val="nil"/>
              <w:bottom w:val="single" w:sz="4" w:space="0" w:color="auto"/>
              <w:right w:val="single" w:sz="4" w:space="0" w:color="auto"/>
            </w:tcBorders>
            <w:shd w:val="clear" w:color="auto" w:fill="auto"/>
            <w:hideMark/>
          </w:tcPr>
          <w:p w14:paraId="21E12023"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Review TVET Policy and strategies every two years against the current MLHRD Strategic Plan to reflect changes in the operating environment;</w:t>
            </w:r>
            <w:r w:rsidRPr="00584719">
              <w:rPr>
                <w:rFonts w:ascii="Calibri" w:hAnsi="Calibri"/>
                <w:sz w:val="16"/>
                <w:szCs w:val="16"/>
                <w:lang w:val="en-AU" w:eastAsia="en-AU"/>
              </w:rPr>
              <w:br/>
              <w:t>• Review TVET Policy and strategies 2014 during the development of the 2015-18 MLHRD Strategic Plan, and update to reflect the new plan direction.</w:t>
            </w:r>
          </w:p>
        </w:tc>
        <w:tc>
          <w:tcPr>
            <w:tcW w:w="4961" w:type="dxa"/>
            <w:tcBorders>
              <w:top w:val="nil"/>
              <w:left w:val="nil"/>
              <w:bottom w:val="single" w:sz="4" w:space="0" w:color="auto"/>
              <w:right w:val="single" w:sz="4" w:space="0" w:color="auto"/>
            </w:tcBorders>
            <w:shd w:val="clear" w:color="auto" w:fill="auto"/>
            <w:hideMark/>
          </w:tcPr>
          <w:p w14:paraId="549A9689" w14:textId="622148E8" w:rsidR="00584719" w:rsidRPr="00584719" w:rsidRDefault="006E347E" w:rsidP="00AA0B01">
            <w:pPr>
              <w:spacing w:after="240"/>
              <w:rPr>
                <w:rFonts w:ascii="Calibri" w:hAnsi="Calibri"/>
                <w:sz w:val="16"/>
                <w:szCs w:val="16"/>
                <w:lang w:val="en-AU" w:eastAsia="en-AU"/>
              </w:rPr>
            </w:pPr>
            <w:r>
              <w:rPr>
                <w:rFonts w:ascii="Calibri" w:hAnsi="Calibri"/>
                <w:b/>
                <w:iCs/>
                <w:sz w:val="16"/>
                <w:szCs w:val="16"/>
                <w:lang w:val="en-AU" w:eastAsia="en-AU"/>
              </w:rPr>
              <w:t xml:space="preserve">Partially Achieved (after delays). </w:t>
            </w:r>
            <w:r w:rsidR="00584719" w:rsidRPr="00584719">
              <w:rPr>
                <w:rFonts w:ascii="Calibri" w:hAnsi="Calibri"/>
                <w:i/>
                <w:iCs/>
                <w:sz w:val="16"/>
                <w:szCs w:val="16"/>
                <w:lang w:val="en-AU" w:eastAsia="en-AU"/>
              </w:rPr>
              <w:t xml:space="preserve">This output has not been retained from Component 1. </w:t>
            </w:r>
            <w:r w:rsidR="00584719" w:rsidRPr="00584719">
              <w:rPr>
                <w:rFonts w:ascii="Calibri" w:hAnsi="Calibri"/>
                <w:sz w:val="16"/>
                <w:szCs w:val="16"/>
                <w:lang w:val="en-AU" w:eastAsia="en-AU"/>
              </w:rPr>
              <w:t xml:space="preserve"> TVETSSP did prepare the TVET Policy and Strategy for MLHRD, wh</w:t>
            </w:r>
            <w:r w:rsidR="00AA0B01">
              <w:rPr>
                <w:rFonts w:ascii="Calibri" w:hAnsi="Calibri"/>
                <w:sz w:val="16"/>
                <w:szCs w:val="16"/>
                <w:lang w:val="en-AU" w:eastAsia="en-AU"/>
              </w:rPr>
              <w:t>ich</w:t>
            </w:r>
            <w:r w:rsidR="00584719" w:rsidRPr="00584719">
              <w:rPr>
                <w:rFonts w:ascii="Calibri" w:hAnsi="Calibri"/>
                <w:sz w:val="16"/>
                <w:szCs w:val="16"/>
                <w:lang w:val="en-AU" w:eastAsia="en-AU"/>
              </w:rPr>
              <w:t xml:space="preserve"> no longer viewed</w:t>
            </w:r>
            <w:r w:rsidR="00AA0B01">
              <w:rPr>
                <w:rFonts w:ascii="Calibri" w:hAnsi="Calibri"/>
                <w:sz w:val="16"/>
                <w:szCs w:val="16"/>
                <w:lang w:val="en-AU" w:eastAsia="en-AU"/>
              </w:rPr>
              <w:t xml:space="preserve"> it</w:t>
            </w:r>
            <w:r w:rsidR="00584719" w:rsidRPr="00584719">
              <w:rPr>
                <w:rFonts w:ascii="Calibri" w:hAnsi="Calibri"/>
                <w:sz w:val="16"/>
                <w:szCs w:val="16"/>
                <w:lang w:val="en-AU" w:eastAsia="en-AU"/>
              </w:rPr>
              <w:t xml:space="preserve"> as discreet from the MLHRD Strategic Plan</w:t>
            </w:r>
            <w:r w:rsidR="00AA0B01">
              <w:rPr>
                <w:rFonts w:ascii="Calibri" w:hAnsi="Calibri"/>
                <w:sz w:val="16"/>
                <w:szCs w:val="16"/>
                <w:lang w:val="en-AU" w:eastAsia="en-AU"/>
              </w:rPr>
              <w:t xml:space="preserve">, and has </w:t>
            </w:r>
            <w:r w:rsidR="00584719" w:rsidRPr="00584719">
              <w:rPr>
                <w:rFonts w:ascii="Calibri" w:hAnsi="Calibri"/>
                <w:sz w:val="16"/>
                <w:szCs w:val="16"/>
                <w:lang w:val="en-AU" w:eastAsia="en-AU"/>
              </w:rPr>
              <w:t>incorporat</w:t>
            </w:r>
            <w:r w:rsidR="00AA0B01">
              <w:rPr>
                <w:rFonts w:ascii="Calibri" w:hAnsi="Calibri"/>
                <w:sz w:val="16"/>
                <w:szCs w:val="16"/>
                <w:lang w:val="en-AU" w:eastAsia="en-AU"/>
              </w:rPr>
              <w:t>ed</w:t>
            </w:r>
            <w:r w:rsidR="00584719" w:rsidRPr="00584719">
              <w:rPr>
                <w:rFonts w:ascii="Calibri" w:hAnsi="Calibri"/>
                <w:sz w:val="16"/>
                <w:szCs w:val="16"/>
                <w:lang w:val="en-AU" w:eastAsia="en-AU"/>
              </w:rPr>
              <w:t xml:space="preserve"> elements of the Policy and Strategy document into the MLHRD Strategic Plan (currently under revision).  This would imply, together with other evidence of component 1 outputs</w:t>
            </w:r>
            <w:r w:rsidR="00AA0B01">
              <w:rPr>
                <w:rFonts w:ascii="Calibri" w:hAnsi="Calibri"/>
                <w:sz w:val="16"/>
                <w:szCs w:val="16"/>
                <w:lang w:val="en-AU" w:eastAsia="en-AU"/>
              </w:rPr>
              <w:t>,</w:t>
            </w:r>
            <w:r w:rsidR="00584719" w:rsidRPr="00584719">
              <w:rPr>
                <w:rFonts w:ascii="Calibri" w:hAnsi="Calibri"/>
                <w:sz w:val="16"/>
                <w:szCs w:val="16"/>
                <w:lang w:val="en-AU" w:eastAsia="en-AU"/>
              </w:rPr>
              <w:t xml:space="preserve"> that the Ministry is reviewing TVET Policy and Strategy regularly.</w:t>
            </w:r>
          </w:p>
        </w:tc>
      </w:tr>
      <w:tr w:rsidR="00584719" w:rsidRPr="00584719" w14:paraId="694A70F0" w14:textId="77777777" w:rsidTr="000306CB">
        <w:trPr>
          <w:cantSplit/>
          <w:trHeight w:val="340"/>
          <w:jc w:val="center"/>
        </w:trPr>
        <w:tc>
          <w:tcPr>
            <w:tcW w:w="2235" w:type="dxa"/>
            <w:tcBorders>
              <w:top w:val="nil"/>
              <w:left w:val="single" w:sz="4" w:space="0" w:color="auto"/>
              <w:bottom w:val="single" w:sz="4" w:space="0" w:color="auto"/>
              <w:right w:val="single" w:sz="4" w:space="0" w:color="auto"/>
            </w:tcBorders>
            <w:shd w:val="clear" w:color="auto" w:fill="auto"/>
            <w:hideMark/>
          </w:tcPr>
          <w:p w14:paraId="64A28001"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1.2 Apprenticeship and trade testing systems modernised to align with the TVET strategy</w:t>
            </w:r>
          </w:p>
        </w:tc>
        <w:tc>
          <w:tcPr>
            <w:tcW w:w="3118" w:type="dxa"/>
            <w:tcBorders>
              <w:top w:val="nil"/>
              <w:left w:val="nil"/>
              <w:bottom w:val="single" w:sz="4" w:space="0" w:color="auto"/>
              <w:right w:val="single" w:sz="4" w:space="0" w:color="auto"/>
            </w:tcBorders>
            <w:shd w:val="clear" w:color="auto" w:fill="auto"/>
            <w:hideMark/>
          </w:tcPr>
          <w:p w14:paraId="49158A51"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Implement endorsed recommendations from Phase 1 STA Apprenticeships.</w:t>
            </w:r>
            <w:r w:rsidRPr="00584719">
              <w:rPr>
                <w:rFonts w:ascii="Calibri" w:hAnsi="Calibri"/>
                <w:sz w:val="16"/>
                <w:szCs w:val="16"/>
                <w:lang w:val="en-AU" w:eastAsia="en-AU"/>
              </w:rPr>
              <w:br/>
              <w:t>• Review and revise where necessary in 2014 and 2016.</w:t>
            </w:r>
            <w:r w:rsidRPr="00584719">
              <w:rPr>
                <w:rFonts w:ascii="Calibri" w:hAnsi="Calibri"/>
                <w:sz w:val="16"/>
                <w:szCs w:val="16"/>
                <w:lang w:val="en-AU" w:eastAsia="en-AU"/>
              </w:rPr>
              <w:br/>
              <w:t xml:space="preserve">• A revised trade testing program is developed and  the management of the program transferred to KIT by 2012 </w:t>
            </w:r>
          </w:p>
        </w:tc>
        <w:tc>
          <w:tcPr>
            <w:tcW w:w="4961" w:type="dxa"/>
            <w:tcBorders>
              <w:top w:val="nil"/>
              <w:left w:val="nil"/>
              <w:bottom w:val="single" w:sz="4" w:space="0" w:color="auto"/>
              <w:right w:val="single" w:sz="4" w:space="0" w:color="auto"/>
            </w:tcBorders>
            <w:shd w:val="clear" w:color="auto" w:fill="auto"/>
            <w:hideMark/>
          </w:tcPr>
          <w:p w14:paraId="5A682B1A" w14:textId="77777777" w:rsidR="00584719" w:rsidRPr="00584719" w:rsidRDefault="0015287D" w:rsidP="00584719">
            <w:pPr>
              <w:spacing w:after="240"/>
              <w:rPr>
                <w:rFonts w:ascii="Calibri" w:hAnsi="Calibri"/>
                <w:sz w:val="16"/>
                <w:szCs w:val="16"/>
                <w:lang w:val="en-AU" w:eastAsia="en-AU"/>
              </w:rPr>
            </w:pPr>
            <w:r>
              <w:rPr>
                <w:rFonts w:ascii="Calibri" w:hAnsi="Calibri"/>
                <w:b/>
                <w:iCs/>
                <w:sz w:val="16"/>
                <w:szCs w:val="16"/>
                <w:lang w:val="en-AU" w:eastAsia="en-AU"/>
              </w:rPr>
              <w:t>Mostly</w:t>
            </w:r>
            <w:r w:rsidR="006E347E">
              <w:rPr>
                <w:rFonts w:ascii="Calibri" w:hAnsi="Calibri"/>
                <w:b/>
                <w:iCs/>
                <w:sz w:val="16"/>
                <w:szCs w:val="16"/>
                <w:lang w:val="en-AU" w:eastAsia="en-AU"/>
              </w:rPr>
              <w:t xml:space="preserve"> Achieved. </w:t>
            </w:r>
            <w:r w:rsidR="00584719" w:rsidRPr="00584719">
              <w:rPr>
                <w:rFonts w:ascii="Calibri" w:hAnsi="Calibri"/>
                <w:i/>
                <w:iCs/>
                <w:sz w:val="16"/>
                <w:szCs w:val="16"/>
                <w:lang w:val="en-AU" w:eastAsia="en-AU"/>
              </w:rPr>
              <w:t>This output has been retained from Component 1.</w:t>
            </w:r>
            <w:r w:rsidR="00584719" w:rsidRPr="00584719">
              <w:rPr>
                <w:rFonts w:ascii="Calibri" w:hAnsi="Calibri"/>
                <w:sz w:val="16"/>
                <w:szCs w:val="16"/>
                <w:lang w:val="en-AU" w:eastAsia="en-AU"/>
              </w:rPr>
              <w:t xml:space="preserve">  Although the formal apprenticeship input from TVETSSP was not taken up, KIT has been tasked by MLHRD to perform testing functions as part of the apprentice program (although the terms ‘apprentice’ and ‘apprenticeship’ in Kiribati are described differently to the Australian definition</w:t>
            </w:r>
            <w:r w:rsidR="006714FA" w:rsidRPr="00584719">
              <w:rPr>
                <w:rFonts w:ascii="Calibri" w:hAnsi="Calibri"/>
                <w:sz w:val="16"/>
                <w:szCs w:val="16"/>
                <w:lang w:val="en-AU" w:eastAsia="en-AU"/>
              </w:rPr>
              <w:t>).</w:t>
            </w:r>
            <w:r w:rsidR="00584719" w:rsidRPr="00584719">
              <w:rPr>
                <w:rFonts w:ascii="Calibri" w:hAnsi="Calibri"/>
                <w:sz w:val="16"/>
                <w:szCs w:val="16"/>
                <w:lang w:val="en-AU" w:eastAsia="en-AU"/>
              </w:rPr>
              <w:t xml:space="preserve">  The Apprenticeship Board (managed by MLHRD) continues to manage and steer the apprentice program, and has recently updated its approach to apprenticeships.  </w:t>
            </w:r>
          </w:p>
        </w:tc>
      </w:tr>
      <w:tr w:rsidR="00584719" w:rsidRPr="00584719" w14:paraId="3A0C2240" w14:textId="77777777" w:rsidTr="000306CB">
        <w:trPr>
          <w:cantSplit/>
          <w:trHeight w:val="340"/>
          <w:jc w:val="center"/>
        </w:trPr>
        <w:tc>
          <w:tcPr>
            <w:tcW w:w="2235" w:type="dxa"/>
            <w:tcBorders>
              <w:top w:val="nil"/>
              <w:left w:val="single" w:sz="4" w:space="0" w:color="auto"/>
              <w:bottom w:val="single" w:sz="4" w:space="0" w:color="auto"/>
              <w:right w:val="single" w:sz="4" w:space="0" w:color="auto"/>
            </w:tcBorders>
            <w:shd w:val="clear" w:color="auto" w:fill="auto"/>
            <w:hideMark/>
          </w:tcPr>
          <w:p w14:paraId="67DBA7FD"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1.3 MLHRD receives and analyses performance information from its TVET institutions and uses other information to inform relevant Strategic Plans, Operational Plans and the Kiribati Development Plan.</w:t>
            </w:r>
          </w:p>
        </w:tc>
        <w:tc>
          <w:tcPr>
            <w:tcW w:w="3118" w:type="dxa"/>
            <w:tcBorders>
              <w:top w:val="nil"/>
              <w:left w:val="nil"/>
              <w:bottom w:val="single" w:sz="4" w:space="0" w:color="auto"/>
              <w:right w:val="single" w:sz="4" w:space="0" w:color="auto"/>
            </w:tcBorders>
            <w:shd w:val="clear" w:color="auto" w:fill="auto"/>
            <w:hideMark/>
          </w:tcPr>
          <w:p w14:paraId="70C877F6"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Design and establish by the end of 2012, a MLHRD a central Labour Mar</w:t>
            </w:r>
            <w:r w:rsidR="006714FA">
              <w:rPr>
                <w:rFonts w:ascii="Calibri" w:hAnsi="Calibri"/>
                <w:sz w:val="16"/>
                <w:szCs w:val="16"/>
                <w:lang w:val="en-AU" w:eastAsia="en-AU"/>
              </w:rPr>
              <w:t>ket Information and data system.</w:t>
            </w:r>
            <w:r w:rsidRPr="00584719">
              <w:rPr>
                <w:rFonts w:ascii="Calibri" w:hAnsi="Calibri"/>
                <w:sz w:val="16"/>
                <w:szCs w:val="16"/>
                <w:lang w:val="en-AU" w:eastAsia="en-AU"/>
              </w:rPr>
              <w:br/>
              <w:t>• Link the MLHRD system with KIT, MTC, FTC and MFED.</w:t>
            </w:r>
            <w:r w:rsidRPr="00584719">
              <w:rPr>
                <w:rFonts w:ascii="Calibri" w:hAnsi="Calibri"/>
                <w:sz w:val="16"/>
                <w:szCs w:val="16"/>
                <w:lang w:val="en-AU" w:eastAsia="en-AU"/>
              </w:rPr>
              <w:br/>
              <w:t>• Develop local capacity through targeted TA inputs.</w:t>
            </w:r>
          </w:p>
        </w:tc>
        <w:tc>
          <w:tcPr>
            <w:tcW w:w="4961" w:type="dxa"/>
            <w:tcBorders>
              <w:top w:val="nil"/>
              <w:left w:val="nil"/>
              <w:bottom w:val="single" w:sz="4" w:space="0" w:color="auto"/>
              <w:right w:val="single" w:sz="4" w:space="0" w:color="auto"/>
            </w:tcBorders>
            <w:shd w:val="clear" w:color="auto" w:fill="auto"/>
            <w:hideMark/>
          </w:tcPr>
          <w:p w14:paraId="55AF1D84" w14:textId="77777777" w:rsidR="00584719" w:rsidRPr="00584719" w:rsidRDefault="0015287D" w:rsidP="0015287D">
            <w:pPr>
              <w:rPr>
                <w:rFonts w:ascii="Calibri" w:hAnsi="Calibri"/>
                <w:sz w:val="16"/>
                <w:szCs w:val="16"/>
                <w:lang w:val="en-AU" w:eastAsia="en-AU"/>
              </w:rPr>
            </w:pPr>
            <w:r>
              <w:rPr>
                <w:rFonts w:ascii="Calibri" w:hAnsi="Calibri"/>
                <w:b/>
                <w:iCs/>
                <w:sz w:val="16"/>
                <w:szCs w:val="16"/>
                <w:lang w:val="en-AU" w:eastAsia="en-AU"/>
              </w:rPr>
              <w:t xml:space="preserve">Not </w:t>
            </w:r>
            <w:r w:rsidR="006E347E">
              <w:rPr>
                <w:rFonts w:ascii="Calibri" w:hAnsi="Calibri"/>
                <w:b/>
                <w:iCs/>
                <w:sz w:val="16"/>
                <w:szCs w:val="16"/>
                <w:lang w:val="en-AU" w:eastAsia="en-AU"/>
              </w:rPr>
              <w:t xml:space="preserve">Achieved. </w:t>
            </w:r>
            <w:r w:rsidR="00584719" w:rsidRPr="00584719">
              <w:rPr>
                <w:rFonts w:ascii="Calibri" w:hAnsi="Calibri"/>
                <w:i/>
                <w:iCs/>
                <w:sz w:val="16"/>
                <w:szCs w:val="16"/>
                <w:lang w:val="en-AU" w:eastAsia="en-AU"/>
              </w:rPr>
              <w:t xml:space="preserve">This output has not been retained from Component 1. </w:t>
            </w:r>
            <w:r w:rsidR="00584719" w:rsidRPr="00584719">
              <w:rPr>
                <w:rFonts w:ascii="Calibri" w:hAnsi="Calibri"/>
                <w:sz w:val="16"/>
                <w:szCs w:val="16"/>
                <w:lang w:val="en-AU" w:eastAsia="en-AU"/>
              </w:rPr>
              <w:t xml:space="preserve"> The TVET Information System (TVETIS) at the Ministry was developed but not implemented at MLHRD due to a volatile server environment.  MLHRD is deploying templates created by TVETSSP and collecting data from KIT, MTC, KTC and USP, but not using it to inform strategic and management decision making.  MLHRD recognises the need for such a database and is therefore looking to create a combined database to track labour supply, and </w:t>
            </w:r>
            <w:r w:rsidR="00584719">
              <w:rPr>
                <w:rFonts w:ascii="Calibri" w:hAnsi="Calibri"/>
                <w:sz w:val="16"/>
                <w:szCs w:val="16"/>
                <w:lang w:val="en-AU" w:eastAsia="en-AU"/>
              </w:rPr>
              <w:t xml:space="preserve">potentially </w:t>
            </w:r>
            <w:r w:rsidR="00584719" w:rsidRPr="00584719">
              <w:rPr>
                <w:rFonts w:ascii="Calibri" w:hAnsi="Calibri"/>
                <w:sz w:val="16"/>
                <w:szCs w:val="16"/>
                <w:lang w:val="en-AU" w:eastAsia="en-AU"/>
              </w:rPr>
              <w:t xml:space="preserve">employment data. </w:t>
            </w:r>
          </w:p>
        </w:tc>
      </w:tr>
      <w:tr w:rsidR="00584719" w:rsidRPr="00584719" w14:paraId="3CBDE33C" w14:textId="77777777" w:rsidTr="000306CB">
        <w:trPr>
          <w:cantSplit/>
          <w:trHeight w:val="340"/>
          <w:jc w:val="center"/>
        </w:trPr>
        <w:tc>
          <w:tcPr>
            <w:tcW w:w="2235" w:type="dxa"/>
            <w:tcBorders>
              <w:top w:val="nil"/>
              <w:left w:val="single" w:sz="4" w:space="0" w:color="auto"/>
              <w:bottom w:val="single" w:sz="4" w:space="0" w:color="auto"/>
              <w:right w:val="single" w:sz="4" w:space="0" w:color="auto"/>
            </w:tcBorders>
            <w:shd w:val="clear" w:color="auto" w:fill="auto"/>
            <w:hideMark/>
          </w:tcPr>
          <w:p w14:paraId="7E8ACE28"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1.4 TVET advisory mechanisms strengthened and streamlined.</w:t>
            </w:r>
          </w:p>
        </w:tc>
        <w:tc>
          <w:tcPr>
            <w:tcW w:w="3118" w:type="dxa"/>
            <w:tcBorders>
              <w:top w:val="nil"/>
              <w:left w:val="nil"/>
              <w:bottom w:val="single" w:sz="4" w:space="0" w:color="auto"/>
              <w:right w:val="single" w:sz="4" w:space="0" w:color="auto"/>
            </w:tcBorders>
            <w:shd w:val="clear" w:color="auto" w:fill="auto"/>
            <w:hideMark/>
          </w:tcPr>
          <w:p w14:paraId="2E13DDBA"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An umbrella TVET Advisory Board is re-established between 2012 and 2013.</w:t>
            </w:r>
            <w:r w:rsidRPr="00584719">
              <w:rPr>
                <w:rFonts w:ascii="Calibri" w:hAnsi="Calibri"/>
                <w:sz w:val="16"/>
                <w:szCs w:val="16"/>
                <w:lang w:val="en-AU" w:eastAsia="en-AU"/>
              </w:rPr>
              <w:br/>
              <w:t>• Link college/institution course advisory committees to TVET Advisory Board</w:t>
            </w:r>
            <w:r w:rsidRPr="00584719">
              <w:rPr>
                <w:rFonts w:ascii="Calibri" w:hAnsi="Calibri"/>
                <w:sz w:val="16"/>
                <w:szCs w:val="16"/>
                <w:lang w:val="en-AU" w:eastAsia="en-AU"/>
              </w:rPr>
              <w:br/>
              <w:t>• Improve the systems, harmonising them &amp; avoiding duplication by lessen the layers of work laid out in the different advisory mechanisms.</w:t>
            </w:r>
          </w:p>
        </w:tc>
        <w:tc>
          <w:tcPr>
            <w:tcW w:w="4961" w:type="dxa"/>
            <w:tcBorders>
              <w:top w:val="nil"/>
              <w:left w:val="nil"/>
              <w:bottom w:val="single" w:sz="4" w:space="0" w:color="auto"/>
              <w:right w:val="single" w:sz="4" w:space="0" w:color="auto"/>
            </w:tcBorders>
            <w:shd w:val="clear" w:color="auto" w:fill="auto"/>
            <w:hideMark/>
          </w:tcPr>
          <w:p w14:paraId="4B2DF286" w14:textId="77777777" w:rsidR="00584719" w:rsidRPr="00584719" w:rsidRDefault="0015287D" w:rsidP="00584719">
            <w:pPr>
              <w:rPr>
                <w:rFonts w:ascii="Calibri" w:hAnsi="Calibri"/>
                <w:color w:val="000000"/>
                <w:sz w:val="16"/>
                <w:szCs w:val="16"/>
                <w:lang w:val="en-AU" w:eastAsia="en-AU"/>
              </w:rPr>
            </w:pPr>
            <w:r>
              <w:rPr>
                <w:rFonts w:ascii="Calibri" w:hAnsi="Calibri"/>
                <w:b/>
                <w:iCs/>
                <w:sz w:val="16"/>
                <w:szCs w:val="16"/>
                <w:lang w:val="en-AU" w:eastAsia="en-AU"/>
              </w:rPr>
              <w:t xml:space="preserve">Mostly Achieved (after delays). </w:t>
            </w:r>
            <w:r w:rsidR="00584719" w:rsidRPr="00584719">
              <w:rPr>
                <w:rFonts w:ascii="Calibri" w:hAnsi="Calibri"/>
                <w:i/>
                <w:iCs/>
                <w:color w:val="000000"/>
                <w:sz w:val="16"/>
                <w:szCs w:val="16"/>
                <w:lang w:val="en-AU" w:eastAsia="en-AU"/>
              </w:rPr>
              <w:t xml:space="preserve">This output has been retained from Component 1. </w:t>
            </w:r>
            <w:r w:rsidR="00584719" w:rsidRPr="00584719">
              <w:rPr>
                <w:rFonts w:ascii="Calibri" w:hAnsi="Calibri"/>
                <w:color w:val="000000"/>
                <w:sz w:val="16"/>
                <w:szCs w:val="16"/>
                <w:lang w:val="en-AU" w:eastAsia="en-AU"/>
              </w:rPr>
              <w:t xml:space="preserve"> Although there was much progression towards the establishment of a TVET Board, it has not gone forward.    Industry consultations are functioning well, especially through the five ITACs set up by TVETSSP, that have been transforming TVET delivery from a supply to demand driven delivery model, at least for domestic employment.  Course Advisory Committees (CAC) continue to provide detailed advice on course requirements, including the need for ongoing testing and skills gap training to meet Australian Standards.</w:t>
            </w:r>
          </w:p>
        </w:tc>
      </w:tr>
      <w:tr w:rsidR="00584719" w:rsidRPr="00584719" w14:paraId="1867E420" w14:textId="77777777" w:rsidTr="000306CB">
        <w:trPr>
          <w:cantSplit/>
          <w:trHeight w:val="340"/>
          <w:jc w:val="center"/>
        </w:trPr>
        <w:tc>
          <w:tcPr>
            <w:tcW w:w="2235" w:type="dxa"/>
            <w:tcBorders>
              <w:top w:val="nil"/>
              <w:left w:val="single" w:sz="4" w:space="0" w:color="auto"/>
              <w:bottom w:val="single" w:sz="4" w:space="0" w:color="auto"/>
              <w:right w:val="single" w:sz="4" w:space="0" w:color="auto"/>
            </w:tcBorders>
            <w:shd w:val="clear" w:color="auto" w:fill="auto"/>
            <w:hideMark/>
          </w:tcPr>
          <w:p w14:paraId="5BC3457E"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1.5 Labour mobility strategies for TVET sector identified, approved and implemented.</w:t>
            </w:r>
          </w:p>
        </w:tc>
        <w:tc>
          <w:tcPr>
            <w:tcW w:w="3118" w:type="dxa"/>
            <w:tcBorders>
              <w:top w:val="nil"/>
              <w:left w:val="nil"/>
              <w:bottom w:val="single" w:sz="4" w:space="0" w:color="auto"/>
              <w:right w:val="single" w:sz="4" w:space="0" w:color="auto"/>
            </w:tcBorders>
            <w:shd w:val="clear" w:color="auto" w:fill="auto"/>
            <w:hideMark/>
          </w:tcPr>
          <w:p w14:paraId="6D4DE4A9"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By 2013, a labour mobility strategy linking all TVET institutions to relevant, overseas labour markets is formulated and approved for implementation;</w:t>
            </w:r>
            <w:r w:rsidRPr="00584719">
              <w:rPr>
                <w:rFonts w:ascii="Calibri" w:hAnsi="Calibri"/>
                <w:sz w:val="16"/>
                <w:szCs w:val="16"/>
                <w:lang w:val="en-AU" w:eastAsia="en-AU"/>
              </w:rPr>
              <w:br/>
              <w:t>• By 2014, a labour mobility strategy linking all TVET institutions to relevant, domestic labour market components is formulated and approved for implementation.</w:t>
            </w:r>
          </w:p>
        </w:tc>
        <w:tc>
          <w:tcPr>
            <w:tcW w:w="4961" w:type="dxa"/>
            <w:tcBorders>
              <w:top w:val="nil"/>
              <w:left w:val="nil"/>
              <w:bottom w:val="single" w:sz="4" w:space="0" w:color="auto"/>
              <w:right w:val="single" w:sz="4" w:space="0" w:color="auto"/>
            </w:tcBorders>
            <w:shd w:val="clear" w:color="auto" w:fill="auto"/>
            <w:hideMark/>
          </w:tcPr>
          <w:p w14:paraId="604A2B31" w14:textId="667C9E01" w:rsidR="00584719" w:rsidRPr="00584719" w:rsidRDefault="0015287D" w:rsidP="00975566">
            <w:pPr>
              <w:rPr>
                <w:rFonts w:ascii="Calibri" w:hAnsi="Calibri"/>
                <w:i/>
                <w:iCs/>
                <w:sz w:val="16"/>
                <w:szCs w:val="16"/>
                <w:lang w:val="en-AU" w:eastAsia="en-AU"/>
              </w:rPr>
            </w:pPr>
            <w:r>
              <w:rPr>
                <w:rFonts w:ascii="Calibri" w:hAnsi="Calibri"/>
                <w:b/>
                <w:iCs/>
                <w:sz w:val="16"/>
                <w:szCs w:val="16"/>
                <w:lang w:val="en-AU" w:eastAsia="en-AU"/>
              </w:rPr>
              <w:t xml:space="preserve">Partially Achieved (outside of TVETSSP support). </w:t>
            </w:r>
            <w:r w:rsidR="00584719" w:rsidRPr="00584719">
              <w:rPr>
                <w:rFonts w:ascii="Calibri" w:hAnsi="Calibri"/>
                <w:i/>
                <w:iCs/>
                <w:sz w:val="16"/>
                <w:szCs w:val="16"/>
                <w:lang w:val="en-AU" w:eastAsia="en-AU"/>
              </w:rPr>
              <w:t xml:space="preserve">This output has not been retained from Component 1.  </w:t>
            </w:r>
            <w:r w:rsidR="00584719" w:rsidRPr="00584719">
              <w:rPr>
                <w:rFonts w:ascii="Calibri" w:hAnsi="Calibri"/>
                <w:sz w:val="16"/>
                <w:szCs w:val="16"/>
                <w:lang w:val="en-AU" w:eastAsia="en-AU"/>
              </w:rPr>
              <w:t xml:space="preserve">This output has not been met under TVETSSP, but has progressed with MLHRD and ILO (supported by TVETSSP), the final draft of a Kiribati </w:t>
            </w:r>
            <w:r w:rsidR="0050652B" w:rsidRPr="0050652B">
              <w:rPr>
                <w:rFonts w:ascii="Calibri" w:hAnsi="Calibri"/>
                <w:sz w:val="16"/>
                <w:szCs w:val="16"/>
                <w:lang w:val="en-AU" w:eastAsia="en-AU"/>
              </w:rPr>
              <w:t xml:space="preserve">National Labour Migration Policy </w:t>
            </w:r>
            <w:r w:rsidR="00584719" w:rsidRPr="00584719">
              <w:rPr>
                <w:rFonts w:ascii="Calibri" w:hAnsi="Calibri"/>
                <w:sz w:val="16"/>
                <w:szCs w:val="16"/>
                <w:lang w:val="en-AU" w:eastAsia="en-AU"/>
              </w:rPr>
              <w:t xml:space="preserve">was presented to stakeholders in Tarawa during the first week of September 2015 and appears to have been well received.  Actual linkages between TVET institutions and overseas labour markets can be observed for MTC, whilst linkages </w:t>
            </w:r>
            <w:r w:rsidR="00975566">
              <w:rPr>
                <w:rFonts w:ascii="Calibri" w:hAnsi="Calibri"/>
                <w:sz w:val="16"/>
                <w:szCs w:val="16"/>
                <w:lang w:val="en-AU" w:eastAsia="en-AU"/>
              </w:rPr>
              <w:t>with</w:t>
            </w:r>
            <w:r w:rsidR="00975566" w:rsidRPr="00584719">
              <w:rPr>
                <w:rFonts w:ascii="Calibri" w:hAnsi="Calibri"/>
                <w:sz w:val="16"/>
                <w:szCs w:val="16"/>
                <w:lang w:val="en-AU" w:eastAsia="en-AU"/>
              </w:rPr>
              <w:t xml:space="preserve"> </w:t>
            </w:r>
            <w:r w:rsidR="00584719" w:rsidRPr="00584719">
              <w:rPr>
                <w:rFonts w:ascii="Calibri" w:hAnsi="Calibri"/>
                <w:sz w:val="16"/>
                <w:szCs w:val="16"/>
                <w:lang w:val="en-AU" w:eastAsia="en-AU"/>
              </w:rPr>
              <w:t xml:space="preserve">domestic labour markets </w:t>
            </w:r>
            <w:r w:rsidR="00975566">
              <w:rPr>
                <w:rFonts w:ascii="Calibri" w:hAnsi="Calibri"/>
                <w:sz w:val="16"/>
                <w:szCs w:val="16"/>
                <w:lang w:val="en-AU" w:eastAsia="en-AU"/>
              </w:rPr>
              <w:t>are</w:t>
            </w:r>
            <w:r w:rsidR="00975566" w:rsidRPr="00584719">
              <w:rPr>
                <w:rFonts w:ascii="Calibri" w:hAnsi="Calibri"/>
                <w:sz w:val="16"/>
                <w:szCs w:val="16"/>
                <w:lang w:val="en-AU" w:eastAsia="en-AU"/>
              </w:rPr>
              <w:t xml:space="preserve"> </w:t>
            </w:r>
            <w:r w:rsidR="00584719" w:rsidRPr="00584719">
              <w:rPr>
                <w:rFonts w:ascii="Calibri" w:hAnsi="Calibri"/>
                <w:sz w:val="16"/>
                <w:szCs w:val="16"/>
                <w:lang w:val="en-AU" w:eastAsia="en-AU"/>
              </w:rPr>
              <w:t xml:space="preserve">evident for MTC and KIT - these linkages seem to be driven primarily by </w:t>
            </w:r>
            <w:r w:rsidR="00883931">
              <w:rPr>
                <w:rFonts w:ascii="Calibri" w:hAnsi="Calibri"/>
                <w:sz w:val="16"/>
                <w:szCs w:val="16"/>
                <w:lang w:val="en-AU" w:eastAsia="en-AU"/>
              </w:rPr>
              <w:t>institutional</w:t>
            </w:r>
            <w:r w:rsidR="00883931" w:rsidRPr="00584719">
              <w:rPr>
                <w:rFonts w:ascii="Calibri" w:hAnsi="Calibri"/>
                <w:sz w:val="16"/>
                <w:szCs w:val="16"/>
                <w:lang w:val="en-AU" w:eastAsia="en-AU"/>
              </w:rPr>
              <w:t xml:space="preserve"> </w:t>
            </w:r>
            <w:r w:rsidR="00584719" w:rsidRPr="00584719">
              <w:rPr>
                <w:rFonts w:ascii="Calibri" w:hAnsi="Calibri"/>
                <w:sz w:val="16"/>
                <w:szCs w:val="16"/>
                <w:lang w:val="en-AU" w:eastAsia="en-AU"/>
              </w:rPr>
              <w:t>level drivers/strategies.</w:t>
            </w:r>
          </w:p>
        </w:tc>
      </w:tr>
      <w:tr w:rsidR="00584719" w:rsidRPr="00584719" w14:paraId="53E25C87" w14:textId="77777777" w:rsidTr="000306CB">
        <w:trPr>
          <w:cantSplit/>
          <w:trHeight w:val="340"/>
          <w:jc w:val="center"/>
        </w:trPr>
        <w:tc>
          <w:tcPr>
            <w:tcW w:w="2235" w:type="dxa"/>
            <w:tcBorders>
              <w:top w:val="nil"/>
              <w:left w:val="single" w:sz="4" w:space="0" w:color="auto"/>
              <w:bottom w:val="single" w:sz="4" w:space="0" w:color="auto"/>
              <w:right w:val="single" w:sz="4" w:space="0" w:color="auto"/>
            </w:tcBorders>
            <w:shd w:val="clear" w:color="auto" w:fill="auto"/>
            <w:hideMark/>
          </w:tcPr>
          <w:p w14:paraId="64A753A0"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1.6 MLHRD Strategic Plans (that includes measurable targets, performance indicators and budget projections) for 2012-2015 completed and implemented and for 2015-2018 developed.</w:t>
            </w:r>
          </w:p>
        </w:tc>
        <w:tc>
          <w:tcPr>
            <w:tcW w:w="3118" w:type="dxa"/>
            <w:tcBorders>
              <w:top w:val="nil"/>
              <w:left w:val="nil"/>
              <w:bottom w:val="single" w:sz="4" w:space="0" w:color="auto"/>
              <w:right w:val="single" w:sz="4" w:space="0" w:color="auto"/>
            </w:tcBorders>
            <w:shd w:val="clear" w:color="auto" w:fill="auto"/>
            <w:hideMark/>
          </w:tcPr>
          <w:p w14:paraId="023FFD37"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Complete and implement the 2012-15 Strategic Plan</w:t>
            </w:r>
            <w:r w:rsidRPr="00584719">
              <w:rPr>
                <w:rFonts w:ascii="Calibri" w:hAnsi="Calibri"/>
                <w:sz w:val="16"/>
                <w:szCs w:val="16"/>
                <w:lang w:val="en-AU" w:eastAsia="en-AU"/>
              </w:rPr>
              <w:br/>
              <w:t>• Complete and implement MLHRD MOPs</w:t>
            </w:r>
            <w:r w:rsidRPr="00584719">
              <w:rPr>
                <w:rFonts w:ascii="Calibri" w:hAnsi="Calibri"/>
                <w:sz w:val="16"/>
                <w:szCs w:val="16"/>
                <w:lang w:val="en-AU" w:eastAsia="en-AU"/>
              </w:rPr>
              <w:br/>
              <w:t>• By 2014, the Strategic Plan for the next four years (2015-2018) is developed, and incorporates lessons-learned during the previous plan implementation.</w:t>
            </w:r>
          </w:p>
        </w:tc>
        <w:tc>
          <w:tcPr>
            <w:tcW w:w="4961" w:type="dxa"/>
            <w:tcBorders>
              <w:top w:val="nil"/>
              <w:left w:val="nil"/>
              <w:bottom w:val="single" w:sz="4" w:space="0" w:color="auto"/>
              <w:right w:val="single" w:sz="4" w:space="0" w:color="auto"/>
            </w:tcBorders>
            <w:shd w:val="clear" w:color="auto" w:fill="auto"/>
            <w:hideMark/>
          </w:tcPr>
          <w:p w14:paraId="6BE1E385" w14:textId="3B0E9F3D" w:rsidR="00584719" w:rsidRPr="00584719" w:rsidRDefault="0015287D" w:rsidP="00975566">
            <w:pPr>
              <w:rPr>
                <w:rFonts w:ascii="Calibri" w:hAnsi="Calibri"/>
                <w:i/>
                <w:iCs/>
                <w:sz w:val="16"/>
                <w:szCs w:val="16"/>
                <w:lang w:val="en-AU" w:eastAsia="en-AU"/>
              </w:rPr>
            </w:pPr>
            <w:r>
              <w:rPr>
                <w:rFonts w:ascii="Calibri" w:hAnsi="Calibri"/>
                <w:b/>
                <w:iCs/>
                <w:sz w:val="16"/>
                <w:szCs w:val="16"/>
                <w:lang w:val="en-AU" w:eastAsia="en-AU"/>
              </w:rPr>
              <w:t xml:space="preserve">Partially Achieved (after delays). </w:t>
            </w:r>
            <w:r w:rsidR="00584719" w:rsidRPr="00584719">
              <w:rPr>
                <w:rFonts w:ascii="Calibri" w:hAnsi="Calibri"/>
                <w:i/>
                <w:iCs/>
                <w:sz w:val="16"/>
                <w:szCs w:val="16"/>
                <w:lang w:val="en-AU" w:eastAsia="en-AU"/>
              </w:rPr>
              <w:t xml:space="preserve">This output has not been retained from Component 1.  </w:t>
            </w:r>
            <w:r w:rsidR="00584719" w:rsidRPr="00584719">
              <w:rPr>
                <w:rFonts w:ascii="Calibri" w:hAnsi="Calibri"/>
                <w:sz w:val="16"/>
                <w:szCs w:val="16"/>
                <w:lang w:val="en-AU" w:eastAsia="en-AU"/>
              </w:rPr>
              <w:t>The MLHRD 2013-2015 Strategic Plan, prepared with TVETSSP support, received Cabinet approval in 2014.   The MLHRD Access and Equity Policy, drafted with significant TVETSSP support was also approved in the same year.   The MLHRD is currently updating this strategy for the 201</w:t>
            </w:r>
            <w:r w:rsidR="00975566">
              <w:rPr>
                <w:rFonts w:ascii="Calibri" w:hAnsi="Calibri"/>
                <w:sz w:val="16"/>
                <w:szCs w:val="16"/>
                <w:lang w:val="en-AU" w:eastAsia="en-AU"/>
              </w:rPr>
              <w:t>6</w:t>
            </w:r>
            <w:r w:rsidR="00584719" w:rsidRPr="00584719">
              <w:rPr>
                <w:rFonts w:ascii="Calibri" w:hAnsi="Calibri"/>
                <w:sz w:val="16"/>
                <w:szCs w:val="16"/>
                <w:lang w:val="en-AU" w:eastAsia="en-AU"/>
              </w:rPr>
              <w:t>-201</w:t>
            </w:r>
            <w:r w:rsidR="00975566">
              <w:rPr>
                <w:rFonts w:ascii="Calibri" w:hAnsi="Calibri"/>
                <w:sz w:val="16"/>
                <w:szCs w:val="16"/>
                <w:lang w:val="en-AU" w:eastAsia="en-AU"/>
              </w:rPr>
              <w:t>9</w:t>
            </w:r>
            <w:r w:rsidR="00584719" w:rsidRPr="00584719">
              <w:rPr>
                <w:rFonts w:ascii="Calibri" w:hAnsi="Calibri"/>
                <w:sz w:val="16"/>
                <w:szCs w:val="16"/>
                <w:lang w:val="en-AU" w:eastAsia="en-AU"/>
              </w:rPr>
              <w:t xml:space="preserve"> period.</w:t>
            </w:r>
          </w:p>
        </w:tc>
      </w:tr>
    </w:tbl>
    <w:p w14:paraId="2E049783" w14:textId="77777777" w:rsidR="00584719" w:rsidRDefault="00584719" w:rsidP="00584719"/>
    <w:p w14:paraId="013548B9" w14:textId="77777777" w:rsidR="00362B4A" w:rsidRDefault="00362B4A">
      <w:pPr>
        <w:rPr>
          <w:sz w:val="22"/>
          <w:szCs w:val="22"/>
        </w:rPr>
      </w:pPr>
      <w:r>
        <w:rPr>
          <w:sz w:val="22"/>
          <w:szCs w:val="22"/>
        </w:rPr>
        <w:br w:type="page"/>
      </w:r>
    </w:p>
    <w:tbl>
      <w:tblPr>
        <w:tblW w:w="10314" w:type="dxa"/>
        <w:jc w:val="center"/>
        <w:tblLook w:val="04A0" w:firstRow="1" w:lastRow="0" w:firstColumn="1" w:lastColumn="0" w:noHBand="0" w:noVBand="1"/>
      </w:tblPr>
      <w:tblGrid>
        <w:gridCol w:w="2235"/>
        <w:gridCol w:w="3118"/>
        <w:gridCol w:w="4961"/>
      </w:tblGrid>
      <w:tr w:rsidR="00584719" w:rsidRPr="00362B4A" w14:paraId="10DA922F" w14:textId="77777777" w:rsidTr="000306CB">
        <w:trPr>
          <w:cantSplit/>
          <w:trHeight w:val="300"/>
          <w:jc w:val="center"/>
        </w:trPr>
        <w:tc>
          <w:tcPr>
            <w:tcW w:w="103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40ED3F" w14:textId="77777777" w:rsidR="00584719" w:rsidRPr="000306CB" w:rsidRDefault="00584719" w:rsidP="00584719">
            <w:pPr>
              <w:rPr>
                <w:rFonts w:ascii="Calibri" w:hAnsi="Calibri"/>
                <w:b/>
                <w:bCs/>
                <w:sz w:val="22"/>
                <w:szCs w:val="22"/>
                <w:lang w:val="en-AU" w:eastAsia="en-AU"/>
              </w:rPr>
            </w:pPr>
            <w:r w:rsidRPr="000306CB">
              <w:rPr>
                <w:rFonts w:ascii="Calibri" w:hAnsi="Calibri"/>
                <w:b/>
                <w:bCs/>
                <w:sz w:val="22"/>
                <w:szCs w:val="22"/>
                <w:lang w:val="en-AU" w:eastAsia="en-AU"/>
              </w:rPr>
              <w:lastRenderedPageBreak/>
              <w:t>Component 2</w:t>
            </w:r>
          </w:p>
        </w:tc>
      </w:tr>
      <w:tr w:rsidR="00584719" w:rsidRPr="00584719" w14:paraId="15D57888" w14:textId="77777777" w:rsidTr="000306CB">
        <w:trPr>
          <w:cantSplit/>
          <w:trHeight w:val="268"/>
          <w:jc w:val="center"/>
        </w:trPr>
        <w:tc>
          <w:tcPr>
            <w:tcW w:w="2235" w:type="dxa"/>
            <w:tcBorders>
              <w:top w:val="nil"/>
              <w:left w:val="single" w:sz="4" w:space="0" w:color="auto"/>
              <w:bottom w:val="single" w:sz="4" w:space="0" w:color="auto"/>
              <w:right w:val="single" w:sz="4" w:space="0" w:color="auto"/>
            </w:tcBorders>
            <w:shd w:val="clear" w:color="auto" w:fill="F2F2F2" w:themeFill="background1" w:themeFillShade="F2"/>
            <w:hideMark/>
          </w:tcPr>
          <w:p w14:paraId="2C26D823" w14:textId="77777777" w:rsidR="00584719" w:rsidRPr="00584719" w:rsidRDefault="00584719" w:rsidP="00584719">
            <w:pPr>
              <w:rPr>
                <w:rFonts w:ascii="Calibri" w:hAnsi="Calibri"/>
                <w:b/>
                <w:bCs/>
                <w:sz w:val="16"/>
                <w:szCs w:val="16"/>
                <w:lang w:val="en-AU" w:eastAsia="en-AU"/>
              </w:rPr>
            </w:pPr>
            <w:r w:rsidRPr="00584719">
              <w:rPr>
                <w:rFonts w:ascii="Calibri" w:hAnsi="Calibri"/>
                <w:b/>
                <w:bCs/>
                <w:sz w:val="16"/>
                <w:szCs w:val="16"/>
                <w:lang w:val="en-AU" w:eastAsia="en-AU"/>
              </w:rPr>
              <w:t>Output</w:t>
            </w:r>
          </w:p>
        </w:tc>
        <w:tc>
          <w:tcPr>
            <w:tcW w:w="3118" w:type="dxa"/>
            <w:tcBorders>
              <w:top w:val="nil"/>
              <w:left w:val="nil"/>
              <w:bottom w:val="single" w:sz="4" w:space="0" w:color="auto"/>
              <w:right w:val="single" w:sz="4" w:space="0" w:color="auto"/>
            </w:tcBorders>
            <w:shd w:val="clear" w:color="auto" w:fill="F2F2F2" w:themeFill="background1" w:themeFillShade="F2"/>
            <w:hideMark/>
          </w:tcPr>
          <w:p w14:paraId="693E7FFE" w14:textId="77777777" w:rsidR="00584719" w:rsidRPr="00584719" w:rsidRDefault="00584719" w:rsidP="00584719">
            <w:pPr>
              <w:rPr>
                <w:rFonts w:ascii="Calibri" w:hAnsi="Calibri"/>
                <w:b/>
                <w:bCs/>
                <w:sz w:val="16"/>
                <w:szCs w:val="16"/>
                <w:lang w:val="en-AU" w:eastAsia="en-AU"/>
              </w:rPr>
            </w:pPr>
            <w:r w:rsidRPr="00584719">
              <w:rPr>
                <w:rFonts w:ascii="Calibri" w:hAnsi="Calibri"/>
                <w:b/>
                <w:bCs/>
                <w:sz w:val="16"/>
                <w:szCs w:val="16"/>
                <w:lang w:val="en-AU" w:eastAsia="en-AU"/>
              </w:rPr>
              <w:t>Targets</w:t>
            </w:r>
          </w:p>
        </w:tc>
        <w:tc>
          <w:tcPr>
            <w:tcW w:w="4961" w:type="dxa"/>
            <w:tcBorders>
              <w:top w:val="nil"/>
              <w:left w:val="nil"/>
              <w:bottom w:val="single" w:sz="4" w:space="0" w:color="auto"/>
              <w:right w:val="single" w:sz="4" w:space="0" w:color="auto"/>
            </w:tcBorders>
            <w:shd w:val="clear" w:color="auto" w:fill="F2F2F2" w:themeFill="background1" w:themeFillShade="F2"/>
            <w:hideMark/>
          </w:tcPr>
          <w:p w14:paraId="1DC125D7" w14:textId="77777777" w:rsidR="00584719" w:rsidRPr="00584719" w:rsidRDefault="00584719" w:rsidP="00584719">
            <w:pPr>
              <w:rPr>
                <w:rFonts w:ascii="Calibri" w:hAnsi="Calibri"/>
                <w:b/>
                <w:bCs/>
                <w:sz w:val="16"/>
                <w:szCs w:val="16"/>
                <w:lang w:val="en-AU" w:eastAsia="en-AU"/>
              </w:rPr>
            </w:pPr>
            <w:r w:rsidRPr="00584719">
              <w:rPr>
                <w:rFonts w:ascii="Calibri" w:hAnsi="Calibri"/>
                <w:b/>
                <w:bCs/>
                <w:sz w:val="16"/>
                <w:szCs w:val="16"/>
                <w:lang w:val="en-AU" w:eastAsia="en-AU"/>
              </w:rPr>
              <w:t>2015 Review Findings</w:t>
            </w:r>
          </w:p>
        </w:tc>
      </w:tr>
      <w:tr w:rsidR="00584719" w:rsidRPr="00584719" w14:paraId="493EA3FA" w14:textId="77777777" w:rsidTr="000306CB">
        <w:trPr>
          <w:cantSplit/>
          <w:trHeight w:val="3600"/>
          <w:jc w:val="center"/>
        </w:trPr>
        <w:tc>
          <w:tcPr>
            <w:tcW w:w="2235" w:type="dxa"/>
            <w:tcBorders>
              <w:top w:val="nil"/>
              <w:left w:val="single" w:sz="4" w:space="0" w:color="auto"/>
              <w:bottom w:val="single" w:sz="4" w:space="0" w:color="auto"/>
              <w:right w:val="single" w:sz="4" w:space="0" w:color="auto"/>
            </w:tcBorders>
            <w:shd w:val="clear" w:color="auto" w:fill="auto"/>
            <w:hideMark/>
          </w:tcPr>
          <w:p w14:paraId="397DC190"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2.1         The competence of KIT trainers and support staff members is enhanced to the extent that they meet Australian VET Quality Framework.</w:t>
            </w:r>
          </w:p>
        </w:tc>
        <w:tc>
          <w:tcPr>
            <w:tcW w:w="3118" w:type="dxa"/>
            <w:tcBorders>
              <w:top w:val="nil"/>
              <w:left w:val="nil"/>
              <w:bottom w:val="single" w:sz="4" w:space="0" w:color="auto"/>
              <w:right w:val="single" w:sz="4" w:space="0" w:color="auto"/>
            </w:tcBorders>
            <w:shd w:val="clear" w:color="auto" w:fill="auto"/>
            <w:hideMark/>
          </w:tcPr>
          <w:p w14:paraId="28778815"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100% KIT trainers meet Australian VET Quality Framework standards to train and assess new KIT competency based courses by January 2013;</w:t>
            </w:r>
            <w:r w:rsidRPr="00584719">
              <w:rPr>
                <w:rFonts w:ascii="Calibri" w:hAnsi="Calibri"/>
                <w:sz w:val="16"/>
                <w:szCs w:val="16"/>
                <w:lang w:val="en-AU" w:eastAsia="en-AU"/>
              </w:rPr>
              <w:br/>
              <w:t>• 30% of KIT staff have a second TVET teaching qualification higher than the Cert IV TAA by 2015;</w:t>
            </w:r>
            <w:r w:rsidRPr="00584719">
              <w:rPr>
                <w:rFonts w:ascii="Calibri" w:hAnsi="Calibri"/>
                <w:sz w:val="16"/>
                <w:szCs w:val="16"/>
                <w:lang w:val="en-AU" w:eastAsia="en-AU"/>
              </w:rPr>
              <w:br/>
              <w:t>• Internal annual Australian VET Quality Framework audits undertaken showing compliance with Australian VET Quality Framework and implementation of annual improvement plans;</w:t>
            </w:r>
            <w:r w:rsidRPr="00584719">
              <w:rPr>
                <w:rFonts w:ascii="Calibri" w:hAnsi="Calibri"/>
                <w:sz w:val="16"/>
                <w:szCs w:val="16"/>
                <w:lang w:val="en-AU" w:eastAsia="en-AU"/>
              </w:rPr>
              <w:br/>
              <w:t>• All existing KIT trainers have an ISLPR score of 2+ or IELTS score of 5.5 or equivalent by 2013;</w:t>
            </w:r>
            <w:r w:rsidRPr="00584719">
              <w:rPr>
                <w:rFonts w:ascii="Calibri" w:hAnsi="Calibri"/>
                <w:sz w:val="16"/>
                <w:szCs w:val="16"/>
                <w:lang w:val="en-AU" w:eastAsia="en-AU"/>
              </w:rPr>
              <w:br/>
              <w:t>• All new KIT trainers have an ISLPR score of 2+ or IELTS score of 5.5 or equivalent within one year of commencement.</w:t>
            </w:r>
          </w:p>
        </w:tc>
        <w:tc>
          <w:tcPr>
            <w:tcW w:w="4961" w:type="dxa"/>
            <w:tcBorders>
              <w:top w:val="nil"/>
              <w:left w:val="nil"/>
              <w:bottom w:val="single" w:sz="4" w:space="0" w:color="auto"/>
              <w:right w:val="single" w:sz="4" w:space="0" w:color="auto"/>
            </w:tcBorders>
            <w:shd w:val="clear" w:color="auto" w:fill="auto"/>
            <w:hideMark/>
          </w:tcPr>
          <w:p w14:paraId="0CAC4E25" w14:textId="77777777" w:rsidR="00584719" w:rsidRPr="00584719" w:rsidRDefault="0015287D" w:rsidP="0015287D">
            <w:pPr>
              <w:rPr>
                <w:rFonts w:ascii="Calibri" w:hAnsi="Calibri"/>
                <w:sz w:val="16"/>
                <w:szCs w:val="16"/>
                <w:lang w:val="en-AU" w:eastAsia="en-AU"/>
              </w:rPr>
            </w:pPr>
            <w:r>
              <w:rPr>
                <w:rFonts w:ascii="Calibri" w:hAnsi="Calibri"/>
                <w:b/>
                <w:iCs/>
                <w:sz w:val="16"/>
                <w:szCs w:val="16"/>
                <w:lang w:val="en-AU" w:eastAsia="en-AU"/>
              </w:rPr>
              <w:t xml:space="preserve">Mostly Achieved. </w:t>
            </w:r>
            <w:r w:rsidR="00584719" w:rsidRPr="00584719">
              <w:rPr>
                <w:rFonts w:ascii="Calibri" w:hAnsi="Calibri"/>
                <w:sz w:val="16"/>
                <w:szCs w:val="16"/>
                <w:lang w:val="en-AU" w:eastAsia="en-AU"/>
              </w:rPr>
              <w:t>Figures against these output targets are expected to fluctuate due to changes in staff and Training Packages.  26 of the 28 KIT Trainers have now completed the required teaching qualification (Cert IV in Training and Assessment [TAE]) or the required upgrade to their previously earned teaching qualification.  All 28 KIT Trainers (100%) have now either upgraded or are in the process of upgrading their vocational qualification to the required standard, and 26 (93%</w:t>
            </w:r>
            <w:r w:rsidR="006714FA" w:rsidRPr="00584719">
              <w:rPr>
                <w:rFonts w:ascii="Calibri" w:hAnsi="Calibri"/>
                <w:sz w:val="16"/>
                <w:szCs w:val="16"/>
                <w:lang w:val="en-AU" w:eastAsia="en-AU"/>
              </w:rPr>
              <w:t>) have</w:t>
            </w:r>
            <w:r w:rsidR="00584719" w:rsidRPr="00584719">
              <w:rPr>
                <w:rFonts w:ascii="Calibri" w:hAnsi="Calibri"/>
                <w:sz w:val="16"/>
                <w:szCs w:val="16"/>
                <w:lang w:val="en-AU" w:eastAsia="en-AU"/>
              </w:rPr>
              <w:t xml:space="preserve"> at least 1 vocational qualification required in the discipline area they are teaching. 19 of the 28 (68%) are undergoing up-skilling or RPL in one of the courses in a discipline area they are teaching. English proficiency of all trainers has not yet met target English language competence levels, 20 of the 28 (71%) trainers meet the target of at least 2+ in all macro skills. </w:t>
            </w:r>
          </w:p>
        </w:tc>
      </w:tr>
      <w:tr w:rsidR="00584719" w:rsidRPr="00584719" w14:paraId="697F9FB9" w14:textId="77777777" w:rsidTr="000306CB">
        <w:trPr>
          <w:cantSplit/>
          <w:trHeight w:val="1350"/>
          <w:jc w:val="center"/>
        </w:trPr>
        <w:tc>
          <w:tcPr>
            <w:tcW w:w="2235" w:type="dxa"/>
            <w:tcBorders>
              <w:top w:val="nil"/>
              <w:left w:val="single" w:sz="4" w:space="0" w:color="auto"/>
              <w:bottom w:val="single" w:sz="4" w:space="0" w:color="auto"/>
              <w:right w:val="single" w:sz="4" w:space="0" w:color="auto"/>
            </w:tcBorders>
            <w:shd w:val="clear" w:color="auto" w:fill="auto"/>
            <w:hideMark/>
          </w:tcPr>
          <w:p w14:paraId="0325930D"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2.2         KIT facilities and equipment upgraded and maintained.</w:t>
            </w:r>
          </w:p>
        </w:tc>
        <w:tc>
          <w:tcPr>
            <w:tcW w:w="3118" w:type="dxa"/>
            <w:tcBorders>
              <w:top w:val="nil"/>
              <w:left w:val="nil"/>
              <w:bottom w:val="single" w:sz="4" w:space="0" w:color="auto"/>
              <w:right w:val="single" w:sz="4" w:space="0" w:color="auto"/>
            </w:tcBorders>
            <w:shd w:val="clear" w:color="auto" w:fill="auto"/>
            <w:hideMark/>
          </w:tcPr>
          <w:p w14:paraId="53871C68"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Campus redevelopment, consistent with the KIT Master Plan, completed by December 2014</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KIT asset register reviewed annually and equipment procured to ensure ongoing compliance with Australian VET Quality Framework.</w:t>
            </w:r>
          </w:p>
        </w:tc>
        <w:tc>
          <w:tcPr>
            <w:tcW w:w="4961" w:type="dxa"/>
            <w:tcBorders>
              <w:top w:val="nil"/>
              <w:left w:val="nil"/>
              <w:bottom w:val="single" w:sz="4" w:space="0" w:color="auto"/>
              <w:right w:val="single" w:sz="4" w:space="0" w:color="auto"/>
            </w:tcBorders>
            <w:shd w:val="clear" w:color="auto" w:fill="auto"/>
            <w:hideMark/>
          </w:tcPr>
          <w:p w14:paraId="0159B4F4" w14:textId="77777777" w:rsidR="00584719" w:rsidRPr="00584719" w:rsidRDefault="0015287D" w:rsidP="0015287D">
            <w:pPr>
              <w:rPr>
                <w:rFonts w:ascii="Calibri" w:hAnsi="Calibri"/>
                <w:color w:val="FF0000"/>
                <w:sz w:val="16"/>
                <w:szCs w:val="16"/>
                <w:lang w:val="en-AU" w:eastAsia="en-AU"/>
              </w:rPr>
            </w:pPr>
            <w:r>
              <w:rPr>
                <w:rFonts w:ascii="Calibri" w:hAnsi="Calibri"/>
                <w:b/>
                <w:iCs/>
                <w:sz w:val="16"/>
                <w:szCs w:val="16"/>
                <w:lang w:val="en-AU" w:eastAsia="en-AU"/>
              </w:rPr>
              <w:t xml:space="preserve">Achieved (by end of Phase II). </w:t>
            </w:r>
            <w:r w:rsidR="00584719" w:rsidRPr="00584719">
              <w:rPr>
                <w:rFonts w:ascii="Calibri" w:hAnsi="Calibri"/>
                <w:sz w:val="16"/>
                <w:szCs w:val="16"/>
                <w:lang w:val="en-AU" w:eastAsia="en-AU"/>
              </w:rPr>
              <w:t>The new KIT buildings appear to be near complete and on track for a late November 2015 commissioning.   The Asset Policy, including Asset Tracking processes has been implemented for all assets at KIT to support asset audits.</w:t>
            </w:r>
            <w:r w:rsidR="00584719" w:rsidRPr="00584719">
              <w:rPr>
                <w:rFonts w:ascii="Calibri" w:hAnsi="Calibri"/>
                <w:color w:val="FF0000"/>
                <w:sz w:val="16"/>
                <w:szCs w:val="16"/>
                <w:lang w:val="en-AU" w:eastAsia="en-AU"/>
              </w:rPr>
              <w:t xml:space="preserve"> </w:t>
            </w:r>
            <w:r w:rsidR="00584719" w:rsidRPr="00584719">
              <w:rPr>
                <w:rFonts w:ascii="Calibri" w:hAnsi="Calibri"/>
                <w:sz w:val="16"/>
                <w:szCs w:val="16"/>
                <w:lang w:val="en-AU" w:eastAsia="en-AU"/>
              </w:rPr>
              <w:t xml:space="preserve">The Asset Management System appears to be working well. </w:t>
            </w:r>
          </w:p>
        </w:tc>
      </w:tr>
      <w:tr w:rsidR="00584719" w:rsidRPr="00584719" w14:paraId="76434A47" w14:textId="77777777" w:rsidTr="000306CB">
        <w:trPr>
          <w:cantSplit/>
          <w:trHeight w:val="2475"/>
          <w:jc w:val="center"/>
        </w:trPr>
        <w:tc>
          <w:tcPr>
            <w:tcW w:w="2235" w:type="dxa"/>
            <w:tcBorders>
              <w:top w:val="nil"/>
              <w:left w:val="single" w:sz="4" w:space="0" w:color="auto"/>
              <w:bottom w:val="single" w:sz="4" w:space="0" w:color="auto"/>
              <w:right w:val="single" w:sz="4" w:space="0" w:color="auto"/>
            </w:tcBorders>
            <w:shd w:val="clear" w:color="auto" w:fill="auto"/>
            <w:hideMark/>
          </w:tcPr>
          <w:p w14:paraId="601F670E"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xml:space="preserve">2.3         Transition to competency-based training that meets Australian standards, including in English language, is underway and new competency-based courses that meet international (including Australian) standards are delivered. </w:t>
            </w:r>
          </w:p>
        </w:tc>
        <w:tc>
          <w:tcPr>
            <w:tcW w:w="3118" w:type="dxa"/>
            <w:tcBorders>
              <w:top w:val="nil"/>
              <w:left w:val="nil"/>
              <w:bottom w:val="single" w:sz="4" w:space="0" w:color="auto"/>
              <w:right w:val="single" w:sz="4" w:space="0" w:color="auto"/>
            </w:tcBorders>
            <w:shd w:val="clear" w:color="auto" w:fill="auto"/>
            <w:hideMark/>
          </w:tcPr>
          <w:p w14:paraId="2FC16A24"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100% of KIT full time courses are delivered to Australian quality standards by 2013</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Annual average completion rate of 80% for KIT students</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70% student satisfaction with quality of KIT courses</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70% employer satisfaction with the quality of KIT graduates.</w:t>
            </w:r>
          </w:p>
        </w:tc>
        <w:tc>
          <w:tcPr>
            <w:tcW w:w="4961" w:type="dxa"/>
            <w:tcBorders>
              <w:top w:val="nil"/>
              <w:left w:val="nil"/>
              <w:bottom w:val="single" w:sz="4" w:space="0" w:color="auto"/>
              <w:right w:val="single" w:sz="4" w:space="0" w:color="auto"/>
            </w:tcBorders>
            <w:shd w:val="clear" w:color="auto" w:fill="auto"/>
            <w:hideMark/>
          </w:tcPr>
          <w:p w14:paraId="02A7B123" w14:textId="45FBB120" w:rsidR="00584719" w:rsidRPr="00584719" w:rsidRDefault="0015287D" w:rsidP="00645F7B">
            <w:pPr>
              <w:rPr>
                <w:rFonts w:ascii="Calibri" w:hAnsi="Calibri"/>
                <w:sz w:val="16"/>
                <w:szCs w:val="16"/>
                <w:lang w:val="en-AU" w:eastAsia="en-AU"/>
              </w:rPr>
            </w:pPr>
            <w:r>
              <w:rPr>
                <w:rFonts w:ascii="Calibri" w:hAnsi="Calibri"/>
                <w:b/>
                <w:iCs/>
                <w:sz w:val="16"/>
                <w:szCs w:val="16"/>
                <w:lang w:val="en-AU" w:eastAsia="en-AU"/>
              </w:rPr>
              <w:t xml:space="preserve">Mostly Achieved (after delays). </w:t>
            </w:r>
            <w:r w:rsidR="00461371" w:rsidRPr="00461371">
              <w:rPr>
                <w:rFonts w:ascii="Calibri" w:hAnsi="Calibri"/>
                <w:sz w:val="16"/>
                <w:szCs w:val="16"/>
                <w:lang w:val="en-AU" w:eastAsia="en-AU"/>
              </w:rPr>
              <w:t xml:space="preserve">KIT is offering 15 auspiced courses - excluding Cert I Business enrolments which </w:t>
            </w:r>
            <w:r w:rsidR="00645F7B">
              <w:rPr>
                <w:rFonts w:ascii="Calibri" w:hAnsi="Calibri"/>
                <w:sz w:val="16"/>
                <w:szCs w:val="16"/>
                <w:lang w:val="en-AU" w:eastAsia="en-AU"/>
              </w:rPr>
              <w:t>are</w:t>
            </w:r>
            <w:r w:rsidR="00645F7B" w:rsidRPr="00461371">
              <w:rPr>
                <w:rFonts w:ascii="Calibri" w:hAnsi="Calibri"/>
                <w:sz w:val="16"/>
                <w:szCs w:val="16"/>
                <w:lang w:val="en-AU" w:eastAsia="en-AU"/>
              </w:rPr>
              <w:t xml:space="preserve"> </w:t>
            </w:r>
            <w:r w:rsidR="00461371" w:rsidRPr="00461371">
              <w:rPr>
                <w:rFonts w:ascii="Calibri" w:hAnsi="Calibri"/>
                <w:sz w:val="16"/>
                <w:szCs w:val="16"/>
                <w:lang w:val="en-AU" w:eastAsia="en-AU"/>
              </w:rPr>
              <w:t xml:space="preserve">not auspiced from 2015 </w:t>
            </w:r>
            <w:r w:rsidR="00645F7B">
              <w:rPr>
                <w:rFonts w:ascii="Calibri" w:hAnsi="Calibri"/>
                <w:sz w:val="16"/>
                <w:szCs w:val="16"/>
                <w:lang w:val="en-AU" w:eastAsia="en-AU"/>
              </w:rPr>
              <w:t xml:space="preserve">to </w:t>
            </w:r>
            <w:r w:rsidR="00461371" w:rsidRPr="00461371">
              <w:rPr>
                <w:rFonts w:ascii="Calibri" w:hAnsi="Calibri"/>
                <w:sz w:val="16"/>
                <w:szCs w:val="16"/>
                <w:lang w:val="en-AU" w:eastAsia="en-AU"/>
              </w:rPr>
              <w:t>reduce the TAFE SA moderation costs.   Annual average completion rates (assuming base data is correct</w:t>
            </w:r>
            <w:r w:rsidR="00645F7B">
              <w:rPr>
                <w:rFonts w:ascii="Calibri" w:hAnsi="Calibri"/>
                <w:sz w:val="16"/>
                <w:szCs w:val="16"/>
                <w:lang w:val="en-AU" w:eastAsia="en-AU"/>
              </w:rPr>
              <w:t>)</w:t>
            </w:r>
            <w:r w:rsidR="00461371" w:rsidRPr="00461371">
              <w:rPr>
                <w:rFonts w:ascii="Calibri" w:hAnsi="Calibri"/>
                <w:sz w:val="16"/>
                <w:szCs w:val="16"/>
                <w:lang w:val="en-AU" w:eastAsia="en-AU"/>
              </w:rPr>
              <w:t xml:space="preserve"> equate to 86%, 90%, 87% and 97% each year from 2011 to 2014.  End of course surveys have been measuring student satisfaction in 2015 - these rate </w:t>
            </w:r>
            <w:r w:rsidR="007844AB">
              <w:rPr>
                <w:rFonts w:ascii="Calibri" w:hAnsi="Calibri"/>
                <w:sz w:val="16"/>
                <w:szCs w:val="16"/>
                <w:lang w:val="en-AU" w:eastAsia="en-AU"/>
              </w:rPr>
              <w:t>st</w:t>
            </w:r>
            <w:r w:rsidR="00461371" w:rsidRPr="00461371">
              <w:rPr>
                <w:rFonts w:ascii="Calibri" w:hAnsi="Calibri"/>
                <w:sz w:val="16"/>
                <w:szCs w:val="16"/>
                <w:lang w:val="en-AU" w:eastAsia="en-AU"/>
              </w:rPr>
              <w:t>u</w:t>
            </w:r>
            <w:r w:rsidR="007844AB">
              <w:rPr>
                <w:rFonts w:ascii="Calibri" w:hAnsi="Calibri"/>
                <w:sz w:val="16"/>
                <w:szCs w:val="16"/>
                <w:lang w:val="en-AU" w:eastAsia="en-AU"/>
              </w:rPr>
              <w:t>dent</w:t>
            </w:r>
            <w:r w:rsidR="00461371" w:rsidRPr="00461371">
              <w:rPr>
                <w:rFonts w:ascii="Calibri" w:hAnsi="Calibri"/>
                <w:sz w:val="16"/>
                <w:szCs w:val="16"/>
                <w:lang w:val="en-AU" w:eastAsia="en-AU"/>
              </w:rPr>
              <w:t xml:space="preserve"> </w:t>
            </w:r>
            <w:r w:rsidR="007844AB" w:rsidRPr="00461371">
              <w:rPr>
                <w:rFonts w:ascii="Calibri" w:hAnsi="Calibri"/>
                <w:sz w:val="16"/>
                <w:szCs w:val="16"/>
                <w:lang w:val="en-AU" w:eastAsia="en-AU"/>
              </w:rPr>
              <w:t>satisfaction</w:t>
            </w:r>
            <w:r w:rsidR="00461371" w:rsidRPr="00461371">
              <w:rPr>
                <w:rFonts w:ascii="Calibri" w:hAnsi="Calibri"/>
                <w:sz w:val="16"/>
                <w:szCs w:val="16"/>
                <w:lang w:val="en-AU" w:eastAsia="en-AU"/>
              </w:rPr>
              <w:t xml:space="preserve"> at 92% satisfied</w:t>
            </w:r>
            <w:r w:rsidR="00645F7B">
              <w:rPr>
                <w:rFonts w:ascii="Calibri" w:hAnsi="Calibri"/>
                <w:sz w:val="16"/>
                <w:szCs w:val="16"/>
                <w:lang w:val="en-AU" w:eastAsia="en-AU"/>
              </w:rPr>
              <w:t>.  I</w:t>
            </w:r>
            <w:r w:rsidR="00461371" w:rsidRPr="00461371">
              <w:rPr>
                <w:rFonts w:ascii="Calibri" w:hAnsi="Calibri"/>
                <w:sz w:val="16"/>
                <w:szCs w:val="16"/>
                <w:lang w:val="en-AU" w:eastAsia="en-AU"/>
              </w:rPr>
              <w:t xml:space="preserve">ndications are that these results will inform performance management for trainers.  Employers have expressed </w:t>
            </w:r>
            <w:r w:rsidR="007844AB" w:rsidRPr="00461371">
              <w:rPr>
                <w:rFonts w:ascii="Calibri" w:hAnsi="Calibri"/>
                <w:sz w:val="16"/>
                <w:szCs w:val="16"/>
                <w:lang w:val="en-AU" w:eastAsia="en-AU"/>
              </w:rPr>
              <w:t>satisfaction</w:t>
            </w:r>
            <w:r w:rsidR="00461371" w:rsidRPr="00461371">
              <w:rPr>
                <w:rFonts w:ascii="Calibri" w:hAnsi="Calibri"/>
                <w:sz w:val="16"/>
                <w:szCs w:val="16"/>
                <w:lang w:val="en-AU" w:eastAsia="en-AU"/>
              </w:rPr>
              <w:t xml:space="preserve"> with the quality of KIT graduates, although have noted the need for some workplace experience - it should be noted that </w:t>
            </w:r>
            <w:r w:rsidR="007844AB" w:rsidRPr="00461371">
              <w:rPr>
                <w:rFonts w:ascii="Calibri" w:hAnsi="Calibri"/>
                <w:sz w:val="16"/>
                <w:szCs w:val="16"/>
                <w:lang w:val="en-AU" w:eastAsia="en-AU"/>
              </w:rPr>
              <w:t>employer</w:t>
            </w:r>
            <w:r w:rsidR="00461371" w:rsidRPr="00461371">
              <w:rPr>
                <w:rFonts w:ascii="Calibri" w:hAnsi="Calibri"/>
                <w:sz w:val="16"/>
                <w:szCs w:val="16"/>
                <w:lang w:val="en-AU" w:eastAsia="en-AU"/>
              </w:rPr>
              <w:t xml:space="preserve"> </w:t>
            </w:r>
            <w:r w:rsidR="007844AB" w:rsidRPr="00461371">
              <w:rPr>
                <w:rFonts w:ascii="Calibri" w:hAnsi="Calibri"/>
                <w:sz w:val="16"/>
                <w:szCs w:val="16"/>
                <w:lang w:val="en-AU" w:eastAsia="en-AU"/>
              </w:rPr>
              <w:t>engagement</w:t>
            </w:r>
            <w:r w:rsidR="00461371" w:rsidRPr="00461371">
              <w:rPr>
                <w:rFonts w:ascii="Calibri" w:hAnsi="Calibri"/>
                <w:sz w:val="16"/>
                <w:szCs w:val="16"/>
                <w:lang w:val="en-AU" w:eastAsia="en-AU"/>
              </w:rPr>
              <w:t xml:space="preserve"> is limited and does not appear to be part of formal M&amp;E activity, thus measurement of this target is not possible.</w:t>
            </w:r>
          </w:p>
        </w:tc>
      </w:tr>
      <w:tr w:rsidR="00584719" w:rsidRPr="00584719" w14:paraId="53FB85A3" w14:textId="77777777" w:rsidTr="000306CB">
        <w:trPr>
          <w:cantSplit/>
          <w:trHeight w:val="3375"/>
          <w:jc w:val="center"/>
        </w:trPr>
        <w:tc>
          <w:tcPr>
            <w:tcW w:w="2235" w:type="dxa"/>
            <w:tcBorders>
              <w:top w:val="nil"/>
              <w:left w:val="single" w:sz="4" w:space="0" w:color="auto"/>
              <w:bottom w:val="single" w:sz="4" w:space="0" w:color="auto"/>
              <w:right w:val="single" w:sz="4" w:space="0" w:color="auto"/>
            </w:tcBorders>
            <w:shd w:val="clear" w:color="auto" w:fill="auto"/>
            <w:hideMark/>
          </w:tcPr>
          <w:p w14:paraId="0E857957"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2.4         Additional enrolments of young men and women in existing and new courses in demand.</w:t>
            </w:r>
          </w:p>
        </w:tc>
        <w:tc>
          <w:tcPr>
            <w:tcW w:w="3118" w:type="dxa"/>
            <w:tcBorders>
              <w:top w:val="nil"/>
              <w:left w:val="nil"/>
              <w:bottom w:val="single" w:sz="4" w:space="0" w:color="auto"/>
              <w:right w:val="single" w:sz="4" w:space="0" w:color="auto"/>
            </w:tcBorders>
            <w:shd w:val="clear" w:color="auto" w:fill="auto"/>
            <w:hideMark/>
          </w:tcPr>
          <w:p w14:paraId="318CA63E"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One additional new full time Australian standard TVET courses commenced in 2012</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Three additional fulltime Australian standard TVET courses are introduced in 2013</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At least one additional fulltime Australian standard TVET course is introduced after 2014.</w:t>
            </w:r>
            <w:r w:rsidRPr="00584719">
              <w:rPr>
                <w:rFonts w:ascii="Calibri" w:hAnsi="Calibri"/>
                <w:sz w:val="16"/>
                <w:szCs w:val="16"/>
                <w:lang w:val="en-AU" w:eastAsia="en-AU"/>
              </w:rPr>
              <w:br/>
              <w:t>• Specific targets for the participation of women and men in all KIT courses will be established and participation rates monitored</w:t>
            </w:r>
          </w:p>
        </w:tc>
        <w:tc>
          <w:tcPr>
            <w:tcW w:w="4961" w:type="dxa"/>
            <w:tcBorders>
              <w:top w:val="nil"/>
              <w:left w:val="nil"/>
              <w:bottom w:val="single" w:sz="4" w:space="0" w:color="auto"/>
              <w:right w:val="single" w:sz="4" w:space="0" w:color="auto"/>
            </w:tcBorders>
            <w:shd w:val="clear" w:color="auto" w:fill="auto"/>
            <w:hideMark/>
          </w:tcPr>
          <w:p w14:paraId="7BD275BB" w14:textId="77777777" w:rsidR="00584719" w:rsidRPr="00584719" w:rsidRDefault="0015287D" w:rsidP="0015287D">
            <w:pPr>
              <w:rPr>
                <w:rFonts w:ascii="Calibri" w:hAnsi="Calibri"/>
                <w:sz w:val="16"/>
                <w:szCs w:val="16"/>
                <w:lang w:val="en-AU" w:eastAsia="en-AU"/>
              </w:rPr>
            </w:pPr>
            <w:r>
              <w:rPr>
                <w:rFonts w:ascii="Calibri" w:hAnsi="Calibri"/>
                <w:b/>
                <w:iCs/>
                <w:sz w:val="16"/>
                <w:szCs w:val="16"/>
                <w:lang w:val="en-AU" w:eastAsia="en-AU"/>
              </w:rPr>
              <w:t xml:space="preserve">Achieved. </w:t>
            </w:r>
            <w:r w:rsidR="00584719" w:rsidRPr="00584719">
              <w:rPr>
                <w:rFonts w:ascii="Calibri" w:hAnsi="Calibri"/>
                <w:sz w:val="16"/>
                <w:szCs w:val="16"/>
                <w:lang w:val="en-AU" w:eastAsia="en-AU"/>
              </w:rPr>
              <w:t xml:space="preserve">KIT has introduced 5 new skills sets since 2011, including: Cert III skill carpentry; ICT Hardware Technician Skill Set; Cert II Community Services; and a full time Plumbing course (Cert II in Drainage, Cert II in Metal Roofing and Cladding and Water Skill Set from Cert III in Plumbing).  Under Phase I, the target under this output was to increase full-time enrolments at KIT by at least 120 students with at least 40% of enrolments being female. Although a timeframe was not set against this and the target was dropped during phase II, progress against this is interesting.  Enrolments have increased from 205 in 2010 </w:t>
            </w:r>
            <w:r w:rsidR="009A2F36">
              <w:rPr>
                <w:rFonts w:ascii="Calibri" w:hAnsi="Calibri"/>
                <w:sz w:val="16"/>
                <w:szCs w:val="16"/>
                <w:lang w:val="en-AU" w:eastAsia="en-AU"/>
              </w:rPr>
              <w:t>(baseline) to 277 in 2015 (net increase of 72</w:t>
            </w:r>
            <w:r w:rsidR="00584719" w:rsidRPr="00584719">
              <w:rPr>
                <w:rFonts w:ascii="Calibri" w:hAnsi="Calibri"/>
                <w:sz w:val="16"/>
                <w:szCs w:val="16"/>
                <w:lang w:val="en-AU" w:eastAsia="en-AU"/>
              </w:rPr>
              <w:t xml:space="preserve"> </w:t>
            </w:r>
            <w:r w:rsidR="009A2F36">
              <w:rPr>
                <w:rFonts w:ascii="Calibri" w:hAnsi="Calibri"/>
                <w:sz w:val="16"/>
                <w:szCs w:val="16"/>
                <w:lang w:val="en-AU" w:eastAsia="en-AU"/>
              </w:rPr>
              <w:t xml:space="preserve">= 35%).  </w:t>
            </w:r>
            <w:r w:rsidR="00584719" w:rsidRPr="00584719">
              <w:rPr>
                <w:rFonts w:ascii="Calibri" w:hAnsi="Calibri"/>
                <w:sz w:val="16"/>
                <w:szCs w:val="16"/>
                <w:lang w:val="en-AU" w:eastAsia="en-AU"/>
              </w:rPr>
              <w:t>Applications over the last 3 year</w:t>
            </w:r>
            <w:r w:rsidR="00645F7B">
              <w:rPr>
                <w:rFonts w:ascii="Calibri" w:hAnsi="Calibri"/>
                <w:sz w:val="16"/>
                <w:szCs w:val="16"/>
                <w:lang w:val="en-AU" w:eastAsia="en-AU"/>
              </w:rPr>
              <w:t>s</w:t>
            </w:r>
            <w:r w:rsidR="00584719" w:rsidRPr="00584719">
              <w:rPr>
                <w:rFonts w:ascii="Calibri" w:hAnsi="Calibri"/>
                <w:sz w:val="16"/>
                <w:szCs w:val="16"/>
                <w:lang w:val="en-AU" w:eastAsia="en-AU"/>
              </w:rPr>
              <w:t xml:space="preserve"> have fluctuated from 803, 593 and 936 for 2013, 2014 and 2015 respectively - indicating demand for KIT training.  Specific targets for the participation of women and men in all KIT courses have not been established, although enrolment strategies to increase female participation have been implemented.  It w</w:t>
            </w:r>
            <w:r w:rsidR="00584719">
              <w:rPr>
                <w:rFonts w:ascii="Calibri" w:hAnsi="Calibri"/>
                <w:sz w:val="16"/>
                <w:szCs w:val="16"/>
                <w:lang w:val="en-AU" w:eastAsia="en-AU"/>
              </w:rPr>
              <w:t>ould appear that female partici</w:t>
            </w:r>
            <w:r w:rsidR="00584719" w:rsidRPr="00584719">
              <w:rPr>
                <w:rFonts w:ascii="Calibri" w:hAnsi="Calibri"/>
                <w:sz w:val="16"/>
                <w:szCs w:val="16"/>
                <w:lang w:val="en-AU" w:eastAsia="en-AU"/>
              </w:rPr>
              <w:t xml:space="preserve">pation has averaged 40% up to 2014, and 50% in 2015 - this is weighted heavily to non-trade areas. </w:t>
            </w:r>
          </w:p>
        </w:tc>
      </w:tr>
      <w:tr w:rsidR="00584719" w:rsidRPr="00584719" w14:paraId="20ADF3D7" w14:textId="77777777" w:rsidTr="000306CB">
        <w:trPr>
          <w:cantSplit/>
          <w:trHeight w:val="410"/>
          <w:jc w:val="center"/>
        </w:trPr>
        <w:tc>
          <w:tcPr>
            <w:tcW w:w="2235" w:type="dxa"/>
            <w:tcBorders>
              <w:top w:val="nil"/>
              <w:left w:val="single" w:sz="4" w:space="0" w:color="auto"/>
              <w:bottom w:val="single" w:sz="4" w:space="0" w:color="auto"/>
              <w:right w:val="single" w:sz="4" w:space="0" w:color="auto"/>
            </w:tcBorders>
            <w:shd w:val="clear" w:color="auto" w:fill="auto"/>
            <w:hideMark/>
          </w:tcPr>
          <w:p w14:paraId="73429E0C"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lastRenderedPageBreak/>
              <w:t>2.5         Additional enrolments in short courses, including English for Specific Purposes, to meet demand from private sector employers</w:t>
            </w:r>
            <w:r>
              <w:rPr>
                <w:rFonts w:ascii="Calibri" w:hAnsi="Calibri"/>
                <w:sz w:val="16"/>
                <w:szCs w:val="16"/>
                <w:lang w:val="en-AU" w:eastAsia="en-AU"/>
              </w:rPr>
              <w:t>, existing workers</w:t>
            </w:r>
            <w:r w:rsidRPr="00584719">
              <w:rPr>
                <w:rFonts w:ascii="Calibri" w:hAnsi="Calibri"/>
                <w:sz w:val="16"/>
                <w:szCs w:val="16"/>
                <w:lang w:val="en-AU" w:eastAsia="en-AU"/>
              </w:rPr>
              <w:t xml:space="preserve">, Ministries and Government Agencies, and </w:t>
            </w:r>
            <w:r>
              <w:rPr>
                <w:rFonts w:ascii="Calibri" w:hAnsi="Calibri"/>
                <w:sz w:val="16"/>
                <w:szCs w:val="16"/>
                <w:lang w:val="en-AU" w:eastAsia="en-AU"/>
              </w:rPr>
              <w:t xml:space="preserve">the </w:t>
            </w:r>
            <w:r w:rsidRPr="00584719">
              <w:rPr>
                <w:rFonts w:ascii="Calibri" w:hAnsi="Calibri"/>
                <w:sz w:val="16"/>
                <w:szCs w:val="16"/>
                <w:lang w:val="en-AU" w:eastAsia="en-AU"/>
              </w:rPr>
              <w:t>community (including non-Government organisations and job seekers).</w:t>
            </w:r>
          </w:p>
        </w:tc>
        <w:tc>
          <w:tcPr>
            <w:tcW w:w="3118" w:type="dxa"/>
            <w:tcBorders>
              <w:top w:val="nil"/>
              <w:left w:val="nil"/>
              <w:bottom w:val="single" w:sz="4" w:space="0" w:color="auto"/>
              <w:right w:val="single" w:sz="4" w:space="0" w:color="auto"/>
            </w:tcBorders>
            <w:shd w:val="clear" w:color="auto" w:fill="auto"/>
            <w:hideMark/>
          </w:tcPr>
          <w:p w14:paraId="5DB61869"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xml:space="preserve">• Number of participants in short courses delivered to </w:t>
            </w:r>
            <w:proofErr w:type="spellStart"/>
            <w:r w:rsidRPr="00584719">
              <w:rPr>
                <w:rFonts w:ascii="Calibri" w:hAnsi="Calibri"/>
                <w:sz w:val="16"/>
                <w:szCs w:val="16"/>
                <w:lang w:val="en-AU" w:eastAsia="en-AU"/>
              </w:rPr>
              <w:t>Govt</w:t>
            </w:r>
            <w:proofErr w:type="spellEnd"/>
            <w:r w:rsidRPr="00584719">
              <w:rPr>
                <w:rFonts w:ascii="Calibri" w:hAnsi="Calibri"/>
                <w:sz w:val="16"/>
                <w:szCs w:val="16"/>
                <w:lang w:val="en-AU" w:eastAsia="en-AU"/>
              </w:rPr>
              <w:t xml:space="preserve"> agencies increases by 20% per year until 2015</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Number of participants in customised short courses delivered in outer islands increases by 20% per year until 2015</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Income from fee for service short courses increases by 20% each year</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Number of participants in customised short courses delivered in Tarawa increases by 20% per year until 2015.</w:t>
            </w:r>
          </w:p>
        </w:tc>
        <w:tc>
          <w:tcPr>
            <w:tcW w:w="4961" w:type="dxa"/>
            <w:tcBorders>
              <w:top w:val="nil"/>
              <w:left w:val="nil"/>
              <w:bottom w:val="single" w:sz="4" w:space="0" w:color="auto"/>
              <w:right w:val="single" w:sz="4" w:space="0" w:color="auto"/>
            </w:tcBorders>
            <w:shd w:val="clear" w:color="auto" w:fill="auto"/>
            <w:hideMark/>
          </w:tcPr>
          <w:p w14:paraId="2DD35D45" w14:textId="61259E5A" w:rsidR="00584719" w:rsidRPr="00584719" w:rsidRDefault="0015287D" w:rsidP="00645F7B">
            <w:pPr>
              <w:rPr>
                <w:rFonts w:ascii="Calibri" w:hAnsi="Calibri"/>
                <w:sz w:val="16"/>
                <w:szCs w:val="16"/>
                <w:lang w:val="en-AU" w:eastAsia="en-AU"/>
              </w:rPr>
            </w:pPr>
            <w:r>
              <w:rPr>
                <w:rFonts w:ascii="Calibri" w:hAnsi="Calibri"/>
                <w:b/>
                <w:iCs/>
                <w:sz w:val="16"/>
                <w:szCs w:val="16"/>
                <w:lang w:val="en-AU" w:eastAsia="en-AU"/>
              </w:rPr>
              <w:t xml:space="preserve">Mostly Achieved. </w:t>
            </w:r>
            <w:r w:rsidR="00584719" w:rsidRPr="00584719">
              <w:rPr>
                <w:rFonts w:ascii="Calibri" w:hAnsi="Calibri"/>
                <w:sz w:val="16"/>
                <w:szCs w:val="16"/>
                <w:lang w:val="en-AU" w:eastAsia="en-AU"/>
              </w:rPr>
              <w:t>There has been steady demand for KIT short courses from both the public sector (especially PSO) and businesses and individuals for the customised short courses (with a strong linkage to KCCI).  The number of participants in public short courses have fluctuated</w:t>
            </w:r>
            <w:r w:rsidR="00645F7B">
              <w:rPr>
                <w:rFonts w:ascii="Calibri" w:hAnsi="Calibri"/>
                <w:sz w:val="16"/>
                <w:szCs w:val="16"/>
                <w:lang w:val="en-AU" w:eastAsia="en-AU"/>
              </w:rPr>
              <w:t>,</w:t>
            </w:r>
            <w:r w:rsidR="00584719" w:rsidRPr="00584719">
              <w:rPr>
                <w:rFonts w:ascii="Calibri" w:hAnsi="Calibri"/>
                <w:sz w:val="16"/>
                <w:szCs w:val="16"/>
                <w:lang w:val="en-AU" w:eastAsia="en-AU"/>
              </w:rPr>
              <w:t xml:space="preserve"> being 90, 717, 637, and 430 each year starting in 2012 - with a female participation rate averaging 53%.  The number of </w:t>
            </w:r>
            <w:r w:rsidR="00584719">
              <w:rPr>
                <w:rFonts w:ascii="Calibri" w:hAnsi="Calibri"/>
                <w:sz w:val="16"/>
                <w:szCs w:val="16"/>
                <w:lang w:val="en-AU" w:eastAsia="en-AU"/>
              </w:rPr>
              <w:t xml:space="preserve">participants </w:t>
            </w:r>
            <w:r w:rsidR="00584719" w:rsidRPr="00584719">
              <w:rPr>
                <w:rFonts w:ascii="Calibri" w:hAnsi="Calibri"/>
                <w:sz w:val="16"/>
                <w:szCs w:val="16"/>
                <w:lang w:val="en-AU" w:eastAsia="en-AU"/>
              </w:rPr>
              <w:t>in customised short courses ha</w:t>
            </w:r>
            <w:r w:rsidR="00645F7B">
              <w:rPr>
                <w:rFonts w:ascii="Calibri" w:hAnsi="Calibri"/>
                <w:sz w:val="16"/>
                <w:szCs w:val="16"/>
                <w:lang w:val="en-AU" w:eastAsia="en-AU"/>
              </w:rPr>
              <w:t>s</w:t>
            </w:r>
            <w:r w:rsidR="00584719" w:rsidRPr="00584719">
              <w:rPr>
                <w:rFonts w:ascii="Calibri" w:hAnsi="Calibri"/>
                <w:sz w:val="16"/>
                <w:szCs w:val="16"/>
                <w:lang w:val="en-AU" w:eastAsia="en-AU"/>
              </w:rPr>
              <w:t xml:space="preserve"> started well at 325 in 2012, but has been declining in subsequent years to 279, 119 and 59 for the years 2013 - 2015 respectively.  Female participation in customised short courses has been measured at 56%, although outer island participation cannot be calculated. </w:t>
            </w:r>
            <w:r w:rsidR="00E26AD3">
              <w:rPr>
                <w:rFonts w:ascii="Calibri" w:hAnsi="Calibri"/>
                <w:sz w:val="16"/>
                <w:szCs w:val="16"/>
                <w:lang w:val="en-AU" w:eastAsia="en-AU"/>
              </w:rPr>
              <w:t>Only one short course</w:t>
            </w:r>
            <w:r w:rsidR="00584719" w:rsidRPr="00584719">
              <w:rPr>
                <w:rFonts w:ascii="Calibri" w:hAnsi="Calibri"/>
                <w:sz w:val="16"/>
                <w:szCs w:val="16"/>
                <w:lang w:val="en-AU" w:eastAsia="en-AU"/>
              </w:rPr>
              <w:t xml:space="preserve"> </w:t>
            </w:r>
            <w:r w:rsidR="00E26AD3">
              <w:rPr>
                <w:rFonts w:ascii="Calibri" w:hAnsi="Calibri"/>
                <w:sz w:val="16"/>
                <w:szCs w:val="16"/>
                <w:lang w:val="en-AU" w:eastAsia="en-AU"/>
              </w:rPr>
              <w:t>has</w:t>
            </w:r>
            <w:r w:rsidR="00584719" w:rsidRPr="00584719">
              <w:rPr>
                <w:rFonts w:ascii="Calibri" w:hAnsi="Calibri"/>
                <w:sz w:val="16"/>
                <w:szCs w:val="16"/>
                <w:lang w:val="en-AU" w:eastAsia="en-AU"/>
              </w:rPr>
              <w:t xml:space="preserve"> been delivered on outer island locations.  Income from fees for short courses was over $80,000 in 2013, just under $30,000 in 2014 and approximately $43,300 to date in 2015.  Revenue generated from short courses is not easily redeployed back to KIT, but is retained in the GoK "Number 4" account - expending funds against this is currently addressed during annual budget forecast processes.</w:t>
            </w:r>
          </w:p>
        </w:tc>
      </w:tr>
      <w:tr w:rsidR="00584719" w:rsidRPr="00584719" w14:paraId="26058838" w14:textId="77777777" w:rsidTr="000306CB">
        <w:trPr>
          <w:cantSplit/>
          <w:trHeight w:val="1740"/>
          <w:jc w:val="center"/>
        </w:trPr>
        <w:tc>
          <w:tcPr>
            <w:tcW w:w="2235" w:type="dxa"/>
            <w:tcBorders>
              <w:top w:val="nil"/>
              <w:left w:val="single" w:sz="4" w:space="0" w:color="auto"/>
              <w:bottom w:val="single" w:sz="4" w:space="0" w:color="auto"/>
              <w:right w:val="single" w:sz="4" w:space="0" w:color="auto"/>
            </w:tcBorders>
            <w:shd w:val="clear" w:color="auto" w:fill="auto"/>
            <w:hideMark/>
          </w:tcPr>
          <w:p w14:paraId="4C70356E"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2.6         Efficiency and effectiveness of KIT management, administration and support staff increased</w:t>
            </w:r>
          </w:p>
        </w:tc>
        <w:tc>
          <w:tcPr>
            <w:tcW w:w="3118" w:type="dxa"/>
            <w:tcBorders>
              <w:top w:val="nil"/>
              <w:left w:val="nil"/>
              <w:bottom w:val="single" w:sz="4" w:space="0" w:color="auto"/>
              <w:right w:val="single" w:sz="4" w:space="0" w:color="auto"/>
            </w:tcBorders>
            <w:shd w:val="clear" w:color="auto" w:fill="auto"/>
            <w:hideMark/>
          </w:tcPr>
          <w:p w14:paraId="07BE8AE4"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70% of KIT staff satisfied with working at KIT by 2013;</w:t>
            </w:r>
            <w:r w:rsidRPr="00584719">
              <w:rPr>
                <w:rFonts w:ascii="Calibri" w:hAnsi="Calibri"/>
                <w:sz w:val="16"/>
                <w:szCs w:val="16"/>
                <w:lang w:val="en-AU" w:eastAsia="en-AU"/>
              </w:rPr>
              <w:br/>
              <w:t>• All staff undergo annual performance reviews;</w:t>
            </w:r>
            <w:r w:rsidRPr="00584719">
              <w:rPr>
                <w:rFonts w:ascii="Calibri" w:hAnsi="Calibri"/>
                <w:sz w:val="16"/>
                <w:szCs w:val="16"/>
                <w:lang w:val="en-AU" w:eastAsia="en-AU"/>
              </w:rPr>
              <w:br/>
              <w:t>• Individual professional development plans reviewed and implemented;</w:t>
            </w:r>
            <w:r w:rsidRPr="00584719">
              <w:rPr>
                <w:rFonts w:ascii="Calibri" w:hAnsi="Calibri"/>
                <w:sz w:val="16"/>
                <w:szCs w:val="16"/>
                <w:lang w:val="en-AU" w:eastAsia="en-AU"/>
              </w:rPr>
              <w:br/>
              <w:t>• Internal annual Australian VET Quality Framework audits undertaken showing compliance with Australian VET Quality Framework and implementation of annual improvement plans.</w:t>
            </w:r>
          </w:p>
        </w:tc>
        <w:tc>
          <w:tcPr>
            <w:tcW w:w="4961" w:type="dxa"/>
            <w:tcBorders>
              <w:top w:val="nil"/>
              <w:left w:val="nil"/>
              <w:bottom w:val="single" w:sz="4" w:space="0" w:color="auto"/>
              <w:right w:val="single" w:sz="4" w:space="0" w:color="auto"/>
            </w:tcBorders>
            <w:shd w:val="clear" w:color="auto" w:fill="auto"/>
            <w:hideMark/>
          </w:tcPr>
          <w:p w14:paraId="33E2FCB5" w14:textId="7B38C2AD" w:rsidR="00584719" w:rsidRPr="00584719" w:rsidRDefault="0015287D" w:rsidP="00645F7B">
            <w:pPr>
              <w:rPr>
                <w:rFonts w:ascii="Calibri" w:hAnsi="Calibri"/>
                <w:sz w:val="16"/>
                <w:szCs w:val="16"/>
                <w:lang w:val="en-AU" w:eastAsia="en-AU"/>
              </w:rPr>
            </w:pPr>
            <w:r>
              <w:rPr>
                <w:rFonts w:ascii="Calibri" w:hAnsi="Calibri"/>
                <w:b/>
                <w:iCs/>
                <w:sz w:val="16"/>
                <w:szCs w:val="16"/>
                <w:lang w:val="en-AU" w:eastAsia="en-AU"/>
              </w:rPr>
              <w:t xml:space="preserve">Mostly Achieved. </w:t>
            </w:r>
            <w:r w:rsidR="00584719" w:rsidRPr="00584719">
              <w:rPr>
                <w:rFonts w:ascii="Calibri" w:hAnsi="Calibri"/>
                <w:sz w:val="16"/>
                <w:szCs w:val="16"/>
                <w:lang w:val="en-AU" w:eastAsia="en-AU"/>
              </w:rPr>
              <w:t xml:space="preserve">This output appears to be progressing well.  All individual professional development plans are regularly reviewed and implemented and all staff undergo annual performance reviews.  It should be noted however that recruitment, performance management, disciplinary action and when required, termination, remain difficult processes due to the complexity of human resource management processes within the GoK Public Service.    At present only one internal Australian VET Quality Framework audit has been undertaken, </w:t>
            </w:r>
            <w:r w:rsidR="00645F7B">
              <w:rPr>
                <w:rFonts w:ascii="Calibri" w:hAnsi="Calibri"/>
                <w:sz w:val="16"/>
                <w:szCs w:val="16"/>
                <w:lang w:val="en-AU" w:eastAsia="en-AU"/>
              </w:rPr>
              <w:t>which led</w:t>
            </w:r>
            <w:r w:rsidR="00584719" w:rsidRPr="00584719">
              <w:rPr>
                <w:rFonts w:ascii="Calibri" w:hAnsi="Calibri"/>
                <w:sz w:val="16"/>
                <w:szCs w:val="16"/>
                <w:lang w:val="en-AU" w:eastAsia="en-AU"/>
              </w:rPr>
              <w:t xml:space="preserve"> to the implementation of annual improvement plans, especially for Business qualifications.  It has been generally observed that in implementing these plans the focus has been on strengthening of teaching capacity rather than the framework as such.  No information around staff satisfaction was accessible.</w:t>
            </w:r>
          </w:p>
        </w:tc>
      </w:tr>
      <w:tr w:rsidR="00584719" w:rsidRPr="00584719" w14:paraId="0A93F9C9" w14:textId="77777777" w:rsidTr="000306CB">
        <w:trPr>
          <w:cantSplit/>
          <w:trHeight w:val="2700"/>
          <w:jc w:val="center"/>
        </w:trPr>
        <w:tc>
          <w:tcPr>
            <w:tcW w:w="2235" w:type="dxa"/>
            <w:tcBorders>
              <w:top w:val="nil"/>
              <w:left w:val="single" w:sz="4" w:space="0" w:color="auto"/>
              <w:bottom w:val="single" w:sz="4" w:space="0" w:color="auto"/>
              <w:right w:val="single" w:sz="4" w:space="0" w:color="auto"/>
            </w:tcBorders>
            <w:shd w:val="clear" w:color="auto" w:fill="auto"/>
            <w:hideMark/>
          </w:tcPr>
          <w:p w14:paraId="3D47855D"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2.7    Targeted transition to work strategies for domestic and International Labour markets development and implemented</w:t>
            </w:r>
          </w:p>
        </w:tc>
        <w:tc>
          <w:tcPr>
            <w:tcW w:w="3118" w:type="dxa"/>
            <w:tcBorders>
              <w:top w:val="nil"/>
              <w:left w:val="nil"/>
              <w:bottom w:val="single" w:sz="4" w:space="0" w:color="auto"/>
              <w:right w:val="single" w:sz="4" w:space="0" w:color="auto"/>
            </w:tcBorders>
            <w:shd w:val="clear" w:color="auto" w:fill="auto"/>
            <w:hideMark/>
          </w:tcPr>
          <w:p w14:paraId="7BD42363"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50% of KIT graduates are working or studying after 1 year of graduation</w:t>
            </w:r>
            <w:r w:rsidR="006714FA" w:rsidRPr="00584719">
              <w:rPr>
                <w:rFonts w:ascii="Calibri" w:hAnsi="Calibri"/>
                <w:sz w:val="16"/>
                <w:szCs w:val="16"/>
                <w:lang w:val="en-AU" w:eastAsia="en-AU"/>
              </w:rPr>
              <w:t xml:space="preserve">; </w:t>
            </w:r>
            <w:r w:rsidRPr="00584719">
              <w:rPr>
                <w:rFonts w:ascii="Calibri" w:hAnsi="Calibri"/>
                <w:sz w:val="16"/>
                <w:szCs w:val="16"/>
                <w:lang w:val="en-AU" w:eastAsia="en-AU"/>
              </w:rPr>
              <w:br/>
              <w:t>• Number of KIT graduates obtaining a scholarship to Australia increases by 20% each year until 2014.</w:t>
            </w:r>
          </w:p>
        </w:tc>
        <w:tc>
          <w:tcPr>
            <w:tcW w:w="4961" w:type="dxa"/>
            <w:tcBorders>
              <w:top w:val="nil"/>
              <w:left w:val="nil"/>
              <w:bottom w:val="single" w:sz="4" w:space="0" w:color="auto"/>
              <w:right w:val="single" w:sz="4" w:space="0" w:color="auto"/>
            </w:tcBorders>
            <w:shd w:val="clear" w:color="auto" w:fill="auto"/>
            <w:hideMark/>
          </w:tcPr>
          <w:p w14:paraId="145E8EAB" w14:textId="4B915AD6" w:rsidR="00584719" w:rsidRPr="00584719" w:rsidRDefault="0015287D" w:rsidP="00645F7B">
            <w:pPr>
              <w:rPr>
                <w:rFonts w:ascii="Calibri" w:hAnsi="Calibri"/>
                <w:sz w:val="16"/>
                <w:szCs w:val="16"/>
                <w:lang w:val="en-AU" w:eastAsia="en-AU"/>
              </w:rPr>
            </w:pPr>
            <w:r>
              <w:rPr>
                <w:rFonts w:ascii="Calibri" w:hAnsi="Calibri"/>
                <w:b/>
                <w:iCs/>
                <w:sz w:val="16"/>
                <w:szCs w:val="16"/>
                <w:lang w:val="en-AU" w:eastAsia="en-AU"/>
              </w:rPr>
              <w:t>Partially Achieved (</w:t>
            </w:r>
            <w:r w:rsidR="00385D12">
              <w:rPr>
                <w:rFonts w:ascii="Calibri" w:hAnsi="Calibri"/>
                <w:b/>
                <w:iCs/>
                <w:sz w:val="16"/>
                <w:szCs w:val="16"/>
                <w:lang w:val="en-AU" w:eastAsia="en-AU"/>
              </w:rPr>
              <w:t>not measured across all KIT graduates</w:t>
            </w:r>
            <w:r>
              <w:rPr>
                <w:rFonts w:ascii="Calibri" w:hAnsi="Calibri"/>
                <w:b/>
                <w:iCs/>
                <w:sz w:val="16"/>
                <w:szCs w:val="16"/>
                <w:lang w:val="en-AU" w:eastAsia="en-AU"/>
              </w:rPr>
              <w:t xml:space="preserve">). </w:t>
            </w:r>
            <w:r w:rsidR="00584719" w:rsidRPr="00584719">
              <w:rPr>
                <w:rFonts w:ascii="Calibri" w:hAnsi="Calibri"/>
                <w:sz w:val="16"/>
                <w:szCs w:val="16"/>
                <w:lang w:val="en-AU" w:eastAsia="en-AU"/>
              </w:rPr>
              <w:t>At present most transition strategies focus on domestic employment options in Kiribati developed through strong linkages with private and public sector employers, including employment facilitation and the KIT Business Incubator.   There is limited information around employment outcomes for KIT graduates, although tracer surveys for specific cohorts have commenced in 2014.  Employment results for APTC pathway students is mixed</w:t>
            </w:r>
            <w:r w:rsidR="00645F7B">
              <w:rPr>
                <w:rFonts w:ascii="Calibri" w:hAnsi="Calibri"/>
                <w:sz w:val="16"/>
                <w:szCs w:val="16"/>
                <w:lang w:val="en-AU" w:eastAsia="en-AU"/>
              </w:rPr>
              <w:t xml:space="preserve"> - </w:t>
            </w:r>
            <w:r w:rsidR="00584719" w:rsidRPr="00584719">
              <w:rPr>
                <w:rFonts w:ascii="Calibri" w:hAnsi="Calibri"/>
                <w:sz w:val="16"/>
                <w:szCs w:val="16"/>
                <w:lang w:val="en-AU" w:eastAsia="en-AU"/>
              </w:rPr>
              <w:t xml:space="preserve">almost 50% of the Cert III Automotive are unemployed, with only 27% working in an area related to their qualification.   All 22 students from the first carpentry and construction cohort are employed, with only one working outside their field of study.  For the second cohort (2014) two out of 15 are unemployed, the remainder </w:t>
            </w:r>
            <w:r w:rsidR="00584719">
              <w:rPr>
                <w:rFonts w:ascii="Calibri" w:hAnsi="Calibri"/>
                <w:sz w:val="16"/>
                <w:szCs w:val="16"/>
                <w:lang w:val="en-AU" w:eastAsia="en-AU"/>
              </w:rPr>
              <w:t xml:space="preserve">are </w:t>
            </w:r>
            <w:r w:rsidR="00584719" w:rsidRPr="00584719">
              <w:rPr>
                <w:rFonts w:ascii="Calibri" w:hAnsi="Calibri"/>
                <w:sz w:val="16"/>
                <w:szCs w:val="16"/>
                <w:lang w:val="en-AU" w:eastAsia="en-AU"/>
              </w:rPr>
              <w:t>all working in a related occupation.  All are employed locally, although the longevity of their work placements might be less secure (donor funded projects with a limited lifespan). There has been no further information on employment outcomes for other KIT graduates generally.</w:t>
            </w:r>
          </w:p>
        </w:tc>
      </w:tr>
      <w:tr w:rsidR="00584719" w:rsidRPr="00584719" w14:paraId="35684B50" w14:textId="77777777" w:rsidTr="000306CB">
        <w:trPr>
          <w:cantSplit/>
          <w:trHeight w:val="2925"/>
          <w:jc w:val="center"/>
        </w:trPr>
        <w:tc>
          <w:tcPr>
            <w:tcW w:w="2235" w:type="dxa"/>
            <w:tcBorders>
              <w:top w:val="nil"/>
              <w:left w:val="single" w:sz="4" w:space="0" w:color="auto"/>
              <w:bottom w:val="single" w:sz="4" w:space="0" w:color="auto"/>
              <w:right w:val="single" w:sz="4" w:space="0" w:color="auto"/>
            </w:tcBorders>
            <w:shd w:val="clear" w:color="auto" w:fill="auto"/>
            <w:hideMark/>
          </w:tcPr>
          <w:p w14:paraId="69E24851"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2.8    Strategies to market KIT domestically and internationally developed and implemented</w:t>
            </w:r>
          </w:p>
        </w:tc>
        <w:tc>
          <w:tcPr>
            <w:tcW w:w="3118" w:type="dxa"/>
            <w:tcBorders>
              <w:top w:val="nil"/>
              <w:left w:val="nil"/>
              <w:bottom w:val="single" w:sz="4" w:space="0" w:color="auto"/>
              <w:right w:val="single" w:sz="4" w:space="0" w:color="auto"/>
            </w:tcBorders>
            <w:shd w:val="clear" w:color="auto" w:fill="auto"/>
            <w:hideMark/>
          </w:tcPr>
          <w:p w14:paraId="28FD4363" w14:textId="77777777" w:rsidR="00584719" w:rsidRPr="00584719" w:rsidRDefault="00584719" w:rsidP="00584719">
            <w:pPr>
              <w:rPr>
                <w:rFonts w:ascii="Calibri" w:hAnsi="Calibri"/>
                <w:sz w:val="16"/>
                <w:szCs w:val="16"/>
                <w:lang w:val="en-AU" w:eastAsia="en-AU"/>
              </w:rPr>
            </w:pPr>
            <w:r w:rsidRPr="00584719">
              <w:rPr>
                <w:rFonts w:ascii="Calibri" w:hAnsi="Calibri"/>
                <w:sz w:val="16"/>
                <w:szCs w:val="16"/>
                <w:lang w:val="en-AU" w:eastAsia="en-AU"/>
              </w:rPr>
              <w:t>• Number and distribution of positive articles in local, /regional media &amp; publications, promotional materials and website usage increases annually;</w:t>
            </w:r>
            <w:r w:rsidRPr="00584719">
              <w:rPr>
                <w:rFonts w:ascii="Calibri" w:hAnsi="Calibri"/>
                <w:sz w:val="16"/>
                <w:szCs w:val="16"/>
                <w:lang w:val="en-AU" w:eastAsia="en-AU"/>
              </w:rPr>
              <w:br/>
              <w:t>• Communications Registry indicates positive feedback identifies formal complaints and actions taken;</w:t>
            </w:r>
            <w:r w:rsidRPr="00584719">
              <w:rPr>
                <w:rFonts w:ascii="Calibri" w:hAnsi="Calibri"/>
                <w:sz w:val="16"/>
                <w:szCs w:val="16"/>
                <w:lang w:val="en-AU" w:eastAsia="en-AU"/>
              </w:rPr>
              <w:br/>
              <w:t>• Number of positive gender achievement stories appearing in local, regional and international media and publications increases annually;</w:t>
            </w:r>
            <w:r w:rsidRPr="00584719">
              <w:rPr>
                <w:rFonts w:ascii="Calibri" w:hAnsi="Calibri"/>
                <w:sz w:val="16"/>
                <w:szCs w:val="16"/>
                <w:lang w:val="en-AU" w:eastAsia="en-AU"/>
              </w:rPr>
              <w:br/>
              <w:t>• KIT staff present at a minimum of one international conference per year.</w:t>
            </w:r>
          </w:p>
        </w:tc>
        <w:tc>
          <w:tcPr>
            <w:tcW w:w="4961" w:type="dxa"/>
            <w:tcBorders>
              <w:top w:val="nil"/>
              <w:left w:val="nil"/>
              <w:bottom w:val="single" w:sz="4" w:space="0" w:color="auto"/>
              <w:right w:val="single" w:sz="4" w:space="0" w:color="auto"/>
            </w:tcBorders>
            <w:shd w:val="clear" w:color="auto" w:fill="auto"/>
            <w:hideMark/>
          </w:tcPr>
          <w:p w14:paraId="170EFF64" w14:textId="70F0A2E6" w:rsidR="00584719" w:rsidRPr="00584719" w:rsidRDefault="0015287D" w:rsidP="00645F7B">
            <w:pPr>
              <w:rPr>
                <w:rFonts w:ascii="Calibri" w:hAnsi="Calibri"/>
                <w:sz w:val="16"/>
                <w:szCs w:val="16"/>
                <w:lang w:val="en-AU" w:eastAsia="en-AU"/>
              </w:rPr>
            </w:pPr>
            <w:r>
              <w:rPr>
                <w:rFonts w:ascii="Calibri" w:hAnsi="Calibri"/>
                <w:b/>
                <w:iCs/>
                <w:sz w:val="16"/>
                <w:szCs w:val="16"/>
                <w:lang w:val="en-AU" w:eastAsia="en-AU"/>
              </w:rPr>
              <w:t>Partially Achieved (</w:t>
            </w:r>
            <w:r w:rsidR="00385D12">
              <w:rPr>
                <w:rFonts w:ascii="Calibri" w:hAnsi="Calibri"/>
                <w:b/>
                <w:iCs/>
                <w:sz w:val="16"/>
                <w:szCs w:val="16"/>
                <w:lang w:val="en-AU" w:eastAsia="en-AU"/>
              </w:rPr>
              <w:t>local focus only</w:t>
            </w:r>
            <w:r>
              <w:rPr>
                <w:rFonts w:ascii="Calibri" w:hAnsi="Calibri"/>
                <w:b/>
                <w:iCs/>
                <w:sz w:val="16"/>
                <w:szCs w:val="16"/>
                <w:lang w:val="en-AU" w:eastAsia="en-AU"/>
              </w:rPr>
              <w:t xml:space="preserve">). </w:t>
            </w:r>
            <w:r w:rsidR="00584719" w:rsidRPr="00584719">
              <w:rPr>
                <w:rFonts w:ascii="Calibri" w:hAnsi="Calibri"/>
                <w:sz w:val="16"/>
                <w:szCs w:val="16"/>
                <w:lang w:val="en-AU" w:eastAsia="en-AU"/>
              </w:rPr>
              <w:t>A KIT Marketing Plan has been prepared and imple</w:t>
            </w:r>
            <w:r w:rsidR="00584719">
              <w:rPr>
                <w:rFonts w:ascii="Calibri" w:hAnsi="Calibri"/>
                <w:sz w:val="16"/>
                <w:szCs w:val="16"/>
                <w:lang w:val="en-AU" w:eastAsia="en-AU"/>
              </w:rPr>
              <w:t>me</w:t>
            </w:r>
            <w:r w:rsidR="00584719" w:rsidRPr="00584719">
              <w:rPr>
                <w:rFonts w:ascii="Calibri" w:hAnsi="Calibri"/>
                <w:sz w:val="16"/>
                <w:szCs w:val="16"/>
                <w:lang w:val="en-AU" w:eastAsia="en-AU"/>
              </w:rPr>
              <w:t>nted to provide an overall strategy for marketing KIT - particularly around branding, as well as media and promotion.  The Marketing Plan (and activity) appears to be mostly focussed on local marketing but there is no evidence</w:t>
            </w:r>
            <w:r w:rsidR="00645F7B">
              <w:rPr>
                <w:rFonts w:ascii="Calibri" w:hAnsi="Calibri"/>
                <w:sz w:val="16"/>
                <w:szCs w:val="16"/>
                <w:lang w:val="en-AU" w:eastAsia="en-AU"/>
              </w:rPr>
              <w:t xml:space="preserve"> that</w:t>
            </w:r>
            <w:r w:rsidR="00584719" w:rsidRPr="00584719">
              <w:rPr>
                <w:rFonts w:ascii="Calibri" w:hAnsi="Calibri"/>
                <w:sz w:val="16"/>
                <w:szCs w:val="16"/>
                <w:lang w:val="en-AU" w:eastAsia="en-AU"/>
              </w:rPr>
              <w:t xml:space="preserve"> marketing is enhancing KIT's brand outside of Kiribati, particularly for international employers or further training destinations (not associated with the current program).   There has been very limited marketing activity in the last 18 months, with articles being put forward in local/regional media &amp; publications as well as the continued shut-down of the web-site.  There has been some promotional materials produced, and KIT staff have presented at international conferences for TVETSSP in 2011, although since then conference attendance has been not been approved for funding by DFAT.</w:t>
            </w:r>
          </w:p>
        </w:tc>
      </w:tr>
    </w:tbl>
    <w:p w14:paraId="7D1E0770" w14:textId="77777777" w:rsidR="00584719" w:rsidRDefault="00584719" w:rsidP="00584719"/>
    <w:p w14:paraId="0410498E" w14:textId="77777777" w:rsidR="00A529F8" w:rsidRDefault="00A529F8" w:rsidP="00A529F8">
      <w:pPr>
        <w:spacing w:before="32"/>
        <w:ind w:left="220"/>
        <w:rPr>
          <w:rFonts w:ascii="Arial" w:eastAsia="Arial" w:hAnsi="Arial" w:cs="Arial"/>
          <w:b/>
          <w:color w:val="FF0000"/>
          <w:spacing w:val="-8"/>
          <w:sz w:val="22"/>
          <w:szCs w:val="22"/>
        </w:rPr>
      </w:pPr>
    </w:p>
    <w:p w14:paraId="7FE2756B" w14:textId="77777777" w:rsidR="00384C58" w:rsidRDefault="00384C58" w:rsidP="00384C58">
      <w:pPr>
        <w:pStyle w:val="Heading1"/>
        <w:numPr>
          <w:ilvl w:val="0"/>
          <w:numId w:val="0"/>
        </w:numPr>
        <w:sectPr w:rsidR="00384C58" w:rsidSect="00EA0DFC">
          <w:pgSz w:w="12240" w:h="15840"/>
          <w:pgMar w:top="1418" w:right="1304" w:bottom="280" w:left="1304" w:header="523" w:footer="0" w:gutter="0"/>
          <w:pgNumType w:start="1"/>
          <w:cols w:space="720"/>
        </w:sectPr>
      </w:pPr>
      <w:bookmarkStart w:id="98" w:name="_Toc431469029"/>
    </w:p>
    <w:p w14:paraId="2DBF89DA" w14:textId="77777777" w:rsidR="0094220E" w:rsidRDefault="008034BD" w:rsidP="00384C58">
      <w:pPr>
        <w:pStyle w:val="Heading1"/>
        <w:numPr>
          <w:ilvl w:val="0"/>
          <w:numId w:val="0"/>
        </w:numPr>
      </w:pPr>
      <w:bookmarkStart w:id="99" w:name="_Toc432116983"/>
      <w:r>
        <w:lastRenderedPageBreak/>
        <w:t>ANNEX 5</w:t>
      </w:r>
      <w:r w:rsidR="00A529F8" w:rsidRPr="00A529F8">
        <w:t xml:space="preserve">: </w:t>
      </w:r>
      <w:bookmarkStart w:id="100" w:name="_Toc431469027"/>
      <w:bookmarkEnd w:id="98"/>
      <w:r w:rsidR="0094220E">
        <w:t>KIT ENROLMENT AND GRADUATION DATA 2011-2015</w:t>
      </w:r>
      <w:bookmarkEnd w:id="99"/>
    </w:p>
    <w:p w14:paraId="28182CF7" w14:textId="77777777" w:rsidR="0094220E" w:rsidRDefault="0094220E" w:rsidP="0094220E">
      <w:pPr>
        <w:rPr>
          <w:rFonts w:asciiTheme="minorHAnsi" w:hAnsiTheme="minorHAnsi" w:cstheme="minorHAnsi"/>
        </w:rPr>
      </w:pPr>
    </w:p>
    <w:p w14:paraId="4281BF1F" w14:textId="77777777" w:rsidR="00207A64" w:rsidRPr="000306CB" w:rsidRDefault="00207A64" w:rsidP="0094220E">
      <w:pPr>
        <w:rPr>
          <w:rFonts w:asciiTheme="minorHAnsi" w:hAnsiTheme="minorHAnsi" w:cstheme="minorHAnsi"/>
          <w:b/>
          <w:sz w:val="24"/>
          <w:szCs w:val="24"/>
        </w:rPr>
      </w:pPr>
      <w:r w:rsidRPr="000306CB">
        <w:rPr>
          <w:rFonts w:asciiTheme="minorHAnsi" w:hAnsiTheme="minorHAnsi" w:cstheme="minorHAnsi"/>
          <w:b/>
          <w:sz w:val="24"/>
          <w:szCs w:val="24"/>
        </w:rPr>
        <w:t>Totals</w:t>
      </w:r>
    </w:p>
    <w:p w14:paraId="068DD55E" w14:textId="77777777" w:rsidR="00207A64" w:rsidRPr="000306CB" w:rsidRDefault="00207A64" w:rsidP="0094220E">
      <w:pPr>
        <w:rPr>
          <w:rFonts w:asciiTheme="minorHAnsi" w:hAnsiTheme="minorHAnsi" w:cstheme="minorHAnsi"/>
        </w:rPr>
      </w:pPr>
    </w:p>
    <w:tbl>
      <w:tblPr>
        <w:tblW w:w="11170" w:type="dxa"/>
        <w:tblInd w:w="-572" w:type="dxa"/>
        <w:tblLayout w:type="fixed"/>
        <w:tblLook w:val="04A0" w:firstRow="1" w:lastRow="0" w:firstColumn="1" w:lastColumn="0" w:noHBand="0" w:noVBand="1"/>
      </w:tblPr>
      <w:tblGrid>
        <w:gridCol w:w="680"/>
        <w:gridCol w:w="142"/>
        <w:gridCol w:w="709"/>
        <w:gridCol w:w="27"/>
        <w:gridCol w:w="737"/>
        <w:gridCol w:w="737"/>
        <w:gridCol w:w="737"/>
        <w:gridCol w:w="597"/>
        <w:gridCol w:w="283"/>
        <w:gridCol w:w="851"/>
        <w:gridCol w:w="850"/>
        <w:gridCol w:w="851"/>
        <w:gridCol w:w="19"/>
        <w:gridCol w:w="737"/>
        <w:gridCol w:w="737"/>
        <w:gridCol w:w="775"/>
        <w:gridCol w:w="425"/>
        <w:gridCol w:w="1276"/>
      </w:tblGrid>
      <w:tr w:rsidR="00207A64" w:rsidRPr="00207A64" w14:paraId="57654D25" w14:textId="77777777" w:rsidTr="000306CB">
        <w:trPr>
          <w:trHeight w:val="300"/>
        </w:trPr>
        <w:tc>
          <w:tcPr>
            <w:tcW w:w="376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A3F271B" w14:textId="77777777" w:rsidR="00AA0B01" w:rsidRPr="000306CB" w:rsidRDefault="00AA0B01" w:rsidP="00B55B4B">
            <w:pPr>
              <w:jc w:val="center"/>
              <w:rPr>
                <w:rFonts w:asciiTheme="minorHAnsi" w:hAnsiTheme="minorHAnsi" w:cstheme="minorHAnsi"/>
                <w:b/>
                <w:color w:val="000000"/>
                <w:lang w:val="en-AU" w:eastAsia="en-AU"/>
              </w:rPr>
            </w:pPr>
            <w:r w:rsidRPr="000306CB">
              <w:rPr>
                <w:rFonts w:asciiTheme="minorHAnsi" w:hAnsiTheme="minorHAnsi" w:cstheme="minorHAnsi"/>
                <w:b/>
                <w:color w:val="000000"/>
                <w:lang w:val="en-AU" w:eastAsia="en-AU"/>
              </w:rPr>
              <w:t>Enrolments</w:t>
            </w:r>
          </w:p>
        </w:tc>
        <w:tc>
          <w:tcPr>
            <w:tcW w:w="597" w:type="dxa"/>
            <w:tcBorders>
              <w:top w:val="nil"/>
              <w:left w:val="nil"/>
              <w:bottom w:val="nil"/>
              <w:right w:val="nil"/>
            </w:tcBorders>
            <w:shd w:val="clear" w:color="auto" w:fill="auto"/>
            <w:vAlign w:val="bottom"/>
            <w:hideMark/>
          </w:tcPr>
          <w:p w14:paraId="33CBF3E0" w14:textId="77777777" w:rsidR="00AA0B01" w:rsidRPr="000306CB" w:rsidRDefault="00AA0B01" w:rsidP="00B55B4B">
            <w:pPr>
              <w:jc w:val="center"/>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3257B3A4" w14:textId="77777777" w:rsidR="00AA0B01" w:rsidRPr="000306CB" w:rsidRDefault="00AA0B01" w:rsidP="00B55B4B">
            <w:pPr>
              <w:jc w:val="center"/>
              <w:rPr>
                <w:rFonts w:asciiTheme="minorHAnsi" w:hAnsiTheme="minorHAnsi" w:cstheme="minorHAnsi"/>
                <w:lang w:val="en-AU" w:eastAsia="en-AU"/>
              </w:rPr>
            </w:pPr>
          </w:p>
        </w:tc>
        <w:tc>
          <w:tcPr>
            <w:tcW w:w="4045" w:type="dxa"/>
            <w:gridSpan w:val="6"/>
            <w:tcBorders>
              <w:top w:val="single" w:sz="4" w:space="0" w:color="auto"/>
              <w:left w:val="single" w:sz="4" w:space="0" w:color="auto"/>
              <w:bottom w:val="single" w:sz="4" w:space="0" w:color="auto"/>
            </w:tcBorders>
            <w:shd w:val="clear" w:color="auto" w:fill="auto"/>
            <w:vAlign w:val="bottom"/>
            <w:hideMark/>
          </w:tcPr>
          <w:p w14:paraId="69935731" w14:textId="77777777" w:rsidR="00AA0B01" w:rsidRPr="000306CB" w:rsidRDefault="00AA0B01" w:rsidP="00B55B4B">
            <w:pPr>
              <w:jc w:val="center"/>
              <w:rPr>
                <w:rFonts w:asciiTheme="minorHAnsi" w:hAnsiTheme="minorHAnsi" w:cstheme="minorHAnsi"/>
                <w:b/>
                <w:color w:val="000000"/>
                <w:lang w:val="en-AU" w:eastAsia="en-AU"/>
              </w:rPr>
            </w:pPr>
            <w:r w:rsidRPr="000306CB">
              <w:rPr>
                <w:rFonts w:asciiTheme="minorHAnsi" w:hAnsiTheme="minorHAnsi" w:cstheme="minorHAnsi"/>
                <w:b/>
                <w:color w:val="000000"/>
                <w:lang w:val="en-AU" w:eastAsia="en-AU"/>
              </w:rPr>
              <w:t>Completed</w:t>
            </w:r>
          </w:p>
        </w:tc>
        <w:tc>
          <w:tcPr>
            <w:tcW w:w="775" w:type="dxa"/>
            <w:tcBorders>
              <w:top w:val="single" w:sz="4" w:space="0" w:color="auto"/>
              <w:bottom w:val="single" w:sz="4" w:space="0" w:color="auto"/>
              <w:right w:val="single" w:sz="4" w:space="0" w:color="auto"/>
            </w:tcBorders>
            <w:shd w:val="clear" w:color="auto" w:fill="auto"/>
            <w:vAlign w:val="bottom"/>
            <w:hideMark/>
          </w:tcPr>
          <w:p w14:paraId="5484F0FB" w14:textId="77777777" w:rsidR="00AA0B01" w:rsidRPr="000306CB" w:rsidRDefault="00AA0B01" w:rsidP="00AA0B01">
            <w:pPr>
              <w:jc w:val="center"/>
              <w:rPr>
                <w:rFonts w:asciiTheme="minorHAnsi" w:hAnsiTheme="minorHAnsi" w:cstheme="minorHAnsi"/>
                <w:color w:val="000000"/>
                <w:lang w:val="en-AU" w:eastAsia="en-AU"/>
              </w:rPr>
            </w:pPr>
          </w:p>
        </w:tc>
        <w:tc>
          <w:tcPr>
            <w:tcW w:w="425" w:type="dxa"/>
            <w:tcBorders>
              <w:top w:val="nil"/>
              <w:left w:val="single" w:sz="4" w:space="0" w:color="auto"/>
              <w:bottom w:val="nil"/>
              <w:right w:val="single" w:sz="4" w:space="0" w:color="auto"/>
            </w:tcBorders>
            <w:shd w:val="clear" w:color="auto" w:fill="auto"/>
            <w:noWrap/>
            <w:vAlign w:val="bottom"/>
            <w:hideMark/>
          </w:tcPr>
          <w:p w14:paraId="0B1DA288" w14:textId="77777777" w:rsidR="00AA0B01" w:rsidRPr="000306CB" w:rsidRDefault="00AA0B01" w:rsidP="00AA0B01">
            <w:pPr>
              <w:jc w:val="center"/>
              <w:rPr>
                <w:rFonts w:asciiTheme="minorHAnsi" w:hAnsiTheme="minorHAnsi" w:cstheme="minorHAnsi"/>
                <w:lang w:val="en-AU" w:eastAsia="en-AU"/>
              </w:rPr>
            </w:pPr>
          </w:p>
        </w:tc>
        <w:tc>
          <w:tcPr>
            <w:tcW w:w="1276" w:type="dxa"/>
            <w:tcBorders>
              <w:top w:val="single" w:sz="4" w:space="0" w:color="auto"/>
              <w:left w:val="single" w:sz="4" w:space="0" w:color="auto"/>
              <w:right w:val="single" w:sz="4" w:space="0" w:color="auto"/>
            </w:tcBorders>
            <w:shd w:val="clear" w:color="auto" w:fill="auto"/>
            <w:noWrap/>
            <w:vAlign w:val="bottom"/>
            <w:hideMark/>
          </w:tcPr>
          <w:p w14:paraId="0AF0EA9D" w14:textId="77777777" w:rsidR="00AA0B01" w:rsidRPr="000306CB" w:rsidRDefault="00AA0B01" w:rsidP="00B55B4B">
            <w:pPr>
              <w:jc w:val="center"/>
              <w:rPr>
                <w:rFonts w:asciiTheme="minorHAnsi" w:hAnsiTheme="minorHAnsi" w:cstheme="minorHAnsi"/>
                <w:b/>
                <w:lang w:val="en-AU" w:eastAsia="en-AU"/>
              </w:rPr>
            </w:pPr>
            <w:r w:rsidRPr="000306CB">
              <w:rPr>
                <w:rFonts w:asciiTheme="minorHAnsi" w:hAnsiTheme="minorHAnsi" w:cstheme="minorHAnsi"/>
                <w:b/>
                <w:lang w:val="en-AU" w:eastAsia="en-AU"/>
              </w:rPr>
              <w:t>Graduated</w:t>
            </w:r>
          </w:p>
        </w:tc>
      </w:tr>
      <w:tr w:rsidR="00207A64" w:rsidRPr="00207A64" w14:paraId="122306CF" w14:textId="77777777" w:rsidTr="000306CB">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644D628D" w14:textId="77777777" w:rsidR="00AA0B01" w:rsidRPr="000306CB" w:rsidRDefault="00AA0B01" w:rsidP="00B55B4B">
            <w:pPr>
              <w:jc w:val="center"/>
              <w:rPr>
                <w:rFonts w:asciiTheme="minorHAnsi" w:hAnsiTheme="minorHAnsi" w:cstheme="minorHAnsi"/>
                <w:b/>
                <w:bCs/>
                <w:color w:val="000000"/>
                <w:lang w:val="en-AU" w:eastAsia="en-AU"/>
              </w:rPr>
            </w:pPr>
            <w:r w:rsidRPr="000306CB">
              <w:rPr>
                <w:rFonts w:asciiTheme="minorHAnsi" w:hAnsiTheme="minorHAnsi" w:cstheme="minorHAnsi"/>
                <w:b/>
                <w:bCs/>
                <w:color w:val="000000"/>
                <w:lang w:val="en-AU" w:eastAsia="en-AU"/>
              </w:rPr>
              <w:t>Total</w:t>
            </w:r>
          </w:p>
        </w:tc>
        <w:tc>
          <w:tcPr>
            <w:tcW w:w="851" w:type="dxa"/>
            <w:gridSpan w:val="2"/>
            <w:tcBorders>
              <w:top w:val="nil"/>
              <w:left w:val="nil"/>
              <w:bottom w:val="single" w:sz="4" w:space="0" w:color="auto"/>
              <w:right w:val="single" w:sz="4" w:space="0" w:color="auto"/>
            </w:tcBorders>
            <w:shd w:val="clear" w:color="auto" w:fill="auto"/>
            <w:vAlign w:val="bottom"/>
            <w:hideMark/>
          </w:tcPr>
          <w:p w14:paraId="07CA9A76" w14:textId="77777777" w:rsidR="00AA0B01" w:rsidRPr="000306CB" w:rsidRDefault="00AA0B01" w:rsidP="00B55B4B">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1</w:t>
            </w:r>
          </w:p>
        </w:tc>
        <w:tc>
          <w:tcPr>
            <w:tcW w:w="764" w:type="dxa"/>
            <w:gridSpan w:val="2"/>
            <w:tcBorders>
              <w:top w:val="nil"/>
              <w:left w:val="nil"/>
              <w:bottom w:val="single" w:sz="4" w:space="0" w:color="auto"/>
              <w:right w:val="single" w:sz="4" w:space="0" w:color="auto"/>
            </w:tcBorders>
            <w:shd w:val="clear" w:color="auto" w:fill="auto"/>
            <w:vAlign w:val="bottom"/>
            <w:hideMark/>
          </w:tcPr>
          <w:p w14:paraId="02944F2D" w14:textId="77777777" w:rsidR="00AA0B01" w:rsidRPr="000306CB" w:rsidRDefault="00AA0B01" w:rsidP="00B55B4B">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2</w:t>
            </w:r>
          </w:p>
        </w:tc>
        <w:tc>
          <w:tcPr>
            <w:tcW w:w="737" w:type="dxa"/>
            <w:tcBorders>
              <w:top w:val="nil"/>
              <w:left w:val="nil"/>
              <w:bottom w:val="single" w:sz="4" w:space="0" w:color="auto"/>
              <w:right w:val="single" w:sz="4" w:space="0" w:color="auto"/>
            </w:tcBorders>
            <w:shd w:val="clear" w:color="auto" w:fill="auto"/>
            <w:vAlign w:val="bottom"/>
            <w:hideMark/>
          </w:tcPr>
          <w:p w14:paraId="0EAE2E91" w14:textId="77777777" w:rsidR="00AA0B01" w:rsidRPr="000306CB" w:rsidRDefault="00AA0B01" w:rsidP="00B55B4B">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3</w:t>
            </w:r>
          </w:p>
        </w:tc>
        <w:tc>
          <w:tcPr>
            <w:tcW w:w="737" w:type="dxa"/>
            <w:tcBorders>
              <w:top w:val="nil"/>
              <w:left w:val="nil"/>
              <w:bottom w:val="single" w:sz="4" w:space="0" w:color="auto"/>
              <w:right w:val="single" w:sz="4" w:space="0" w:color="auto"/>
            </w:tcBorders>
            <w:shd w:val="clear" w:color="auto" w:fill="auto"/>
            <w:vAlign w:val="bottom"/>
            <w:hideMark/>
          </w:tcPr>
          <w:p w14:paraId="4B3D3384" w14:textId="77777777" w:rsidR="00AA0B01" w:rsidRPr="000306CB" w:rsidRDefault="00AA0B01" w:rsidP="00B55B4B">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Total</w:t>
            </w:r>
          </w:p>
        </w:tc>
        <w:tc>
          <w:tcPr>
            <w:tcW w:w="597" w:type="dxa"/>
            <w:tcBorders>
              <w:top w:val="nil"/>
              <w:left w:val="nil"/>
              <w:bottom w:val="nil"/>
              <w:right w:val="nil"/>
            </w:tcBorders>
            <w:shd w:val="clear" w:color="auto" w:fill="auto"/>
            <w:vAlign w:val="bottom"/>
            <w:hideMark/>
          </w:tcPr>
          <w:p w14:paraId="05EE1A56" w14:textId="77777777" w:rsidR="00AA0B01" w:rsidRPr="000306CB" w:rsidRDefault="00AA0B01" w:rsidP="00B55B4B">
            <w:pPr>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1A74FE61" w14:textId="77777777" w:rsidR="00AA0B01" w:rsidRPr="000306CB" w:rsidRDefault="00AA0B01" w:rsidP="00B55B4B">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154F9E5E" w14:textId="77777777" w:rsidR="00AA0B01" w:rsidRPr="000306CB" w:rsidRDefault="00AA0B01" w:rsidP="00B55B4B">
            <w:pPr>
              <w:jc w:val="center"/>
              <w:rPr>
                <w:rFonts w:asciiTheme="minorHAnsi" w:hAnsiTheme="minorHAnsi" w:cstheme="minorHAnsi"/>
                <w:b/>
                <w:bCs/>
                <w:color w:val="000000"/>
                <w:lang w:val="en-AU" w:eastAsia="en-AU"/>
              </w:rPr>
            </w:pPr>
            <w:r w:rsidRPr="000306CB">
              <w:rPr>
                <w:rFonts w:asciiTheme="minorHAnsi" w:hAnsiTheme="minorHAnsi" w:cstheme="minorHAnsi"/>
                <w:b/>
                <w:bCs/>
                <w:color w:val="000000"/>
                <w:lang w:val="en-AU" w:eastAsia="en-AU"/>
              </w:rPr>
              <w:t>Total</w:t>
            </w:r>
          </w:p>
        </w:tc>
        <w:tc>
          <w:tcPr>
            <w:tcW w:w="850" w:type="dxa"/>
            <w:tcBorders>
              <w:top w:val="nil"/>
              <w:left w:val="nil"/>
              <w:bottom w:val="single" w:sz="4" w:space="0" w:color="auto"/>
              <w:right w:val="single" w:sz="4" w:space="0" w:color="auto"/>
            </w:tcBorders>
            <w:shd w:val="clear" w:color="auto" w:fill="auto"/>
            <w:vAlign w:val="bottom"/>
            <w:hideMark/>
          </w:tcPr>
          <w:p w14:paraId="2A7B286F" w14:textId="77777777" w:rsidR="00AA0B01" w:rsidRPr="000306CB" w:rsidRDefault="00AA0B01" w:rsidP="00B55B4B">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1</w:t>
            </w:r>
          </w:p>
        </w:tc>
        <w:tc>
          <w:tcPr>
            <w:tcW w:w="851" w:type="dxa"/>
            <w:tcBorders>
              <w:top w:val="nil"/>
              <w:left w:val="nil"/>
              <w:bottom w:val="single" w:sz="4" w:space="0" w:color="auto"/>
              <w:right w:val="single" w:sz="4" w:space="0" w:color="auto"/>
            </w:tcBorders>
            <w:shd w:val="clear" w:color="auto" w:fill="auto"/>
            <w:vAlign w:val="bottom"/>
            <w:hideMark/>
          </w:tcPr>
          <w:p w14:paraId="51CAEB36" w14:textId="77777777" w:rsidR="00AA0B01" w:rsidRPr="000306CB" w:rsidRDefault="00AA0B01" w:rsidP="00B55B4B">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2</w:t>
            </w:r>
          </w:p>
        </w:tc>
        <w:tc>
          <w:tcPr>
            <w:tcW w:w="756" w:type="dxa"/>
            <w:gridSpan w:val="2"/>
            <w:tcBorders>
              <w:top w:val="nil"/>
              <w:left w:val="nil"/>
              <w:bottom w:val="single" w:sz="4" w:space="0" w:color="auto"/>
              <w:right w:val="single" w:sz="4" w:space="0" w:color="auto"/>
            </w:tcBorders>
            <w:shd w:val="clear" w:color="auto" w:fill="auto"/>
            <w:vAlign w:val="bottom"/>
            <w:hideMark/>
          </w:tcPr>
          <w:p w14:paraId="70AE5BFE" w14:textId="77777777" w:rsidR="00AA0B01" w:rsidRPr="000306CB" w:rsidRDefault="00AA0B01" w:rsidP="00B55B4B">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3</w:t>
            </w:r>
          </w:p>
        </w:tc>
        <w:tc>
          <w:tcPr>
            <w:tcW w:w="737" w:type="dxa"/>
            <w:tcBorders>
              <w:top w:val="nil"/>
              <w:left w:val="nil"/>
              <w:bottom w:val="single" w:sz="4" w:space="0" w:color="auto"/>
              <w:right w:val="single" w:sz="4" w:space="0" w:color="auto"/>
            </w:tcBorders>
            <w:shd w:val="clear" w:color="auto" w:fill="auto"/>
            <w:vAlign w:val="bottom"/>
            <w:hideMark/>
          </w:tcPr>
          <w:p w14:paraId="6C0C1642" w14:textId="77777777" w:rsidR="00AA0B01" w:rsidRPr="000306CB" w:rsidRDefault="00AA0B01" w:rsidP="00B55B4B">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Total</w:t>
            </w:r>
          </w:p>
        </w:tc>
        <w:tc>
          <w:tcPr>
            <w:tcW w:w="775" w:type="dxa"/>
            <w:tcBorders>
              <w:top w:val="single" w:sz="4" w:space="0" w:color="auto"/>
              <w:left w:val="single" w:sz="4" w:space="0" w:color="auto"/>
              <w:bottom w:val="single" w:sz="4" w:space="0" w:color="000000"/>
              <w:right w:val="single" w:sz="4" w:space="0" w:color="auto"/>
            </w:tcBorders>
            <w:vAlign w:val="bottom"/>
            <w:hideMark/>
          </w:tcPr>
          <w:p w14:paraId="26BECCE7" w14:textId="77777777" w:rsidR="00AA0B01" w:rsidRPr="000306CB" w:rsidRDefault="00207A64" w:rsidP="000306CB">
            <w:pPr>
              <w:jc w:val="center"/>
              <w:rPr>
                <w:rFonts w:asciiTheme="minorHAnsi" w:hAnsiTheme="minorHAnsi" w:cstheme="minorHAnsi"/>
                <w:color w:val="000000"/>
                <w:lang w:val="en-AU" w:eastAsia="en-AU"/>
              </w:rPr>
            </w:pPr>
            <w:r>
              <w:rPr>
                <w:rFonts w:asciiTheme="minorHAnsi" w:hAnsiTheme="minorHAnsi" w:cstheme="minorHAnsi"/>
                <w:color w:val="000000"/>
                <w:lang w:val="en-AU" w:eastAsia="en-AU"/>
              </w:rPr>
              <w:t>%</w:t>
            </w:r>
          </w:p>
        </w:tc>
        <w:tc>
          <w:tcPr>
            <w:tcW w:w="425" w:type="dxa"/>
            <w:tcBorders>
              <w:top w:val="nil"/>
              <w:left w:val="nil"/>
              <w:bottom w:val="nil"/>
              <w:right w:val="single" w:sz="4" w:space="0" w:color="auto"/>
            </w:tcBorders>
            <w:shd w:val="clear" w:color="auto" w:fill="auto"/>
            <w:noWrap/>
            <w:vAlign w:val="bottom"/>
            <w:hideMark/>
          </w:tcPr>
          <w:p w14:paraId="00C77531" w14:textId="77777777" w:rsidR="00AA0B01" w:rsidRPr="000306CB" w:rsidRDefault="00AA0B01" w:rsidP="00B55B4B">
            <w:pPr>
              <w:rPr>
                <w:rFonts w:asciiTheme="minorHAnsi" w:hAnsiTheme="minorHAnsi" w:cstheme="minorHAnsi"/>
                <w:color w:val="000000"/>
                <w:lang w:val="en-AU" w:eastAsia="en-AU"/>
              </w:rPr>
            </w:pPr>
          </w:p>
        </w:tc>
        <w:tc>
          <w:tcPr>
            <w:tcW w:w="1276" w:type="dxa"/>
            <w:tcBorders>
              <w:left w:val="single" w:sz="4" w:space="0" w:color="auto"/>
              <w:bottom w:val="single" w:sz="4" w:space="0" w:color="auto"/>
              <w:right w:val="single" w:sz="4" w:space="0" w:color="auto"/>
            </w:tcBorders>
            <w:shd w:val="clear" w:color="auto" w:fill="auto"/>
            <w:noWrap/>
            <w:vAlign w:val="bottom"/>
            <w:hideMark/>
          </w:tcPr>
          <w:p w14:paraId="7EE77FE9" w14:textId="77777777" w:rsidR="00AA0B01" w:rsidRPr="000306CB" w:rsidRDefault="00AA0B01" w:rsidP="00B55B4B">
            <w:pPr>
              <w:jc w:val="center"/>
              <w:rPr>
                <w:rFonts w:asciiTheme="minorHAnsi" w:hAnsiTheme="minorHAnsi" w:cstheme="minorHAnsi"/>
                <w:lang w:val="en-AU" w:eastAsia="en-AU"/>
              </w:rPr>
            </w:pPr>
          </w:p>
        </w:tc>
      </w:tr>
      <w:tr w:rsidR="00207A64" w:rsidRPr="00207A64" w14:paraId="75B70A96" w14:textId="77777777" w:rsidTr="000306CB">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64C8E746"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2011</w:t>
            </w:r>
          </w:p>
        </w:tc>
        <w:tc>
          <w:tcPr>
            <w:tcW w:w="851" w:type="dxa"/>
            <w:gridSpan w:val="2"/>
            <w:tcBorders>
              <w:top w:val="nil"/>
              <w:left w:val="nil"/>
              <w:bottom w:val="single" w:sz="4" w:space="0" w:color="auto"/>
              <w:right w:val="single" w:sz="4" w:space="0" w:color="auto"/>
            </w:tcBorders>
            <w:shd w:val="clear" w:color="auto" w:fill="auto"/>
            <w:vAlign w:val="bottom"/>
            <w:hideMark/>
          </w:tcPr>
          <w:p w14:paraId="0A5D4B7D"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0</w:t>
            </w:r>
          </w:p>
        </w:tc>
        <w:tc>
          <w:tcPr>
            <w:tcW w:w="764" w:type="dxa"/>
            <w:gridSpan w:val="2"/>
            <w:tcBorders>
              <w:top w:val="nil"/>
              <w:left w:val="nil"/>
              <w:bottom w:val="single" w:sz="4" w:space="0" w:color="auto"/>
              <w:right w:val="single" w:sz="4" w:space="0" w:color="auto"/>
            </w:tcBorders>
            <w:shd w:val="clear" w:color="auto" w:fill="auto"/>
            <w:vAlign w:val="bottom"/>
            <w:hideMark/>
          </w:tcPr>
          <w:p w14:paraId="3825B2D5"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325</w:t>
            </w:r>
          </w:p>
        </w:tc>
        <w:tc>
          <w:tcPr>
            <w:tcW w:w="737" w:type="dxa"/>
            <w:tcBorders>
              <w:top w:val="nil"/>
              <w:left w:val="nil"/>
              <w:bottom w:val="single" w:sz="4" w:space="0" w:color="auto"/>
              <w:right w:val="single" w:sz="4" w:space="0" w:color="auto"/>
            </w:tcBorders>
            <w:shd w:val="clear" w:color="auto" w:fill="auto"/>
            <w:vAlign w:val="bottom"/>
            <w:hideMark/>
          </w:tcPr>
          <w:p w14:paraId="194A669B"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0</w:t>
            </w:r>
          </w:p>
        </w:tc>
        <w:tc>
          <w:tcPr>
            <w:tcW w:w="737" w:type="dxa"/>
            <w:tcBorders>
              <w:top w:val="nil"/>
              <w:left w:val="nil"/>
              <w:bottom w:val="single" w:sz="4" w:space="0" w:color="auto"/>
              <w:right w:val="single" w:sz="4" w:space="0" w:color="auto"/>
            </w:tcBorders>
            <w:shd w:val="clear" w:color="auto" w:fill="auto"/>
            <w:vAlign w:val="bottom"/>
            <w:hideMark/>
          </w:tcPr>
          <w:p w14:paraId="564EF7E3"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325</w:t>
            </w:r>
          </w:p>
        </w:tc>
        <w:tc>
          <w:tcPr>
            <w:tcW w:w="597" w:type="dxa"/>
            <w:tcBorders>
              <w:top w:val="nil"/>
              <w:left w:val="nil"/>
              <w:bottom w:val="nil"/>
              <w:right w:val="nil"/>
            </w:tcBorders>
            <w:shd w:val="clear" w:color="auto" w:fill="auto"/>
            <w:vAlign w:val="bottom"/>
            <w:hideMark/>
          </w:tcPr>
          <w:p w14:paraId="2E88A66B" w14:textId="77777777" w:rsidR="00AA0B01" w:rsidRPr="000306CB" w:rsidRDefault="00AA0B01" w:rsidP="00B55B4B">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4B652060" w14:textId="77777777" w:rsidR="00AA0B01" w:rsidRPr="000306CB" w:rsidRDefault="00AA0B01" w:rsidP="00B55B4B">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0197E3FC"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2011</w:t>
            </w:r>
          </w:p>
        </w:tc>
        <w:tc>
          <w:tcPr>
            <w:tcW w:w="850" w:type="dxa"/>
            <w:tcBorders>
              <w:top w:val="nil"/>
              <w:left w:val="nil"/>
              <w:bottom w:val="single" w:sz="4" w:space="0" w:color="auto"/>
              <w:right w:val="single" w:sz="4" w:space="0" w:color="auto"/>
            </w:tcBorders>
            <w:shd w:val="clear" w:color="auto" w:fill="auto"/>
            <w:vAlign w:val="bottom"/>
            <w:hideMark/>
          </w:tcPr>
          <w:p w14:paraId="3B11FD9C"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0</w:t>
            </w:r>
          </w:p>
        </w:tc>
        <w:tc>
          <w:tcPr>
            <w:tcW w:w="851" w:type="dxa"/>
            <w:tcBorders>
              <w:top w:val="nil"/>
              <w:left w:val="nil"/>
              <w:bottom w:val="single" w:sz="4" w:space="0" w:color="auto"/>
              <w:right w:val="single" w:sz="4" w:space="0" w:color="auto"/>
            </w:tcBorders>
            <w:shd w:val="clear" w:color="auto" w:fill="auto"/>
            <w:vAlign w:val="bottom"/>
            <w:hideMark/>
          </w:tcPr>
          <w:p w14:paraId="3C3B12F4"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278</w:t>
            </w:r>
          </w:p>
        </w:tc>
        <w:tc>
          <w:tcPr>
            <w:tcW w:w="756" w:type="dxa"/>
            <w:gridSpan w:val="2"/>
            <w:tcBorders>
              <w:top w:val="nil"/>
              <w:left w:val="nil"/>
              <w:bottom w:val="single" w:sz="4" w:space="0" w:color="auto"/>
              <w:right w:val="single" w:sz="4" w:space="0" w:color="auto"/>
            </w:tcBorders>
            <w:shd w:val="clear" w:color="auto" w:fill="auto"/>
            <w:vAlign w:val="bottom"/>
            <w:hideMark/>
          </w:tcPr>
          <w:p w14:paraId="4152F24F"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0</w:t>
            </w:r>
          </w:p>
        </w:tc>
        <w:tc>
          <w:tcPr>
            <w:tcW w:w="737" w:type="dxa"/>
            <w:tcBorders>
              <w:top w:val="nil"/>
              <w:left w:val="nil"/>
              <w:bottom w:val="single" w:sz="4" w:space="0" w:color="auto"/>
              <w:right w:val="single" w:sz="4" w:space="0" w:color="auto"/>
            </w:tcBorders>
            <w:shd w:val="clear" w:color="auto" w:fill="auto"/>
            <w:vAlign w:val="bottom"/>
            <w:hideMark/>
          </w:tcPr>
          <w:p w14:paraId="2626881C"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278</w:t>
            </w:r>
          </w:p>
        </w:tc>
        <w:tc>
          <w:tcPr>
            <w:tcW w:w="775" w:type="dxa"/>
            <w:tcBorders>
              <w:top w:val="nil"/>
              <w:left w:val="nil"/>
              <w:bottom w:val="single" w:sz="4" w:space="0" w:color="auto"/>
              <w:right w:val="single" w:sz="4" w:space="0" w:color="auto"/>
            </w:tcBorders>
            <w:shd w:val="clear" w:color="auto" w:fill="auto"/>
            <w:vAlign w:val="bottom"/>
            <w:hideMark/>
          </w:tcPr>
          <w:p w14:paraId="2F40519F"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86%</w:t>
            </w:r>
          </w:p>
        </w:tc>
        <w:tc>
          <w:tcPr>
            <w:tcW w:w="425" w:type="dxa"/>
            <w:tcBorders>
              <w:top w:val="nil"/>
              <w:left w:val="nil"/>
              <w:bottom w:val="nil"/>
              <w:right w:val="nil"/>
            </w:tcBorders>
            <w:shd w:val="clear" w:color="auto" w:fill="auto"/>
            <w:noWrap/>
            <w:vAlign w:val="bottom"/>
            <w:hideMark/>
          </w:tcPr>
          <w:p w14:paraId="5188041F" w14:textId="77777777" w:rsidR="00AA0B01" w:rsidRPr="000306CB" w:rsidRDefault="00AA0B01" w:rsidP="00B55B4B">
            <w:pPr>
              <w:jc w:val="right"/>
              <w:rPr>
                <w:rFonts w:asciiTheme="minorHAnsi" w:hAnsiTheme="minorHAnsi" w:cstheme="minorHAnsi"/>
                <w:color w:val="000000"/>
                <w:lang w:val="en-AU"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2FE6A" w14:textId="77777777" w:rsidR="00AA0B01" w:rsidRPr="000306CB" w:rsidRDefault="00AA0B01" w:rsidP="00B55B4B">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146</w:t>
            </w:r>
          </w:p>
        </w:tc>
      </w:tr>
      <w:tr w:rsidR="00207A64" w:rsidRPr="00207A64" w14:paraId="54A99CAA" w14:textId="77777777" w:rsidTr="000306CB">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0A1E13C8"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2012</w:t>
            </w:r>
          </w:p>
        </w:tc>
        <w:tc>
          <w:tcPr>
            <w:tcW w:w="851" w:type="dxa"/>
            <w:gridSpan w:val="2"/>
            <w:tcBorders>
              <w:top w:val="nil"/>
              <w:left w:val="nil"/>
              <w:bottom w:val="single" w:sz="4" w:space="0" w:color="auto"/>
              <w:right w:val="single" w:sz="4" w:space="0" w:color="auto"/>
            </w:tcBorders>
            <w:shd w:val="clear" w:color="auto" w:fill="auto"/>
            <w:vAlign w:val="bottom"/>
            <w:hideMark/>
          </w:tcPr>
          <w:p w14:paraId="3EE999BA"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74</w:t>
            </w:r>
          </w:p>
        </w:tc>
        <w:tc>
          <w:tcPr>
            <w:tcW w:w="764" w:type="dxa"/>
            <w:gridSpan w:val="2"/>
            <w:tcBorders>
              <w:top w:val="nil"/>
              <w:left w:val="nil"/>
              <w:bottom w:val="single" w:sz="4" w:space="0" w:color="auto"/>
              <w:right w:val="single" w:sz="4" w:space="0" w:color="auto"/>
            </w:tcBorders>
            <w:shd w:val="clear" w:color="auto" w:fill="auto"/>
            <w:vAlign w:val="bottom"/>
            <w:hideMark/>
          </w:tcPr>
          <w:p w14:paraId="22BB45A5"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92</w:t>
            </w:r>
          </w:p>
        </w:tc>
        <w:tc>
          <w:tcPr>
            <w:tcW w:w="737" w:type="dxa"/>
            <w:tcBorders>
              <w:top w:val="nil"/>
              <w:left w:val="nil"/>
              <w:bottom w:val="single" w:sz="4" w:space="0" w:color="auto"/>
              <w:right w:val="single" w:sz="4" w:space="0" w:color="auto"/>
            </w:tcBorders>
            <w:shd w:val="clear" w:color="auto" w:fill="auto"/>
            <w:vAlign w:val="bottom"/>
            <w:hideMark/>
          </w:tcPr>
          <w:p w14:paraId="056B92F4"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101</w:t>
            </w:r>
          </w:p>
        </w:tc>
        <w:tc>
          <w:tcPr>
            <w:tcW w:w="737" w:type="dxa"/>
            <w:tcBorders>
              <w:top w:val="nil"/>
              <w:left w:val="nil"/>
              <w:bottom w:val="single" w:sz="4" w:space="0" w:color="auto"/>
              <w:right w:val="single" w:sz="4" w:space="0" w:color="auto"/>
            </w:tcBorders>
            <w:shd w:val="clear" w:color="auto" w:fill="auto"/>
            <w:vAlign w:val="bottom"/>
            <w:hideMark/>
          </w:tcPr>
          <w:p w14:paraId="0AF13D1C"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267</w:t>
            </w:r>
          </w:p>
        </w:tc>
        <w:tc>
          <w:tcPr>
            <w:tcW w:w="597" w:type="dxa"/>
            <w:tcBorders>
              <w:top w:val="nil"/>
              <w:left w:val="nil"/>
              <w:bottom w:val="nil"/>
              <w:right w:val="nil"/>
            </w:tcBorders>
            <w:shd w:val="clear" w:color="auto" w:fill="auto"/>
            <w:vAlign w:val="bottom"/>
            <w:hideMark/>
          </w:tcPr>
          <w:p w14:paraId="63C223ED" w14:textId="77777777" w:rsidR="00AA0B01" w:rsidRPr="000306CB" w:rsidRDefault="00AA0B01" w:rsidP="00B55B4B">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29E92340" w14:textId="77777777" w:rsidR="00AA0B01" w:rsidRPr="000306CB" w:rsidRDefault="00AA0B01" w:rsidP="00B55B4B">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6FFA1428"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2012</w:t>
            </w:r>
          </w:p>
        </w:tc>
        <w:tc>
          <w:tcPr>
            <w:tcW w:w="850" w:type="dxa"/>
            <w:tcBorders>
              <w:top w:val="nil"/>
              <w:left w:val="nil"/>
              <w:bottom w:val="single" w:sz="4" w:space="0" w:color="auto"/>
              <w:right w:val="single" w:sz="4" w:space="0" w:color="auto"/>
            </w:tcBorders>
            <w:shd w:val="clear" w:color="auto" w:fill="auto"/>
            <w:vAlign w:val="bottom"/>
            <w:hideMark/>
          </w:tcPr>
          <w:p w14:paraId="67E42E6D"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63</w:t>
            </w:r>
          </w:p>
        </w:tc>
        <w:tc>
          <w:tcPr>
            <w:tcW w:w="851" w:type="dxa"/>
            <w:tcBorders>
              <w:top w:val="nil"/>
              <w:left w:val="nil"/>
              <w:bottom w:val="single" w:sz="4" w:space="0" w:color="auto"/>
              <w:right w:val="single" w:sz="4" w:space="0" w:color="auto"/>
            </w:tcBorders>
            <w:shd w:val="clear" w:color="auto" w:fill="auto"/>
            <w:vAlign w:val="bottom"/>
            <w:hideMark/>
          </w:tcPr>
          <w:p w14:paraId="37D5FB04"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89</w:t>
            </w:r>
          </w:p>
        </w:tc>
        <w:tc>
          <w:tcPr>
            <w:tcW w:w="756" w:type="dxa"/>
            <w:gridSpan w:val="2"/>
            <w:tcBorders>
              <w:top w:val="nil"/>
              <w:left w:val="nil"/>
              <w:bottom w:val="single" w:sz="4" w:space="0" w:color="auto"/>
              <w:right w:val="single" w:sz="4" w:space="0" w:color="auto"/>
            </w:tcBorders>
            <w:shd w:val="clear" w:color="auto" w:fill="auto"/>
            <w:vAlign w:val="bottom"/>
            <w:hideMark/>
          </w:tcPr>
          <w:p w14:paraId="270BA61E"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87</w:t>
            </w:r>
          </w:p>
        </w:tc>
        <w:tc>
          <w:tcPr>
            <w:tcW w:w="737" w:type="dxa"/>
            <w:tcBorders>
              <w:top w:val="nil"/>
              <w:left w:val="nil"/>
              <w:bottom w:val="single" w:sz="4" w:space="0" w:color="auto"/>
              <w:right w:val="single" w:sz="4" w:space="0" w:color="auto"/>
            </w:tcBorders>
            <w:shd w:val="clear" w:color="auto" w:fill="auto"/>
            <w:vAlign w:val="bottom"/>
            <w:hideMark/>
          </w:tcPr>
          <w:p w14:paraId="04F08254"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239</w:t>
            </w:r>
          </w:p>
        </w:tc>
        <w:tc>
          <w:tcPr>
            <w:tcW w:w="775" w:type="dxa"/>
            <w:tcBorders>
              <w:top w:val="nil"/>
              <w:left w:val="nil"/>
              <w:bottom w:val="single" w:sz="4" w:space="0" w:color="auto"/>
              <w:right w:val="single" w:sz="4" w:space="0" w:color="auto"/>
            </w:tcBorders>
            <w:shd w:val="clear" w:color="auto" w:fill="auto"/>
            <w:vAlign w:val="bottom"/>
            <w:hideMark/>
          </w:tcPr>
          <w:p w14:paraId="19C47130"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90%</w:t>
            </w:r>
          </w:p>
        </w:tc>
        <w:tc>
          <w:tcPr>
            <w:tcW w:w="425" w:type="dxa"/>
            <w:tcBorders>
              <w:top w:val="nil"/>
              <w:left w:val="nil"/>
              <w:bottom w:val="nil"/>
              <w:right w:val="nil"/>
            </w:tcBorders>
            <w:shd w:val="clear" w:color="auto" w:fill="auto"/>
            <w:noWrap/>
            <w:vAlign w:val="bottom"/>
            <w:hideMark/>
          </w:tcPr>
          <w:p w14:paraId="2036F969" w14:textId="77777777" w:rsidR="00AA0B01" w:rsidRPr="000306CB" w:rsidRDefault="00AA0B01" w:rsidP="00B55B4B">
            <w:pPr>
              <w:jc w:val="right"/>
              <w:rPr>
                <w:rFonts w:asciiTheme="minorHAnsi" w:hAnsiTheme="minorHAnsi" w:cstheme="minorHAnsi"/>
                <w:color w:val="000000"/>
                <w:lang w:val="en-AU" w:eastAsia="en-A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80AE2BE" w14:textId="77777777" w:rsidR="00AA0B01" w:rsidRPr="000306CB" w:rsidRDefault="00AA0B01" w:rsidP="00B55B4B">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120</w:t>
            </w:r>
          </w:p>
        </w:tc>
      </w:tr>
      <w:tr w:rsidR="00207A64" w:rsidRPr="00207A64" w14:paraId="6D796A66" w14:textId="77777777" w:rsidTr="000306CB">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09EC1987"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2013</w:t>
            </w:r>
          </w:p>
        </w:tc>
        <w:tc>
          <w:tcPr>
            <w:tcW w:w="851" w:type="dxa"/>
            <w:gridSpan w:val="2"/>
            <w:tcBorders>
              <w:top w:val="nil"/>
              <w:left w:val="nil"/>
              <w:bottom w:val="single" w:sz="4" w:space="0" w:color="auto"/>
              <w:right w:val="single" w:sz="4" w:space="0" w:color="auto"/>
            </w:tcBorders>
            <w:shd w:val="clear" w:color="auto" w:fill="auto"/>
            <w:vAlign w:val="bottom"/>
            <w:hideMark/>
          </w:tcPr>
          <w:p w14:paraId="419BF582"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60</w:t>
            </w:r>
          </w:p>
        </w:tc>
        <w:tc>
          <w:tcPr>
            <w:tcW w:w="764" w:type="dxa"/>
            <w:gridSpan w:val="2"/>
            <w:tcBorders>
              <w:top w:val="nil"/>
              <w:left w:val="nil"/>
              <w:bottom w:val="single" w:sz="4" w:space="0" w:color="auto"/>
              <w:right w:val="single" w:sz="4" w:space="0" w:color="auto"/>
            </w:tcBorders>
            <w:shd w:val="clear" w:color="auto" w:fill="auto"/>
            <w:vAlign w:val="bottom"/>
            <w:hideMark/>
          </w:tcPr>
          <w:p w14:paraId="17264F2D"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78</w:t>
            </w:r>
          </w:p>
        </w:tc>
        <w:tc>
          <w:tcPr>
            <w:tcW w:w="737" w:type="dxa"/>
            <w:tcBorders>
              <w:top w:val="nil"/>
              <w:left w:val="nil"/>
              <w:bottom w:val="single" w:sz="4" w:space="0" w:color="auto"/>
              <w:right w:val="single" w:sz="4" w:space="0" w:color="auto"/>
            </w:tcBorders>
            <w:shd w:val="clear" w:color="auto" w:fill="auto"/>
            <w:vAlign w:val="bottom"/>
            <w:hideMark/>
          </w:tcPr>
          <w:p w14:paraId="33B827BF"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103</w:t>
            </w:r>
          </w:p>
        </w:tc>
        <w:tc>
          <w:tcPr>
            <w:tcW w:w="737" w:type="dxa"/>
            <w:tcBorders>
              <w:top w:val="nil"/>
              <w:left w:val="nil"/>
              <w:bottom w:val="single" w:sz="4" w:space="0" w:color="auto"/>
              <w:right w:val="single" w:sz="4" w:space="0" w:color="auto"/>
            </w:tcBorders>
            <w:shd w:val="clear" w:color="auto" w:fill="auto"/>
            <w:vAlign w:val="bottom"/>
            <w:hideMark/>
          </w:tcPr>
          <w:p w14:paraId="3AD99F48"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241</w:t>
            </w:r>
          </w:p>
        </w:tc>
        <w:tc>
          <w:tcPr>
            <w:tcW w:w="597" w:type="dxa"/>
            <w:tcBorders>
              <w:top w:val="nil"/>
              <w:left w:val="nil"/>
              <w:bottom w:val="nil"/>
              <w:right w:val="nil"/>
            </w:tcBorders>
            <w:shd w:val="clear" w:color="auto" w:fill="auto"/>
            <w:vAlign w:val="bottom"/>
            <w:hideMark/>
          </w:tcPr>
          <w:p w14:paraId="49C05F47" w14:textId="77777777" w:rsidR="00AA0B01" w:rsidRPr="000306CB" w:rsidRDefault="00AA0B01" w:rsidP="00B55B4B">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741403A0" w14:textId="77777777" w:rsidR="00AA0B01" w:rsidRPr="000306CB" w:rsidRDefault="00AA0B01" w:rsidP="00B55B4B">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3EDC135A"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2013</w:t>
            </w:r>
          </w:p>
        </w:tc>
        <w:tc>
          <w:tcPr>
            <w:tcW w:w="850" w:type="dxa"/>
            <w:tcBorders>
              <w:top w:val="nil"/>
              <w:left w:val="nil"/>
              <w:bottom w:val="single" w:sz="4" w:space="0" w:color="auto"/>
              <w:right w:val="single" w:sz="4" w:space="0" w:color="auto"/>
            </w:tcBorders>
            <w:shd w:val="clear" w:color="auto" w:fill="auto"/>
            <w:vAlign w:val="bottom"/>
            <w:hideMark/>
          </w:tcPr>
          <w:p w14:paraId="1BDF31D9"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60</w:t>
            </w:r>
          </w:p>
        </w:tc>
        <w:tc>
          <w:tcPr>
            <w:tcW w:w="851" w:type="dxa"/>
            <w:tcBorders>
              <w:top w:val="nil"/>
              <w:left w:val="nil"/>
              <w:bottom w:val="single" w:sz="4" w:space="0" w:color="auto"/>
              <w:right w:val="single" w:sz="4" w:space="0" w:color="auto"/>
            </w:tcBorders>
            <w:shd w:val="clear" w:color="auto" w:fill="auto"/>
            <w:vAlign w:val="bottom"/>
            <w:hideMark/>
          </w:tcPr>
          <w:p w14:paraId="5C88169D"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78</w:t>
            </w:r>
          </w:p>
        </w:tc>
        <w:tc>
          <w:tcPr>
            <w:tcW w:w="756" w:type="dxa"/>
            <w:gridSpan w:val="2"/>
            <w:tcBorders>
              <w:top w:val="nil"/>
              <w:left w:val="nil"/>
              <w:bottom w:val="single" w:sz="4" w:space="0" w:color="auto"/>
              <w:right w:val="single" w:sz="4" w:space="0" w:color="auto"/>
            </w:tcBorders>
            <w:shd w:val="clear" w:color="auto" w:fill="auto"/>
            <w:vAlign w:val="bottom"/>
            <w:hideMark/>
          </w:tcPr>
          <w:p w14:paraId="6BD87B7F"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72</w:t>
            </w:r>
          </w:p>
        </w:tc>
        <w:tc>
          <w:tcPr>
            <w:tcW w:w="737" w:type="dxa"/>
            <w:tcBorders>
              <w:top w:val="nil"/>
              <w:left w:val="nil"/>
              <w:bottom w:val="single" w:sz="4" w:space="0" w:color="auto"/>
              <w:right w:val="single" w:sz="4" w:space="0" w:color="auto"/>
            </w:tcBorders>
            <w:shd w:val="clear" w:color="auto" w:fill="auto"/>
            <w:vAlign w:val="bottom"/>
            <w:hideMark/>
          </w:tcPr>
          <w:p w14:paraId="6B0697A4"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210</w:t>
            </w:r>
          </w:p>
        </w:tc>
        <w:tc>
          <w:tcPr>
            <w:tcW w:w="775" w:type="dxa"/>
            <w:tcBorders>
              <w:top w:val="nil"/>
              <w:left w:val="nil"/>
              <w:bottom w:val="single" w:sz="4" w:space="0" w:color="auto"/>
              <w:right w:val="single" w:sz="4" w:space="0" w:color="auto"/>
            </w:tcBorders>
            <w:shd w:val="clear" w:color="auto" w:fill="auto"/>
            <w:vAlign w:val="bottom"/>
            <w:hideMark/>
          </w:tcPr>
          <w:p w14:paraId="76F46CFB"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87%</w:t>
            </w:r>
          </w:p>
        </w:tc>
        <w:tc>
          <w:tcPr>
            <w:tcW w:w="425" w:type="dxa"/>
            <w:tcBorders>
              <w:top w:val="nil"/>
              <w:left w:val="nil"/>
              <w:bottom w:val="nil"/>
              <w:right w:val="nil"/>
            </w:tcBorders>
            <w:shd w:val="clear" w:color="auto" w:fill="auto"/>
            <w:noWrap/>
            <w:vAlign w:val="bottom"/>
            <w:hideMark/>
          </w:tcPr>
          <w:p w14:paraId="1A05C382" w14:textId="77777777" w:rsidR="00AA0B01" w:rsidRPr="000306CB" w:rsidRDefault="00AA0B01" w:rsidP="00B55B4B">
            <w:pPr>
              <w:jc w:val="right"/>
              <w:rPr>
                <w:rFonts w:asciiTheme="minorHAnsi" w:hAnsiTheme="minorHAnsi" w:cstheme="minorHAnsi"/>
                <w:color w:val="000000"/>
                <w:lang w:val="en-AU" w:eastAsia="en-A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2A2279" w14:textId="77777777" w:rsidR="00AA0B01" w:rsidRPr="000306CB" w:rsidRDefault="00AA0B01" w:rsidP="00B55B4B">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152</w:t>
            </w:r>
          </w:p>
        </w:tc>
      </w:tr>
      <w:tr w:rsidR="00207A64" w:rsidRPr="00207A64" w14:paraId="5E99AFFD" w14:textId="77777777" w:rsidTr="000306CB">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65F3C137"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2014</w:t>
            </w:r>
          </w:p>
        </w:tc>
        <w:tc>
          <w:tcPr>
            <w:tcW w:w="851" w:type="dxa"/>
            <w:gridSpan w:val="2"/>
            <w:tcBorders>
              <w:top w:val="nil"/>
              <w:left w:val="nil"/>
              <w:bottom w:val="single" w:sz="4" w:space="0" w:color="auto"/>
              <w:right w:val="single" w:sz="4" w:space="0" w:color="auto"/>
            </w:tcBorders>
            <w:shd w:val="clear" w:color="auto" w:fill="auto"/>
            <w:vAlign w:val="bottom"/>
            <w:hideMark/>
          </w:tcPr>
          <w:p w14:paraId="5348460D"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110</w:t>
            </w:r>
          </w:p>
        </w:tc>
        <w:tc>
          <w:tcPr>
            <w:tcW w:w="764" w:type="dxa"/>
            <w:gridSpan w:val="2"/>
            <w:tcBorders>
              <w:top w:val="nil"/>
              <w:left w:val="nil"/>
              <w:bottom w:val="single" w:sz="4" w:space="0" w:color="auto"/>
              <w:right w:val="single" w:sz="4" w:space="0" w:color="auto"/>
            </w:tcBorders>
            <w:shd w:val="clear" w:color="auto" w:fill="auto"/>
            <w:vAlign w:val="bottom"/>
            <w:hideMark/>
          </w:tcPr>
          <w:p w14:paraId="16B45038"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100</w:t>
            </w:r>
          </w:p>
        </w:tc>
        <w:tc>
          <w:tcPr>
            <w:tcW w:w="737" w:type="dxa"/>
            <w:tcBorders>
              <w:top w:val="nil"/>
              <w:left w:val="nil"/>
              <w:bottom w:val="single" w:sz="4" w:space="0" w:color="auto"/>
              <w:right w:val="single" w:sz="4" w:space="0" w:color="auto"/>
            </w:tcBorders>
            <w:shd w:val="clear" w:color="auto" w:fill="auto"/>
            <w:vAlign w:val="bottom"/>
            <w:hideMark/>
          </w:tcPr>
          <w:p w14:paraId="1E76329D"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45</w:t>
            </w:r>
          </w:p>
        </w:tc>
        <w:tc>
          <w:tcPr>
            <w:tcW w:w="737" w:type="dxa"/>
            <w:tcBorders>
              <w:top w:val="nil"/>
              <w:left w:val="nil"/>
              <w:bottom w:val="single" w:sz="4" w:space="0" w:color="auto"/>
              <w:right w:val="single" w:sz="4" w:space="0" w:color="auto"/>
            </w:tcBorders>
            <w:shd w:val="clear" w:color="auto" w:fill="auto"/>
            <w:vAlign w:val="bottom"/>
            <w:hideMark/>
          </w:tcPr>
          <w:p w14:paraId="37806257"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255</w:t>
            </w:r>
          </w:p>
        </w:tc>
        <w:tc>
          <w:tcPr>
            <w:tcW w:w="597" w:type="dxa"/>
            <w:tcBorders>
              <w:top w:val="nil"/>
              <w:left w:val="nil"/>
              <w:bottom w:val="nil"/>
              <w:right w:val="nil"/>
            </w:tcBorders>
            <w:shd w:val="clear" w:color="auto" w:fill="auto"/>
            <w:vAlign w:val="bottom"/>
            <w:hideMark/>
          </w:tcPr>
          <w:p w14:paraId="53496B03" w14:textId="77777777" w:rsidR="00AA0B01" w:rsidRPr="000306CB" w:rsidRDefault="00AA0B01" w:rsidP="00B55B4B">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429B2FE6" w14:textId="77777777" w:rsidR="00AA0B01" w:rsidRPr="000306CB" w:rsidRDefault="00AA0B01" w:rsidP="00B55B4B">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56897447"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2014</w:t>
            </w:r>
          </w:p>
        </w:tc>
        <w:tc>
          <w:tcPr>
            <w:tcW w:w="850" w:type="dxa"/>
            <w:tcBorders>
              <w:top w:val="nil"/>
              <w:left w:val="nil"/>
              <w:bottom w:val="single" w:sz="4" w:space="0" w:color="auto"/>
              <w:right w:val="single" w:sz="4" w:space="0" w:color="auto"/>
            </w:tcBorders>
            <w:shd w:val="clear" w:color="auto" w:fill="auto"/>
            <w:vAlign w:val="bottom"/>
            <w:hideMark/>
          </w:tcPr>
          <w:p w14:paraId="723EACF2"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103</w:t>
            </w:r>
          </w:p>
        </w:tc>
        <w:tc>
          <w:tcPr>
            <w:tcW w:w="851" w:type="dxa"/>
            <w:tcBorders>
              <w:top w:val="nil"/>
              <w:left w:val="nil"/>
              <w:bottom w:val="single" w:sz="4" w:space="0" w:color="auto"/>
              <w:right w:val="single" w:sz="4" w:space="0" w:color="auto"/>
            </w:tcBorders>
            <w:shd w:val="clear" w:color="auto" w:fill="auto"/>
            <w:vAlign w:val="bottom"/>
            <w:hideMark/>
          </w:tcPr>
          <w:p w14:paraId="697DA1FE"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100</w:t>
            </w:r>
          </w:p>
        </w:tc>
        <w:tc>
          <w:tcPr>
            <w:tcW w:w="756" w:type="dxa"/>
            <w:gridSpan w:val="2"/>
            <w:tcBorders>
              <w:top w:val="nil"/>
              <w:left w:val="nil"/>
              <w:bottom w:val="single" w:sz="4" w:space="0" w:color="auto"/>
              <w:right w:val="single" w:sz="4" w:space="0" w:color="auto"/>
            </w:tcBorders>
            <w:shd w:val="clear" w:color="auto" w:fill="auto"/>
            <w:vAlign w:val="bottom"/>
            <w:hideMark/>
          </w:tcPr>
          <w:p w14:paraId="13BC84A3"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45</w:t>
            </w:r>
          </w:p>
        </w:tc>
        <w:tc>
          <w:tcPr>
            <w:tcW w:w="737" w:type="dxa"/>
            <w:tcBorders>
              <w:top w:val="nil"/>
              <w:left w:val="nil"/>
              <w:bottom w:val="single" w:sz="4" w:space="0" w:color="auto"/>
              <w:right w:val="single" w:sz="4" w:space="0" w:color="auto"/>
            </w:tcBorders>
            <w:shd w:val="clear" w:color="auto" w:fill="auto"/>
            <w:vAlign w:val="bottom"/>
            <w:hideMark/>
          </w:tcPr>
          <w:p w14:paraId="42392241"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248</w:t>
            </w:r>
          </w:p>
        </w:tc>
        <w:tc>
          <w:tcPr>
            <w:tcW w:w="775" w:type="dxa"/>
            <w:tcBorders>
              <w:top w:val="nil"/>
              <w:left w:val="nil"/>
              <w:bottom w:val="single" w:sz="4" w:space="0" w:color="auto"/>
              <w:right w:val="single" w:sz="4" w:space="0" w:color="auto"/>
            </w:tcBorders>
            <w:shd w:val="clear" w:color="auto" w:fill="auto"/>
            <w:vAlign w:val="bottom"/>
            <w:hideMark/>
          </w:tcPr>
          <w:p w14:paraId="24E3E491"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97%</w:t>
            </w:r>
          </w:p>
        </w:tc>
        <w:tc>
          <w:tcPr>
            <w:tcW w:w="425" w:type="dxa"/>
            <w:tcBorders>
              <w:top w:val="nil"/>
              <w:left w:val="nil"/>
              <w:bottom w:val="nil"/>
              <w:right w:val="nil"/>
            </w:tcBorders>
            <w:shd w:val="clear" w:color="auto" w:fill="auto"/>
            <w:noWrap/>
            <w:vAlign w:val="bottom"/>
            <w:hideMark/>
          </w:tcPr>
          <w:p w14:paraId="55C4570E" w14:textId="77777777" w:rsidR="00AA0B01" w:rsidRPr="000306CB" w:rsidRDefault="00AA0B01" w:rsidP="00B55B4B">
            <w:pPr>
              <w:jc w:val="right"/>
              <w:rPr>
                <w:rFonts w:asciiTheme="minorHAnsi" w:hAnsiTheme="minorHAnsi" w:cstheme="minorHAnsi"/>
                <w:color w:val="000000"/>
                <w:lang w:val="en-AU" w:eastAsia="en-A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4C9FC1" w14:textId="77777777" w:rsidR="00AA0B01" w:rsidRPr="000306CB" w:rsidRDefault="00AA0B01" w:rsidP="00B55B4B">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172</w:t>
            </w:r>
          </w:p>
        </w:tc>
      </w:tr>
      <w:tr w:rsidR="00207A64" w:rsidRPr="00207A64" w14:paraId="41C913A7" w14:textId="77777777" w:rsidTr="000306CB">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490166EF"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2015</w:t>
            </w:r>
          </w:p>
        </w:tc>
        <w:tc>
          <w:tcPr>
            <w:tcW w:w="851" w:type="dxa"/>
            <w:gridSpan w:val="2"/>
            <w:tcBorders>
              <w:top w:val="nil"/>
              <w:left w:val="nil"/>
              <w:bottom w:val="single" w:sz="4" w:space="0" w:color="auto"/>
              <w:right w:val="single" w:sz="4" w:space="0" w:color="auto"/>
            </w:tcBorders>
            <w:shd w:val="clear" w:color="auto" w:fill="auto"/>
            <w:vAlign w:val="bottom"/>
            <w:hideMark/>
          </w:tcPr>
          <w:p w14:paraId="55D6B97D"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136</w:t>
            </w:r>
          </w:p>
        </w:tc>
        <w:tc>
          <w:tcPr>
            <w:tcW w:w="764" w:type="dxa"/>
            <w:gridSpan w:val="2"/>
            <w:tcBorders>
              <w:top w:val="nil"/>
              <w:left w:val="nil"/>
              <w:bottom w:val="single" w:sz="4" w:space="0" w:color="auto"/>
              <w:right w:val="single" w:sz="4" w:space="0" w:color="auto"/>
            </w:tcBorders>
            <w:shd w:val="clear" w:color="auto" w:fill="auto"/>
            <w:vAlign w:val="bottom"/>
            <w:hideMark/>
          </w:tcPr>
          <w:p w14:paraId="2996C202"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98</w:t>
            </w:r>
          </w:p>
        </w:tc>
        <w:tc>
          <w:tcPr>
            <w:tcW w:w="737" w:type="dxa"/>
            <w:tcBorders>
              <w:top w:val="nil"/>
              <w:left w:val="nil"/>
              <w:bottom w:val="single" w:sz="4" w:space="0" w:color="auto"/>
              <w:right w:val="single" w:sz="4" w:space="0" w:color="auto"/>
            </w:tcBorders>
            <w:shd w:val="clear" w:color="auto" w:fill="auto"/>
            <w:vAlign w:val="bottom"/>
            <w:hideMark/>
          </w:tcPr>
          <w:p w14:paraId="179D9927"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43</w:t>
            </w:r>
          </w:p>
        </w:tc>
        <w:tc>
          <w:tcPr>
            <w:tcW w:w="737" w:type="dxa"/>
            <w:tcBorders>
              <w:top w:val="nil"/>
              <w:left w:val="nil"/>
              <w:bottom w:val="single" w:sz="4" w:space="0" w:color="auto"/>
              <w:right w:val="single" w:sz="4" w:space="0" w:color="auto"/>
            </w:tcBorders>
            <w:shd w:val="clear" w:color="auto" w:fill="auto"/>
            <w:vAlign w:val="bottom"/>
            <w:hideMark/>
          </w:tcPr>
          <w:p w14:paraId="14091927"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277</w:t>
            </w:r>
          </w:p>
        </w:tc>
        <w:tc>
          <w:tcPr>
            <w:tcW w:w="597" w:type="dxa"/>
            <w:tcBorders>
              <w:top w:val="nil"/>
              <w:left w:val="nil"/>
              <w:bottom w:val="nil"/>
              <w:right w:val="nil"/>
            </w:tcBorders>
            <w:shd w:val="clear" w:color="auto" w:fill="auto"/>
            <w:vAlign w:val="bottom"/>
          </w:tcPr>
          <w:p w14:paraId="3C16B88C" w14:textId="77777777" w:rsidR="00AA0B01" w:rsidRPr="000306CB" w:rsidRDefault="00AA0B01" w:rsidP="00B55B4B">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tcPr>
          <w:p w14:paraId="4EB2A25C" w14:textId="77777777" w:rsidR="00AA0B01" w:rsidRPr="000306CB" w:rsidRDefault="00AA0B01" w:rsidP="00B55B4B">
            <w:pPr>
              <w:jc w:val="right"/>
              <w:rPr>
                <w:rFonts w:asciiTheme="minorHAnsi" w:hAnsiTheme="minorHAnsi" w:cstheme="minorHAnsi"/>
                <w:color w:val="000000"/>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360B728C"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2015</w:t>
            </w:r>
          </w:p>
        </w:tc>
        <w:tc>
          <w:tcPr>
            <w:tcW w:w="850" w:type="dxa"/>
            <w:tcBorders>
              <w:top w:val="nil"/>
              <w:left w:val="nil"/>
              <w:bottom w:val="single" w:sz="4" w:space="0" w:color="auto"/>
              <w:right w:val="single" w:sz="4" w:space="0" w:color="auto"/>
            </w:tcBorders>
            <w:shd w:val="clear" w:color="auto" w:fill="auto"/>
            <w:vAlign w:val="bottom"/>
            <w:hideMark/>
          </w:tcPr>
          <w:p w14:paraId="70363781"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136</w:t>
            </w:r>
          </w:p>
        </w:tc>
        <w:tc>
          <w:tcPr>
            <w:tcW w:w="851" w:type="dxa"/>
            <w:tcBorders>
              <w:top w:val="nil"/>
              <w:left w:val="nil"/>
              <w:bottom w:val="single" w:sz="4" w:space="0" w:color="auto"/>
              <w:right w:val="single" w:sz="4" w:space="0" w:color="auto"/>
            </w:tcBorders>
            <w:shd w:val="clear" w:color="auto" w:fill="auto"/>
            <w:vAlign w:val="bottom"/>
            <w:hideMark/>
          </w:tcPr>
          <w:p w14:paraId="6AFC371D"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98</w:t>
            </w:r>
          </w:p>
        </w:tc>
        <w:tc>
          <w:tcPr>
            <w:tcW w:w="756" w:type="dxa"/>
            <w:gridSpan w:val="2"/>
            <w:tcBorders>
              <w:top w:val="nil"/>
              <w:left w:val="nil"/>
              <w:bottom w:val="single" w:sz="4" w:space="0" w:color="auto"/>
              <w:right w:val="single" w:sz="4" w:space="0" w:color="auto"/>
            </w:tcBorders>
            <w:shd w:val="clear" w:color="auto" w:fill="auto"/>
            <w:vAlign w:val="bottom"/>
            <w:hideMark/>
          </w:tcPr>
          <w:p w14:paraId="68DB3910"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43</w:t>
            </w:r>
          </w:p>
        </w:tc>
        <w:tc>
          <w:tcPr>
            <w:tcW w:w="737" w:type="dxa"/>
            <w:tcBorders>
              <w:top w:val="nil"/>
              <w:left w:val="nil"/>
              <w:bottom w:val="single" w:sz="4" w:space="0" w:color="auto"/>
              <w:right w:val="single" w:sz="4" w:space="0" w:color="auto"/>
            </w:tcBorders>
            <w:shd w:val="clear" w:color="auto" w:fill="auto"/>
            <w:vAlign w:val="bottom"/>
            <w:hideMark/>
          </w:tcPr>
          <w:p w14:paraId="3D28F973"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277</w:t>
            </w:r>
          </w:p>
        </w:tc>
        <w:tc>
          <w:tcPr>
            <w:tcW w:w="775" w:type="dxa"/>
            <w:tcBorders>
              <w:top w:val="nil"/>
              <w:left w:val="nil"/>
              <w:bottom w:val="single" w:sz="4" w:space="0" w:color="auto"/>
              <w:right w:val="single" w:sz="4" w:space="0" w:color="auto"/>
            </w:tcBorders>
            <w:shd w:val="clear" w:color="auto" w:fill="auto"/>
            <w:vAlign w:val="bottom"/>
            <w:hideMark/>
          </w:tcPr>
          <w:p w14:paraId="67F67410" w14:textId="77777777" w:rsidR="00AA0B01" w:rsidRPr="000306CB" w:rsidRDefault="00AA0B01" w:rsidP="00B55B4B">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100%</w:t>
            </w:r>
          </w:p>
        </w:tc>
        <w:tc>
          <w:tcPr>
            <w:tcW w:w="425" w:type="dxa"/>
            <w:tcBorders>
              <w:top w:val="nil"/>
              <w:left w:val="nil"/>
              <w:bottom w:val="nil"/>
              <w:right w:val="nil"/>
            </w:tcBorders>
            <w:shd w:val="clear" w:color="auto" w:fill="auto"/>
            <w:noWrap/>
            <w:vAlign w:val="bottom"/>
            <w:hideMark/>
          </w:tcPr>
          <w:p w14:paraId="74CF67FF" w14:textId="77777777" w:rsidR="00AA0B01" w:rsidRPr="000306CB" w:rsidRDefault="00AA0B01" w:rsidP="00B55B4B">
            <w:pPr>
              <w:jc w:val="right"/>
              <w:rPr>
                <w:rFonts w:asciiTheme="minorHAnsi" w:hAnsiTheme="minorHAnsi" w:cstheme="minorHAnsi"/>
                <w:color w:val="000000"/>
                <w:lang w:val="en-AU" w:eastAsia="en-A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3D587D7" w14:textId="77777777" w:rsidR="00AA0B01" w:rsidRPr="000306CB" w:rsidRDefault="00AA0B01" w:rsidP="00B55B4B">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174</w:t>
            </w:r>
            <w:r w:rsidRPr="000306CB">
              <w:rPr>
                <w:rStyle w:val="FootnoteReference"/>
                <w:rFonts w:asciiTheme="minorHAnsi" w:hAnsiTheme="minorHAnsi" w:cstheme="minorHAnsi"/>
                <w:color w:val="000000"/>
                <w:lang w:val="en-AU" w:eastAsia="en-AU"/>
              </w:rPr>
              <w:footnoteReference w:id="21"/>
            </w:r>
          </w:p>
        </w:tc>
      </w:tr>
      <w:tr w:rsidR="00207A64" w:rsidRPr="00207A64" w14:paraId="6B18DFF7" w14:textId="77777777" w:rsidTr="000306CB">
        <w:trPr>
          <w:trHeight w:val="300"/>
        </w:trPr>
        <w:tc>
          <w:tcPr>
            <w:tcW w:w="680" w:type="dxa"/>
            <w:tcBorders>
              <w:top w:val="nil"/>
              <w:left w:val="nil"/>
              <w:right w:val="nil"/>
            </w:tcBorders>
            <w:shd w:val="clear" w:color="auto" w:fill="auto"/>
            <w:vAlign w:val="bottom"/>
            <w:hideMark/>
          </w:tcPr>
          <w:p w14:paraId="5A03D19F" w14:textId="77777777" w:rsidR="00AA0B01" w:rsidRPr="000306CB" w:rsidRDefault="00AA0B01" w:rsidP="00B55B4B">
            <w:pPr>
              <w:jc w:val="right"/>
              <w:rPr>
                <w:rFonts w:asciiTheme="minorHAnsi" w:hAnsiTheme="minorHAnsi" w:cstheme="minorHAnsi"/>
                <w:color w:val="000000"/>
                <w:lang w:val="en-AU" w:eastAsia="en-AU"/>
              </w:rPr>
            </w:pPr>
          </w:p>
        </w:tc>
        <w:tc>
          <w:tcPr>
            <w:tcW w:w="851" w:type="dxa"/>
            <w:gridSpan w:val="2"/>
            <w:tcBorders>
              <w:top w:val="nil"/>
              <w:left w:val="nil"/>
              <w:right w:val="nil"/>
            </w:tcBorders>
            <w:shd w:val="clear" w:color="auto" w:fill="auto"/>
            <w:vAlign w:val="bottom"/>
            <w:hideMark/>
          </w:tcPr>
          <w:p w14:paraId="5F8DA670" w14:textId="77777777" w:rsidR="00AA0B01" w:rsidRPr="000306CB" w:rsidRDefault="00AA0B01" w:rsidP="00B55B4B">
            <w:pPr>
              <w:rPr>
                <w:rFonts w:asciiTheme="minorHAnsi" w:hAnsiTheme="minorHAnsi" w:cstheme="minorHAnsi"/>
                <w:lang w:val="en-AU" w:eastAsia="en-AU"/>
              </w:rPr>
            </w:pPr>
          </w:p>
        </w:tc>
        <w:tc>
          <w:tcPr>
            <w:tcW w:w="764" w:type="dxa"/>
            <w:gridSpan w:val="2"/>
            <w:tcBorders>
              <w:top w:val="nil"/>
              <w:left w:val="nil"/>
              <w:right w:val="nil"/>
            </w:tcBorders>
            <w:shd w:val="clear" w:color="auto" w:fill="auto"/>
            <w:vAlign w:val="bottom"/>
            <w:hideMark/>
          </w:tcPr>
          <w:p w14:paraId="5837032F" w14:textId="77777777" w:rsidR="00AA0B01" w:rsidRPr="000306CB" w:rsidRDefault="00AA0B01" w:rsidP="00B55B4B">
            <w:pPr>
              <w:rPr>
                <w:rFonts w:asciiTheme="minorHAnsi" w:hAnsiTheme="minorHAnsi" w:cstheme="minorHAnsi"/>
                <w:lang w:val="en-AU" w:eastAsia="en-AU"/>
              </w:rPr>
            </w:pPr>
          </w:p>
        </w:tc>
        <w:tc>
          <w:tcPr>
            <w:tcW w:w="737" w:type="dxa"/>
            <w:tcBorders>
              <w:top w:val="nil"/>
              <w:left w:val="nil"/>
              <w:right w:val="nil"/>
            </w:tcBorders>
            <w:shd w:val="clear" w:color="auto" w:fill="auto"/>
            <w:vAlign w:val="bottom"/>
            <w:hideMark/>
          </w:tcPr>
          <w:p w14:paraId="5181FC83" w14:textId="77777777" w:rsidR="00AA0B01" w:rsidRPr="000306CB" w:rsidRDefault="00AA0B01" w:rsidP="00B55B4B">
            <w:pPr>
              <w:rPr>
                <w:rFonts w:asciiTheme="minorHAnsi" w:hAnsiTheme="minorHAnsi" w:cstheme="minorHAnsi"/>
                <w:lang w:val="en-AU" w:eastAsia="en-AU"/>
              </w:rPr>
            </w:pPr>
          </w:p>
        </w:tc>
        <w:tc>
          <w:tcPr>
            <w:tcW w:w="737" w:type="dxa"/>
            <w:tcBorders>
              <w:top w:val="nil"/>
              <w:left w:val="nil"/>
              <w:right w:val="nil"/>
            </w:tcBorders>
            <w:shd w:val="clear" w:color="auto" w:fill="auto"/>
            <w:vAlign w:val="bottom"/>
            <w:hideMark/>
          </w:tcPr>
          <w:p w14:paraId="02C110A6" w14:textId="77777777" w:rsidR="00AA0B01" w:rsidRPr="000306CB" w:rsidRDefault="00AA0B01" w:rsidP="00B55B4B">
            <w:pPr>
              <w:jc w:val="right"/>
              <w:rPr>
                <w:rFonts w:asciiTheme="minorHAnsi" w:hAnsiTheme="minorHAnsi" w:cstheme="minorHAnsi"/>
                <w:b/>
                <w:bCs/>
                <w:lang w:val="en-AU" w:eastAsia="en-AU"/>
              </w:rPr>
            </w:pPr>
            <w:r w:rsidRPr="000306CB">
              <w:rPr>
                <w:rFonts w:asciiTheme="minorHAnsi" w:hAnsiTheme="minorHAnsi" w:cstheme="minorHAnsi"/>
                <w:b/>
                <w:bCs/>
                <w:lang w:val="en-AU" w:eastAsia="en-AU"/>
              </w:rPr>
              <w:t>1365</w:t>
            </w:r>
          </w:p>
        </w:tc>
        <w:tc>
          <w:tcPr>
            <w:tcW w:w="597" w:type="dxa"/>
            <w:tcBorders>
              <w:top w:val="nil"/>
              <w:left w:val="nil"/>
              <w:right w:val="nil"/>
            </w:tcBorders>
            <w:shd w:val="clear" w:color="auto" w:fill="auto"/>
            <w:vAlign w:val="bottom"/>
            <w:hideMark/>
          </w:tcPr>
          <w:p w14:paraId="43A868BA" w14:textId="77777777" w:rsidR="00AA0B01" w:rsidRPr="000306CB" w:rsidRDefault="00AA0B01" w:rsidP="00B55B4B">
            <w:pPr>
              <w:jc w:val="right"/>
              <w:rPr>
                <w:rFonts w:asciiTheme="minorHAnsi" w:hAnsiTheme="minorHAnsi" w:cstheme="minorHAnsi"/>
                <w:b/>
                <w:bCs/>
                <w:lang w:val="en-AU" w:eastAsia="en-AU"/>
              </w:rPr>
            </w:pPr>
          </w:p>
        </w:tc>
        <w:tc>
          <w:tcPr>
            <w:tcW w:w="283" w:type="dxa"/>
            <w:tcBorders>
              <w:top w:val="nil"/>
              <w:left w:val="nil"/>
              <w:right w:val="nil"/>
            </w:tcBorders>
            <w:shd w:val="clear" w:color="auto" w:fill="auto"/>
            <w:vAlign w:val="bottom"/>
            <w:hideMark/>
          </w:tcPr>
          <w:p w14:paraId="2EC678CC" w14:textId="77777777" w:rsidR="00AA0B01" w:rsidRPr="000306CB" w:rsidRDefault="00AA0B01" w:rsidP="00B55B4B">
            <w:pPr>
              <w:rPr>
                <w:rFonts w:asciiTheme="minorHAnsi" w:hAnsiTheme="minorHAnsi" w:cstheme="minorHAnsi"/>
                <w:lang w:val="en-AU" w:eastAsia="en-AU"/>
              </w:rPr>
            </w:pPr>
          </w:p>
        </w:tc>
        <w:tc>
          <w:tcPr>
            <w:tcW w:w="851" w:type="dxa"/>
            <w:tcBorders>
              <w:top w:val="nil"/>
              <w:left w:val="nil"/>
              <w:right w:val="nil"/>
            </w:tcBorders>
            <w:shd w:val="clear" w:color="auto" w:fill="auto"/>
            <w:vAlign w:val="bottom"/>
            <w:hideMark/>
          </w:tcPr>
          <w:p w14:paraId="0F14F0B2" w14:textId="77777777" w:rsidR="00AA0B01" w:rsidRPr="000306CB" w:rsidRDefault="00AA0B01" w:rsidP="00B55B4B">
            <w:pPr>
              <w:rPr>
                <w:rFonts w:asciiTheme="minorHAnsi" w:hAnsiTheme="minorHAnsi" w:cstheme="minorHAnsi"/>
                <w:lang w:val="en-AU" w:eastAsia="en-AU"/>
              </w:rPr>
            </w:pPr>
          </w:p>
        </w:tc>
        <w:tc>
          <w:tcPr>
            <w:tcW w:w="850" w:type="dxa"/>
            <w:tcBorders>
              <w:top w:val="nil"/>
              <w:left w:val="nil"/>
              <w:right w:val="nil"/>
            </w:tcBorders>
            <w:shd w:val="clear" w:color="auto" w:fill="auto"/>
            <w:vAlign w:val="bottom"/>
            <w:hideMark/>
          </w:tcPr>
          <w:p w14:paraId="31629430" w14:textId="77777777" w:rsidR="00AA0B01" w:rsidRPr="000306CB" w:rsidRDefault="00AA0B01" w:rsidP="00B55B4B">
            <w:pPr>
              <w:rPr>
                <w:rFonts w:asciiTheme="minorHAnsi" w:hAnsiTheme="minorHAnsi" w:cstheme="minorHAnsi"/>
                <w:lang w:val="en-AU" w:eastAsia="en-AU"/>
              </w:rPr>
            </w:pPr>
          </w:p>
        </w:tc>
        <w:tc>
          <w:tcPr>
            <w:tcW w:w="851" w:type="dxa"/>
            <w:tcBorders>
              <w:top w:val="nil"/>
              <w:left w:val="nil"/>
              <w:right w:val="nil"/>
            </w:tcBorders>
            <w:shd w:val="clear" w:color="auto" w:fill="auto"/>
            <w:vAlign w:val="bottom"/>
            <w:hideMark/>
          </w:tcPr>
          <w:p w14:paraId="2DDBBFC5" w14:textId="77777777" w:rsidR="00AA0B01" w:rsidRPr="000306CB" w:rsidRDefault="00AA0B01" w:rsidP="00B55B4B">
            <w:pPr>
              <w:rPr>
                <w:rFonts w:asciiTheme="minorHAnsi" w:hAnsiTheme="minorHAnsi" w:cstheme="minorHAnsi"/>
                <w:lang w:val="en-AU" w:eastAsia="en-AU"/>
              </w:rPr>
            </w:pPr>
          </w:p>
        </w:tc>
        <w:tc>
          <w:tcPr>
            <w:tcW w:w="756" w:type="dxa"/>
            <w:gridSpan w:val="2"/>
            <w:tcBorders>
              <w:top w:val="nil"/>
              <w:left w:val="nil"/>
              <w:right w:val="nil"/>
            </w:tcBorders>
            <w:shd w:val="clear" w:color="auto" w:fill="auto"/>
            <w:vAlign w:val="bottom"/>
            <w:hideMark/>
          </w:tcPr>
          <w:p w14:paraId="6258A33C" w14:textId="77777777" w:rsidR="00AA0B01" w:rsidRPr="000306CB" w:rsidRDefault="00AA0B01" w:rsidP="00B55B4B">
            <w:pPr>
              <w:rPr>
                <w:rFonts w:asciiTheme="minorHAnsi" w:hAnsiTheme="minorHAnsi" w:cstheme="minorHAnsi"/>
                <w:lang w:val="en-AU" w:eastAsia="en-AU"/>
              </w:rPr>
            </w:pPr>
          </w:p>
        </w:tc>
        <w:tc>
          <w:tcPr>
            <w:tcW w:w="737" w:type="dxa"/>
            <w:tcBorders>
              <w:top w:val="nil"/>
              <w:left w:val="nil"/>
              <w:right w:val="nil"/>
            </w:tcBorders>
            <w:shd w:val="clear" w:color="auto" w:fill="auto"/>
            <w:vAlign w:val="bottom"/>
            <w:hideMark/>
          </w:tcPr>
          <w:p w14:paraId="7D7B1740" w14:textId="77777777" w:rsidR="00AA0B01" w:rsidRPr="000306CB" w:rsidRDefault="00AA0B01" w:rsidP="00B55B4B">
            <w:pPr>
              <w:jc w:val="right"/>
              <w:rPr>
                <w:rFonts w:asciiTheme="minorHAnsi" w:hAnsiTheme="minorHAnsi" w:cstheme="minorHAnsi"/>
                <w:b/>
                <w:bCs/>
                <w:lang w:val="en-AU" w:eastAsia="en-AU"/>
              </w:rPr>
            </w:pPr>
            <w:r w:rsidRPr="000306CB">
              <w:rPr>
                <w:rFonts w:asciiTheme="minorHAnsi" w:hAnsiTheme="minorHAnsi" w:cstheme="minorHAnsi"/>
                <w:b/>
                <w:bCs/>
                <w:lang w:val="en-AU" w:eastAsia="en-AU"/>
              </w:rPr>
              <w:t>1252</w:t>
            </w:r>
          </w:p>
        </w:tc>
        <w:tc>
          <w:tcPr>
            <w:tcW w:w="775" w:type="dxa"/>
            <w:tcBorders>
              <w:top w:val="nil"/>
              <w:left w:val="nil"/>
              <w:right w:val="nil"/>
            </w:tcBorders>
            <w:shd w:val="clear" w:color="auto" w:fill="auto"/>
            <w:vAlign w:val="bottom"/>
            <w:hideMark/>
          </w:tcPr>
          <w:p w14:paraId="7637E603" w14:textId="77777777" w:rsidR="00AA0B01" w:rsidRPr="000306CB" w:rsidRDefault="00AA0B01" w:rsidP="00B55B4B">
            <w:pPr>
              <w:jc w:val="right"/>
              <w:rPr>
                <w:rFonts w:asciiTheme="minorHAnsi" w:hAnsiTheme="minorHAnsi" w:cstheme="minorHAnsi"/>
                <w:b/>
                <w:bCs/>
                <w:lang w:val="en-AU" w:eastAsia="en-AU"/>
              </w:rPr>
            </w:pPr>
            <w:r w:rsidRPr="000306CB">
              <w:rPr>
                <w:rFonts w:asciiTheme="minorHAnsi" w:hAnsiTheme="minorHAnsi" w:cstheme="minorHAnsi"/>
                <w:b/>
                <w:bCs/>
                <w:lang w:val="en-AU" w:eastAsia="en-AU"/>
              </w:rPr>
              <w:t>92%</w:t>
            </w:r>
          </w:p>
        </w:tc>
        <w:tc>
          <w:tcPr>
            <w:tcW w:w="425" w:type="dxa"/>
            <w:tcBorders>
              <w:top w:val="nil"/>
              <w:left w:val="nil"/>
              <w:right w:val="nil"/>
            </w:tcBorders>
            <w:shd w:val="clear" w:color="auto" w:fill="auto"/>
            <w:noWrap/>
            <w:vAlign w:val="bottom"/>
            <w:hideMark/>
          </w:tcPr>
          <w:p w14:paraId="597FF35B" w14:textId="77777777" w:rsidR="00AA0B01" w:rsidRPr="000306CB" w:rsidRDefault="00AA0B01" w:rsidP="00B55B4B">
            <w:pPr>
              <w:jc w:val="right"/>
              <w:rPr>
                <w:rFonts w:asciiTheme="minorHAnsi" w:hAnsiTheme="minorHAnsi" w:cstheme="minorHAnsi"/>
                <w:b/>
                <w:bCs/>
                <w:lang w:val="en-AU" w:eastAsia="en-AU"/>
              </w:rPr>
            </w:pPr>
          </w:p>
        </w:tc>
        <w:tc>
          <w:tcPr>
            <w:tcW w:w="1276" w:type="dxa"/>
            <w:tcBorders>
              <w:top w:val="nil"/>
              <w:left w:val="nil"/>
              <w:right w:val="nil"/>
            </w:tcBorders>
            <w:shd w:val="clear" w:color="auto" w:fill="auto"/>
            <w:noWrap/>
            <w:vAlign w:val="bottom"/>
            <w:hideMark/>
          </w:tcPr>
          <w:p w14:paraId="1CA7C40D" w14:textId="77777777" w:rsidR="00AA0B01" w:rsidRPr="000306CB" w:rsidRDefault="00AA0B01" w:rsidP="00B55B4B">
            <w:pPr>
              <w:jc w:val="center"/>
              <w:rPr>
                <w:rFonts w:asciiTheme="minorHAnsi" w:hAnsiTheme="minorHAnsi" w:cstheme="minorHAnsi"/>
                <w:b/>
                <w:color w:val="000000"/>
                <w:lang w:val="en-AU" w:eastAsia="en-AU"/>
              </w:rPr>
            </w:pPr>
            <w:r w:rsidRPr="000306CB">
              <w:rPr>
                <w:rFonts w:asciiTheme="minorHAnsi" w:hAnsiTheme="minorHAnsi" w:cstheme="minorHAnsi"/>
                <w:b/>
                <w:color w:val="000000"/>
                <w:lang w:val="en-AU" w:eastAsia="en-AU"/>
              </w:rPr>
              <w:t>764</w:t>
            </w:r>
          </w:p>
        </w:tc>
      </w:tr>
      <w:tr w:rsidR="00207A64" w:rsidRPr="00207A64" w14:paraId="1887E517" w14:textId="77777777" w:rsidTr="000306CB">
        <w:trPr>
          <w:trHeight w:val="300"/>
        </w:trPr>
        <w:tc>
          <w:tcPr>
            <w:tcW w:w="3769" w:type="dxa"/>
            <w:gridSpan w:val="7"/>
            <w:shd w:val="clear" w:color="auto" w:fill="auto"/>
            <w:vAlign w:val="bottom"/>
          </w:tcPr>
          <w:p w14:paraId="3454FE3E" w14:textId="77777777" w:rsidR="00207A64" w:rsidRPr="00207A64" w:rsidRDefault="00207A64" w:rsidP="00207A64">
            <w:pPr>
              <w:ind w:left="720"/>
              <w:rPr>
                <w:rFonts w:asciiTheme="minorHAnsi" w:hAnsiTheme="minorHAnsi" w:cstheme="minorHAnsi"/>
                <w:b/>
                <w:sz w:val="24"/>
                <w:szCs w:val="24"/>
              </w:rPr>
            </w:pPr>
          </w:p>
        </w:tc>
        <w:tc>
          <w:tcPr>
            <w:tcW w:w="597" w:type="dxa"/>
            <w:shd w:val="clear" w:color="auto" w:fill="auto"/>
            <w:vAlign w:val="bottom"/>
          </w:tcPr>
          <w:p w14:paraId="3BAA5F93" w14:textId="77777777" w:rsidR="00207A64" w:rsidRPr="00207A64" w:rsidRDefault="00207A64" w:rsidP="00207A64">
            <w:pPr>
              <w:rPr>
                <w:rFonts w:asciiTheme="minorHAnsi" w:hAnsiTheme="minorHAnsi" w:cstheme="minorHAnsi"/>
                <w:b/>
                <w:sz w:val="24"/>
                <w:szCs w:val="24"/>
              </w:rPr>
            </w:pPr>
          </w:p>
        </w:tc>
        <w:tc>
          <w:tcPr>
            <w:tcW w:w="283" w:type="dxa"/>
            <w:shd w:val="clear" w:color="auto" w:fill="auto"/>
            <w:vAlign w:val="bottom"/>
          </w:tcPr>
          <w:p w14:paraId="12215615" w14:textId="77777777" w:rsidR="00207A64" w:rsidRPr="00207A64" w:rsidRDefault="00207A64" w:rsidP="00207A64">
            <w:pPr>
              <w:rPr>
                <w:rFonts w:asciiTheme="minorHAnsi" w:hAnsiTheme="minorHAnsi" w:cstheme="minorHAnsi"/>
                <w:b/>
                <w:sz w:val="24"/>
                <w:szCs w:val="24"/>
              </w:rPr>
            </w:pPr>
          </w:p>
        </w:tc>
        <w:tc>
          <w:tcPr>
            <w:tcW w:w="4045" w:type="dxa"/>
            <w:gridSpan w:val="6"/>
            <w:shd w:val="clear" w:color="auto" w:fill="auto"/>
            <w:vAlign w:val="bottom"/>
          </w:tcPr>
          <w:p w14:paraId="23F028A4" w14:textId="77777777" w:rsidR="00207A64" w:rsidRPr="00207A64" w:rsidRDefault="00207A64" w:rsidP="00207A64">
            <w:pPr>
              <w:rPr>
                <w:rFonts w:asciiTheme="minorHAnsi" w:hAnsiTheme="minorHAnsi" w:cstheme="minorHAnsi"/>
                <w:b/>
                <w:sz w:val="24"/>
                <w:szCs w:val="24"/>
              </w:rPr>
            </w:pPr>
          </w:p>
        </w:tc>
        <w:tc>
          <w:tcPr>
            <w:tcW w:w="775" w:type="dxa"/>
            <w:shd w:val="clear" w:color="auto" w:fill="auto"/>
            <w:vAlign w:val="bottom"/>
          </w:tcPr>
          <w:p w14:paraId="4F53DA38" w14:textId="77777777" w:rsidR="00207A64" w:rsidRPr="00207A64" w:rsidRDefault="00207A64" w:rsidP="00207A64">
            <w:pPr>
              <w:rPr>
                <w:rFonts w:asciiTheme="minorHAnsi" w:hAnsiTheme="minorHAnsi" w:cstheme="minorHAnsi"/>
                <w:b/>
                <w:sz w:val="24"/>
                <w:szCs w:val="24"/>
              </w:rPr>
            </w:pPr>
          </w:p>
        </w:tc>
        <w:tc>
          <w:tcPr>
            <w:tcW w:w="425" w:type="dxa"/>
            <w:shd w:val="clear" w:color="auto" w:fill="auto"/>
            <w:noWrap/>
            <w:vAlign w:val="bottom"/>
          </w:tcPr>
          <w:p w14:paraId="5EE76A7D" w14:textId="77777777" w:rsidR="00207A64" w:rsidRPr="00207A64" w:rsidRDefault="00207A64" w:rsidP="00207A64">
            <w:pPr>
              <w:rPr>
                <w:rFonts w:asciiTheme="minorHAnsi" w:hAnsiTheme="minorHAnsi" w:cstheme="minorHAnsi"/>
                <w:b/>
                <w:sz w:val="24"/>
                <w:szCs w:val="24"/>
              </w:rPr>
            </w:pPr>
          </w:p>
        </w:tc>
        <w:tc>
          <w:tcPr>
            <w:tcW w:w="1276" w:type="dxa"/>
            <w:tcBorders>
              <w:right w:val="nil"/>
            </w:tcBorders>
            <w:shd w:val="clear" w:color="auto" w:fill="auto"/>
            <w:noWrap/>
            <w:vAlign w:val="bottom"/>
          </w:tcPr>
          <w:p w14:paraId="6EED1693" w14:textId="77777777" w:rsidR="00207A64" w:rsidRPr="00207A64" w:rsidRDefault="00207A64" w:rsidP="00207A64">
            <w:pPr>
              <w:rPr>
                <w:rFonts w:asciiTheme="minorHAnsi" w:hAnsiTheme="minorHAnsi" w:cstheme="minorHAnsi"/>
                <w:b/>
                <w:sz w:val="24"/>
                <w:szCs w:val="24"/>
              </w:rPr>
            </w:pPr>
          </w:p>
        </w:tc>
      </w:tr>
      <w:tr w:rsidR="00207A64" w:rsidRPr="00207A64" w14:paraId="2E8258D5" w14:textId="77777777" w:rsidTr="000306CB">
        <w:trPr>
          <w:trHeight w:val="300"/>
        </w:trPr>
        <w:tc>
          <w:tcPr>
            <w:tcW w:w="3769" w:type="dxa"/>
            <w:gridSpan w:val="7"/>
            <w:tcBorders>
              <w:bottom w:val="single" w:sz="4" w:space="0" w:color="auto"/>
            </w:tcBorders>
            <w:shd w:val="clear" w:color="auto" w:fill="auto"/>
            <w:vAlign w:val="bottom"/>
          </w:tcPr>
          <w:p w14:paraId="306C552F" w14:textId="77777777" w:rsidR="00207A64" w:rsidRPr="000306CB" w:rsidRDefault="00207A64" w:rsidP="000306CB">
            <w:pPr>
              <w:ind w:left="720"/>
              <w:rPr>
                <w:rFonts w:asciiTheme="minorHAnsi" w:hAnsiTheme="minorHAnsi" w:cstheme="minorHAnsi"/>
                <w:b/>
                <w:sz w:val="24"/>
                <w:szCs w:val="24"/>
              </w:rPr>
            </w:pPr>
            <w:r w:rsidRPr="000306CB">
              <w:rPr>
                <w:rFonts w:asciiTheme="minorHAnsi" w:hAnsiTheme="minorHAnsi" w:cstheme="minorHAnsi"/>
                <w:b/>
                <w:sz w:val="24"/>
                <w:szCs w:val="24"/>
              </w:rPr>
              <w:t>Gender disaggregated</w:t>
            </w:r>
          </w:p>
          <w:p w14:paraId="470CBDE5" w14:textId="77777777" w:rsidR="00207A64" w:rsidRPr="000306CB" w:rsidRDefault="00207A64" w:rsidP="000306CB">
            <w:pPr>
              <w:rPr>
                <w:rFonts w:asciiTheme="minorHAnsi" w:hAnsiTheme="minorHAnsi" w:cstheme="minorHAnsi"/>
                <w:b/>
                <w:sz w:val="24"/>
                <w:szCs w:val="24"/>
              </w:rPr>
            </w:pPr>
          </w:p>
        </w:tc>
        <w:tc>
          <w:tcPr>
            <w:tcW w:w="597" w:type="dxa"/>
            <w:shd w:val="clear" w:color="auto" w:fill="auto"/>
            <w:vAlign w:val="bottom"/>
          </w:tcPr>
          <w:p w14:paraId="4EDDE184" w14:textId="77777777" w:rsidR="00207A64" w:rsidRPr="000306CB" w:rsidRDefault="00207A64" w:rsidP="000306CB">
            <w:pPr>
              <w:rPr>
                <w:rFonts w:asciiTheme="minorHAnsi" w:hAnsiTheme="minorHAnsi" w:cstheme="minorHAnsi"/>
                <w:b/>
                <w:sz w:val="24"/>
                <w:szCs w:val="24"/>
              </w:rPr>
            </w:pPr>
          </w:p>
        </w:tc>
        <w:tc>
          <w:tcPr>
            <w:tcW w:w="283" w:type="dxa"/>
            <w:shd w:val="clear" w:color="auto" w:fill="auto"/>
            <w:vAlign w:val="bottom"/>
          </w:tcPr>
          <w:p w14:paraId="3121714D" w14:textId="77777777" w:rsidR="00207A64" w:rsidRPr="000306CB" w:rsidRDefault="00207A64" w:rsidP="000306CB">
            <w:pPr>
              <w:rPr>
                <w:rFonts w:asciiTheme="minorHAnsi" w:hAnsiTheme="minorHAnsi" w:cstheme="minorHAnsi"/>
                <w:b/>
                <w:sz w:val="24"/>
                <w:szCs w:val="24"/>
              </w:rPr>
            </w:pPr>
          </w:p>
        </w:tc>
        <w:tc>
          <w:tcPr>
            <w:tcW w:w="4045" w:type="dxa"/>
            <w:gridSpan w:val="6"/>
            <w:tcBorders>
              <w:bottom w:val="single" w:sz="4" w:space="0" w:color="auto"/>
            </w:tcBorders>
            <w:shd w:val="clear" w:color="auto" w:fill="auto"/>
            <w:vAlign w:val="bottom"/>
          </w:tcPr>
          <w:p w14:paraId="6B046379" w14:textId="77777777" w:rsidR="00207A64" w:rsidRPr="000306CB" w:rsidRDefault="00207A64" w:rsidP="000306CB">
            <w:pPr>
              <w:rPr>
                <w:rFonts w:asciiTheme="minorHAnsi" w:hAnsiTheme="minorHAnsi" w:cstheme="minorHAnsi"/>
                <w:b/>
                <w:sz w:val="24"/>
                <w:szCs w:val="24"/>
              </w:rPr>
            </w:pPr>
          </w:p>
        </w:tc>
        <w:tc>
          <w:tcPr>
            <w:tcW w:w="775" w:type="dxa"/>
            <w:shd w:val="clear" w:color="auto" w:fill="auto"/>
            <w:vAlign w:val="bottom"/>
          </w:tcPr>
          <w:p w14:paraId="22690442" w14:textId="77777777" w:rsidR="00207A64" w:rsidRPr="000306CB" w:rsidRDefault="00207A64" w:rsidP="000306CB">
            <w:pPr>
              <w:rPr>
                <w:rFonts w:asciiTheme="minorHAnsi" w:hAnsiTheme="minorHAnsi" w:cstheme="minorHAnsi"/>
                <w:b/>
                <w:sz w:val="24"/>
                <w:szCs w:val="24"/>
              </w:rPr>
            </w:pPr>
          </w:p>
        </w:tc>
        <w:tc>
          <w:tcPr>
            <w:tcW w:w="425" w:type="dxa"/>
            <w:shd w:val="clear" w:color="auto" w:fill="auto"/>
            <w:noWrap/>
            <w:vAlign w:val="bottom"/>
          </w:tcPr>
          <w:p w14:paraId="31D50FA6" w14:textId="77777777" w:rsidR="00207A64" w:rsidRPr="000306CB" w:rsidRDefault="00207A64" w:rsidP="000306CB">
            <w:pPr>
              <w:rPr>
                <w:rFonts w:asciiTheme="minorHAnsi" w:hAnsiTheme="minorHAnsi" w:cstheme="minorHAnsi"/>
                <w:b/>
                <w:sz w:val="24"/>
                <w:szCs w:val="24"/>
              </w:rPr>
            </w:pPr>
          </w:p>
        </w:tc>
        <w:tc>
          <w:tcPr>
            <w:tcW w:w="1276" w:type="dxa"/>
            <w:tcBorders>
              <w:right w:val="nil"/>
            </w:tcBorders>
            <w:shd w:val="clear" w:color="auto" w:fill="auto"/>
            <w:noWrap/>
            <w:vAlign w:val="bottom"/>
          </w:tcPr>
          <w:p w14:paraId="55C62B92" w14:textId="77777777" w:rsidR="00207A64" w:rsidRPr="000306CB" w:rsidRDefault="00207A64" w:rsidP="000306CB">
            <w:pPr>
              <w:rPr>
                <w:rFonts w:asciiTheme="minorHAnsi" w:hAnsiTheme="minorHAnsi" w:cstheme="minorHAnsi"/>
                <w:b/>
                <w:sz w:val="24"/>
                <w:szCs w:val="24"/>
              </w:rPr>
            </w:pPr>
          </w:p>
        </w:tc>
      </w:tr>
      <w:tr w:rsidR="0007573C" w:rsidRPr="00207A64" w14:paraId="3C06382A" w14:textId="77777777" w:rsidTr="000306CB">
        <w:trPr>
          <w:trHeight w:val="300"/>
        </w:trPr>
        <w:tc>
          <w:tcPr>
            <w:tcW w:w="376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996A038" w14:textId="77777777" w:rsidR="0007573C" w:rsidRPr="000306CB" w:rsidRDefault="0007573C" w:rsidP="0007573C">
            <w:pPr>
              <w:jc w:val="center"/>
              <w:rPr>
                <w:rFonts w:asciiTheme="minorHAnsi" w:hAnsiTheme="minorHAnsi" w:cstheme="minorHAnsi"/>
                <w:b/>
                <w:color w:val="000000"/>
                <w:lang w:val="en-AU" w:eastAsia="en-AU"/>
              </w:rPr>
            </w:pPr>
            <w:r w:rsidRPr="000306CB">
              <w:rPr>
                <w:rFonts w:asciiTheme="minorHAnsi" w:hAnsiTheme="minorHAnsi" w:cstheme="minorHAnsi"/>
                <w:b/>
                <w:color w:val="000000"/>
                <w:lang w:val="en-AU" w:eastAsia="en-AU"/>
              </w:rPr>
              <w:t>Enrolments</w:t>
            </w:r>
          </w:p>
        </w:tc>
        <w:tc>
          <w:tcPr>
            <w:tcW w:w="597" w:type="dxa"/>
            <w:tcBorders>
              <w:left w:val="nil"/>
              <w:bottom w:val="nil"/>
              <w:right w:val="nil"/>
            </w:tcBorders>
            <w:shd w:val="clear" w:color="auto" w:fill="auto"/>
            <w:vAlign w:val="bottom"/>
            <w:hideMark/>
          </w:tcPr>
          <w:p w14:paraId="028D7112" w14:textId="77777777" w:rsidR="0007573C" w:rsidRPr="000306CB" w:rsidRDefault="0007573C" w:rsidP="0007573C">
            <w:pPr>
              <w:jc w:val="center"/>
              <w:rPr>
                <w:rFonts w:asciiTheme="minorHAnsi" w:hAnsiTheme="minorHAnsi" w:cstheme="minorHAnsi"/>
                <w:color w:val="000000"/>
                <w:lang w:val="en-AU" w:eastAsia="en-AU"/>
              </w:rPr>
            </w:pPr>
          </w:p>
        </w:tc>
        <w:tc>
          <w:tcPr>
            <w:tcW w:w="283" w:type="dxa"/>
            <w:tcBorders>
              <w:left w:val="nil"/>
              <w:bottom w:val="nil"/>
              <w:right w:val="nil"/>
            </w:tcBorders>
            <w:shd w:val="clear" w:color="auto" w:fill="auto"/>
            <w:vAlign w:val="bottom"/>
            <w:hideMark/>
          </w:tcPr>
          <w:p w14:paraId="07376229" w14:textId="77777777" w:rsidR="0007573C" w:rsidRPr="000306CB" w:rsidRDefault="0007573C" w:rsidP="0007573C">
            <w:pPr>
              <w:jc w:val="center"/>
              <w:rPr>
                <w:rFonts w:asciiTheme="minorHAnsi" w:hAnsiTheme="minorHAnsi" w:cstheme="minorHAnsi"/>
                <w:lang w:val="en-AU" w:eastAsia="en-AU"/>
              </w:rPr>
            </w:pPr>
          </w:p>
        </w:tc>
        <w:tc>
          <w:tcPr>
            <w:tcW w:w="404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2BD6F39" w14:textId="77777777" w:rsidR="0007573C" w:rsidRPr="000306CB" w:rsidRDefault="0007573C" w:rsidP="0007573C">
            <w:pPr>
              <w:jc w:val="center"/>
              <w:rPr>
                <w:rFonts w:asciiTheme="minorHAnsi" w:hAnsiTheme="minorHAnsi" w:cstheme="minorHAnsi"/>
                <w:b/>
                <w:color w:val="000000"/>
                <w:lang w:val="en-AU" w:eastAsia="en-AU"/>
              </w:rPr>
            </w:pPr>
            <w:r w:rsidRPr="000306CB">
              <w:rPr>
                <w:rFonts w:asciiTheme="minorHAnsi" w:hAnsiTheme="minorHAnsi" w:cstheme="minorHAnsi"/>
                <w:b/>
                <w:color w:val="000000"/>
                <w:lang w:val="en-AU" w:eastAsia="en-AU"/>
              </w:rPr>
              <w:t>Completed</w:t>
            </w:r>
          </w:p>
        </w:tc>
        <w:tc>
          <w:tcPr>
            <w:tcW w:w="775" w:type="dxa"/>
            <w:tcBorders>
              <w:left w:val="nil"/>
              <w:bottom w:val="nil"/>
              <w:right w:val="nil"/>
            </w:tcBorders>
            <w:shd w:val="clear" w:color="auto" w:fill="auto"/>
            <w:vAlign w:val="bottom"/>
            <w:hideMark/>
          </w:tcPr>
          <w:p w14:paraId="6860D49B" w14:textId="77777777" w:rsidR="0007573C" w:rsidRPr="000306CB" w:rsidRDefault="0007573C" w:rsidP="0007573C">
            <w:pPr>
              <w:jc w:val="center"/>
              <w:rPr>
                <w:rFonts w:asciiTheme="minorHAnsi" w:hAnsiTheme="minorHAnsi" w:cstheme="minorHAnsi"/>
                <w:color w:val="000000"/>
                <w:lang w:val="en-AU" w:eastAsia="en-AU"/>
              </w:rPr>
            </w:pPr>
          </w:p>
        </w:tc>
        <w:tc>
          <w:tcPr>
            <w:tcW w:w="425" w:type="dxa"/>
            <w:tcBorders>
              <w:left w:val="nil"/>
              <w:bottom w:val="nil"/>
              <w:right w:val="nil"/>
            </w:tcBorders>
            <w:shd w:val="clear" w:color="auto" w:fill="auto"/>
            <w:noWrap/>
            <w:vAlign w:val="bottom"/>
            <w:hideMark/>
          </w:tcPr>
          <w:p w14:paraId="65C9396A" w14:textId="77777777" w:rsidR="0007573C" w:rsidRPr="000306CB" w:rsidRDefault="0007573C" w:rsidP="0007573C">
            <w:pPr>
              <w:jc w:val="center"/>
              <w:rPr>
                <w:rFonts w:asciiTheme="minorHAnsi" w:hAnsiTheme="minorHAnsi" w:cstheme="minorHAnsi"/>
                <w:lang w:val="en-AU" w:eastAsia="en-AU"/>
              </w:rPr>
            </w:pPr>
          </w:p>
        </w:tc>
        <w:tc>
          <w:tcPr>
            <w:tcW w:w="1276" w:type="dxa"/>
            <w:tcBorders>
              <w:left w:val="nil"/>
              <w:bottom w:val="nil"/>
              <w:right w:val="nil"/>
            </w:tcBorders>
            <w:shd w:val="clear" w:color="auto" w:fill="auto"/>
            <w:noWrap/>
            <w:vAlign w:val="bottom"/>
            <w:hideMark/>
          </w:tcPr>
          <w:p w14:paraId="73AC820E" w14:textId="77777777" w:rsidR="0007573C" w:rsidRPr="000306CB" w:rsidRDefault="0007573C" w:rsidP="0007573C">
            <w:pPr>
              <w:jc w:val="center"/>
              <w:rPr>
                <w:rFonts w:asciiTheme="minorHAnsi" w:hAnsiTheme="minorHAnsi" w:cstheme="minorHAnsi"/>
                <w:lang w:val="en-AU" w:eastAsia="en-AU"/>
              </w:rPr>
            </w:pPr>
          </w:p>
        </w:tc>
      </w:tr>
      <w:tr w:rsidR="00207A64" w:rsidRPr="00207A64" w14:paraId="1B500D16"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55A57E72" w14:textId="77777777" w:rsidR="0007573C" w:rsidRPr="000306CB" w:rsidRDefault="0007573C" w:rsidP="0007573C">
            <w:pPr>
              <w:jc w:val="center"/>
              <w:rPr>
                <w:rFonts w:asciiTheme="minorHAnsi" w:hAnsiTheme="minorHAnsi" w:cstheme="minorHAnsi"/>
                <w:b/>
                <w:bCs/>
                <w:color w:val="000000"/>
                <w:lang w:val="en-AU" w:eastAsia="en-AU"/>
              </w:rPr>
            </w:pPr>
            <w:r w:rsidRPr="000306CB">
              <w:rPr>
                <w:rFonts w:asciiTheme="minorHAnsi" w:hAnsiTheme="minorHAnsi" w:cstheme="minorHAnsi"/>
                <w:b/>
                <w:bCs/>
                <w:color w:val="000000"/>
                <w:lang w:val="en-AU" w:eastAsia="en-AU"/>
              </w:rPr>
              <w:t>Male</w:t>
            </w:r>
          </w:p>
        </w:tc>
        <w:tc>
          <w:tcPr>
            <w:tcW w:w="736" w:type="dxa"/>
            <w:gridSpan w:val="2"/>
            <w:tcBorders>
              <w:top w:val="nil"/>
              <w:left w:val="nil"/>
              <w:bottom w:val="single" w:sz="4" w:space="0" w:color="auto"/>
              <w:right w:val="single" w:sz="4" w:space="0" w:color="auto"/>
            </w:tcBorders>
            <w:shd w:val="clear" w:color="auto" w:fill="auto"/>
            <w:vAlign w:val="bottom"/>
            <w:hideMark/>
          </w:tcPr>
          <w:p w14:paraId="48F0B76D"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1</w:t>
            </w:r>
          </w:p>
        </w:tc>
        <w:tc>
          <w:tcPr>
            <w:tcW w:w="737" w:type="dxa"/>
            <w:tcBorders>
              <w:top w:val="nil"/>
              <w:left w:val="nil"/>
              <w:bottom w:val="single" w:sz="4" w:space="0" w:color="auto"/>
              <w:right w:val="single" w:sz="4" w:space="0" w:color="auto"/>
            </w:tcBorders>
            <w:shd w:val="clear" w:color="auto" w:fill="auto"/>
            <w:vAlign w:val="bottom"/>
            <w:hideMark/>
          </w:tcPr>
          <w:p w14:paraId="55B9AC89"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2</w:t>
            </w:r>
          </w:p>
        </w:tc>
        <w:tc>
          <w:tcPr>
            <w:tcW w:w="737" w:type="dxa"/>
            <w:tcBorders>
              <w:top w:val="nil"/>
              <w:left w:val="nil"/>
              <w:bottom w:val="single" w:sz="4" w:space="0" w:color="auto"/>
              <w:right w:val="single" w:sz="4" w:space="0" w:color="auto"/>
            </w:tcBorders>
            <w:shd w:val="clear" w:color="auto" w:fill="auto"/>
            <w:vAlign w:val="bottom"/>
            <w:hideMark/>
          </w:tcPr>
          <w:p w14:paraId="4F1CD8BD"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3</w:t>
            </w:r>
          </w:p>
        </w:tc>
        <w:tc>
          <w:tcPr>
            <w:tcW w:w="737" w:type="dxa"/>
            <w:tcBorders>
              <w:top w:val="nil"/>
              <w:left w:val="nil"/>
              <w:bottom w:val="single" w:sz="4" w:space="0" w:color="auto"/>
              <w:right w:val="single" w:sz="4" w:space="0" w:color="auto"/>
            </w:tcBorders>
            <w:shd w:val="clear" w:color="auto" w:fill="auto"/>
            <w:vAlign w:val="bottom"/>
            <w:hideMark/>
          </w:tcPr>
          <w:p w14:paraId="20B3A3C1"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Total</w:t>
            </w:r>
          </w:p>
        </w:tc>
        <w:tc>
          <w:tcPr>
            <w:tcW w:w="597" w:type="dxa"/>
            <w:tcBorders>
              <w:top w:val="nil"/>
              <w:left w:val="nil"/>
              <w:bottom w:val="nil"/>
              <w:right w:val="nil"/>
            </w:tcBorders>
            <w:shd w:val="clear" w:color="auto" w:fill="auto"/>
            <w:vAlign w:val="bottom"/>
            <w:hideMark/>
          </w:tcPr>
          <w:p w14:paraId="269DD578" w14:textId="77777777" w:rsidR="0007573C" w:rsidRPr="000306CB" w:rsidRDefault="0007573C" w:rsidP="0007573C">
            <w:pPr>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10131278" w14:textId="77777777" w:rsidR="0007573C" w:rsidRPr="000306CB" w:rsidRDefault="0007573C" w:rsidP="0007573C">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46B85013" w14:textId="77777777" w:rsidR="0007573C" w:rsidRPr="000306CB" w:rsidRDefault="0007573C" w:rsidP="0007573C">
            <w:pPr>
              <w:jc w:val="center"/>
              <w:rPr>
                <w:rFonts w:asciiTheme="minorHAnsi" w:hAnsiTheme="minorHAnsi" w:cstheme="minorHAnsi"/>
                <w:b/>
                <w:bCs/>
                <w:color w:val="000000"/>
                <w:lang w:val="en-AU" w:eastAsia="en-AU"/>
              </w:rPr>
            </w:pPr>
            <w:r w:rsidRPr="000306CB">
              <w:rPr>
                <w:rFonts w:asciiTheme="minorHAnsi" w:hAnsiTheme="minorHAnsi" w:cstheme="minorHAnsi"/>
                <w:b/>
                <w:bCs/>
                <w:color w:val="000000"/>
                <w:lang w:val="en-AU" w:eastAsia="en-AU"/>
              </w:rPr>
              <w:t>Male</w:t>
            </w:r>
          </w:p>
        </w:tc>
        <w:tc>
          <w:tcPr>
            <w:tcW w:w="850" w:type="dxa"/>
            <w:tcBorders>
              <w:top w:val="nil"/>
              <w:left w:val="nil"/>
              <w:bottom w:val="single" w:sz="4" w:space="0" w:color="auto"/>
              <w:right w:val="single" w:sz="4" w:space="0" w:color="auto"/>
            </w:tcBorders>
            <w:shd w:val="clear" w:color="auto" w:fill="auto"/>
            <w:vAlign w:val="bottom"/>
            <w:hideMark/>
          </w:tcPr>
          <w:p w14:paraId="27E4B182"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1</w:t>
            </w:r>
          </w:p>
        </w:tc>
        <w:tc>
          <w:tcPr>
            <w:tcW w:w="870" w:type="dxa"/>
            <w:gridSpan w:val="2"/>
            <w:tcBorders>
              <w:top w:val="nil"/>
              <w:left w:val="nil"/>
              <w:bottom w:val="single" w:sz="4" w:space="0" w:color="auto"/>
              <w:right w:val="single" w:sz="4" w:space="0" w:color="auto"/>
            </w:tcBorders>
            <w:shd w:val="clear" w:color="auto" w:fill="auto"/>
            <w:vAlign w:val="bottom"/>
            <w:hideMark/>
          </w:tcPr>
          <w:p w14:paraId="0B7AA272"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2</w:t>
            </w:r>
          </w:p>
        </w:tc>
        <w:tc>
          <w:tcPr>
            <w:tcW w:w="737" w:type="dxa"/>
            <w:tcBorders>
              <w:top w:val="nil"/>
              <w:left w:val="nil"/>
              <w:bottom w:val="single" w:sz="4" w:space="0" w:color="auto"/>
              <w:right w:val="single" w:sz="4" w:space="0" w:color="auto"/>
            </w:tcBorders>
            <w:shd w:val="clear" w:color="auto" w:fill="auto"/>
            <w:vAlign w:val="bottom"/>
            <w:hideMark/>
          </w:tcPr>
          <w:p w14:paraId="7AB69733"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3</w:t>
            </w:r>
          </w:p>
        </w:tc>
        <w:tc>
          <w:tcPr>
            <w:tcW w:w="737" w:type="dxa"/>
            <w:tcBorders>
              <w:top w:val="nil"/>
              <w:left w:val="nil"/>
              <w:bottom w:val="single" w:sz="4" w:space="0" w:color="auto"/>
              <w:right w:val="single" w:sz="4" w:space="0" w:color="auto"/>
            </w:tcBorders>
            <w:shd w:val="clear" w:color="auto" w:fill="auto"/>
            <w:vAlign w:val="bottom"/>
            <w:hideMark/>
          </w:tcPr>
          <w:p w14:paraId="49D36AAD"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Total</w:t>
            </w:r>
          </w:p>
        </w:tc>
        <w:tc>
          <w:tcPr>
            <w:tcW w:w="775" w:type="dxa"/>
            <w:tcBorders>
              <w:top w:val="nil"/>
              <w:left w:val="nil"/>
              <w:bottom w:val="nil"/>
              <w:right w:val="nil"/>
            </w:tcBorders>
            <w:shd w:val="clear" w:color="auto" w:fill="auto"/>
            <w:vAlign w:val="bottom"/>
            <w:hideMark/>
          </w:tcPr>
          <w:p w14:paraId="4EB03F18" w14:textId="77777777" w:rsidR="0007573C" w:rsidRPr="000306CB" w:rsidRDefault="0007573C" w:rsidP="0007573C">
            <w:pPr>
              <w:rPr>
                <w:rFonts w:asciiTheme="minorHAnsi" w:hAnsiTheme="minorHAnsi" w:cstheme="minorHAnsi"/>
                <w:color w:val="000000"/>
                <w:lang w:val="en-AU" w:eastAsia="en-AU"/>
              </w:rPr>
            </w:pPr>
          </w:p>
        </w:tc>
        <w:tc>
          <w:tcPr>
            <w:tcW w:w="425" w:type="dxa"/>
            <w:tcBorders>
              <w:top w:val="nil"/>
              <w:left w:val="nil"/>
              <w:bottom w:val="nil"/>
              <w:right w:val="nil"/>
            </w:tcBorders>
            <w:shd w:val="clear" w:color="auto" w:fill="auto"/>
            <w:noWrap/>
            <w:vAlign w:val="bottom"/>
            <w:hideMark/>
          </w:tcPr>
          <w:p w14:paraId="5A716A29" w14:textId="77777777" w:rsidR="0007573C" w:rsidRPr="000306CB" w:rsidRDefault="0007573C" w:rsidP="0007573C">
            <w:pPr>
              <w:rPr>
                <w:rFonts w:asciiTheme="minorHAnsi" w:hAnsiTheme="minorHAnsi" w:cstheme="minorHAnsi"/>
                <w:lang w:val="en-AU" w:eastAsia="en-AU"/>
              </w:rPr>
            </w:pPr>
          </w:p>
        </w:tc>
        <w:tc>
          <w:tcPr>
            <w:tcW w:w="1276" w:type="dxa"/>
            <w:tcBorders>
              <w:top w:val="nil"/>
              <w:left w:val="nil"/>
              <w:bottom w:val="nil"/>
              <w:right w:val="nil"/>
            </w:tcBorders>
            <w:shd w:val="clear" w:color="auto" w:fill="auto"/>
            <w:noWrap/>
            <w:vAlign w:val="bottom"/>
            <w:hideMark/>
          </w:tcPr>
          <w:p w14:paraId="4C029D0E" w14:textId="77777777" w:rsidR="0007573C" w:rsidRPr="000306CB" w:rsidRDefault="0007573C" w:rsidP="0007573C">
            <w:pPr>
              <w:rPr>
                <w:rFonts w:asciiTheme="minorHAnsi" w:hAnsiTheme="minorHAnsi" w:cstheme="minorHAnsi"/>
                <w:lang w:val="en-AU" w:eastAsia="en-AU"/>
              </w:rPr>
            </w:pPr>
          </w:p>
        </w:tc>
      </w:tr>
      <w:tr w:rsidR="00207A64" w:rsidRPr="00207A64" w14:paraId="5127BCBC"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6912C727"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2011</w:t>
            </w:r>
          </w:p>
        </w:tc>
        <w:tc>
          <w:tcPr>
            <w:tcW w:w="736" w:type="dxa"/>
            <w:gridSpan w:val="2"/>
            <w:tcBorders>
              <w:top w:val="nil"/>
              <w:left w:val="nil"/>
              <w:bottom w:val="single" w:sz="4" w:space="0" w:color="auto"/>
              <w:right w:val="single" w:sz="4" w:space="0" w:color="auto"/>
            </w:tcBorders>
            <w:shd w:val="clear" w:color="auto" w:fill="auto"/>
            <w:vAlign w:val="bottom"/>
            <w:hideMark/>
          </w:tcPr>
          <w:p w14:paraId="106F0BEC"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 </w:t>
            </w:r>
          </w:p>
        </w:tc>
        <w:tc>
          <w:tcPr>
            <w:tcW w:w="737" w:type="dxa"/>
            <w:tcBorders>
              <w:top w:val="nil"/>
              <w:left w:val="nil"/>
              <w:bottom w:val="single" w:sz="4" w:space="0" w:color="auto"/>
              <w:right w:val="single" w:sz="4" w:space="0" w:color="auto"/>
            </w:tcBorders>
            <w:shd w:val="clear" w:color="auto" w:fill="auto"/>
            <w:vAlign w:val="bottom"/>
            <w:hideMark/>
          </w:tcPr>
          <w:p w14:paraId="0F290DAA" w14:textId="77777777" w:rsidR="0007573C" w:rsidRPr="000306CB" w:rsidRDefault="0007573C" w:rsidP="0007573C">
            <w:pPr>
              <w:jc w:val="right"/>
              <w:rPr>
                <w:rFonts w:asciiTheme="minorHAnsi" w:hAnsiTheme="minorHAnsi" w:cstheme="minorHAnsi"/>
                <w:i/>
                <w:iCs/>
                <w:color w:val="FF0000"/>
                <w:lang w:val="en-AU" w:eastAsia="en-AU"/>
              </w:rPr>
            </w:pPr>
            <w:r w:rsidRPr="000306CB">
              <w:rPr>
                <w:rFonts w:asciiTheme="minorHAnsi" w:hAnsiTheme="minorHAnsi" w:cstheme="minorHAnsi"/>
                <w:i/>
                <w:iCs/>
                <w:color w:val="FF0000"/>
                <w:lang w:val="en-AU" w:eastAsia="en-AU"/>
              </w:rPr>
              <w:t>204</w:t>
            </w:r>
            <w:r w:rsidR="00AA0B01" w:rsidRPr="000306CB">
              <w:rPr>
                <w:rStyle w:val="FootnoteReference"/>
                <w:rFonts w:asciiTheme="minorHAnsi" w:hAnsiTheme="minorHAnsi" w:cstheme="minorHAnsi"/>
                <w:i/>
                <w:iCs/>
                <w:color w:val="FF0000"/>
                <w:lang w:val="en-AU" w:eastAsia="en-AU"/>
              </w:rPr>
              <w:footnoteReference w:id="22"/>
            </w:r>
          </w:p>
        </w:tc>
        <w:tc>
          <w:tcPr>
            <w:tcW w:w="737" w:type="dxa"/>
            <w:tcBorders>
              <w:top w:val="nil"/>
              <w:left w:val="nil"/>
              <w:bottom w:val="single" w:sz="4" w:space="0" w:color="auto"/>
              <w:right w:val="single" w:sz="4" w:space="0" w:color="auto"/>
            </w:tcBorders>
            <w:shd w:val="clear" w:color="auto" w:fill="auto"/>
            <w:vAlign w:val="bottom"/>
            <w:hideMark/>
          </w:tcPr>
          <w:p w14:paraId="34FDFDB0"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 </w:t>
            </w:r>
          </w:p>
        </w:tc>
        <w:tc>
          <w:tcPr>
            <w:tcW w:w="737" w:type="dxa"/>
            <w:tcBorders>
              <w:top w:val="nil"/>
              <w:left w:val="nil"/>
              <w:bottom w:val="single" w:sz="4" w:space="0" w:color="auto"/>
              <w:right w:val="single" w:sz="4" w:space="0" w:color="auto"/>
            </w:tcBorders>
            <w:shd w:val="clear" w:color="auto" w:fill="auto"/>
            <w:vAlign w:val="bottom"/>
            <w:hideMark/>
          </w:tcPr>
          <w:p w14:paraId="0EFA14FE"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204</w:t>
            </w:r>
          </w:p>
        </w:tc>
        <w:tc>
          <w:tcPr>
            <w:tcW w:w="597" w:type="dxa"/>
            <w:tcBorders>
              <w:top w:val="nil"/>
              <w:left w:val="nil"/>
              <w:bottom w:val="nil"/>
              <w:right w:val="nil"/>
            </w:tcBorders>
            <w:shd w:val="clear" w:color="auto" w:fill="auto"/>
            <w:vAlign w:val="bottom"/>
            <w:hideMark/>
          </w:tcPr>
          <w:p w14:paraId="2B0415C3" w14:textId="77777777" w:rsidR="0007573C" w:rsidRPr="000306CB" w:rsidRDefault="0007573C" w:rsidP="0007573C">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56C3AA3D" w14:textId="77777777" w:rsidR="0007573C" w:rsidRPr="000306CB" w:rsidRDefault="0007573C" w:rsidP="0007573C">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2B66BC2E"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2011</w:t>
            </w:r>
          </w:p>
        </w:tc>
        <w:tc>
          <w:tcPr>
            <w:tcW w:w="850" w:type="dxa"/>
            <w:tcBorders>
              <w:top w:val="nil"/>
              <w:left w:val="nil"/>
              <w:bottom w:val="single" w:sz="4" w:space="0" w:color="auto"/>
              <w:right w:val="single" w:sz="4" w:space="0" w:color="auto"/>
            </w:tcBorders>
            <w:shd w:val="clear" w:color="auto" w:fill="auto"/>
            <w:vAlign w:val="bottom"/>
            <w:hideMark/>
          </w:tcPr>
          <w:p w14:paraId="1F4DF845"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 </w:t>
            </w:r>
          </w:p>
        </w:tc>
        <w:tc>
          <w:tcPr>
            <w:tcW w:w="870" w:type="dxa"/>
            <w:gridSpan w:val="2"/>
            <w:tcBorders>
              <w:top w:val="nil"/>
              <w:left w:val="nil"/>
              <w:bottom w:val="single" w:sz="4" w:space="0" w:color="auto"/>
              <w:right w:val="single" w:sz="4" w:space="0" w:color="auto"/>
            </w:tcBorders>
            <w:shd w:val="clear" w:color="auto" w:fill="auto"/>
            <w:vAlign w:val="bottom"/>
            <w:hideMark/>
          </w:tcPr>
          <w:p w14:paraId="0D3A3474" w14:textId="77777777" w:rsidR="0007573C" w:rsidRPr="000306CB" w:rsidRDefault="0007573C" w:rsidP="0007573C">
            <w:pPr>
              <w:jc w:val="right"/>
              <w:rPr>
                <w:rFonts w:asciiTheme="minorHAnsi" w:hAnsiTheme="minorHAnsi" w:cstheme="minorHAnsi"/>
                <w:i/>
                <w:iCs/>
                <w:color w:val="FF0000"/>
                <w:lang w:val="en-AU" w:eastAsia="en-AU"/>
              </w:rPr>
            </w:pPr>
            <w:r w:rsidRPr="000306CB">
              <w:rPr>
                <w:rFonts w:asciiTheme="minorHAnsi" w:hAnsiTheme="minorHAnsi" w:cstheme="minorHAnsi"/>
                <w:i/>
                <w:iCs/>
                <w:color w:val="FF0000"/>
                <w:lang w:val="en-AU" w:eastAsia="en-AU"/>
              </w:rPr>
              <w:t>175</w:t>
            </w:r>
          </w:p>
        </w:tc>
        <w:tc>
          <w:tcPr>
            <w:tcW w:w="737" w:type="dxa"/>
            <w:tcBorders>
              <w:top w:val="nil"/>
              <w:left w:val="nil"/>
              <w:bottom w:val="single" w:sz="4" w:space="0" w:color="auto"/>
              <w:right w:val="single" w:sz="4" w:space="0" w:color="auto"/>
            </w:tcBorders>
            <w:shd w:val="clear" w:color="auto" w:fill="auto"/>
            <w:vAlign w:val="bottom"/>
            <w:hideMark/>
          </w:tcPr>
          <w:p w14:paraId="0CFB0143"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 </w:t>
            </w:r>
          </w:p>
        </w:tc>
        <w:tc>
          <w:tcPr>
            <w:tcW w:w="737" w:type="dxa"/>
            <w:tcBorders>
              <w:top w:val="nil"/>
              <w:left w:val="nil"/>
              <w:bottom w:val="single" w:sz="4" w:space="0" w:color="auto"/>
              <w:right w:val="single" w:sz="4" w:space="0" w:color="auto"/>
            </w:tcBorders>
            <w:shd w:val="clear" w:color="auto" w:fill="auto"/>
            <w:vAlign w:val="bottom"/>
            <w:hideMark/>
          </w:tcPr>
          <w:p w14:paraId="146C26E2"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175</w:t>
            </w:r>
          </w:p>
        </w:tc>
        <w:tc>
          <w:tcPr>
            <w:tcW w:w="775" w:type="dxa"/>
            <w:tcBorders>
              <w:top w:val="nil"/>
              <w:left w:val="nil"/>
              <w:bottom w:val="nil"/>
              <w:right w:val="nil"/>
            </w:tcBorders>
            <w:shd w:val="clear" w:color="auto" w:fill="auto"/>
            <w:vAlign w:val="bottom"/>
            <w:hideMark/>
          </w:tcPr>
          <w:p w14:paraId="141C60C7" w14:textId="77777777" w:rsidR="0007573C" w:rsidRPr="000306CB" w:rsidRDefault="0007573C" w:rsidP="0007573C">
            <w:pPr>
              <w:jc w:val="right"/>
              <w:rPr>
                <w:rFonts w:asciiTheme="minorHAnsi" w:hAnsiTheme="minorHAnsi" w:cstheme="minorHAnsi"/>
                <w:color w:val="000000"/>
                <w:lang w:val="en-AU" w:eastAsia="en-AU"/>
              </w:rPr>
            </w:pPr>
          </w:p>
        </w:tc>
        <w:tc>
          <w:tcPr>
            <w:tcW w:w="425" w:type="dxa"/>
            <w:tcBorders>
              <w:top w:val="nil"/>
              <w:left w:val="nil"/>
              <w:bottom w:val="nil"/>
              <w:right w:val="nil"/>
            </w:tcBorders>
            <w:shd w:val="clear" w:color="auto" w:fill="auto"/>
            <w:noWrap/>
            <w:vAlign w:val="bottom"/>
            <w:hideMark/>
          </w:tcPr>
          <w:p w14:paraId="1FB9805F" w14:textId="77777777" w:rsidR="0007573C" w:rsidRPr="000306CB" w:rsidRDefault="0007573C" w:rsidP="0007573C">
            <w:pPr>
              <w:rPr>
                <w:rFonts w:asciiTheme="minorHAnsi" w:hAnsiTheme="minorHAnsi" w:cstheme="minorHAnsi"/>
                <w:lang w:val="en-AU" w:eastAsia="en-AU"/>
              </w:rPr>
            </w:pPr>
          </w:p>
        </w:tc>
        <w:tc>
          <w:tcPr>
            <w:tcW w:w="1276" w:type="dxa"/>
            <w:tcBorders>
              <w:top w:val="nil"/>
              <w:left w:val="nil"/>
              <w:bottom w:val="nil"/>
              <w:right w:val="nil"/>
            </w:tcBorders>
            <w:shd w:val="clear" w:color="auto" w:fill="auto"/>
            <w:noWrap/>
            <w:vAlign w:val="bottom"/>
            <w:hideMark/>
          </w:tcPr>
          <w:p w14:paraId="2A7E7A54" w14:textId="77777777" w:rsidR="0007573C" w:rsidRPr="000306CB" w:rsidRDefault="0007573C" w:rsidP="0007573C">
            <w:pPr>
              <w:rPr>
                <w:rFonts w:asciiTheme="minorHAnsi" w:hAnsiTheme="minorHAnsi" w:cstheme="minorHAnsi"/>
                <w:lang w:val="en-AU" w:eastAsia="en-AU"/>
              </w:rPr>
            </w:pPr>
          </w:p>
        </w:tc>
      </w:tr>
      <w:tr w:rsidR="00207A64" w:rsidRPr="00207A64" w14:paraId="16B5EB2D"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7C80586D"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2012</w:t>
            </w:r>
          </w:p>
        </w:tc>
        <w:tc>
          <w:tcPr>
            <w:tcW w:w="736" w:type="dxa"/>
            <w:gridSpan w:val="2"/>
            <w:tcBorders>
              <w:top w:val="nil"/>
              <w:left w:val="nil"/>
              <w:bottom w:val="single" w:sz="4" w:space="0" w:color="auto"/>
              <w:right w:val="single" w:sz="4" w:space="0" w:color="auto"/>
            </w:tcBorders>
            <w:shd w:val="clear" w:color="auto" w:fill="auto"/>
            <w:vAlign w:val="bottom"/>
            <w:hideMark/>
          </w:tcPr>
          <w:p w14:paraId="62CD4F86"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63</w:t>
            </w:r>
          </w:p>
        </w:tc>
        <w:tc>
          <w:tcPr>
            <w:tcW w:w="737" w:type="dxa"/>
            <w:tcBorders>
              <w:top w:val="nil"/>
              <w:left w:val="nil"/>
              <w:bottom w:val="single" w:sz="4" w:space="0" w:color="auto"/>
              <w:right w:val="single" w:sz="4" w:space="0" w:color="auto"/>
            </w:tcBorders>
            <w:shd w:val="clear" w:color="auto" w:fill="auto"/>
            <w:vAlign w:val="bottom"/>
            <w:hideMark/>
          </w:tcPr>
          <w:p w14:paraId="7970A051"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56</w:t>
            </w:r>
          </w:p>
        </w:tc>
        <w:tc>
          <w:tcPr>
            <w:tcW w:w="737" w:type="dxa"/>
            <w:tcBorders>
              <w:top w:val="nil"/>
              <w:left w:val="nil"/>
              <w:bottom w:val="single" w:sz="4" w:space="0" w:color="auto"/>
              <w:right w:val="single" w:sz="4" w:space="0" w:color="auto"/>
            </w:tcBorders>
            <w:shd w:val="clear" w:color="auto" w:fill="auto"/>
            <w:vAlign w:val="bottom"/>
            <w:hideMark/>
          </w:tcPr>
          <w:p w14:paraId="70C33F0E"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50</w:t>
            </w:r>
          </w:p>
        </w:tc>
        <w:tc>
          <w:tcPr>
            <w:tcW w:w="737" w:type="dxa"/>
            <w:tcBorders>
              <w:top w:val="nil"/>
              <w:left w:val="nil"/>
              <w:bottom w:val="single" w:sz="4" w:space="0" w:color="auto"/>
              <w:right w:val="single" w:sz="4" w:space="0" w:color="auto"/>
            </w:tcBorders>
            <w:shd w:val="clear" w:color="auto" w:fill="auto"/>
            <w:vAlign w:val="bottom"/>
            <w:hideMark/>
          </w:tcPr>
          <w:p w14:paraId="0D56F134"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169</w:t>
            </w:r>
          </w:p>
        </w:tc>
        <w:tc>
          <w:tcPr>
            <w:tcW w:w="597" w:type="dxa"/>
            <w:tcBorders>
              <w:top w:val="nil"/>
              <w:left w:val="nil"/>
              <w:bottom w:val="nil"/>
              <w:right w:val="nil"/>
            </w:tcBorders>
            <w:shd w:val="clear" w:color="auto" w:fill="auto"/>
            <w:vAlign w:val="bottom"/>
            <w:hideMark/>
          </w:tcPr>
          <w:p w14:paraId="5B7007C5" w14:textId="77777777" w:rsidR="0007573C" w:rsidRPr="000306CB" w:rsidRDefault="0007573C" w:rsidP="0007573C">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73E6ED06" w14:textId="77777777" w:rsidR="0007573C" w:rsidRPr="000306CB" w:rsidRDefault="0007573C" w:rsidP="0007573C">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7D2004EC"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2012</w:t>
            </w:r>
          </w:p>
        </w:tc>
        <w:tc>
          <w:tcPr>
            <w:tcW w:w="850" w:type="dxa"/>
            <w:tcBorders>
              <w:top w:val="nil"/>
              <w:left w:val="nil"/>
              <w:bottom w:val="single" w:sz="4" w:space="0" w:color="auto"/>
              <w:right w:val="single" w:sz="4" w:space="0" w:color="auto"/>
            </w:tcBorders>
            <w:shd w:val="clear" w:color="auto" w:fill="auto"/>
            <w:vAlign w:val="bottom"/>
            <w:hideMark/>
          </w:tcPr>
          <w:p w14:paraId="5069DAC7"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55</w:t>
            </w:r>
          </w:p>
        </w:tc>
        <w:tc>
          <w:tcPr>
            <w:tcW w:w="870" w:type="dxa"/>
            <w:gridSpan w:val="2"/>
            <w:tcBorders>
              <w:top w:val="nil"/>
              <w:left w:val="nil"/>
              <w:bottom w:val="single" w:sz="4" w:space="0" w:color="auto"/>
              <w:right w:val="single" w:sz="4" w:space="0" w:color="auto"/>
            </w:tcBorders>
            <w:shd w:val="clear" w:color="auto" w:fill="auto"/>
            <w:vAlign w:val="bottom"/>
            <w:hideMark/>
          </w:tcPr>
          <w:p w14:paraId="07FAE6AD"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55</w:t>
            </w:r>
          </w:p>
        </w:tc>
        <w:tc>
          <w:tcPr>
            <w:tcW w:w="737" w:type="dxa"/>
            <w:tcBorders>
              <w:top w:val="nil"/>
              <w:left w:val="nil"/>
              <w:bottom w:val="single" w:sz="4" w:space="0" w:color="auto"/>
              <w:right w:val="single" w:sz="4" w:space="0" w:color="auto"/>
            </w:tcBorders>
            <w:shd w:val="clear" w:color="auto" w:fill="auto"/>
            <w:vAlign w:val="bottom"/>
            <w:hideMark/>
          </w:tcPr>
          <w:p w14:paraId="3F704148"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45</w:t>
            </w:r>
          </w:p>
        </w:tc>
        <w:tc>
          <w:tcPr>
            <w:tcW w:w="737" w:type="dxa"/>
            <w:tcBorders>
              <w:top w:val="nil"/>
              <w:left w:val="nil"/>
              <w:bottom w:val="single" w:sz="4" w:space="0" w:color="auto"/>
              <w:right w:val="single" w:sz="4" w:space="0" w:color="auto"/>
            </w:tcBorders>
            <w:shd w:val="clear" w:color="auto" w:fill="auto"/>
            <w:vAlign w:val="bottom"/>
            <w:hideMark/>
          </w:tcPr>
          <w:p w14:paraId="5085371B"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155</w:t>
            </w:r>
          </w:p>
        </w:tc>
        <w:tc>
          <w:tcPr>
            <w:tcW w:w="775" w:type="dxa"/>
            <w:tcBorders>
              <w:top w:val="nil"/>
              <w:left w:val="nil"/>
              <w:bottom w:val="nil"/>
              <w:right w:val="nil"/>
            </w:tcBorders>
            <w:shd w:val="clear" w:color="auto" w:fill="auto"/>
            <w:vAlign w:val="bottom"/>
            <w:hideMark/>
          </w:tcPr>
          <w:p w14:paraId="219FD962" w14:textId="77777777" w:rsidR="0007573C" w:rsidRPr="000306CB" w:rsidRDefault="0007573C" w:rsidP="0007573C">
            <w:pPr>
              <w:jc w:val="right"/>
              <w:rPr>
                <w:rFonts w:asciiTheme="minorHAnsi" w:hAnsiTheme="minorHAnsi" w:cstheme="minorHAnsi"/>
                <w:color w:val="000000"/>
                <w:lang w:val="en-AU" w:eastAsia="en-AU"/>
              </w:rPr>
            </w:pPr>
          </w:p>
        </w:tc>
        <w:tc>
          <w:tcPr>
            <w:tcW w:w="425" w:type="dxa"/>
            <w:tcBorders>
              <w:top w:val="nil"/>
              <w:left w:val="nil"/>
              <w:bottom w:val="nil"/>
              <w:right w:val="nil"/>
            </w:tcBorders>
            <w:shd w:val="clear" w:color="auto" w:fill="auto"/>
            <w:noWrap/>
            <w:vAlign w:val="bottom"/>
            <w:hideMark/>
          </w:tcPr>
          <w:p w14:paraId="0C633E86" w14:textId="77777777" w:rsidR="0007573C" w:rsidRPr="000306CB" w:rsidRDefault="0007573C" w:rsidP="0007573C">
            <w:pPr>
              <w:rPr>
                <w:rFonts w:asciiTheme="minorHAnsi" w:hAnsiTheme="minorHAnsi" w:cstheme="minorHAnsi"/>
                <w:lang w:val="en-AU" w:eastAsia="en-AU"/>
              </w:rPr>
            </w:pPr>
          </w:p>
        </w:tc>
        <w:tc>
          <w:tcPr>
            <w:tcW w:w="1276" w:type="dxa"/>
            <w:tcBorders>
              <w:top w:val="nil"/>
              <w:left w:val="nil"/>
              <w:bottom w:val="nil"/>
              <w:right w:val="nil"/>
            </w:tcBorders>
            <w:shd w:val="clear" w:color="auto" w:fill="auto"/>
            <w:noWrap/>
            <w:vAlign w:val="bottom"/>
            <w:hideMark/>
          </w:tcPr>
          <w:p w14:paraId="56625DD0" w14:textId="77777777" w:rsidR="0007573C" w:rsidRPr="000306CB" w:rsidRDefault="0007573C" w:rsidP="0007573C">
            <w:pPr>
              <w:rPr>
                <w:rFonts w:asciiTheme="minorHAnsi" w:hAnsiTheme="minorHAnsi" w:cstheme="minorHAnsi"/>
                <w:lang w:val="en-AU" w:eastAsia="en-AU"/>
              </w:rPr>
            </w:pPr>
          </w:p>
        </w:tc>
      </w:tr>
      <w:tr w:rsidR="00207A64" w:rsidRPr="00207A64" w14:paraId="79AE8254"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5C0BE56D"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2013</w:t>
            </w:r>
          </w:p>
        </w:tc>
        <w:tc>
          <w:tcPr>
            <w:tcW w:w="736" w:type="dxa"/>
            <w:gridSpan w:val="2"/>
            <w:tcBorders>
              <w:top w:val="nil"/>
              <w:left w:val="nil"/>
              <w:bottom w:val="single" w:sz="4" w:space="0" w:color="auto"/>
              <w:right w:val="single" w:sz="4" w:space="0" w:color="auto"/>
            </w:tcBorders>
            <w:shd w:val="clear" w:color="auto" w:fill="auto"/>
            <w:vAlign w:val="bottom"/>
            <w:hideMark/>
          </w:tcPr>
          <w:p w14:paraId="4F6D7CC2"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47</w:t>
            </w:r>
          </w:p>
        </w:tc>
        <w:tc>
          <w:tcPr>
            <w:tcW w:w="737" w:type="dxa"/>
            <w:tcBorders>
              <w:top w:val="nil"/>
              <w:left w:val="nil"/>
              <w:bottom w:val="single" w:sz="4" w:space="0" w:color="auto"/>
              <w:right w:val="single" w:sz="4" w:space="0" w:color="auto"/>
            </w:tcBorders>
            <w:shd w:val="clear" w:color="auto" w:fill="auto"/>
            <w:vAlign w:val="bottom"/>
            <w:hideMark/>
          </w:tcPr>
          <w:p w14:paraId="3658097A"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50</w:t>
            </w:r>
          </w:p>
        </w:tc>
        <w:tc>
          <w:tcPr>
            <w:tcW w:w="737" w:type="dxa"/>
            <w:tcBorders>
              <w:top w:val="nil"/>
              <w:left w:val="nil"/>
              <w:bottom w:val="single" w:sz="4" w:space="0" w:color="auto"/>
              <w:right w:val="single" w:sz="4" w:space="0" w:color="auto"/>
            </w:tcBorders>
            <w:shd w:val="clear" w:color="auto" w:fill="auto"/>
            <w:vAlign w:val="bottom"/>
            <w:hideMark/>
          </w:tcPr>
          <w:p w14:paraId="6A704F7B"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51</w:t>
            </w:r>
          </w:p>
        </w:tc>
        <w:tc>
          <w:tcPr>
            <w:tcW w:w="737" w:type="dxa"/>
            <w:tcBorders>
              <w:top w:val="nil"/>
              <w:left w:val="nil"/>
              <w:bottom w:val="single" w:sz="4" w:space="0" w:color="auto"/>
              <w:right w:val="single" w:sz="4" w:space="0" w:color="auto"/>
            </w:tcBorders>
            <w:shd w:val="clear" w:color="auto" w:fill="auto"/>
            <w:vAlign w:val="bottom"/>
            <w:hideMark/>
          </w:tcPr>
          <w:p w14:paraId="71A60A6E"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148</w:t>
            </w:r>
          </w:p>
        </w:tc>
        <w:tc>
          <w:tcPr>
            <w:tcW w:w="597" w:type="dxa"/>
            <w:tcBorders>
              <w:top w:val="nil"/>
              <w:left w:val="nil"/>
              <w:bottom w:val="nil"/>
              <w:right w:val="nil"/>
            </w:tcBorders>
            <w:shd w:val="clear" w:color="auto" w:fill="auto"/>
            <w:vAlign w:val="bottom"/>
            <w:hideMark/>
          </w:tcPr>
          <w:p w14:paraId="09EB1B9F" w14:textId="77777777" w:rsidR="0007573C" w:rsidRPr="000306CB" w:rsidRDefault="0007573C" w:rsidP="0007573C">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1B8F4767" w14:textId="77777777" w:rsidR="0007573C" w:rsidRPr="000306CB" w:rsidRDefault="0007573C" w:rsidP="0007573C">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62B30D70"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2013</w:t>
            </w:r>
          </w:p>
        </w:tc>
        <w:tc>
          <w:tcPr>
            <w:tcW w:w="850" w:type="dxa"/>
            <w:tcBorders>
              <w:top w:val="nil"/>
              <w:left w:val="nil"/>
              <w:bottom w:val="single" w:sz="4" w:space="0" w:color="auto"/>
              <w:right w:val="single" w:sz="4" w:space="0" w:color="auto"/>
            </w:tcBorders>
            <w:shd w:val="clear" w:color="auto" w:fill="auto"/>
            <w:vAlign w:val="bottom"/>
            <w:hideMark/>
          </w:tcPr>
          <w:p w14:paraId="0A17656C"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47</w:t>
            </w:r>
          </w:p>
        </w:tc>
        <w:tc>
          <w:tcPr>
            <w:tcW w:w="870" w:type="dxa"/>
            <w:gridSpan w:val="2"/>
            <w:tcBorders>
              <w:top w:val="nil"/>
              <w:left w:val="nil"/>
              <w:bottom w:val="single" w:sz="4" w:space="0" w:color="auto"/>
              <w:right w:val="single" w:sz="4" w:space="0" w:color="auto"/>
            </w:tcBorders>
            <w:shd w:val="clear" w:color="auto" w:fill="auto"/>
            <w:vAlign w:val="bottom"/>
            <w:hideMark/>
          </w:tcPr>
          <w:p w14:paraId="3E9A8AA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50</w:t>
            </w:r>
          </w:p>
        </w:tc>
        <w:tc>
          <w:tcPr>
            <w:tcW w:w="737" w:type="dxa"/>
            <w:tcBorders>
              <w:top w:val="nil"/>
              <w:left w:val="nil"/>
              <w:bottom w:val="single" w:sz="4" w:space="0" w:color="auto"/>
              <w:right w:val="single" w:sz="4" w:space="0" w:color="auto"/>
            </w:tcBorders>
            <w:shd w:val="clear" w:color="auto" w:fill="auto"/>
            <w:vAlign w:val="bottom"/>
            <w:hideMark/>
          </w:tcPr>
          <w:p w14:paraId="49C5AE70"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39</w:t>
            </w:r>
          </w:p>
        </w:tc>
        <w:tc>
          <w:tcPr>
            <w:tcW w:w="737" w:type="dxa"/>
            <w:tcBorders>
              <w:top w:val="nil"/>
              <w:left w:val="nil"/>
              <w:bottom w:val="single" w:sz="4" w:space="0" w:color="auto"/>
              <w:right w:val="single" w:sz="4" w:space="0" w:color="auto"/>
            </w:tcBorders>
            <w:shd w:val="clear" w:color="auto" w:fill="auto"/>
            <w:vAlign w:val="bottom"/>
            <w:hideMark/>
          </w:tcPr>
          <w:p w14:paraId="3FC1D801"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136</w:t>
            </w:r>
          </w:p>
        </w:tc>
        <w:tc>
          <w:tcPr>
            <w:tcW w:w="775" w:type="dxa"/>
            <w:tcBorders>
              <w:top w:val="nil"/>
              <w:left w:val="nil"/>
              <w:bottom w:val="nil"/>
              <w:right w:val="nil"/>
            </w:tcBorders>
            <w:shd w:val="clear" w:color="auto" w:fill="auto"/>
            <w:vAlign w:val="bottom"/>
            <w:hideMark/>
          </w:tcPr>
          <w:p w14:paraId="0A8865A0" w14:textId="77777777" w:rsidR="0007573C" w:rsidRPr="000306CB" w:rsidRDefault="0007573C" w:rsidP="0007573C">
            <w:pPr>
              <w:jc w:val="right"/>
              <w:rPr>
                <w:rFonts w:asciiTheme="minorHAnsi" w:hAnsiTheme="minorHAnsi" w:cstheme="minorHAnsi"/>
                <w:color w:val="000000"/>
                <w:lang w:val="en-AU" w:eastAsia="en-AU"/>
              </w:rPr>
            </w:pPr>
          </w:p>
        </w:tc>
        <w:tc>
          <w:tcPr>
            <w:tcW w:w="425" w:type="dxa"/>
            <w:tcBorders>
              <w:top w:val="nil"/>
              <w:left w:val="nil"/>
              <w:bottom w:val="nil"/>
              <w:right w:val="nil"/>
            </w:tcBorders>
            <w:shd w:val="clear" w:color="auto" w:fill="auto"/>
            <w:noWrap/>
            <w:vAlign w:val="bottom"/>
            <w:hideMark/>
          </w:tcPr>
          <w:p w14:paraId="2DAF54A3" w14:textId="77777777" w:rsidR="0007573C" w:rsidRPr="000306CB" w:rsidRDefault="0007573C" w:rsidP="0007573C">
            <w:pPr>
              <w:rPr>
                <w:rFonts w:asciiTheme="minorHAnsi" w:hAnsiTheme="minorHAnsi" w:cstheme="minorHAnsi"/>
                <w:lang w:val="en-AU" w:eastAsia="en-AU"/>
              </w:rPr>
            </w:pPr>
          </w:p>
        </w:tc>
        <w:tc>
          <w:tcPr>
            <w:tcW w:w="1276" w:type="dxa"/>
            <w:tcBorders>
              <w:top w:val="nil"/>
              <w:left w:val="nil"/>
              <w:bottom w:val="nil"/>
              <w:right w:val="nil"/>
            </w:tcBorders>
            <w:shd w:val="clear" w:color="auto" w:fill="auto"/>
            <w:noWrap/>
            <w:vAlign w:val="bottom"/>
            <w:hideMark/>
          </w:tcPr>
          <w:p w14:paraId="3A4EBCD1" w14:textId="77777777" w:rsidR="0007573C" w:rsidRPr="000306CB" w:rsidRDefault="0007573C" w:rsidP="0007573C">
            <w:pPr>
              <w:rPr>
                <w:rFonts w:asciiTheme="minorHAnsi" w:hAnsiTheme="minorHAnsi" w:cstheme="minorHAnsi"/>
                <w:lang w:val="en-AU" w:eastAsia="en-AU"/>
              </w:rPr>
            </w:pPr>
          </w:p>
        </w:tc>
      </w:tr>
      <w:tr w:rsidR="00207A64" w:rsidRPr="00207A64" w14:paraId="0207914B"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36CAB9A4"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2014</w:t>
            </w:r>
          </w:p>
        </w:tc>
        <w:tc>
          <w:tcPr>
            <w:tcW w:w="736" w:type="dxa"/>
            <w:gridSpan w:val="2"/>
            <w:tcBorders>
              <w:top w:val="nil"/>
              <w:left w:val="nil"/>
              <w:bottom w:val="single" w:sz="4" w:space="0" w:color="auto"/>
              <w:right w:val="single" w:sz="4" w:space="0" w:color="auto"/>
            </w:tcBorders>
            <w:shd w:val="clear" w:color="auto" w:fill="auto"/>
            <w:vAlign w:val="bottom"/>
            <w:hideMark/>
          </w:tcPr>
          <w:p w14:paraId="1A409C6D"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56</w:t>
            </w:r>
          </w:p>
        </w:tc>
        <w:tc>
          <w:tcPr>
            <w:tcW w:w="737" w:type="dxa"/>
            <w:tcBorders>
              <w:top w:val="nil"/>
              <w:left w:val="nil"/>
              <w:bottom w:val="single" w:sz="4" w:space="0" w:color="auto"/>
              <w:right w:val="single" w:sz="4" w:space="0" w:color="auto"/>
            </w:tcBorders>
            <w:shd w:val="clear" w:color="auto" w:fill="auto"/>
            <w:vAlign w:val="bottom"/>
            <w:hideMark/>
          </w:tcPr>
          <w:p w14:paraId="3BBDBEE4"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63</w:t>
            </w:r>
          </w:p>
        </w:tc>
        <w:tc>
          <w:tcPr>
            <w:tcW w:w="737" w:type="dxa"/>
            <w:tcBorders>
              <w:top w:val="nil"/>
              <w:left w:val="nil"/>
              <w:bottom w:val="single" w:sz="4" w:space="0" w:color="auto"/>
              <w:right w:val="single" w:sz="4" w:space="0" w:color="auto"/>
            </w:tcBorders>
            <w:shd w:val="clear" w:color="auto" w:fill="auto"/>
            <w:vAlign w:val="bottom"/>
            <w:hideMark/>
          </w:tcPr>
          <w:p w14:paraId="7950FAA1"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36</w:t>
            </w:r>
          </w:p>
        </w:tc>
        <w:tc>
          <w:tcPr>
            <w:tcW w:w="737" w:type="dxa"/>
            <w:tcBorders>
              <w:top w:val="nil"/>
              <w:left w:val="nil"/>
              <w:bottom w:val="single" w:sz="4" w:space="0" w:color="auto"/>
              <w:right w:val="single" w:sz="4" w:space="0" w:color="auto"/>
            </w:tcBorders>
            <w:shd w:val="clear" w:color="auto" w:fill="auto"/>
            <w:vAlign w:val="bottom"/>
            <w:hideMark/>
          </w:tcPr>
          <w:p w14:paraId="32ABEF78"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155</w:t>
            </w:r>
          </w:p>
        </w:tc>
        <w:tc>
          <w:tcPr>
            <w:tcW w:w="597" w:type="dxa"/>
            <w:tcBorders>
              <w:top w:val="nil"/>
              <w:left w:val="nil"/>
              <w:bottom w:val="nil"/>
              <w:right w:val="nil"/>
            </w:tcBorders>
            <w:shd w:val="clear" w:color="auto" w:fill="auto"/>
            <w:vAlign w:val="bottom"/>
            <w:hideMark/>
          </w:tcPr>
          <w:p w14:paraId="090EA78A" w14:textId="77777777" w:rsidR="0007573C" w:rsidRPr="000306CB" w:rsidRDefault="0007573C" w:rsidP="0007573C">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123DFD8D" w14:textId="77777777" w:rsidR="0007573C" w:rsidRPr="000306CB" w:rsidRDefault="0007573C" w:rsidP="0007573C">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6F34C856"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2014</w:t>
            </w:r>
          </w:p>
        </w:tc>
        <w:tc>
          <w:tcPr>
            <w:tcW w:w="850" w:type="dxa"/>
            <w:tcBorders>
              <w:top w:val="nil"/>
              <w:left w:val="nil"/>
              <w:bottom w:val="single" w:sz="4" w:space="0" w:color="auto"/>
              <w:right w:val="single" w:sz="4" w:space="0" w:color="auto"/>
            </w:tcBorders>
            <w:shd w:val="clear" w:color="auto" w:fill="auto"/>
            <w:vAlign w:val="bottom"/>
            <w:hideMark/>
          </w:tcPr>
          <w:p w14:paraId="56F67B5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56</w:t>
            </w:r>
          </w:p>
        </w:tc>
        <w:tc>
          <w:tcPr>
            <w:tcW w:w="870" w:type="dxa"/>
            <w:gridSpan w:val="2"/>
            <w:tcBorders>
              <w:top w:val="nil"/>
              <w:left w:val="nil"/>
              <w:bottom w:val="single" w:sz="4" w:space="0" w:color="auto"/>
              <w:right w:val="single" w:sz="4" w:space="0" w:color="auto"/>
            </w:tcBorders>
            <w:shd w:val="clear" w:color="auto" w:fill="auto"/>
            <w:vAlign w:val="bottom"/>
            <w:hideMark/>
          </w:tcPr>
          <w:p w14:paraId="48E661E4"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63</w:t>
            </w:r>
          </w:p>
        </w:tc>
        <w:tc>
          <w:tcPr>
            <w:tcW w:w="737" w:type="dxa"/>
            <w:tcBorders>
              <w:top w:val="nil"/>
              <w:left w:val="nil"/>
              <w:bottom w:val="single" w:sz="4" w:space="0" w:color="auto"/>
              <w:right w:val="single" w:sz="4" w:space="0" w:color="auto"/>
            </w:tcBorders>
            <w:shd w:val="clear" w:color="auto" w:fill="auto"/>
            <w:vAlign w:val="bottom"/>
            <w:hideMark/>
          </w:tcPr>
          <w:p w14:paraId="494644E4"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36</w:t>
            </w:r>
          </w:p>
        </w:tc>
        <w:tc>
          <w:tcPr>
            <w:tcW w:w="737" w:type="dxa"/>
            <w:tcBorders>
              <w:top w:val="nil"/>
              <w:left w:val="nil"/>
              <w:bottom w:val="single" w:sz="4" w:space="0" w:color="auto"/>
              <w:right w:val="single" w:sz="4" w:space="0" w:color="auto"/>
            </w:tcBorders>
            <w:shd w:val="clear" w:color="auto" w:fill="auto"/>
            <w:vAlign w:val="bottom"/>
            <w:hideMark/>
          </w:tcPr>
          <w:p w14:paraId="27CDA93C"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155</w:t>
            </w:r>
          </w:p>
        </w:tc>
        <w:tc>
          <w:tcPr>
            <w:tcW w:w="775" w:type="dxa"/>
            <w:tcBorders>
              <w:top w:val="nil"/>
              <w:left w:val="nil"/>
              <w:bottom w:val="nil"/>
              <w:right w:val="nil"/>
            </w:tcBorders>
            <w:shd w:val="clear" w:color="auto" w:fill="auto"/>
            <w:vAlign w:val="bottom"/>
            <w:hideMark/>
          </w:tcPr>
          <w:p w14:paraId="17E22470" w14:textId="77777777" w:rsidR="0007573C" w:rsidRPr="000306CB" w:rsidRDefault="0007573C" w:rsidP="0007573C">
            <w:pPr>
              <w:jc w:val="right"/>
              <w:rPr>
                <w:rFonts w:asciiTheme="minorHAnsi" w:hAnsiTheme="minorHAnsi" w:cstheme="minorHAnsi"/>
                <w:color w:val="000000"/>
                <w:lang w:val="en-AU" w:eastAsia="en-AU"/>
              </w:rPr>
            </w:pPr>
          </w:p>
        </w:tc>
        <w:tc>
          <w:tcPr>
            <w:tcW w:w="425" w:type="dxa"/>
            <w:tcBorders>
              <w:top w:val="nil"/>
              <w:left w:val="nil"/>
              <w:bottom w:val="nil"/>
              <w:right w:val="nil"/>
            </w:tcBorders>
            <w:shd w:val="clear" w:color="auto" w:fill="auto"/>
            <w:noWrap/>
            <w:vAlign w:val="bottom"/>
            <w:hideMark/>
          </w:tcPr>
          <w:p w14:paraId="599C94A8" w14:textId="77777777" w:rsidR="0007573C" w:rsidRPr="000306CB" w:rsidRDefault="0007573C" w:rsidP="0007573C">
            <w:pPr>
              <w:rPr>
                <w:rFonts w:asciiTheme="minorHAnsi" w:hAnsiTheme="minorHAnsi" w:cstheme="minorHAnsi"/>
                <w:lang w:val="en-AU" w:eastAsia="en-AU"/>
              </w:rPr>
            </w:pPr>
          </w:p>
        </w:tc>
        <w:tc>
          <w:tcPr>
            <w:tcW w:w="1276" w:type="dxa"/>
            <w:tcBorders>
              <w:top w:val="nil"/>
              <w:left w:val="nil"/>
              <w:bottom w:val="nil"/>
              <w:right w:val="nil"/>
            </w:tcBorders>
            <w:shd w:val="clear" w:color="auto" w:fill="auto"/>
            <w:noWrap/>
            <w:vAlign w:val="bottom"/>
            <w:hideMark/>
          </w:tcPr>
          <w:p w14:paraId="66FFE52B" w14:textId="77777777" w:rsidR="0007573C" w:rsidRPr="000306CB" w:rsidRDefault="0007573C" w:rsidP="0007573C">
            <w:pPr>
              <w:rPr>
                <w:rFonts w:asciiTheme="minorHAnsi" w:hAnsiTheme="minorHAnsi" w:cstheme="minorHAnsi"/>
                <w:lang w:val="en-AU" w:eastAsia="en-AU"/>
              </w:rPr>
            </w:pPr>
          </w:p>
        </w:tc>
      </w:tr>
      <w:tr w:rsidR="00207A64" w:rsidRPr="00207A64" w14:paraId="0289021E"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775DA89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2015</w:t>
            </w:r>
          </w:p>
        </w:tc>
        <w:tc>
          <w:tcPr>
            <w:tcW w:w="736" w:type="dxa"/>
            <w:gridSpan w:val="2"/>
            <w:tcBorders>
              <w:top w:val="nil"/>
              <w:left w:val="nil"/>
              <w:bottom w:val="single" w:sz="4" w:space="0" w:color="auto"/>
              <w:right w:val="single" w:sz="4" w:space="0" w:color="auto"/>
            </w:tcBorders>
            <w:shd w:val="clear" w:color="auto" w:fill="auto"/>
            <w:vAlign w:val="bottom"/>
            <w:hideMark/>
          </w:tcPr>
          <w:p w14:paraId="5F196121"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57</w:t>
            </w:r>
          </w:p>
        </w:tc>
        <w:tc>
          <w:tcPr>
            <w:tcW w:w="737" w:type="dxa"/>
            <w:tcBorders>
              <w:top w:val="nil"/>
              <w:left w:val="nil"/>
              <w:bottom w:val="single" w:sz="4" w:space="0" w:color="auto"/>
              <w:right w:val="single" w:sz="4" w:space="0" w:color="auto"/>
            </w:tcBorders>
            <w:shd w:val="clear" w:color="auto" w:fill="auto"/>
            <w:vAlign w:val="bottom"/>
            <w:hideMark/>
          </w:tcPr>
          <w:p w14:paraId="6BB00946"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55</w:t>
            </w:r>
          </w:p>
        </w:tc>
        <w:tc>
          <w:tcPr>
            <w:tcW w:w="737" w:type="dxa"/>
            <w:tcBorders>
              <w:top w:val="nil"/>
              <w:left w:val="nil"/>
              <w:bottom w:val="single" w:sz="4" w:space="0" w:color="auto"/>
              <w:right w:val="single" w:sz="4" w:space="0" w:color="auto"/>
            </w:tcBorders>
            <w:shd w:val="clear" w:color="auto" w:fill="auto"/>
            <w:vAlign w:val="bottom"/>
            <w:hideMark/>
          </w:tcPr>
          <w:p w14:paraId="5B60BDE9"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32</w:t>
            </w:r>
          </w:p>
        </w:tc>
        <w:tc>
          <w:tcPr>
            <w:tcW w:w="737" w:type="dxa"/>
            <w:tcBorders>
              <w:top w:val="nil"/>
              <w:left w:val="nil"/>
              <w:bottom w:val="single" w:sz="4" w:space="0" w:color="auto"/>
              <w:right w:val="single" w:sz="4" w:space="0" w:color="auto"/>
            </w:tcBorders>
            <w:shd w:val="clear" w:color="auto" w:fill="auto"/>
            <w:vAlign w:val="bottom"/>
            <w:hideMark/>
          </w:tcPr>
          <w:p w14:paraId="29627AAC"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144</w:t>
            </w:r>
          </w:p>
        </w:tc>
        <w:tc>
          <w:tcPr>
            <w:tcW w:w="597" w:type="dxa"/>
            <w:tcBorders>
              <w:top w:val="nil"/>
              <w:left w:val="nil"/>
              <w:bottom w:val="nil"/>
              <w:right w:val="nil"/>
            </w:tcBorders>
            <w:shd w:val="clear" w:color="auto" w:fill="auto"/>
            <w:vAlign w:val="bottom"/>
            <w:hideMark/>
          </w:tcPr>
          <w:p w14:paraId="4208E8F5" w14:textId="77777777" w:rsidR="0007573C" w:rsidRPr="000306CB" w:rsidRDefault="0007573C" w:rsidP="0007573C">
            <w:pPr>
              <w:jc w:val="right"/>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6ADDDBFD" w14:textId="77777777" w:rsidR="0007573C" w:rsidRPr="000306CB" w:rsidRDefault="0007573C" w:rsidP="0007573C">
            <w:pPr>
              <w:rPr>
                <w:rFonts w:asciiTheme="minorHAnsi" w:hAnsiTheme="minorHAnsi" w:cstheme="minorHAnsi"/>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5C4D62B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2015</w:t>
            </w:r>
          </w:p>
        </w:tc>
        <w:tc>
          <w:tcPr>
            <w:tcW w:w="850" w:type="dxa"/>
            <w:tcBorders>
              <w:top w:val="nil"/>
              <w:left w:val="nil"/>
              <w:bottom w:val="single" w:sz="4" w:space="0" w:color="auto"/>
              <w:right w:val="single" w:sz="4" w:space="0" w:color="auto"/>
            </w:tcBorders>
            <w:shd w:val="clear" w:color="auto" w:fill="auto"/>
            <w:vAlign w:val="bottom"/>
            <w:hideMark/>
          </w:tcPr>
          <w:p w14:paraId="1FD0A5E1"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57</w:t>
            </w:r>
          </w:p>
        </w:tc>
        <w:tc>
          <w:tcPr>
            <w:tcW w:w="870" w:type="dxa"/>
            <w:gridSpan w:val="2"/>
            <w:tcBorders>
              <w:top w:val="nil"/>
              <w:left w:val="nil"/>
              <w:bottom w:val="single" w:sz="4" w:space="0" w:color="auto"/>
              <w:right w:val="single" w:sz="4" w:space="0" w:color="auto"/>
            </w:tcBorders>
            <w:shd w:val="clear" w:color="auto" w:fill="auto"/>
            <w:vAlign w:val="bottom"/>
            <w:hideMark/>
          </w:tcPr>
          <w:p w14:paraId="22786056"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55</w:t>
            </w:r>
          </w:p>
        </w:tc>
        <w:tc>
          <w:tcPr>
            <w:tcW w:w="737" w:type="dxa"/>
            <w:tcBorders>
              <w:top w:val="nil"/>
              <w:left w:val="nil"/>
              <w:bottom w:val="single" w:sz="4" w:space="0" w:color="auto"/>
              <w:right w:val="single" w:sz="4" w:space="0" w:color="auto"/>
            </w:tcBorders>
            <w:shd w:val="clear" w:color="auto" w:fill="auto"/>
            <w:vAlign w:val="bottom"/>
            <w:hideMark/>
          </w:tcPr>
          <w:p w14:paraId="7F149489"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32</w:t>
            </w:r>
          </w:p>
        </w:tc>
        <w:tc>
          <w:tcPr>
            <w:tcW w:w="737" w:type="dxa"/>
            <w:tcBorders>
              <w:top w:val="nil"/>
              <w:left w:val="nil"/>
              <w:bottom w:val="single" w:sz="4" w:space="0" w:color="auto"/>
              <w:right w:val="single" w:sz="4" w:space="0" w:color="auto"/>
            </w:tcBorders>
            <w:shd w:val="clear" w:color="auto" w:fill="auto"/>
            <w:vAlign w:val="bottom"/>
            <w:hideMark/>
          </w:tcPr>
          <w:p w14:paraId="53934F0B"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144</w:t>
            </w:r>
          </w:p>
        </w:tc>
        <w:tc>
          <w:tcPr>
            <w:tcW w:w="775" w:type="dxa"/>
            <w:tcBorders>
              <w:top w:val="nil"/>
              <w:left w:val="nil"/>
              <w:bottom w:val="nil"/>
              <w:right w:val="nil"/>
            </w:tcBorders>
            <w:shd w:val="clear" w:color="auto" w:fill="auto"/>
            <w:vAlign w:val="bottom"/>
            <w:hideMark/>
          </w:tcPr>
          <w:p w14:paraId="554C3BD3" w14:textId="77777777" w:rsidR="0007573C" w:rsidRPr="000306CB" w:rsidRDefault="0007573C" w:rsidP="0007573C">
            <w:pPr>
              <w:jc w:val="right"/>
              <w:rPr>
                <w:rFonts w:asciiTheme="minorHAnsi" w:hAnsiTheme="minorHAnsi" w:cstheme="minorHAnsi"/>
                <w:color w:val="000000"/>
                <w:lang w:val="en-AU" w:eastAsia="en-AU"/>
              </w:rPr>
            </w:pPr>
          </w:p>
        </w:tc>
        <w:tc>
          <w:tcPr>
            <w:tcW w:w="425" w:type="dxa"/>
            <w:tcBorders>
              <w:top w:val="nil"/>
              <w:left w:val="nil"/>
              <w:bottom w:val="nil"/>
              <w:right w:val="nil"/>
            </w:tcBorders>
            <w:shd w:val="clear" w:color="auto" w:fill="auto"/>
            <w:noWrap/>
            <w:vAlign w:val="bottom"/>
            <w:hideMark/>
          </w:tcPr>
          <w:p w14:paraId="689FFDE5" w14:textId="77777777" w:rsidR="0007573C" w:rsidRPr="000306CB" w:rsidRDefault="0007573C" w:rsidP="0007573C">
            <w:pPr>
              <w:rPr>
                <w:rFonts w:asciiTheme="minorHAnsi" w:hAnsiTheme="minorHAnsi" w:cstheme="minorHAnsi"/>
                <w:lang w:val="en-AU" w:eastAsia="en-AU"/>
              </w:rPr>
            </w:pPr>
          </w:p>
        </w:tc>
        <w:tc>
          <w:tcPr>
            <w:tcW w:w="1276" w:type="dxa"/>
            <w:tcBorders>
              <w:top w:val="nil"/>
              <w:left w:val="nil"/>
              <w:bottom w:val="nil"/>
              <w:right w:val="nil"/>
            </w:tcBorders>
            <w:shd w:val="clear" w:color="auto" w:fill="auto"/>
            <w:noWrap/>
            <w:vAlign w:val="bottom"/>
            <w:hideMark/>
          </w:tcPr>
          <w:p w14:paraId="5CDC17C7" w14:textId="77777777" w:rsidR="0007573C" w:rsidRPr="000306CB" w:rsidRDefault="0007573C" w:rsidP="0007573C">
            <w:pPr>
              <w:rPr>
                <w:rFonts w:asciiTheme="minorHAnsi" w:hAnsiTheme="minorHAnsi" w:cstheme="minorHAnsi"/>
                <w:lang w:val="en-AU" w:eastAsia="en-AU"/>
              </w:rPr>
            </w:pPr>
          </w:p>
        </w:tc>
      </w:tr>
      <w:tr w:rsidR="00207A64" w:rsidRPr="00207A64" w14:paraId="4AC57388" w14:textId="77777777" w:rsidTr="000306CB">
        <w:trPr>
          <w:trHeight w:val="300"/>
        </w:trPr>
        <w:tc>
          <w:tcPr>
            <w:tcW w:w="822" w:type="dxa"/>
            <w:gridSpan w:val="2"/>
            <w:tcBorders>
              <w:top w:val="nil"/>
              <w:left w:val="nil"/>
              <w:bottom w:val="nil"/>
              <w:right w:val="nil"/>
            </w:tcBorders>
            <w:shd w:val="clear" w:color="auto" w:fill="auto"/>
            <w:vAlign w:val="bottom"/>
            <w:hideMark/>
          </w:tcPr>
          <w:p w14:paraId="5D22DDB0" w14:textId="77777777" w:rsidR="0007573C" w:rsidRPr="000306CB" w:rsidRDefault="0007573C" w:rsidP="0007573C">
            <w:pPr>
              <w:rPr>
                <w:rFonts w:asciiTheme="minorHAnsi" w:hAnsiTheme="minorHAnsi" w:cstheme="minorHAnsi"/>
                <w:lang w:val="en-AU" w:eastAsia="en-AU"/>
              </w:rPr>
            </w:pPr>
          </w:p>
        </w:tc>
        <w:tc>
          <w:tcPr>
            <w:tcW w:w="736" w:type="dxa"/>
            <w:gridSpan w:val="2"/>
            <w:tcBorders>
              <w:top w:val="nil"/>
              <w:left w:val="nil"/>
              <w:bottom w:val="nil"/>
              <w:right w:val="nil"/>
            </w:tcBorders>
            <w:shd w:val="clear" w:color="auto" w:fill="auto"/>
            <w:vAlign w:val="bottom"/>
            <w:hideMark/>
          </w:tcPr>
          <w:p w14:paraId="1D9F89E6"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0C7A08AF"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40ABEA08"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1E3E0130" w14:textId="77777777" w:rsidR="0007573C" w:rsidRPr="000306CB" w:rsidRDefault="0007573C" w:rsidP="0007573C">
            <w:pPr>
              <w:jc w:val="right"/>
              <w:rPr>
                <w:rFonts w:asciiTheme="minorHAnsi" w:hAnsiTheme="minorHAnsi" w:cstheme="minorHAnsi"/>
                <w:b/>
                <w:bCs/>
                <w:i/>
                <w:iCs/>
                <w:color w:val="000000"/>
                <w:lang w:val="en-AU" w:eastAsia="en-AU"/>
              </w:rPr>
            </w:pPr>
            <w:r w:rsidRPr="000306CB">
              <w:rPr>
                <w:rFonts w:asciiTheme="minorHAnsi" w:hAnsiTheme="minorHAnsi" w:cstheme="minorHAnsi"/>
                <w:b/>
                <w:bCs/>
                <w:i/>
                <w:iCs/>
                <w:color w:val="000000"/>
                <w:lang w:val="en-AU" w:eastAsia="en-AU"/>
              </w:rPr>
              <w:t>820</w:t>
            </w:r>
          </w:p>
        </w:tc>
        <w:tc>
          <w:tcPr>
            <w:tcW w:w="597" w:type="dxa"/>
            <w:tcBorders>
              <w:top w:val="nil"/>
              <w:left w:val="nil"/>
              <w:bottom w:val="nil"/>
              <w:right w:val="nil"/>
            </w:tcBorders>
            <w:shd w:val="clear" w:color="auto" w:fill="auto"/>
            <w:vAlign w:val="bottom"/>
            <w:hideMark/>
          </w:tcPr>
          <w:p w14:paraId="4BC03E77" w14:textId="77777777" w:rsidR="0007573C" w:rsidRPr="000306CB" w:rsidRDefault="0007573C" w:rsidP="0007573C">
            <w:pPr>
              <w:jc w:val="right"/>
              <w:rPr>
                <w:rFonts w:asciiTheme="minorHAnsi" w:hAnsiTheme="minorHAnsi" w:cstheme="minorHAnsi"/>
                <w:b/>
                <w:bCs/>
                <w:i/>
                <w:iCs/>
                <w:color w:val="000000"/>
                <w:lang w:val="en-AU" w:eastAsia="en-AU"/>
              </w:rPr>
            </w:pPr>
          </w:p>
        </w:tc>
        <w:tc>
          <w:tcPr>
            <w:tcW w:w="283" w:type="dxa"/>
            <w:tcBorders>
              <w:top w:val="nil"/>
              <w:left w:val="nil"/>
              <w:bottom w:val="nil"/>
              <w:right w:val="nil"/>
            </w:tcBorders>
            <w:shd w:val="clear" w:color="auto" w:fill="auto"/>
            <w:vAlign w:val="bottom"/>
            <w:hideMark/>
          </w:tcPr>
          <w:p w14:paraId="292945A1" w14:textId="77777777" w:rsidR="0007573C" w:rsidRPr="000306CB" w:rsidRDefault="0007573C" w:rsidP="0007573C">
            <w:pPr>
              <w:rPr>
                <w:rFonts w:asciiTheme="minorHAnsi" w:hAnsiTheme="minorHAnsi" w:cstheme="minorHAnsi"/>
                <w:lang w:val="en-AU" w:eastAsia="en-AU"/>
              </w:rPr>
            </w:pPr>
          </w:p>
        </w:tc>
        <w:tc>
          <w:tcPr>
            <w:tcW w:w="851" w:type="dxa"/>
            <w:tcBorders>
              <w:top w:val="nil"/>
              <w:left w:val="nil"/>
              <w:bottom w:val="nil"/>
              <w:right w:val="nil"/>
            </w:tcBorders>
            <w:shd w:val="clear" w:color="auto" w:fill="auto"/>
            <w:vAlign w:val="bottom"/>
            <w:hideMark/>
          </w:tcPr>
          <w:p w14:paraId="2F6108A2" w14:textId="77777777" w:rsidR="0007573C" w:rsidRPr="000306CB" w:rsidRDefault="0007573C" w:rsidP="0007573C">
            <w:pPr>
              <w:rPr>
                <w:rFonts w:asciiTheme="minorHAnsi" w:hAnsiTheme="minorHAnsi" w:cstheme="minorHAnsi"/>
                <w:lang w:val="en-AU" w:eastAsia="en-AU"/>
              </w:rPr>
            </w:pPr>
          </w:p>
        </w:tc>
        <w:tc>
          <w:tcPr>
            <w:tcW w:w="850" w:type="dxa"/>
            <w:tcBorders>
              <w:top w:val="nil"/>
              <w:left w:val="nil"/>
              <w:bottom w:val="nil"/>
              <w:right w:val="nil"/>
            </w:tcBorders>
            <w:shd w:val="clear" w:color="auto" w:fill="auto"/>
            <w:vAlign w:val="bottom"/>
            <w:hideMark/>
          </w:tcPr>
          <w:p w14:paraId="3894EBD8" w14:textId="77777777" w:rsidR="0007573C" w:rsidRPr="000306CB" w:rsidRDefault="0007573C" w:rsidP="0007573C">
            <w:pPr>
              <w:rPr>
                <w:rFonts w:asciiTheme="minorHAnsi" w:hAnsiTheme="minorHAnsi" w:cstheme="minorHAnsi"/>
                <w:lang w:val="en-AU" w:eastAsia="en-AU"/>
              </w:rPr>
            </w:pPr>
          </w:p>
        </w:tc>
        <w:tc>
          <w:tcPr>
            <w:tcW w:w="870" w:type="dxa"/>
            <w:gridSpan w:val="2"/>
            <w:tcBorders>
              <w:top w:val="nil"/>
              <w:left w:val="nil"/>
              <w:bottom w:val="nil"/>
              <w:right w:val="nil"/>
            </w:tcBorders>
            <w:shd w:val="clear" w:color="auto" w:fill="auto"/>
            <w:vAlign w:val="bottom"/>
            <w:hideMark/>
          </w:tcPr>
          <w:p w14:paraId="442891C3"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636CCCF0"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5FFF10FE" w14:textId="77777777" w:rsidR="0007573C" w:rsidRPr="000306CB" w:rsidRDefault="0007573C" w:rsidP="0007573C">
            <w:pPr>
              <w:jc w:val="right"/>
              <w:rPr>
                <w:rFonts w:asciiTheme="minorHAnsi" w:hAnsiTheme="minorHAnsi" w:cstheme="minorHAnsi"/>
                <w:b/>
                <w:bCs/>
                <w:i/>
                <w:iCs/>
                <w:color w:val="000000"/>
                <w:lang w:val="en-AU" w:eastAsia="en-AU"/>
              </w:rPr>
            </w:pPr>
            <w:r w:rsidRPr="000306CB">
              <w:rPr>
                <w:rFonts w:asciiTheme="minorHAnsi" w:hAnsiTheme="minorHAnsi" w:cstheme="minorHAnsi"/>
                <w:b/>
                <w:bCs/>
                <w:i/>
                <w:iCs/>
                <w:color w:val="000000"/>
                <w:lang w:val="en-AU" w:eastAsia="en-AU"/>
              </w:rPr>
              <w:t>765</w:t>
            </w:r>
          </w:p>
        </w:tc>
        <w:tc>
          <w:tcPr>
            <w:tcW w:w="775" w:type="dxa"/>
            <w:tcBorders>
              <w:top w:val="nil"/>
              <w:left w:val="nil"/>
              <w:bottom w:val="nil"/>
              <w:right w:val="nil"/>
            </w:tcBorders>
            <w:shd w:val="clear" w:color="auto" w:fill="auto"/>
            <w:vAlign w:val="bottom"/>
            <w:hideMark/>
          </w:tcPr>
          <w:p w14:paraId="573BB923" w14:textId="77777777" w:rsidR="0007573C" w:rsidRPr="000306CB" w:rsidRDefault="0007573C" w:rsidP="0007573C">
            <w:pPr>
              <w:jc w:val="right"/>
              <w:rPr>
                <w:rFonts w:asciiTheme="minorHAnsi" w:hAnsiTheme="minorHAnsi" w:cstheme="minorHAnsi"/>
                <w:b/>
                <w:bCs/>
                <w:i/>
                <w:iCs/>
                <w:color w:val="000000"/>
                <w:lang w:val="en-AU" w:eastAsia="en-AU"/>
              </w:rPr>
            </w:pPr>
          </w:p>
        </w:tc>
        <w:tc>
          <w:tcPr>
            <w:tcW w:w="425" w:type="dxa"/>
            <w:tcBorders>
              <w:top w:val="nil"/>
              <w:left w:val="nil"/>
              <w:bottom w:val="nil"/>
              <w:right w:val="nil"/>
            </w:tcBorders>
            <w:shd w:val="clear" w:color="auto" w:fill="auto"/>
            <w:noWrap/>
            <w:vAlign w:val="bottom"/>
            <w:hideMark/>
          </w:tcPr>
          <w:p w14:paraId="293A5DE4" w14:textId="77777777" w:rsidR="0007573C" w:rsidRPr="000306CB" w:rsidRDefault="0007573C" w:rsidP="0007573C">
            <w:pPr>
              <w:rPr>
                <w:rFonts w:asciiTheme="minorHAnsi" w:hAnsiTheme="minorHAnsi" w:cstheme="minorHAnsi"/>
                <w:lang w:val="en-AU" w:eastAsia="en-AU"/>
              </w:rPr>
            </w:pPr>
          </w:p>
        </w:tc>
        <w:tc>
          <w:tcPr>
            <w:tcW w:w="1276" w:type="dxa"/>
            <w:tcBorders>
              <w:top w:val="nil"/>
              <w:left w:val="nil"/>
              <w:bottom w:val="nil"/>
              <w:right w:val="nil"/>
            </w:tcBorders>
            <w:shd w:val="clear" w:color="auto" w:fill="auto"/>
            <w:noWrap/>
            <w:vAlign w:val="bottom"/>
            <w:hideMark/>
          </w:tcPr>
          <w:p w14:paraId="3F30B611" w14:textId="77777777" w:rsidR="0007573C" w:rsidRPr="000306CB" w:rsidRDefault="0007573C" w:rsidP="0007573C">
            <w:pPr>
              <w:rPr>
                <w:rFonts w:asciiTheme="minorHAnsi" w:hAnsiTheme="minorHAnsi" w:cstheme="minorHAnsi"/>
                <w:lang w:val="en-AU" w:eastAsia="en-AU"/>
              </w:rPr>
            </w:pPr>
          </w:p>
        </w:tc>
      </w:tr>
      <w:tr w:rsidR="00207A64" w:rsidRPr="00207A64" w14:paraId="390EE61B" w14:textId="77777777" w:rsidTr="000306CB">
        <w:trPr>
          <w:trHeight w:val="300"/>
        </w:trPr>
        <w:tc>
          <w:tcPr>
            <w:tcW w:w="822" w:type="dxa"/>
            <w:gridSpan w:val="2"/>
            <w:tcBorders>
              <w:top w:val="nil"/>
              <w:left w:val="nil"/>
              <w:bottom w:val="single" w:sz="4" w:space="0" w:color="auto"/>
              <w:right w:val="nil"/>
            </w:tcBorders>
            <w:shd w:val="clear" w:color="auto" w:fill="auto"/>
            <w:vAlign w:val="bottom"/>
            <w:hideMark/>
          </w:tcPr>
          <w:p w14:paraId="13EDFB94" w14:textId="77777777" w:rsidR="0007573C" w:rsidRPr="000306CB" w:rsidRDefault="0007573C" w:rsidP="0007573C">
            <w:pPr>
              <w:rPr>
                <w:rFonts w:asciiTheme="minorHAnsi" w:hAnsiTheme="minorHAnsi" w:cstheme="minorHAnsi"/>
                <w:lang w:val="en-AU" w:eastAsia="en-AU"/>
              </w:rPr>
            </w:pPr>
          </w:p>
        </w:tc>
        <w:tc>
          <w:tcPr>
            <w:tcW w:w="736" w:type="dxa"/>
            <w:gridSpan w:val="2"/>
            <w:tcBorders>
              <w:top w:val="nil"/>
              <w:left w:val="nil"/>
              <w:bottom w:val="single" w:sz="4" w:space="0" w:color="auto"/>
              <w:right w:val="nil"/>
            </w:tcBorders>
            <w:shd w:val="clear" w:color="auto" w:fill="auto"/>
            <w:vAlign w:val="bottom"/>
            <w:hideMark/>
          </w:tcPr>
          <w:p w14:paraId="2BD92812"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single" w:sz="4" w:space="0" w:color="auto"/>
              <w:right w:val="nil"/>
            </w:tcBorders>
            <w:shd w:val="clear" w:color="auto" w:fill="auto"/>
            <w:vAlign w:val="bottom"/>
            <w:hideMark/>
          </w:tcPr>
          <w:p w14:paraId="44E30312"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single" w:sz="4" w:space="0" w:color="auto"/>
              <w:right w:val="nil"/>
            </w:tcBorders>
            <w:shd w:val="clear" w:color="auto" w:fill="auto"/>
            <w:vAlign w:val="bottom"/>
            <w:hideMark/>
          </w:tcPr>
          <w:p w14:paraId="53F99CC9"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single" w:sz="4" w:space="0" w:color="auto"/>
              <w:right w:val="nil"/>
            </w:tcBorders>
            <w:shd w:val="clear" w:color="auto" w:fill="auto"/>
            <w:vAlign w:val="bottom"/>
            <w:hideMark/>
          </w:tcPr>
          <w:p w14:paraId="2A009D4B" w14:textId="77777777" w:rsidR="0007573C" w:rsidRPr="000306CB" w:rsidRDefault="0007573C" w:rsidP="0007573C">
            <w:pPr>
              <w:rPr>
                <w:rFonts w:asciiTheme="minorHAnsi" w:hAnsiTheme="minorHAnsi" w:cstheme="minorHAnsi"/>
                <w:lang w:val="en-AU" w:eastAsia="en-AU"/>
              </w:rPr>
            </w:pPr>
          </w:p>
        </w:tc>
        <w:tc>
          <w:tcPr>
            <w:tcW w:w="597" w:type="dxa"/>
            <w:tcBorders>
              <w:top w:val="nil"/>
              <w:left w:val="nil"/>
              <w:bottom w:val="single" w:sz="4" w:space="0" w:color="auto"/>
              <w:right w:val="nil"/>
            </w:tcBorders>
            <w:shd w:val="clear" w:color="auto" w:fill="auto"/>
            <w:vAlign w:val="bottom"/>
            <w:hideMark/>
          </w:tcPr>
          <w:p w14:paraId="749F0AA7" w14:textId="77777777" w:rsidR="0007573C" w:rsidRPr="000306CB" w:rsidRDefault="0007573C" w:rsidP="0007573C">
            <w:pPr>
              <w:rPr>
                <w:rFonts w:asciiTheme="minorHAnsi" w:hAnsiTheme="minorHAnsi" w:cstheme="minorHAnsi"/>
                <w:lang w:val="en-AU" w:eastAsia="en-AU"/>
              </w:rPr>
            </w:pPr>
          </w:p>
        </w:tc>
        <w:tc>
          <w:tcPr>
            <w:tcW w:w="283" w:type="dxa"/>
            <w:tcBorders>
              <w:top w:val="nil"/>
              <w:left w:val="nil"/>
              <w:bottom w:val="nil"/>
              <w:right w:val="nil"/>
            </w:tcBorders>
            <w:shd w:val="clear" w:color="auto" w:fill="auto"/>
            <w:vAlign w:val="bottom"/>
            <w:hideMark/>
          </w:tcPr>
          <w:p w14:paraId="1468A2A7" w14:textId="77777777" w:rsidR="0007573C" w:rsidRPr="000306CB" w:rsidRDefault="0007573C" w:rsidP="0007573C">
            <w:pPr>
              <w:rPr>
                <w:rFonts w:asciiTheme="minorHAnsi" w:hAnsiTheme="minorHAnsi" w:cstheme="minorHAnsi"/>
                <w:lang w:val="en-AU" w:eastAsia="en-AU"/>
              </w:rPr>
            </w:pPr>
          </w:p>
        </w:tc>
        <w:tc>
          <w:tcPr>
            <w:tcW w:w="851" w:type="dxa"/>
            <w:tcBorders>
              <w:top w:val="nil"/>
              <w:left w:val="nil"/>
              <w:bottom w:val="single" w:sz="4" w:space="0" w:color="auto"/>
              <w:right w:val="nil"/>
            </w:tcBorders>
            <w:shd w:val="clear" w:color="auto" w:fill="auto"/>
            <w:vAlign w:val="bottom"/>
            <w:hideMark/>
          </w:tcPr>
          <w:p w14:paraId="0D34AF6C" w14:textId="77777777" w:rsidR="0007573C" w:rsidRPr="000306CB" w:rsidRDefault="0007573C" w:rsidP="0007573C">
            <w:pPr>
              <w:rPr>
                <w:rFonts w:asciiTheme="minorHAnsi" w:hAnsiTheme="minorHAnsi" w:cstheme="minorHAnsi"/>
                <w:lang w:val="en-AU" w:eastAsia="en-AU"/>
              </w:rPr>
            </w:pPr>
          </w:p>
        </w:tc>
        <w:tc>
          <w:tcPr>
            <w:tcW w:w="850" w:type="dxa"/>
            <w:tcBorders>
              <w:top w:val="nil"/>
              <w:left w:val="nil"/>
              <w:bottom w:val="single" w:sz="4" w:space="0" w:color="auto"/>
              <w:right w:val="nil"/>
            </w:tcBorders>
            <w:shd w:val="clear" w:color="auto" w:fill="auto"/>
            <w:vAlign w:val="bottom"/>
            <w:hideMark/>
          </w:tcPr>
          <w:p w14:paraId="393A720A" w14:textId="77777777" w:rsidR="0007573C" w:rsidRPr="000306CB" w:rsidRDefault="0007573C" w:rsidP="0007573C">
            <w:pPr>
              <w:rPr>
                <w:rFonts w:asciiTheme="minorHAnsi" w:hAnsiTheme="minorHAnsi" w:cstheme="minorHAnsi"/>
                <w:lang w:val="en-AU" w:eastAsia="en-AU"/>
              </w:rPr>
            </w:pPr>
          </w:p>
        </w:tc>
        <w:tc>
          <w:tcPr>
            <w:tcW w:w="870" w:type="dxa"/>
            <w:gridSpan w:val="2"/>
            <w:tcBorders>
              <w:top w:val="nil"/>
              <w:left w:val="nil"/>
              <w:bottom w:val="single" w:sz="4" w:space="0" w:color="auto"/>
              <w:right w:val="nil"/>
            </w:tcBorders>
            <w:shd w:val="clear" w:color="auto" w:fill="auto"/>
            <w:vAlign w:val="bottom"/>
            <w:hideMark/>
          </w:tcPr>
          <w:p w14:paraId="1235BF21"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single" w:sz="4" w:space="0" w:color="auto"/>
              <w:right w:val="nil"/>
            </w:tcBorders>
            <w:shd w:val="clear" w:color="auto" w:fill="auto"/>
            <w:vAlign w:val="bottom"/>
            <w:hideMark/>
          </w:tcPr>
          <w:p w14:paraId="32F21222"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single" w:sz="4" w:space="0" w:color="auto"/>
              <w:right w:val="nil"/>
            </w:tcBorders>
            <w:shd w:val="clear" w:color="auto" w:fill="auto"/>
            <w:vAlign w:val="bottom"/>
            <w:hideMark/>
          </w:tcPr>
          <w:p w14:paraId="0BAE5E39" w14:textId="77777777" w:rsidR="0007573C" w:rsidRPr="000306CB" w:rsidRDefault="0007573C" w:rsidP="0007573C">
            <w:pPr>
              <w:rPr>
                <w:rFonts w:asciiTheme="minorHAnsi" w:hAnsiTheme="minorHAnsi" w:cstheme="minorHAnsi"/>
                <w:lang w:val="en-AU" w:eastAsia="en-AU"/>
              </w:rPr>
            </w:pPr>
          </w:p>
        </w:tc>
        <w:tc>
          <w:tcPr>
            <w:tcW w:w="775" w:type="dxa"/>
            <w:tcBorders>
              <w:top w:val="nil"/>
              <w:left w:val="nil"/>
              <w:bottom w:val="single" w:sz="4" w:space="0" w:color="auto"/>
              <w:right w:val="nil"/>
            </w:tcBorders>
            <w:shd w:val="clear" w:color="auto" w:fill="auto"/>
            <w:vAlign w:val="bottom"/>
            <w:hideMark/>
          </w:tcPr>
          <w:p w14:paraId="3B616934" w14:textId="77777777" w:rsidR="0007573C" w:rsidRPr="000306CB" w:rsidRDefault="0007573C" w:rsidP="0007573C">
            <w:pPr>
              <w:rPr>
                <w:rFonts w:asciiTheme="minorHAnsi" w:hAnsiTheme="minorHAnsi" w:cstheme="minorHAnsi"/>
                <w:lang w:val="en-AU" w:eastAsia="en-AU"/>
              </w:rPr>
            </w:pPr>
          </w:p>
        </w:tc>
        <w:tc>
          <w:tcPr>
            <w:tcW w:w="425" w:type="dxa"/>
            <w:tcBorders>
              <w:top w:val="nil"/>
              <w:left w:val="nil"/>
              <w:bottom w:val="nil"/>
              <w:right w:val="nil"/>
            </w:tcBorders>
            <w:shd w:val="clear" w:color="auto" w:fill="auto"/>
            <w:noWrap/>
            <w:vAlign w:val="bottom"/>
            <w:hideMark/>
          </w:tcPr>
          <w:p w14:paraId="230DC815" w14:textId="77777777" w:rsidR="0007573C" w:rsidRPr="000306CB" w:rsidRDefault="0007573C" w:rsidP="0007573C">
            <w:pPr>
              <w:rPr>
                <w:rFonts w:asciiTheme="minorHAnsi" w:hAnsiTheme="minorHAnsi" w:cstheme="minorHAnsi"/>
                <w:lang w:val="en-AU" w:eastAsia="en-AU"/>
              </w:rPr>
            </w:pPr>
          </w:p>
        </w:tc>
        <w:tc>
          <w:tcPr>
            <w:tcW w:w="1276" w:type="dxa"/>
            <w:tcBorders>
              <w:top w:val="nil"/>
              <w:left w:val="nil"/>
              <w:bottom w:val="nil"/>
              <w:right w:val="nil"/>
            </w:tcBorders>
            <w:shd w:val="clear" w:color="auto" w:fill="auto"/>
            <w:noWrap/>
            <w:vAlign w:val="bottom"/>
            <w:hideMark/>
          </w:tcPr>
          <w:p w14:paraId="62C19F73" w14:textId="77777777" w:rsidR="0007573C" w:rsidRPr="000306CB" w:rsidRDefault="0007573C" w:rsidP="0007573C">
            <w:pPr>
              <w:rPr>
                <w:rFonts w:asciiTheme="minorHAnsi" w:hAnsiTheme="minorHAnsi" w:cstheme="minorHAnsi"/>
                <w:lang w:val="en-AU" w:eastAsia="en-AU"/>
              </w:rPr>
            </w:pPr>
          </w:p>
        </w:tc>
      </w:tr>
      <w:tr w:rsidR="00207A64" w:rsidRPr="00207A64" w14:paraId="6965E366" w14:textId="77777777" w:rsidTr="00207A64">
        <w:trPr>
          <w:trHeight w:val="300"/>
        </w:trPr>
        <w:tc>
          <w:tcPr>
            <w:tcW w:w="3769" w:type="dxa"/>
            <w:gridSpan w:val="7"/>
            <w:tcBorders>
              <w:top w:val="single" w:sz="4" w:space="0" w:color="auto"/>
              <w:left w:val="single" w:sz="4" w:space="0" w:color="auto"/>
              <w:bottom w:val="single" w:sz="4" w:space="0" w:color="auto"/>
            </w:tcBorders>
            <w:shd w:val="clear" w:color="auto" w:fill="auto"/>
            <w:vAlign w:val="bottom"/>
            <w:hideMark/>
          </w:tcPr>
          <w:p w14:paraId="0B9E5FCC" w14:textId="77777777" w:rsidR="0007573C" w:rsidRPr="000306CB" w:rsidRDefault="0007573C" w:rsidP="0007573C">
            <w:pPr>
              <w:jc w:val="center"/>
              <w:rPr>
                <w:rFonts w:asciiTheme="minorHAnsi" w:hAnsiTheme="minorHAnsi" w:cstheme="minorHAnsi"/>
                <w:b/>
                <w:color w:val="000000"/>
                <w:lang w:val="en-AU" w:eastAsia="en-AU"/>
              </w:rPr>
            </w:pPr>
            <w:r w:rsidRPr="000306CB">
              <w:rPr>
                <w:rFonts w:asciiTheme="minorHAnsi" w:hAnsiTheme="minorHAnsi" w:cstheme="minorHAnsi"/>
                <w:b/>
                <w:color w:val="000000"/>
                <w:lang w:val="en-AU" w:eastAsia="en-AU"/>
              </w:rPr>
              <w:t>Enrolments</w:t>
            </w:r>
          </w:p>
        </w:tc>
        <w:tc>
          <w:tcPr>
            <w:tcW w:w="597" w:type="dxa"/>
            <w:tcBorders>
              <w:top w:val="single" w:sz="4" w:space="0" w:color="auto"/>
              <w:bottom w:val="single" w:sz="4" w:space="0" w:color="auto"/>
              <w:right w:val="single" w:sz="4" w:space="0" w:color="auto"/>
            </w:tcBorders>
            <w:shd w:val="clear" w:color="auto" w:fill="auto"/>
            <w:vAlign w:val="bottom"/>
            <w:hideMark/>
          </w:tcPr>
          <w:p w14:paraId="55CDBB3F" w14:textId="3A368A3E" w:rsidR="0007573C" w:rsidRPr="000306CB" w:rsidRDefault="0007573C" w:rsidP="0007573C">
            <w:pPr>
              <w:jc w:val="center"/>
              <w:rPr>
                <w:rFonts w:asciiTheme="minorHAnsi" w:hAnsiTheme="minorHAnsi" w:cstheme="minorHAnsi"/>
                <w:color w:val="000000"/>
                <w:lang w:val="en-AU" w:eastAsia="en-AU"/>
              </w:rPr>
            </w:pPr>
          </w:p>
        </w:tc>
        <w:tc>
          <w:tcPr>
            <w:tcW w:w="283" w:type="dxa"/>
            <w:tcBorders>
              <w:top w:val="nil"/>
              <w:left w:val="nil"/>
              <w:bottom w:val="nil"/>
              <w:right w:val="nil"/>
            </w:tcBorders>
            <w:shd w:val="clear" w:color="auto" w:fill="auto"/>
            <w:vAlign w:val="bottom"/>
            <w:hideMark/>
          </w:tcPr>
          <w:p w14:paraId="50954B2F" w14:textId="77777777" w:rsidR="0007573C" w:rsidRPr="000306CB" w:rsidRDefault="0007573C" w:rsidP="0007573C">
            <w:pPr>
              <w:jc w:val="center"/>
              <w:rPr>
                <w:rFonts w:asciiTheme="minorHAnsi" w:hAnsiTheme="minorHAnsi" w:cstheme="minorHAnsi"/>
                <w:color w:val="000000"/>
                <w:lang w:val="en-AU" w:eastAsia="en-AU"/>
              </w:rPr>
            </w:pPr>
          </w:p>
        </w:tc>
        <w:tc>
          <w:tcPr>
            <w:tcW w:w="4045" w:type="dxa"/>
            <w:gridSpan w:val="6"/>
            <w:tcBorders>
              <w:top w:val="single" w:sz="4" w:space="0" w:color="auto"/>
              <w:left w:val="single" w:sz="4" w:space="0" w:color="auto"/>
              <w:bottom w:val="single" w:sz="4" w:space="0" w:color="auto"/>
            </w:tcBorders>
            <w:shd w:val="clear" w:color="auto" w:fill="auto"/>
            <w:vAlign w:val="bottom"/>
            <w:hideMark/>
          </w:tcPr>
          <w:p w14:paraId="0A72281D" w14:textId="77777777" w:rsidR="0007573C" w:rsidRPr="000306CB" w:rsidRDefault="0007573C" w:rsidP="0007573C">
            <w:pPr>
              <w:jc w:val="center"/>
              <w:rPr>
                <w:rFonts w:asciiTheme="minorHAnsi" w:hAnsiTheme="minorHAnsi" w:cstheme="minorHAnsi"/>
                <w:b/>
                <w:color w:val="000000"/>
                <w:lang w:val="en-AU" w:eastAsia="en-AU"/>
              </w:rPr>
            </w:pPr>
            <w:r w:rsidRPr="000306CB">
              <w:rPr>
                <w:rFonts w:asciiTheme="minorHAnsi" w:hAnsiTheme="minorHAnsi" w:cstheme="minorHAnsi"/>
                <w:b/>
                <w:color w:val="000000"/>
                <w:lang w:val="en-AU" w:eastAsia="en-AU"/>
              </w:rPr>
              <w:t>Completed</w:t>
            </w:r>
          </w:p>
        </w:tc>
        <w:tc>
          <w:tcPr>
            <w:tcW w:w="775" w:type="dxa"/>
            <w:tcBorders>
              <w:top w:val="single" w:sz="4" w:space="0" w:color="auto"/>
              <w:bottom w:val="single" w:sz="4" w:space="0" w:color="auto"/>
              <w:right w:val="single" w:sz="4" w:space="0" w:color="auto"/>
            </w:tcBorders>
            <w:shd w:val="clear" w:color="auto" w:fill="auto"/>
            <w:vAlign w:val="bottom"/>
            <w:hideMark/>
          </w:tcPr>
          <w:p w14:paraId="58799270" w14:textId="2691B93B" w:rsidR="0007573C" w:rsidRPr="000306CB" w:rsidRDefault="0007573C" w:rsidP="0007573C">
            <w:pPr>
              <w:jc w:val="center"/>
              <w:rPr>
                <w:rFonts w:asciiTheme="minorHAnsi" w:hAnsiTheme="minorHAnsi" w:cstheme="minorHAnsi"/>
                <w:color w:val="000000"/>
                <w:lang w:val="en-AU" w:eastAsia="en-AU"/>
              </w:rPr>
            </w:pPr>
          </w:p>
        </w:tc>
        <w:tc>
          <w:tcPr>
            <w:tcW w:w="425" w:type="dxa"/>
            <w:tcBorders>
              <w:top w:val="nil"/>
              <w:left w:val="nil"/>
              <w:bottom w:val="nil"/>
              <w:right w:val="nil"/>
            </w:tcBorders>
            <w:shd w:val="clear" w:color="auto" w:fill="auto"/>
            <w:noWrap/>
            <w:vAlign w:val="bottom"/>
            <w:hideMark/>
          </w:tcPr>
          <w:p w14:paraId="4AF3AB7A" w14:textId="77777777" w:rsidR="0007573C" w:rsidRPr="000306CB" w:rsidRDefault="0007573C" w:rsidP="0007573C">
            <w:pPr>
              <w:jc w:val="center"/>
              <w:rPr>
                <w:rFonts w:asciiTheme="minorHAnsi" w:hAnsiTheme="minorHAnsi" w:cstheme="minorHAnsi"/>
                <w:color w:val="000000"/>
                <w:lang w:val="en-AU" w:eastAsia="en-AU"/>
              </w:rPr>
            </w:pPr>
          </w:p>
        </w:tc>
        <w:tc>
          <w:tcPr>
            <w:tcW w:w="1276" w:type="dxa"/>
            <w:tcBorders>
              <w:top w:val="nil"/>
              <w:left w:val="nil"/>
              <w:bottom w:val="nil"/>
              <w:right w:val="nil"/>
            </w:tcBorders>
            <w:shd w:val="clear" w:color="auto" w:fill="auto"/>
            <w:noWrap/>
            <w:vAlign w:val="bottom"/>
            <w:hideMark/>
          </w:tcPr>
          <w:p w14:paraId="01064A88" w14:textId="77777777" w:rsidR="0007573C" w:rsidRPr="000306CB" w:rsidRDefault="0007573C" w:rsidP="0007573C">
            <w:pPr>
              <w:jc w:val="center"/>
              <w:rPr>
                <w:rFonts w:asciiTheme="minorHAnsi" w:hAnsiTheme="minorHAnsi" w:cstheme="minorHAnsi"/>
                <w:lang w:val="en-AU" w:eastAsia="en-AU"/>
              </w:rPr>
            </w:pPr>
          </w:p>
        </w:tc>
      </w:tr>
      <w:tr w:rsidR="00207A64" w:rsidRPr="00207A64" w14:paraId="1FA24F2D"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04D1AF67" w14:textId="77777777" w:rsidR="0007573C" w:rsidRPr="000306CB" w:rsidRDefault="0007573C" w:rsidP="0007573C">
            <w:pPr>
              <w:jc w:val="center"/>
              <w:rPr>
                <w:rFonts w:asciiTheme="minorHAnsi" w:hAnsiTheme="minorHAnsi" w:cstheme="minorHAnsi"/>
                <w:b/>
                <w:bCs/>
                <w:color w:val="000000"/>
                <w:lang w:val="en-AU" w:eastAsia="en-AU"/>
              </w:rPr>
            </w:pPr>
            <w:r w:rsidRPr="000306CB">
              <w:rPr>
                <w:rFonts w:asciiTheme="minorHAnsi" w:hAnsiTheme="minorHAnsi" w:cstheme="minorHAnsi"/>
                <w:b/>
                <w:bCs/>
                <w:color w:val="000000"/>
                <w:lang w:val="en-AU" w:eastAsia="en-AU"/>
              </w:rPr>
              <w:t>Female</w:t>
            </w:r>
          </w:p>
        </w:tc>
        <w:tc>
          <w:tcPr>
            <w:tcW w:w="736" w:type="dxa"/>
            <w:gridSpan w:val="2"/>
            <w:tcBorders>
              <w:top w:val="nil"/>
              <w:left w:val="nil"/>
              <w:bottom w:val="single" w:sz="4" w:space="0" w:color="auto"/>
              <w:right w:val="single" w:sz="4" w:space="0" w:color="auto"/>
            </w:tcBorders>
            <w:shd w:val="clear" w:color="auto" w:fill="auto"/>
            <w:vAlign w:val="bottom"/>
            <w:hideMark/>
          </w:tcPr>
          <w:p w14:paraId="7B42BE35"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1</w:t>
            </w:r>
          </w:p>
        </w:tc>
        <w:tc>
          <w:tcPr>
            <w:tcW w:w="737" w:type="dxa"/>
            <w:tcBorders>
              <w:top w:val="nil"/>
              <w:left w:val="nil"/>
              <w:bottom w:val="single" w:sz="4" w:space="0" w:color="auto"/>
              <w:right w:val="single" w:sz="4" w:space="0" w:color="auto"/>
            </w:tcBorders>
            <w:shd w:val="clear" w:color="auto" w:fill="auto"/>
            <w:vAlign w:val="bottom"/>
            <w:hideMark/>
          </w:tcPr>
          <w:p w14:paraId="4A87F582"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2</w:t>
            </w:r>
          </w:p>
        </w:tc>
        <w:tc>
          <w:tcPr>
            <w:tcW w:w="737" w:type="dxa"/>
            <w:tcBorders>
              <w:top w:val="nil"/>
              <w:left w:val="nil"/>
              <w:bottom w:val="single" w:sz="4" w:space="0" w:color="auto"/>
              <w:right w:val="single" w:sz="4" w:space="0" w:color="auto"/>
            </w:tcBorders>
            <w:shd w:val="clear" w:color="auto" w:fill="auto"/>
            <w:vAlign w:val="bottom"/>
            <w:hideMark/>
          </w:tcPr>
          <w:p w14:paraId="5CE2589D"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3</w:t>
            </w:r>
          </w:p>
        </w:tc>
        <w:tc>
          <w:tcPr>
            <w:tcW w:w="737" w:type="dxa"/>
            <w:tcBorders>
              <w:top w:val="nil"/>
              <w:left w:val="nil"/>
              <w:bottom w:val="single" w:sz="4" w:space="0" w:color="auto"/>
              <w:right w:val="single" w:sz="4" w:space="0" w:color="auto"/>
            </w:tcBorders>
            <w:shd w:val="clear" w:color="auto" w:fill="auto"/>
            <w:vAlign w:val="bottom"/>
            <w:hideMark/>
          </w:tcPr>
          <w:p w14:paraId="726E5773"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Total</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BD82" w14:textId="77777777" w:rsidR="0007573C" w:rsidRPr="000306CB" w:rsidRDefault="00207A64" w:rsidP="0007573C">
            <w:pPr>
              <w:rPr>
                <w:rFonts w:asciiTheme="minorHAnsi" w:hAnsiTheme="minorHAnsi" w:cstheme="minorHAnsi"/>
                <w:color w:val="000000"/>
                <w:lang w:val="en-AU" w:eastAsia="en-AU"/>
              </w:rPr>
            </w:pPr>
            <w:r w:rsidRPr="00434576">
              <w:rPr>
                <w:rFonts w:asciiTheme="minorHAnsi" w:hAnsiTheme="minorHAnsi" w:cstheme="minorHAnsi"/>
                <w:color w:val="000000"/>
                <w:lang w:val="en-AU" w:eastAsia="en-AU"/>
              </w:rPr>
              <w:t>%</w:t>
            </w:r>
          </w:p>
        </w:tc>
        <w:tc>
          <w:tcPr>
            <w:tcW w:w="283" w:type="dxa"/>
            <w:tcBorders>
              <w:top w:val="nil"/>
              <w:left w:val="nil"/>
              <w:bottom w:val="nil"/>
              <w:right w:val="nil"/>
            </w:tcBorders>
            <w:shd w:val="clear" w:color="auto" w:fill="auto"/>
            <w:vAlign w:val="bottom"/>
            <w:hideMark/>
          </w:tcPr>
          <w:p w14:paraId="25FBD8E7" w14:textId="77777777" w:rsidR="0007573C" w:rsidRPr="000306CB" w:rsidRDefault="0007573C" w:rsidP="0007573C">
            <w:pPr>
              <w:rPr>
                <w:rFonts w:asciiTheme="minorHAnsi" w:hAnsiTheme="minorHAnsi" w:cstheme="minorHAnsi"/>
                <w:color w:val="000000"/>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49BCE3FE" w14:textId="77777777" w:rsidR="0007573C" w:rsidRPr="000306CB" w:rsidRDefault="0007573C" w:rsidP="0007573C">
            <w:pPr>
              <w:jc w:val="center"/>
              <w:rPr>
                <w:rFonts w:asciiTheme="minorHAnsi" w:hAnsiTheme="minorHAnsi" w:cstheme="minorHAnsi"/>
                <w:b/>
                <w:bCs/>
                <w:color w:val="000000"/>
                <w:lang w:val="en-AU" w:eastAsia="en-AU"/>
              </w:rPr>
            </w:pPr>
            <w:r w:rsidRPr="000306CB">
              <w:rPr>
                <w:rFonts w:asciiTheme="minorHAnsi" w:hAnsiTheme="minorHAnsi" w:cstheme="minorHAnsi"/>
                <w:b/>
                <w:bCs/>
                <w:color w:val="000000"/>
                <w:lang w:val="en-AU" w:eastAsia="en-AU"/>
              </w:rPr>
              <w:t>Female</w:t>
            </w:r>
          </w:p>
        </w:tc>
        <w:tc>
          <w:tcPr>
            <w:tcW w:w="850" w:type="dxa"/>
            <w:tcBorders>
              <w:top w:val="nil"/>
              <w:left w:val="nil"/>
              <w:bottom w:val="single" w:sz="4" w:space="0" w:color="auto"/>
              <w:right w:val="single" w:sz="4" w:space="0" w:color="auto"/>
            </w:tcBorders>
            <w:shd w:val="clear" w:color="auto" w:fill="auto"/>
            <w:vAlign w:val="bottom"/>
            <w:hideMark/>
          </w:tcPr>
          <w:p w14:paraId="6E836B73"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1</w:t>
            </w:r>
          </w:p>
        </w:tc>
        <w:tc>
          <w:tcPr>
            <w:tcW w:w="870" w:type="dxa"/>
            <w:gridSpan w:val="2"/>
            <w:tcBorders>
              <w:top w:val="nil"/>
              <w:left w:val="nil"/>
              <w:bottom w:val="single" w:sz="4" w:space="0" w:color="auto"/>
              <w:right w:val="single" w:sz="4" w:space="0" w:color="auto"/>
            </w:tcBorders>
            <w:shd w:val="clear" w:color="auto" w:fill="auto"/>
            <w:vAlign w:val="bottom"/>
            <w:hideMark/>
          </w:tcPr>
          <w:p w14:paraId="42BE155C"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2</w:t>
            </w:r>
          </w:p>
        </w:tc>
        <w:tc>
          <w:tcPr>
            <w:tcW w:w="737" w:type="dxa"/>
            <w:tcBorders>
              <w:top w:val="nil"/>
              <w:left w:val="nil"/>
              <w:bottom w:val="single" w:sz="4" w:space="0" w:color="auto"/>
              <w:right w:val="single" w:sz="4" w:space="0" w:color="auto"/>
            </w:tcBorders>
            <w:shd w:val="clear" w:color="auto" w:fill="auto"/>
            <w:vAlign w:val="bottom"/>
            <w:hideMark/>
          </w:tcPr>
          <w:p w14:paraId="11464A8F"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Year 3</w:t>
            </w:r>
          </w:p>
        </w:tc>
        <w:tc>
          <w:tcPr>
            <w:tcW w:w="737" w:type="dxa"/>
            <w:tcBorders>
              <w:top w:val="nil"/>
              <w:left w:val="nil"/>
              <w:bottom w:val="single" w:sz="4" w:space="0" w:color="auto"/>
              <w:right w:val="single" w:sz="4" w:space="0" w:color="auto"/>
            </w:tcBorders>
            <w:shd w:val="clear" w:color="auto" w:fill="auto"/>
            <w:vAlign w:val="bottom"/>
            <w:hideMark/>
          </w:tcPr>
          <w:p w14:paraId="50A70526"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Total</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5B4C" w14:textId="77777777" w:rsidR="0007573C" w:rsidRPr="000306CB" w:rsidRDefault="00207A64" w:rsidP="0007573C">
            <w:pPr>
              <w:rPr>
                <w:rFonts w:asciiTheme="minorHAnsi" w:hAnsiTheme="minorHAnsi" w:cstheme="minorHAnsi"/>
                <w:color w:val="000000"/>
                <w:lang w:val="en-AU" w:eastAsia="en-AU"/>
              </w:rPr>
            </w:pPr>
            <w:r w:rsidRPr="00434576">
              <w:rPr>
                <w:rFonts w:asciiTheme="minorHAnsi" w:hAnsiTheme="minorHAnsi" w:cstheme="minorHAnsi"/>
                <w:color w:val="000000"/>
                <w:lang w:val="en-AU" w:eastAsia="en-AU"/>
              </w:rPr>
              <w:t>%</w:t>
            </w:r>
          </w:p>
        </w:tc>
        <w:tc>
          <w:tcPr>
            <w:tcW w:w="425" w:type="dxa"/>
            <w:tcBorders>
              <w:top w:val="nil"/>
              <w:left w:val="nil"/>
              <w:bottom w:val="nil"/>
              <w:right w:val="nil"/>
            </w:tcBorders>
            <w:shd w:val="clear" w:color="auto" w:fill="auto"/>
            <w:noWrap/>
            <w:vAlign w:val="bottom"/>
            <w:hideMark/>
          </w:tcPr>
          <w:p w14:paraId="0E2439F2" w14:textId="77777777" w:rsidR="0007573C" w:rsidRPr="000306CB" w:rsidRDefault="0007573C" w:rsidP="0007573C">
            <w:pPr>
              <w:rPr>
                <w:rFonts w:asciiTheme="minorHAnsi" w:hAnsiTheme="minorHAnsi" w:cstheme="minorHAnsi"/>
                <w:color w:val="000000"/>
                <w:lang w:val="en-AU" w:eastAsia="en-AU"/>
              </w:rPr>
            </w:pPr>
          </w:p>
        </w:tc>
        <w:tc>
          <w:tcPr>
            <w:tcW w:w="1276" w:type="dxa"/>
            <w:tcBorders>
              <w:top w:val="nil"/>
              <w:left w:val="nil"/>
              <w:bottom w:val="nil"/>
              <w:right w:val="nil"/>
            </w:tcBorders>
            <w:shd w:val="clear" w:color="auto" w:fill="auto"/>
            <w:noWrap/>
            <w:vAlign w:val="bottom"/>
            <w:hideMark/>
          </w:tcPr>
          <w:p w14:paraId="1ECFA965" w14:textId="77777777" w:rsidR="0007573C" w:rsidRPr="000306CB" w:rsidRDefault="0007573C" w:rsidP="0007573C">
            <w:pPr>
              <w:rPr>
                <w:rFonts w:asciiTheme="minorHAnsi" w:hAnsiTheme="minorHAnsi" w:cstheme="minorHAnsi"/>
                <w:lang w:val="en-AU" w:eastAsia="en-AU"/>
              </w:rPr>
            </w:pPr>
          </w:p>
        </w:tc>
      </w:tr>
      <w:tr w:rsidR="00207A64" w:rsidRPr="00207A64" w14:paraId="5E170717"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30C42FC4"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2011</w:t>
            </w:r>
          </w:p>
        </w:tc>
        <w:tc>
          <w:tcPr>
            <w:tcW w:w="736" w:type="dxa"/>
            <w:gridSpan w:val="2"/>
            <w:tcBorders>
              <w:top w:val="nil"/>
              <w:left w:val="nil"/>
              <w:bottom w:val="single" w:sz="4" w:space="0" w:color="auto"/>
              <w:right w:val="single" w:sz="4" w:space="0" w:color="auto"/>
            </w:tcBorders>
            <w:shd w:val="clear" w:color="auto" w:fill="auto"/>
            <w:vAlign w:val="bottom"/>
            <w:hideMark/>
          </w:tcPr>
          <w:p w14:paraId="71693171"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 </w:t>
            </w:r>
          </w:p>
        </w:tc>
        <w:tc>
          <w:tcPr>
            <w:tcW w:w="737" w:type="dxa"/>
            <w:tcBorders>
              <w:top w:val="nil"/>
              <w:left w:val="nil"/>
              <w:bottom w:val="single" w:sz="4" w:space="0" w:color="auto"/>
              <w:right w:val="single" w:sz="4" w:space="0" w:color="auto"/>
            </w:tcBorders>
            <w:shd w:val="clear" w:color="auto" w:fill="auto"/>
            <w:vAlign w:val="bottom"/>
            <w:hideMark/>
          </w:tcPr>
          <w:p w14:paraId="6B9AA194" w14:textId="77777777" w:rsidR="0007573C" w:rsidRPr="000306CB" w:rsidRDefault="0007573C" w:rsidP="0007573C">
            <w:pPr>
              <w:jc w:val="right"/>
              <w:rPr>
                <w:rFonts w:asciiTheme="minorHAnsi" w:hAnsiTheme="minorHAnsi" w:cstheme="minorHAnsi"/>
                <w:i/>
                <w:iCs/>
                <w:color w:val="FF0000"/>
                <w:lang w:val="en-AU" w:eastAsia="en-AU"/>
              </w:rPr>
            </w:pPr>
            <w:r w:rsidRPr="000306CB">
              <w:rPr>
                <w:rFonts w:asciiTheme="minorHAnsi" w:hAnsiTheme="minorHAnsi" w:cstheme="minorHAnsi"/>
                <w:i/>
                <w:iCs/>
                <w:color w:val="FF0000"/>
                <w:lang w:val="en-AU" w:eastAsia="en-AU"/>
              </w:rPr>
              <w:t>121</w:t>
            </w:r>
          </w:p>
        </w:tc>
        <w:tc>
          <w:tcPr>
            <w:tcW w:w="737" w:type="dxa"/>
            <w:tcBorders>
              <w:top w:val="nil"/>
              <w:left w:val="nil"/>
              <w:bottom w:val="single" w:sz="4" w:space="0" w:color="auto"/>
              <w:right w:val="single" w:sz="4" w:space="0" w:color="auto"/>
            </w:tcBorders>
            <w:shd w:val="clear" w:color="auto" w:fill="auto"/>
            <w:vAlign w:val="bottom"/>
            <w:hideMark/>
          </w:tcPr>
          <w:p w14:paraId="26358967"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 </w:t>
            </w:r>
          </w:p>
        </w:tc>
        <w:tc>
          <w:tcPr>
            <w:tcW w:w="737" w:type="dxa"/>
            <w:tcBorders>
              <w:top w:val="nil"/>
              <w:left w:val="nil"/>
              <w:bottom w:val="single" w:sz="4" w:space="0" w:color="auto"/>
              <w:right w:val="single" w:sz="4" w:space="0" w:color="auto"/>
            </w:tcBorders>
            <w:shd w:val="clear" w:color="auto" w:fill="auto"/>
            <w:vAlign w:val="bottom"/>
            <w:hideMark/>
          </w:tcPr>
          <w:p w14:paraId="6EE4F7C7"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121</w:t>
            </w:r>
          </w:p>
        </w:tc>
        <w:tc>
          <w:tcPr>
            <w:tcW w:w="597" w:type="dxa"/>
            <w:tcBorders>
              <w:top w:val="nil"/>
              <w:left w:val="nil"/>
              <w:bottom w:val="single" w:sz="4" w:space="0" w:color="auto"/>
              <w:right w:val="single" w:sz="4" w:space="0" w:color="auto"/>
            </w:tcBorders>
            <w:shd w:val="clear" w:color="auto" w:fill="auto"/>
            <w:vAlign w:val="bottom"/>
            <w:hideMark/>
          </w:tcPr>
          <w:p w14:paraId="61027272"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37%</w:t>
            </w:r>
          </w:p>
        </w:tc>
        <w:tc>
          <w:tcPr>
            <w:tcW w:w="283" w:type="dxa"/>
            <w:tcBorders>
              <w:top w:val="nil"/>
              <w:left w:val="nil"/>
              <w:bottom w:val="nil"/>
              <w:right w:val="nil"/>
            </w:tcBorders>
            <w:shd w:val="clear" w:color="auto" w:fill="auto"/>
            <w:vAlign w:val="bottom"/>
            <w:hideMark/>
          </w:tcPr>
          <w:p w14:paraId="35ED61A5" w14:textId="77777777" w:rsidR="0007573C" w:rsidRPr="000306CB" w:rsidRDefault="0007573C" w:rsidP="0007573C">
            <w:pPr>
              <w:jc w:val="center"/>
              <w:rPr>
                <w:rFonts w:asciiTheme="minorHAnsi" w:hAnsiTheme="minorHAnsi" w:cstheme="minorHAnsi"/>
                <w:color w:val="000000"/>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6EC7D5CC"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2011</w:t>
            </w:r>
          </w:p>
        </w:tc>
        <w:tc>
          <w:tcPr>
            <w:tcW w:w="850" w:type="dxa"/>
            <w:tcBorders>
              <w:top w:val="nil"/>
              <w:left w:val="nil"/>
              <w:bottom w:val="single" w:sz="4" w:space="0" w:color="auto"/>
              <w:right w:val="single" w:sz="4" w:space="0" w:color="auto"/>
            </w:tcBorders>
            <w:shd w:val="clear" w:color="auto" w:fill="auto"/>
            <w:vAlign w:val="bottom"/>
            <w:hideMark/>
          </w:tcPr>
          <w:p w14:paraId="0361F1AB"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 </w:t>
            </w:r>
          </w:p>
        </w:tc>
        <w:tc>
          <w:tcPr>
            <w:tcW w:w="870" w:type="dxa"/>
            <w:gridSpan w:val="2"/>
            <w:tcBorders>
              <w:top w:val="nil"/>
              <w:left w:val="nil"/>
              <w:bottom w:val="single" w:sz="4" w:space="0" w:color="auto"/>
              <w:right w:val="single" w:sz="4" w:space="0" w:color="auto"/>
            </w:tcBorders>
            <w:shd w:val="clear" w:color="auto" w:fill="auto"/>
            <w:vAlign w:val="bottom"/>
            <w:hideMark/>
          </w:tcPr>
          <w:p w14:paraId="5F80D8A7" w14:textId="77777777" w:rsidR="0007573C" w:rsidRPr="000306CB" w:rsidRDefault="0007573C" w:rsidP="0007573C">
            <w:pPr>
              <w:jc w:val="right"/>
              <w:rPr>
                <w:rFonts w:asciiTheme="minorHAnsi" w:hAnsiTheme="minorHAnsi" w:cstheme="minorHAnsi"/>
                <w:i/>
                <w:iCs/>
                <w:color w:val="FF0000"/>
                <w:lang w:val="en-AU" w:eastAsia="en-AU"/>
              </w:rPr>
            </w:pPr>
            <w:r w:rsidRPr="000306CB">
              <w:rPr>
                <w:rFonts w:asciiTheme="minorHAnsi" w:hAnsiTheme="minorHAnsi" w:cstheme="minorHAnsi"/>
                <w:i/>
                <w:iCs/>
                <w:color w:val="FF0000"/>
                <w:lang w:val="en-AU" w:eastAsia="en-AU"/>
              </w:rPr>
              <w:t>103</w:t>
            </w:r>
          </w:p>
        </w:tc>
        <w:tc>
          <w:tcPr>
            <w:tcW w:w="737" w:type="dxa"/>
            <w:tcBorders>
              <w:top w:val="nil"/>
              <w:left w:val="nil"/>
              <w:bottom w:val="single" w:sz="4" w:space="0" w:color="auto"/>
              <w:right w:val="single" w:sz="4" w:space="0" w:color="auto"/>
            </w:tcBorders>
            <w:shd w:val="clear" w:color="auto" w:fill="auto"/>
            <w:vAlign w:val="bottom"/>
            <w:hideMark/>
          </w:tcPr>
          <w:p w14:paraId="6D046CF6" w14:textId="77777777" w:rsidR="0007573C" w:rsidRPr="000306CB" w:rsidRDefault="0007573C" w:rsidP="0007573C">
            <w:pP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 </w:t>
            </w:r>
          </w:p>
        </w:tc>
        <w:tc>
          <w:tcPr>
            <w:tcW w:w="737" w:type="dxa"/>
            <w:tcBorders>
              <w:top w:val="nil"/>
              <w:left w:val="nil"/>
              <w:bottom w:val="single" w:sz="4" w:space="0" w:color="auto"/>
              <w:right w:val="single" w:sz="4" w:space="0" w:color="auto"/>
            </w:tcBorders>
            <w:shd w:val="clear" w:color="auto" w:fill="auto"/>
            <w:vAlign w:val="bottom"/>
            <w:hideMark/>
          </w:tcPr>
          <w:p w14:paraId="5DD50197"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103</w:t>
            </w:r>
          </w:p>
        </w:tc>
        <w:tc>
          <w:tcPr>
            <w:tcW w:w="775" w:type="dxa"/>
            <w:tcBorders>
              <w:top w:val="nil"/>
              <w:left w:val="nil"/>
              <w:bottom w:val="single" w:sz="4" w:space="0" w:color="auto"/>
              <w:right w:val="single" w:sz="4" w:space="0" w:color="auto"/>
            </w:tcBorders>
            <w:shd w:val="clear" w:color="auto" w:fill="auto"/>
            <w:vAlign w:val="bottom"/>
            <w:hideMark/>
          </w:tcPr>
          <w:p w14:paraId="4FAAF12B"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37%</w:t>
            </w:r>
          </w:p>
        </w:tc>
        <w:tc>
          <w:tcPr>
            <w:tcW w:w="425" w:type="dxa"/>
            <w:tcBorders>
              <w:top w:val="nil"/>
              <w:left w:val="nil"/>
              <w:bottom w:val="nil"/>
              <w:right w:val="nil"/>
            </w:tcBorders>
            <w:shd w:val="clear" w:color="auto" w:fill="auto"/>
            <w:noWrap/>
            <w:vAlign w:val="bottom"/>
            <w:hideMark/>
          </w:tcPr>
          <w:p w14:paraId="6BF2ED5D" w14:textId="77777777" w:rsidR="0007573C" w:rsidRPr="000306CB" w:rsidRDefault="0007573C" w:rsidP="0007573C">
            <w:pPr>
              <w:jc w:val="center"/>
              <w:rPr>
                <w:rFonts w:asciiTheme="minorHAnsi" w:hAnsiTheme="minorHAnsi" w:cstheme="minorHAnsi"/>
                <w:color w:val="000000"/>
                <w:lang w:val="en-AU" w:eastAsia="en-AU"/>
              </w:rPr>
            </w:pPr>
          </w:p>
        </w:tc>
        <w:tc>
          <w:tcPr>
            <w:tcW w:w="1276" w:type="dxa"/>
            <w:tcBorders>
              <w:top w:val="nil"/>
              <w:left w:val="nil"/>
              <w:bottom w:val="nil"/>
              <w:right w:val="nil"/>
            </w:tcBorders>
            <w:shd w:val="clear" w:color="auto" w:fill="auto"/>
            <w:noWrap/>
            <w:vAlign w:val="bottom"/>
            <w:hideMark/>
          </w:tcPr>
          <w:p w14:paraId="6188F475" w14:textId="77777777" w:rsidR="0007573C" w:rsidRPr="000306CB" w:rsidRDefault="0007573C" w:rsidP="0007573C">
            <w:pPr>
              <w:jc w:val="center"/>
              <w:rPr>
                <w:rFonts w:asciiTheme="minorHAnsi" w:hAnsiTheme="minorHAnsi" w:cstheme="minorHAnsi"/>
                <w:lang w:val="en-AU" w:eastAsia="en-AU"/>
              </w:rPr>
            </w:pPr>
          </w:p>
        </w:tc>
      </w:tr>
      <w:tr w:rsidR="00207A64" w:rsidRPr="00207A64" w14:paraId="472428B8"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3477EE59"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2012</w:t>
            </w:r>
          </w:p>
        </w:tc>
        <w:tc>
          <w:tcPr>
            <w:tcW w:w="736" w:type="dxa"/>
            <w:gridSpan w:val="2"/>
            <w:tcBorders>
              <w:top w:val="nil"/>
              <w:left w:val="nil"/>
              <w:bottom w:val="single" w:sz="4" w:space="0" w:color="auto"/>
              <w:right w:val="single" w:sz="4" w:space="0" w:color="auto"/>
            </w:tcBorders>
            <w:shd w:val="clear" w:color="auto" w:fill="auto"/>
            <w:vAlign w:val="bottom"/>
            <w:hideMark/>
          </w:tcPr>
          <w:p w14:paraId="77FFA2DF"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11</w:t>
            </w:r>
          </w:p>
        </w:tc>
        <w:tc>
          <w:tcPr>
            <w:tcW w:w="737" w:type="dxa"/>
            <w:tcBorders>
              <w:top w:val="nil"/>
              <w:left w:val="nil"/>
              <w:bottom w:val="single" w:sz="4" w:space="0" w:color="auto"/>
              <w:right w:val="single" w:sz="4" w:space="0" w:color="auto"/>
            </w:tcBorders>
            <w:shd w:val="clear" w:color="auto" w:fill="auto"/>
            <w:vAlign w:val="bottom"/>
            <w:hideMark/>
          </w:tcPr>
          <w:p w14:paraId="25183D59"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36</w:t>
            </w:r>
          </w:p>
        </w:tc>
        <w:tc>
          <w:tcPr>
            <w:tcW w:w="737" w:type="dxa"/>
            <w:tcBorders>
              <w:top w:val="nil"/>
              <w:left w:val="nil"/>
              <w:bottom w:val="single" w:sz="4" w:space="0" w:color="auto"/>
              <w:right w:val="single" w:sz="4" w:space="0" w:color="auto"/>
            </w:tcBorders>
            <w:shd w:val="clear" w:color="auto" w:fill="auto"/>
            <w:vAlign w:val="bottom"/>
            <w:hideMark/>
          </w:tcPr>
          <w:p w14:paraId="2DF64E62"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51</w:t>
            </w:r>
          </w:p>
        </w:tc>
        <w:tc>
          <w:tcPr>
            <w:tcW w:w="737" w:type="dxa"/>
            <w:tcBorders>
              <w:top w:val="nil"/>
              <w:left w:val="nil"/>
              <w:bottom w:val="single" w:sz="4" w:space="0" w:color="auto"/>
              <w:right w:val="single" w:sz="4" w:space="0" w:color="auto"/>
            </w:tcBorders>
            <w:shd w:val="clear" w:color="auto" w:fill="auto"/>
            <w:vAlign w:val="bottom"/>
            <w:hideMark/>
          </w:tcPr>
          <w:p w14:paraId="5D29D147"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98</w:t>
            </w:r>
          </w:p>
        </w:tc>
        <w:tc>
          <w:tcPr>
            <w:tcW w:w="597" w:type="dxa"/>
            <w:tcBorders>
              <w:top w:val="nil"/>
              <w:left w:val="nil"/>
              <w:bottom w:val="single" w:sz="4" w:space="0" w:color="auto"/>
              <w:right w:val="single" w:sz="4" w:space="0" w:color="auto"/>
            </w:tcBorders>
            <w:shd w:val="clear" w:color="auto" w:fill="auto"/>
            <w:vAlign w:val="bottom"/>
            <w:hideMark/>
          </w:tcPr>
          <w:p w14:paraId="284E7C2B"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37%</w:t>
            </w:r>
          </w:p>
        </w:tc>
        <w:tc>
          <w:tcPr>
            <w:tcW w:w="283" w:type="dxa"/>
            <w:tcBorders>
              <w:top w:val="nil"/>
              <w:left w:val="nil"/>
              <w:bottom w:val="nil"/>
              <w:right w:val="nil"/>
            </w:tcBorders>
            <w:shd w:val="clear" w:color="auto" w:fill="auto"/>
            <w:vAlign w:val="bottom"/>
            <w:hideMark/>
          </w:tcPr>
          <w:p w14:paraId="65FE3C42" w14:textId="77777777" w:rsidR="0007573C" w:rsidRPr="000306CB" w:rsidRDefault="0007573C" w:rsidP="0007573C">
            <w:pPr>
              <w:jc w:val="center"/>
              <w:rPr>
                <w:rFonts w:asciiTheme="minorHAnsi" w:hAnsiTheme="minorHAnsi" w:cstheme="minorHAnsi"/>
                <w:color w:val="000000"/>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655AAA7B"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2012</w:t>
            </w:r>
          </w:p>
        </w:tc>
        <w:tc>
          <w:tcPr>
            <w:tcW w:w="850" w:type="dxa"/>
            <w:tcBorders>
              <w:top w:val="nil"/>
              <w:left w:val="nil"/>
              <w:bottom w:val="single" w:sz="4" w:space="0" w:color="auto"/>
              <w:right w:val="single" w:sz="4" w:space="0" w:color="auto"/>
            </w:tcBorders>
            <w:shd w:val="clear" w:color="auto" w:fill="auto"/>
            <w:vAlign w:val="bottom"/>
            <w:hideMark/>
          </w:tcPr>
          <w:p w14:paraId="624B3036"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8</w:t>
            </w:r>
          </w:p>
        </w:tc>
        <w:tc>
          <w:tcPr>
            <w:tcW w:w="870" w:type="dxa"/>
            <w:gridSpan w:val="2"/>
            <w:tcBorders>
              <w:top w:val="nil"/>
              <w:left w:val="nil"/>
              <w:bottom w:val="single" w:sz="4" w:space="0" w:color="auto"/>
              <w:right w:val="single" w:sz="4" w:space="0" w:color="auto"/>
            </w:tcBorders>
            <w:shd w:val="clear" w:color="auto" w:fill="auto"/>
            <w:vAlign w:val="bottom"/>
            <w:hideMark/>
          </w:tcPr>
          <w:p w14:paraId="7985674C"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34</w:t>
            </w:r>
          </w:p>
        </w:tc>
        <w:tc>
          <w:tcPr>
            <w:tcW w:w="737" w:type="dxa"/>
            <w:tcBorders>
              <w:top w:val="nil"/>
              <w:left w:val="nil"/>
              <w:bottom w:val="single" w:sz="4" w:space="0" w:color="auto"/>
              <w:right w:val="single" w:sz="4" w:space="0" w:color="auto"/>
            </w:tcBorders>
            <w:shd w:val="clear" w:color="auto" w:fill="auto"/>
            <w:vAlign w:val="bottom"/>
            <w:hideMark/>
          </w:tcPr>
          <w:p w14:paraId="0DD8CD17"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42</w:t>
            </w:r>
          </w:p>
        </w:tc>
        <w:tc>
          <w:tcPr>
            <w:tcW w:w="737" w:type="dxa"/>
            <w:tcBorders>
              <w:top w:val="nil"/>
              <w:left w:val="nil"/>
              <w:bottom w:val="single" w:sz="4" w:space="0" w:color="auto"/>
              <w:right w:val="single" w:sz="4" w:space="0" w:color="auto"/>
            </w:tcBorders>
            <w:shd w:val="clear" w:color="auto" w:fill="auto"/>
            <w:vAlign w:val="bottom"/>
            <w:hideMark/>
          </w:tcPr>
          <w:p w14:paraId="5140B63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84</w:t>
            </w:r>
          </w:p>
        </w:tc>
        <w:tc>
          <w:tcPr>
            <w:tcW w:w="775" w:type="dxa"/>
            <w:tcBorders>
              <w:top w:val="nil"/>
              <w:left w:val="nil"/>
              <w:bottom w:val="single" w:sz="4" w:space="0" w:color="auto"/>
              <w:right w:val="single" w:sz="4" w:space="0" w:color="auto"/>
            </w:tcBorders>
            <w:shd w:val="clear" w:color="auto" w:fill="auto"/>
            <w:vAlign w:val="bottom"/>
            <w:hideMark/>
          </w:tcPr>
          <w:p w14:paraId="3A9AFAB4"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35%</w:t>
            </w:r>
          </w:p>
        </w:tc>
        <w:tc>
          <w:tcPr>
            <w:tcW w:w="425" w:type="dxa"/>
            <w:tcBorders>
              <w:top w:val="nil"/>
              <w:left w:val="nil"/>
              <w:bottom w:val="nil"/>
              <w:right w:val="nil"/>
            </w:tcBorders>
            <w:shd w:val="clear" w:color="auto" w:fill="auto"/>
            <w:noWrap/>
            <w:vAlign w:val="bottom"/>
            <w:hideMark/>
          </w:tcPr>
          <w:p w14:paraId="669090FF" w14:textId="77777777" w:rsidR="0007573C" w:rsidRPr="000306CB" w:rsidRDefault="0007573C" w:rsidP="0007573C">
            <w:pPr>
              <w:jc w:val="center"/>
              <w:rPr>
                <w:rFonts w:asciiTheme="minorHAnsi" w:hAnsiTheme="minorHAnsi" w:cstheme="minorHAnsi"/>
                <w:color w:val="000000"/>
                <w:lang w:val="en-AU" w:eastAsia="en-AU"/>
              </w:rPr>
            </w:pPr>
          </w:p>
        </w:tc>
        <w:tc>
          <w:tcPr>
            <w:tcW w:w="1276" w:type="dxa"/>
            <w:tcBorders>
              <w:top w:val="nil"/>
              <w:left w:val="nil"/>
              <w:bottom w:val="nil"/>
              <w:right w:val="nil"/>
            </w:tcBorders>
            <w:shd w:val="clear" w:color="auto" w:fill="auto"/>
            <w:noWrap/>
            <w:vAlign w:val="bottom"/>
            <w:hideMark/>
          </w:tcPr>
          <w:p w14:paraId="53177D06" w14:textId="77777777" w:rsidR="0007573C" w:rsidRPr="000306CB" w:rsidRDefault="0007573C" w:rsidP="0007573C">
            <w:pPr>
              <w:jc w:val="center"/>
              <w:rPr>
                <w:rFonts w:asciiTheme="minorHAnsi" w:hAnsiTheme="minorHAnsi" w:cstheme="minorHAnsi"/>
                <w:lang w:val="en-AU" w:eastAsia="en-AU"/>
              </w:rPr>
            </w:pPr>
          </w:p>
        </w:tc>
      </w:tr>
      <w:tr w:rsidR="00207A64" w:rsidRPr="00207A64" w14:paraId="54A122B7"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513AF701"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2013</w:t>
            </w:r>
          </w:p>
        </w:tc>
        <w:tc>
          <w:tcPr>
            <w:tcW w:w="736" w:type="dxa"/>
            <w:gridSpan w:val="2"/>
            <w:tcBorders>
              <w:top w:val="nil"/>
              <w:left w:val="nil"/>
              <w:bottom w:val="single" w:sz="4" w:space="0" w:color="auto"/>
              <w:right w:val="single" w:sz="4" w:space="0" w:color="auto"/>
            </w:tcBorders>
            <w:shd w:val="clear" w:color="auto" w:fill="auto"/>
            <w:vAlign w:val="bottom"/>
            <w:hideMark/>
          </w:tcPr>
          <w:p w14:paraId="5E22CB3C"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13</w:t>
            </w:r>
          </w:p>
        </w:tc>
        <w:tc>
          <w:tcPr>
            <w:tcW w:w="737" w:type="dxa"/>
            <w:tcBorders>
              <w:top w:val="nil"/>
              <w:left w:val="nil"/>
              <w:bottom w:val="single" w:sz="4" w:space="0" w:color="auto"/>
              <w:right w:val="single" w:sz="4" w:space="0" w:color="auto"/>
            </w:tcBorders>
            <w:shd w:val="clear" w:color="auto" w:fill="auto"/>
            <w:vAlign w:val="bottom"/>
            <w:hideMark/>
          </w:tcPr>
          <w:p w14:paraId="77DBAFE2"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28</w:t>
            </w:r>
          </w:p>
        </w:tc>
        <w:tc>
          <w:tcPr>
            <w:tcW w:w="737" w:type="dxa"/>
            <w:tcBorders>
              <w:top w:val="nil"/>
              <w:left w:val="nil"/>
              <w:bottom w:val="single" w:sz="4" w:space="0" w:color="auto"/>
              <w:right w:val="single" w:sz="4" w:space="0" w:color="auto"/>
            </w:tcBorders>
            <w:shd w:val="clear" w:color="auto" w:fill="auto"/>
            <w:vAlign w:val="bottom"/>
            <w:hideMark/>
          </w:tcPr>
          <w:p w14:paraId="41F7714E"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52</w:t>
            </w:r>
          </w:p>
        </w:tc>
        <w:tc>
          <w:tcPr>
            <w:tcW w:w="737" w:type="dxa"/>
            <w:tcBorders>
              <w:top w:val="nil"/>
              <w:left w:val="nil"/>
              <w:bottom w:val="single" w:sz="4" w:space="0" w:color="auto"/>
              <w:right w:val="single" w:sz="4" w:space="0" w:color="auto"/>
            </w:tcBorders>
            <w:shd w:val="clear" w:color="auto" w:fill="auto"/>
            <w:vAlign w:val="bottom"/>
            <w:hideMark/>
          </w:tcPr>
          <w:p w14:paraId="4CC28F1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93</w:t>
            </w:r>
          </w:p>
        </w:tc>
        <w:tc>
          <w:tcPr>
            <w:tcW w:w="597" w:type="dxa"/>
            <w:tcBorders>
              <w:top w:val="nil"/>
              <w:left w:val="nil"/>
              <w:bottom w:val="single" w:sz="4" w:space="0" w:color="auto"/>
              <w:right w:val="single" w:sz="4" w:space="0" w:color="auto"/>
            </w:tcBorders>
            <w:shd w:val="clear" w:color="auto" w:fill="auto"/>
            <w:vAlign w:val="bottom"/>
            <w:hideMark/>
          </w:tcPr>
          <w:p w14:paraId="5EF7F8FC"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39%</w:t>
            </w:r>
          </w:p>
        </w:tc>
        <w:tc>
          <w:tcPr>
            <w:tcW w:w="283" w:type="dxa"/>
            <w:tcBorders>
              <w:top w:val="nil"/>
              <w:left w:val="nil"/>
              <w:bottom w:val="nil"/>
              <w:right w:val="nil"/>
            </w:tcBorders>
            <w:shd w:val="clear" w:color="auto" w:fill="auto"/>
            <w:vAlign w:val="bottom"/>
            <w:hideMark/>
          </w:tcPr>
          <w:p w14:paraId="6A17CC03" w14:textId="77777777" w:rsidR="0007573C" w:rsidRPr="000306CB" w:rsidRDefault="0007573C" w:rsidP="0007573C">
            <w:pPr>
              <w:jc w:val="center"/>
              <w:rPr>
                <w:rFonts w:asciiTheme="minorHAnsi" w:hAnsiTheme="minorHAnsi" w:cstheme="minorHAnsi"/>
                <w:color w:val="000000"/>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2DFA819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2013</w:t>
            </w:r>
          </w:p>
        </w:tc>
        <w:tc>
          <w:tcPr>
            <w:tcW w:w="850" w:type="dxa"/>
            <w:tcBorders>
              <w:top w:val="nil"/>
              <w:left w:val="nil"/>
              <w:bottom w:val="single" w:sz="4" w:space="0" w:color="auto"/>
              <w:right w:val="single" w:sz="4" w:space="0" w:color="auto"/>
            </w:tcBorders>
            <w:shd w:val="clear" w:color="auto" w:fill="auto"/>
            <w:vAlign w:val="bottom"/>
            <w:hideMark/>
          </w:tcPr>
          <w:p w14:paraId="7E49F99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13</w:t>
            </w:r>
          </w:p>
        </w:tc>
        <w:tc>
          <w:tcPr>
            <w:tcW w:w="870" w:type="dxa"/>
            <w:gridSpan w:val="2"/>
            <w:tcBorders>
              <w:top w:val="nil"/>
              <w:left w:val="nil"/>
              <w:bottom w:val="single" w:sz="4" w:space="0" w:color="auto"/>
              <w:right w:val="single" w:sz="4" w:space="0" w:color="auto"/>
            </w:tcBorders>
            <w:shd w:val="clear" w:color="auto" w:fill="auto"/>
            <w:vAlign w:val="bottom"/>
            <w:hideMark/>
          </w:tcPr>
          <w:p w14:paraId="76F8BBC4"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28</w:t>
            </w:r>
          </w:p>
        </w:tc>
        <w:tc>
          <w:tcPr>
            <w:tcW w:w="737" w:type="dxa"/>
            <w:tcBorders>
              <w:top w:val="nil"/>
              <w:left w:val="nil"/>
              <w:bottom w:val="single" w:sz="4" w:space="0" w:color="auto"/>
              <w:right w:val="single" w:sz="4" w:space="0" w:color="auto"/>
            </w:tcBorders>
            <w:shd w:val="clear" w:color="auto" w:fill="auto"/>
            <w:vAlign w:val="bottom"/>
            <w:hideMark/>
          </w:tcPr>
          <w:p w14:paraId="3F484B1C"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33</w:t>
            </w:r>
          </w:p>
        </w:tc>
        <w:tc>
          <w:tcPr>
            <w:tcW w:w="737" w:type="dxa"/>
            <w:tcBorders>
              <w:top w:val="nil"/>
              <w:left w:val="nil"/>
              <w:bottom w:val="single" w:sz="4" w:space="0" w:color="auto"/>
              <w:right w:val="single" w:sz="4" w:space="0" w:color="auto"/>
            </w:tcBorders>
            <w:shd w:val="clear" w:color="auto" w:fill="auto"/>
            <w:vAlign w:val="bottom"/>
            <w:hideMark/>
          </w:tcPr>
          <w:p w14:paraId="53764338"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74</w:t>
            </w:r>
          </w:p>
        </w:tc>
        <w:tc>
          <w:tcPr>
            <w:tcW w:w="775" w:type="dxa"/>
            <w:tcBorders>
              <w:top w:val="nil"/>
              <w:left w:val="nil"/>
              <w:bottom w:val="single" w:sz="4" w:space="0" w:color="auto"/>
              <w:right w:val="single" w:sz="4" w:space="0" w:color="auto"/>
            </w:tcBorders>
            <w:shd w:val="clear" w:color="auto" w:fill="auto"/>
            <w:vAlign w:val="bottom"/>
            <w:hideMark/>
          </w:tcPr>
          <w:p w14:paraId="7AFD9135"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35%</w:t>
            </w:r>
          </w:p>
        </w:tc>
        <w:tc>
          <w:tcPr>
            <w:tcW w:w="425" w:type="dxa"/>
            <w:tcBorders>
              <w:top w:val="nil"/>
              <w:left w:val="nil"/>
              <w:bottom w:val="nil"/>
              <w:right w:val="nil"/>
            </w:tcBorders>
            <w:shd w:val="clear" w:color="auto" w:fill="auto"/>
            <w:noWrap/>
            <w:vAlign w:val="bottom"/>
            <w:hideMark/>
          </w:tcPr>
          <w:p w14:paraId="6CB8A499" w14:textId="77777777" w:rsidR="0007573C" w:rsidRPr="000306CB" w:rsidRDefault="0007573C" w:rsidP="0007573C">
            <w:pPr>
              <w:jc w:val="center"/>
              <w:rPr>
                <w:rFonts w:asciiTheme="minorHAnsi" w:hAnsiTheme="minorHAnsi" w:cstheme="minorHAnsi"/>
                <w:color w:val="000000"/>
                <w:lang w:val="en-AU" w:eastAsia="en-AU"/>
              </w:rPr>
            </w:pPr>
          </w:p>
        </w:tc>
        <w:tc>
          <w:tcPr>
            <w:tcW w:w="1276" w:type="dxa"/>
            <w:tcBorders>
              <w:top w:val="nil"/>
              <w:left w:val="nil"/>
              <w:bottom w:val="nil"/>
              <w:right w:val="nil"/>
            </w:tcBorders>
            <w:shd w:val="clear" w:color="auto" w:fill="auto"/>
            <w:noWrap/>
            <w:vAlign w:val="bottom"/>
            <w:hideMark/>
          </w:tcPr>
          <w:p w14:paraId="028F75A6" w14:textId="77777777" w:rsidR="0007573C" w:rsidRPr="000306CB" w:rsidRDefault="0007573C" w:rsidP="0007573C">
            <w:pPr>
              <w:jc w:val="center"/>
              <w:rPr>
                <w:rFonts w:asciiTheme="minorHAnsi" w:hAnsiTheme="minorHAnsi" w:cstheme="minorHAnsi"/>
                <w:lang w:val="en-AU" w:eastAsia="en-AU"/>
              </w:rPr>
            </w:pPr>
          </w:p>
        </w:tc>
      </w:tr>
      <w:tr w:rsidR="00207A64" w:rsidRPr="00207A64" w14:paraId="67C12B8C"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44BDB647"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2014</w:t>
            </w:r>
          </w:p>
        </w:tc>
        <w:tc>
          <w:tcPr>
            <w:tcW w:w="736" w:type="dxa"/>
            <w:gridSpan w:val="2"/>
            <w:tcBorders>
              <w:top w:val="nil"/>
              <w:left w:val="nil"/>
              <w:bottom w:val="single" w:sz="4" w:space="0" w:color="auto"/>
              <w:right w:val="single" w:sz="4" w:space="0" w:color="auto"/>
            </w:tcBorders>
            <w:shd w:val="clear" w:color="auto" w:fill="auto"/>
            <w:vAlign w:val="bottom"/>
            <w:hideMark/>
          </w:tcPr>
          <w:p w14:paraId="3D068C92"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54</w:t>
            </w:r>
          </w:p>
        </w:tc>
        <w:tc>
          <w:tcPr>
            <w:tcW w:w="737" w:type="dxa"/>
            <w:tcBorders>
              <w:top w:val="nil"/>
              <w:left w:val="nil"/>
              <w:bottom w:val="single" w:sz="4" w:space="0" w:color="auto"/>
              <w:right w:val="single" w:sz="4" w:space="0" w:color="auto"/>
            </w:tcBorders>
            <w:shd w:val="clear" w:color="auto" w:fill="auto"/>
            <w:vAlign w:val="bottom"/>
            <w:hideMark/>
          </w:tcPr>
          <w:p w14:paraId="3F4BA18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37</w:t>
            </w:r>
          </w:p>
        </w:tc>
        <w:tc>
          <w:tcPr>
            <w:tcW w:w="737" w:type="dxa"/>
            <w:tcBorders>
              <w:top w:val="nil"/>
              <w:left w:val="nil"/>
              <w:bottom w:val="single" w:sz="4" w:space="0" w:color="auto"/>
              <w:right w:val="single" w:sz="4" w:space="0" w:color="auto"/>
            </w:tcBorders>
            <w:shd w:val="clear" w:color="auto" w:fill="auto"/>
            <w:vAlign w:val="bottom"/>
            <w:hideMark/>
          </w:tcPr>
          <w:p w14:paraId="5380350C"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w:t>
            </w:r>
          </w:p>
        </w:tc>
        <w:tc>
          <w:tcPr>
            <w:tcW w:w="737" w:type="dxa"/>
            <w:tcBorders>
              <w:top w:val="nil"/>
              <w:left w:val="nil"/>
              <w:bottom w:val="single" w:sz="4" w:space="0" w:color="auto"/>
              <w:right w:val="single" w:sz="4" w:space="0" w:color="auto"/>
            </w:tcBorders>
            <w:shd w:val="clear" w:color="auto" w:fill="auto"/>
            <w:vAlign w:val="bottom"/>
            <w:hideMark/>
          </w:tcPr>
          <w:p w14:paraId="787FDD01"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100</w:t>
            </w:r>
          </w:p>
        </w:tc>
        <w:tc>
          <w:tcPr>
            <w:tcW w:w="597" w:type="dxa"/>
            <w:tcBorders>
              <w:top w:val="nil"/>
              <w:left w:val="nil"/>
              <w:bottom w:val="single" w:sz="4" w:space="0" w:color="auto"/>
              <w:right w:val="single" w:sz="4" w:space="0" w:color="auto"/>
            </w:tcBorders>
            <w:shd w:val="clear" w:color="auto" w:fill="auto"/>
            <w:vAlign w:val="bottom"/>
            <w:hideMark/>
          </w:tcPr>
          <w:p w14:paraId="5C4E72C9"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39%</w:t>
            </w:r>
          </w:p>
        </w:tc>
        <w:tc>
          <w:tcPr>
            <w:tcW w:w="283" w:type="dxa"/>
            <w:tcBorders>
              <w:top w:val="nil"/>
              <w:left w:val="nil"/>
              <w:bottom w:val="nil"/>
              <w:right w:val="nil"/>
            </w:tcBorders>
            <w:shd w:val="clear" w:color="auto" w:fill="auto"/>
            <w:vAlign w:val="bottom"/>
            <w:hideMark/>
          </w:tcPr>
          <w:p w14:paraId="489679F0" w14:textId="77777777" w:rsidR="0007573C" w:rsidRPr="000306CB" w:rsidRDefault="0007573C" w:rsidP="0007573C">
            <w:pPr>
              <w:jc w:val="center"/>
              <w:rPr>
                <w:rFonts w:asciiTheme="minorHAnsi" w:hAnsiTheme="minorHAnsi" w:cstheme="minorHAnsi"/>
                <w:color w:val="000000"/>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4FD0BBC3"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2014</w:t>
            </w:r>
          </w:p>
        </w:tc>
        <w:tc>
          <w:tcPr>
            <w:tcW w:w="850" w:type="dxa"/>
            <w:tcBorders>
              <w:top w:val="nil"/>
              <w:left w:val="nil"/>
              <w:bottom w:val="single" w:sz="4" w:space="0" w:color="auto"/>
              <w:right w:val="single" w:sz="4" w:space="0" w:color="auto"/>
            </w:tcBorders>
            <w:shd w:val="clear" w:color="auto" w:fill="auto"/>
            <w:vAlign w:val="bottom"/>
            <w:hideMark/>
          </w:tcPr>
          <w:p w14:paraId="15BFFDEF"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47</w:t>
            </w:r>
          </w:p>
        </w:tc>
        <w:tc>
          <w:tcPr>
            <w:tcW w:w="870" w:type="dxa"/>
            <w:gridSpan w:val="2"/>
            <w:tcBorders>
              <w:top w:val="nil"/>
              <w:left w:val="nil"/>
              <w:bottom w:val="single" w:sz="4" w:space="0" w:color="auto"/>
              <w:right w:val="single" w:sz="4" w:space="0" w:color="auto"/>
            </w:tcBorders>
            <w:shd w:val="clear" w:color="auto" w:fill="auto"/>
            <w:vAlign w:val="bottom"/>
            <w:hideMark/>
          </w:tcPr>
          <w:p w14:paraId="017D885A"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37</w:t>
            </w:r>
          </w:p>
        </w:tc>
        <w:tc>
          <w:tcPr>
            <w:tcW w:w="737" w:type="dxa"/>
            <w:tcBorders>
              <w:top w:val="nil"/>
              <w:left w:val="nil"/>
              <w:bottom w:val="single" w:sz="4" w:space="0" w:color="auto"/>
              <w:right w:val="single" w:sz="4" w:space="0" w:color="auto"/>
            </w:tcBorders>
            <w:shd w:val="clear" w:color="auto" w:fill="auto"/>
            <w:vAlign w:val="bottom"/>
            <w:hideMark/>
          </w:tcPr>
          <w:p w14:paraId="47E4A5F5"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w:t>
            </w:r>
          </w:p>
        </w:tc>
        <w:tc>
          <w:tcPr>
            <w:tcW w:w="737" w:type="dxa"/>
            <w:tcBorders>
              <w:top w:val="nil"/>
              <w:left w:val="nil"/>
              <w:bottom w:val="single" w:sz="4" w:space="0" w:color="auto"/>
              <w:right w:val="single" w:sz="4" w:space="0" w:color="auto"/>
            </w:tcBorders>
            <w:shd w:val="clear" w:color="auto" w:fill="auto"/>
            <w:vAlign w:val="bottom"/>
            <w:hideMark/>
          </w:tcPr>
          <w:p w14:paraId="29BF89DD"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93</w:t>
            </w:r>
          </w:p>
        </w:tc>
        <w:tc>
          <w:tcPr>
            <w:tcW w:w="775" w:type="dxa"/>
            <w:tcBorders>
              <w:top w:val="nil"/>
              <w:left w:val="nil"/>
              <w:bottom w:val="single" w:sz="4" w:space="0" w:color="auto"/>
              <w:right w:val="single" w:sz="4" w:space="0" w:color="auto"/>
            </w:tcBorders>
            <w:shd w:val="clear" w:color="auto" w:fill="auto"/>
            <w:vAlign w:val="bottom"/>
            <w:hideMark/>
          </w:tcPr>
          <w:p w14:paraId="3418AAC5"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38%</w:t>
            </w:r>
          </w:p>
        </w:tc>
        <w:tc>
          <w:tcPr>
            <w:tcW w:w="425" w:type="dxa"/>
            <w:tcBorders>
              <w:top w:val="nil"/>
              <w:left w:val="nil"/>
              <w:bottom w:val="nil"/>
              <w:right w:val="nil"/>
            </w:tcBorders>
            <w:shd w:val="clear" w:color="auto" w:fill="auto"/>
            <w:noWrap/>
            <w:vAlign w:val="bottom"/>
            <w:hideMark/>
          </w:tcPr>
          <w:p w14:paraId="315C05FC" w14:textId="77777777" w:rsidR="0007573C" w:rsidRPr="000306CB" w:rsidRDefault="0007573C" w:rsidP="0007573C">
            <w:pPr>
              <w:jc w:val="center"/>
              <w:rPr>
                <w:rFonts w:asciiTheme="minorHAnsi" w:hAnsiTheme="minorHAnsi" w:cstheme="minorHAnsi"/>
                <w:color w:val="000000"/>
                <w:lang w:val="en-AU" w:eastAsia="en-AU"/>
              </w:rPr>
            </w:pPr>
          </w:p>
        </w:tc>
        <w:tc>
          <w:tcPr>
            <w:tcW w:w="1276" w:type="dxa"/>
            <w:tcBorders>
              <w:top w:val="nil"/>
              <w:left w:val="nil"/>
              <w:bottom w:val="nil"/>
              <w:right w:val="nil"/>
            </w:tcBorders>
            <w:shd w:val="clear" w:color="auto" w:fill="auto"/>
            <w:noWrap/>
            <w:vAlign w:val="bottom"/>
            <w:hideMark/>
          </w:tcPr>
          <w:p w14:paraId="325E53CA" w14:textId="77777777" w:rsidR="0007573C" w:rsidRPr="000306CB" w:rsidRDefault="0007573C" w:rsidP="0007573C">
            <w:pPr>
              <w:jc w:val="center"/>
              <w:rPr>
                <w:rFonts w:asciiTheme="minorHAnsi" w:hAnsiTheme="minorHAnsi" w:cstheme="minorHAnsi"/>
                <w:lang w:val="en-AU" w:eastAsia="en-AU"/>
              </w:rPr>
            </w:pPr>
          </w:p>
        </w:tc>
      </w:tr>
      <w:tr w:rsidR="00207A64" w:rsidRPr="00207A64" w14:paraId="58710891" w14:textId="77777777" w:rsidTr="000306CB">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14:paraId="78B0786A"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2015</w:t>
            </w:r>
          </w:p>
        </w:tc>
        <w:tc>
          <w:tcPr>
            <w:tcW w:w="736" w:type="dxa"/>
            <w:gridSpan w:val="2"/>
            <w:tcBorders>
              <w:top w:val="nil"/>
              <w:left w:val="nil"/>
              <w:bottom w:val="single" w:sz="4" w:space="0" w:color="auto"/>
              <w:right w:val="single" w:sz="4" w:space="0" w:color="auto"/>
            </w:tcBorders>
            <w:shd w:val="clear" w:color="auto" w:fill="auto"/>
            <w:vAlign w:val="bottom"/>
            <w:hideMark/>
          </w:tcPr>
          <w:p w14:paraId="2508838E"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79</w:t>
            </w:r>
          </w:p>
        </w:tc>
        <w:tc>
          <w:tcPr>
            <w:tcW w:w="737" w:type="dxa"/>
            <w:tcBorders>
              <w:top w:val="nil"/>
              <w:left w:val="nil"/>
              <w:bottom w:val="single" w:sz="4" w:space="0" w:color="auto"/>
              <w:right w:val="single" w:sz="4" w:space="0" w:color="auto"/>
            </w:tcBorders>
            <w:shd w:val="clear" w:color="auto" w:fill="auto"/>
            <w:vAlign w:val="bottom"/>
            <w:hideMark/>
          </w:tcPr>
          <w:p w14:paraId="52AB9A9A"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43</w:t>
            </w:r>
          </w:p>
        </w:tc>
        <w:tc>
          <w:tcPr>
            <w:tcW w:w="737" w:type="dxa"/>
            <w:tcBorders>
              <w:top w:val="nil"/>
              <w:left w:val="nil"/>
              <w:bottom w:val="single" w:sz="4" w:space="0" w:color="auto"/>
              <w:right w:val="single" w:sz="4" w:space="0" w:color="auto"/>
            </w:tcBorders>
            <w:shd w:val="clear" w:color="auto" w:fill="auto"/>
            <w:vAlign w:val="bottom"/>
            <w:hideMark/>
          </w:tcPr>
          <w:p w14:paraId="1C56F2BE"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11</w:t>
            </w:r>
          </w:p>
        </w:tc>
        <w:tc>
          <w:tcPr>
            <w:tcW w:w="737" w:type="dxa"/>
            <w:tcBorders>
              <w:top w:val="nil"/>
              <w:left w:val="nil"/>
              <w:bottom w:val="single" w:sz="4" w:space="0" w:color="auto"/>
              <w:right w:val="single" w:sz="4" w:space="0" w:color="auto"/>
            </w:tcBorders>
            <w:shd w:val="clear" w:color="auto" w:fill="auto"/>
            <w:vAlign w:val="bottom"/>
            <w:hideMark/>
          </w:tcPr>
          <w:p w14:paraId="4EAB32F9"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133</w:t>
            </w:r>
          </w:p>
        </w:tc>
        <w:tc>
          <w:tcPr>
            <w:tcW w:w="597" w:type="dxa"/>
            <w:tcBorders>
              <w:top w:val="nil"/>
              <w:left w:val="nil"/>
              <w:bottom w:val="single" w:sz="4" w:space="0" w:color="auto"/>
              <w:right w:val="single" w:sz="4" w:space="0" w:color="auto"/>
            </w:tcBorders>
            <w:shd w:val="clear" w:color="auto" w:fill="auto"/>
            <w:vAlign w:val="bottom"/>
            <w:hideMark/>
          </w:tcPr>
          <w:p w14:paraId="18CF4D08"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48%</w:t>
            </w:r>
          </w:p>
        </w:tc>
        <w:tc>
          <w:tcPr>
            <w:tcW w:w="283" w:type="dxa"/>
            <w:tcBorders>
              <w:top w:val="nil"/>
              <w:left w:val="nil"/>
              <w:bottom w:val="nil"/>
              <w:right w:val="nil"/>
            </w:tcBorders>
            <w:shd w:val="clear" w:color="auto" w:fill="auto"/>
            <w:vAlign w:val="bottom"/>
            <w:hideMark/>
          </w:tcPr>
          <w:p w14:paraId="63CAE5D3" w14:textId="77777777" w:rsidR="0007573C" w:rsidRPr="000306CB" w:rsidRDefault="0007573C" w:rsidP="0007573C">
            <w:pPr>
              <w:jc w:val="center"/>
              <w:rPr>
                <w:rFonts w:asciiTheme="minorHAnsi" w:hAnsiTheme="minorHAnsi" w:cstheme="minorHAnsi"/>
                <w:color w:val="000000"/>
                <w:lang w:val="en-AU" w:eastAsia="en-AU"/>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79DFB926"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2015</w:t>
            </w:r>
          </w:p>
        </w:tc>
        <w:tc>
          <w:tcPr>
            <w:tcW w:w="850" w:type="dxa"/>
            <w:tcBorders>
              <w:top w:val="nil"/>
              <w:left w:val="nil"/>
              <w:bottom w:val="single" w:sz="4" w:space="0" w:color="auto"/>
              <w:right w:val="single" w:sz="4" w:space="0" w:color="auto"/>
            </w:tcBorders>
            <w:shd w:val="clear" w:color="auto" w:fill="auto"/>
            <w:vAlign w:val="bottom"/>
            <w:hideMark/>
          </w:tcPr>
          <w:p w14:paraId="16CEDD6B"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79</w:t>
            </w:r>
          </w:p>
        </w:tc>
        <w:tc>
          <w:tcPr>
            <w:tcW w:w="870" w:type="dxa"/>
            <w:gridSpan w:val="2"/>
            <w:tcBorders>
              <w:top w:val="nil"/>
              <w:left w:val="nil"/>
              <w:bottom w:val="single" w:sz="4" w:space="0" w:color="auto"/>
              <w:right w:val="single" w:sz="4" w:space="0" w:color="auto"/>
            </w:tcBorders>
            <w:shd w:val="clear" w:color="auto" w:fill="auto"/>
            <w:vAlign w:val="bottom"/>
            <w:hideMark/>
          </w:tcPr>
          <w:p w14:paraId="19111A08"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43</w:t>
            </w:r>
          </w:p>
        </w:tc>
        <w:tc>
          <w:tcPr>
            <w:tcW w:w="737" w:type="dxa"/>
            <w:tcBorders>
              <w:top w:val="nil"/>
              <w:left w:val="nil"/>
              <w:bottom w:val="single" w:sz="4" w:space="0" w:color="auto"/>
              <w:right w:val="single" w:sz="4" w:space="0" w:color="auto"/>
            </w:tcBorders>
            <w:shd w:val="clear" w:color="auto" w:fill="auto"/>
            <w:vAlign w:val="bottom"/>
            <w:hideMark/>
          </w:tcPr>
          <w:p w14:paraId="4020554F"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11</w:t>
            </w:r>
          </w:p>
        </w:tc>
        <w:tc>
          <w:tcPr>
            <w:tcW w:w="737" w:type="dxa"/>
            <w:tcBorders>
              <w:top w:val="nil"/>
              <w:left w:val="nil"/>
              <w:bottom w:val="single" w:sz="4" w:space="0" w:color="auto"/>
              <w:right w:val="single" w:sz="4" w:space="0" w:color="auto"/>
            </w:tcBorders>
            <w:shd w:val="clear" w:color="auto" w:fill="auto"/>
            <w:vAlign w:val="bottom"/>
            <w:hideMark/>
          </w:tcPr>
          <w:p w14:paraId="33759E94" w14:textId="77777777" w:rsidR="0007573C" w:rsidRPr="000306CB" w:rsidRDefault="0007573C" w:rsidP="0007573C">
            <w:pPr>
              <w:jc w:val="right"/>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133</w:t>
            </w:r>
          </w:p>
        </w:tc>
        <w:tc>
          <w:tcPr>
            <w:tcW w:w="775" w:type="dxa"/>
            <w:tcBorders>
              <w:top w:val="nil"/>
              <w:left w:val="nil"/>
              <w:bottom w:val="single" w:sz="4" w:space="0" w:color="auto"/>
              <w:right w:val="single" w:sz="4" w:space="0" w:color="auto"/>
            </w:tcBorders>
            <w:shd w:val="clear" w:color="auto" w:fill="auto"/>
            <w:vAlign w:val="bottom"/>
            <w:hideMark/>
          </w:tcPr>
          <w:p w14:paraId="4251564D" w14:textId="77777777" w:rsidR="0007573C" w:rsidRPr="000306CB" w:rsidRDefault="0007573C" w:rsidP="0007573C">
            <w:pPr>
              <w:jc w:val="center"/>
              <w:rPr>
                <w:rFonts w:asciiTheme="minorHAnsi" w:hAnsiTheme="minorHAnsi" w:cstheme="minorHAnsi"/>
                <w:color w:val="000000"/>
                <w:lang w:val="en-AU" w:eastAsia="en-AU"/>
              </w:rPr>
            </w:pPr>
            <w:r w:rsidRPr="000306CB">
              <w:rPr>
                <w:rFonts w:asciiTheme="minorHAnsi" w:hAnsiTheme="minorHAnsi" w:cstheme="minorHAnsi"/>
                <w:color w:val="000000"/>
                <w:lang w:val="en-AU" w:eastAsia="en-AU"/>
              </w:rPr>
              <w:t>48%</w:t>
            </w:r>
          </w:p>
        </w:tc>
        <w:tc>
          <w:tcPr>
            <w:tcW w:w="425" w:type="dxa"/>
            <w:tcBorders>
              <w:top w:val="nil"/>
              <w:left w:val="nil"/>
              <w:bottom w:val="nil"/>
              <w:right w:val="nil"/>
            </w:tcBorders>
            <w:shd w:val="clear" w:color="auto" w:fill="auto"/>
            <w:noWrap/>
            <w:vAlign w:val="bottom"/>
            <w:hideMark/>
          </w:tcPr>
          <w:p w14:paraId="4568AD33" w14:textId="77777777" w:rsidR="0007573C" w:rsidRPr="000306CB" w:rsidRDefault="0007573C" w:rsidP="0007573C">
            <w:pPr>
              <w:jc w:val="center"/>
              <w:rPr>
                <w:rFonts w:asciiTheme="minorHAnsi" w:hAnsiTheme="minorHAnsi" w:cstheme="minorHAnsi"/>
                <w:color w:val="000000"/>
                <w:lang w:val="en-AU" w:eastAsia="en-AU"/>
              </w:rPr>
            </w:pPr>
          </w:p>
        </w:tc>
        <w:tc>
          <w:tcPr>
            <w:tcW w:w="1276" w:type="dxa"/>
            <w:tcBorders>
              <w:top w:val="nil"/>
              <w:left w:val="nil"/>
              <w:bottom w:val="nil"/>
              <w:right w:val="nil"/>
            </w:tcBorders>
            <w:shd w:val="clear" w:color="auto" w:fill="auto"/>
            <w:noWrap/>
            <w:vAlign w:val="bottom"/>
            <w:hideMark/>
          </w:tcPr>
          <w:p w14:paraId="5BC96693" w14:textId="77777777" w:rsidR="0007573C" w:rsidRPr="000306CB" w:rsidRDefault="0007573C" w:rsidP="0007573C">
            <w:pPr>
              <w:jc w:val="center"/>
              <w:rPr>
                <w:rFonts w:asciiTheme="minorHAnsi" w:hAnsiTheme="minorHAnsi" w:cstheme="minorHAnsi"/>
                <w:lang w:val="en-AU" w:eastAsia="en-AU"/>
              </w:rPr>
            </w:pPr>
          </w:p>
        </w:tc>
      </w:tr>
      <w:tr w:rsidR="00207A64" w:rsidRPr="00207A64" w14:paraId="5599A9BA" w14:textId="77777777" w:rsidTr="000306CB">
        <w:trPr>
          <w:trHeight w:val="300"/>
        </w:trPr>
        <w:tc>
          <w:tcPr>
            <w:tcW w:w="822" w:type="dxa"/>
            <w:gridSpan w:val="2"/>
            <w:tcBorders>
              <w:top w:val="nil"/>
              <w:left w:val="nil"/>
              <w:bottom w:val="nil"/>
              <w:right w:val="nil"/>
            </w:tcBorders>
            <w:shd w:val="clear" w:color="auto" w:fill="auto"/>
            <w:vAlign w:val="bottom"/>
            <w:hideMark/>
          </w:tcPr>
          <w:p w14:paraId="0362837D" w14:textId="77777777" w:rsidR="0007573C" w:rsidRPr="000306CB" w:rsidRDefault="0007573C" w:rsidP="0007573C">
            <w:pPr>
              <w:jc w:val="center"/>
              <w:rPr>
                <w:rFonts w:asciiTheme="minorHAnsi" w:hAnsiTheme="minorHAnsi" w:cstheme="minorHAnsi"/>
                <w:lang w:val="en-AU" w:eastAsia="en-AU"/>
              </w:rPr>
            </w:pPr>
          </w:p>
        </w:tc>
        <w:tc>
          <w:tcPr>
            <w:tcW w:w="736" w:type="dxa"/>
            <w:gridSpan w:val="2"/>
            <w:tcBorders>
              <w:top w:val="nil"/>
              <w:left w:val="nil"/>
              <w:bottom w:val="nil"/>
              <w:right w:val="nil"/>
            </w:tcBorders>
            <w:shd w:val="clear" w:color="auto" w:fill="auto"/>
            <w:vAlign w:val="bottom"/>
            <w:hideMark/>
          </w:tcPr>
          <w:p w14:paraId="755AF998"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3E263C59"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5BE5ED2F"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1EC90F86" w14:textId="77777777" w:rsidR="0007573C" w:rsidRPr="000306CB" w:rsidRDefault="0007573C" w:rsidP="0007573C">
            <w:pPr>
              <w:jc w:val="right"/>
              <w:rPr>
                <w:rFonts w:asciiTheme="minorHAnsi" w:hAnsiTheme="minorHAnsi" w:cstheme="minorHAnsi"/>
                <w:b/>
                <w:bCs/>
                <w:i/>
                <w:iCs/>
                <w:color w:val="000000"/>
                <w:lang w:val="en-AU" w:eastAsia="en-AU"/>
              </w:rPr>
            </w:pPr>
            <w:r w:rsidRPr="000306CB">
              <w:rPr>
                <w:rFonts w:asciiTheme="minorHAnsi" w:hAnsiTheme="minorHAnsi" w:cstheme="minorHAnsi"/>
                <w:b/>
                <w:bCs/>
                <w:i/>
                <w:iCs/>
                <w:color w:val="000000"/>
                <w:lang w:val="en-AU" w:eastAsia="en-AU"/>
              </w:rPr>
              <w:t>545</w:t>
            </w:r>
          </w:p>
        </w:tc>
        <w:tc>
          <w:tcPr>
            <w:tcW w:w="597" w:type="dxa"/>
            <w:tcBorders>
              <w:top w:val="nil"/>
              <w:left w:val="nil"/>
              <w:bottom w:val="nil"/>
              <w:right w:val="nil"/>
            </w:tcBorders>
            <w:shd w:val="clear" w:color="auto" w:fill="auto"/>
            <w:vAlign w:val="bottom"/>
            <w:hideMark/>
          </w:tcPr>
          <w:p w14:paraId="22654D4A" w14:textId="77777777" w:rsidR="0007573C" w:rsidRPr="000306CB" w:rsidRDefault="0007573C" w:rsidP="0007573C">
            <w:pPr>
              <w:jc w:val="center"/>
              <w:rPr>
                <w:rFonts w:asciiTheme="minorHAnsi" w:hAnsiTheme="minorHAnsi" w:cstheme="minorHAnsi"/>
                <w:b/>
                <w:bCs/>
                <w:i/>
                <w:iCs/>
                <w:color w:val="000000"/>
                <w:lang w:val="en-AU" w:eastAsia="en-AU"/>
              </w:rPr>
            </w:pPr>
            <w:r w:rsidRPr="000306CB">
              <w:rPr>
                <w:rFonts w:asciiTheme="minorHAnsi" w:hAnsiTheme="minorHAnsi" w:cstheme="minorHAnsi"/>
                <w:b/>
                <w:bCs/>
                <w:i/>
                <w:iCs/>
                <w:color w:val="000000"/>
                <w:lang w:val="en-AU" w:eastAsia="en-AU"/>
              </w:rPr>
              <w:t>40%</w:t>
            </w:r>
          </w:p>
        </w:tc>
        <w:tc>
          <w:tcPr>
            <w:tcW w:w="283" w:type="dxa"/>
            <w:tcBorders>
              <w:top w:val="nil"/>
              <w:left w:val="nil"/>
              <w:bottom w:val="nil"/>
              <w:right w:val="nil"/>
            </w:tcBorders>
            <w:shd w:val="clear" w:color="auto" w:fill="auto"/>
            <w:vAlign w:val="bottom"/>
            <w:hideMark/>
          </w:tcPr>
          <w:p w14:paraId="2352DFE9" w14:textId="77777777" w:rsidR="0007573C" w:rsidRPr="000306CB" w:rsidRDefault="0007573C" w:rsidP="0007573C">
            <w:pPr>
              <w:jc w:val="center"/>
              <w:rPr>
                <w:rFonts w:asciiTheme="minorHAnsi" w:hAnsiTheme="minorHAnsi" w:cstheme="minorHAnsi"/>
                <w:b/>
                <w:bCs/>
                <w:i/>
                <w:iCs/>
                <w:color w:val="000000"/>
                <w:lang w:val="en-AU" w:eastAsia="en-AU"/>
              </w:rPr>
            </w:pPr>
          </w:p>
        </w:tc>
        <w:tc>
          <w:tcPr>
            <w:tcW w:w="851" w:type="dxa"/>
            <w:tcBorders>
              <w:top w:val="nil"/>
              <w:left w:val="nil"/>
              <w:bottom w:val="nil"/>
              <w:right w:val="nil"/>
            </w:tcBorders>
            <w:shd w:val="clear" w:color="auto" w:fill="auto"/>
            <w:vAlign w:val="bottom"/>
            <w:hideMark/>
          </w:tcPr>
          <w:p w14:paraId="3D64A0D2" w14:textId="77777777" w:rsidR="0007573C" w:rsidRPr="000306CB" w:rsidRDefault="0007573C" w:rsidP="0007573C">
            <w:pPr>
              <w:rPr>
                <w:rFonts w:asciiTheme="minorHAnsi" w:hAnsiTheme="minorHAnsi" w:cstheme="minorHAnsi"/>
                <w:lang w:val="en-AU" w:eastAsia="en-AU"/>
              </w:rPr>
            </w:pPr>
          </w:p>
        </w:tc>
        <w:tc>
          <w:tcPr>
            <w:tcW w:w="850" w:type="dxa"/>
            <w:tcBorders>
              <w:top w:val="nil"/>
              <w:left w:val="nil"/>
              <w:bottom w:val="nil"/>
              <w:right w:val="nil"/>
            </w:tcBorders>
            <w:shd w:val="clear" w:color="auto" w:fill="auto"/>
            <w:vAlign w:val="bottom"/>
            <w:hideMark/>
          </w:tcPr>
          <w:p w14:paraId="587A7473" w14:textId="77777777" w:rsidR="0007573C" w:rsidRPr="000306CB" w:rsidRDefault="0007573C" w:rsidP="0007573C">
            <w:pPr>
              <w:rPr>
                <w:rFonts w:asciiTheme="minorHAnsi" w:hAnsiTheme="minorHAnsi" w:cstheme="minorHAnsi"/>
                <w:lang w:val="en-AU" w:eastAsia="en-AU"/>
              </w:rPr>
            </w:pPr>
          </w:p>
        </w:tc>
        <w:tc>
          <w:tcPr>
            <w:tcW w:w="870" w:type="dxa"/>
            <w:gridSpan w:val="2"/>
            <w:tcBorders>
              <w:top w:val="nil"/>
              <w:left w:val="nil"/>
              <w:bottom w:val="nil"/>
              <w:right w:val="nil"/>
            </w:tcBorders>
            <w:shd w:val="clear" w:color="auto" w:fill="auto"/>
            <w:vAlign w:val="bottom"/>
            <w:hideMark/>
          </w:tcPr>
          <w:p w14:paraId="6CD249A6"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5A605865"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3D2BF488" w14:textId="77777777" w:rsidR="0007573C" w:rsidRPr="000306CB" w:rsidRDefault="0007573C" w:rsidP="0007573C">
            <w:pPr>
              <w:jc w:val="right"/>
              <w:rPr>
                <w:rFonts w:asciiTheme="minorHAnsi" w:hAnsiTheme="minorHAnsi" w:cstheme="minorHAnsi"/>
                <w:b/>
                <w:bCs/>
                <w:i/>
                <w:iCs/>
                <w:color w:val="000000"/>
                <w:lang w:val="en-AU" w:eastAsia="en-AU"/>
              </w:rPr>
            </w:pPr>
            <w:r w:rsidRPr="000306CB">
              <w:rPr>
                <w:rFonts w:asciiTheme="minorHAnsi" w:hAnsiTheme="minorHAnsi" w:cstheme="minorHAnsi"/>
                <w:b/>
                <w:bCs/>
                <w:i/>
                <w:iCs/>
                <w:color w:val="000000"/>
                <w:lang w:val="en-AU" w:eastAsia="en-AU"/>
              </w:rPr>
              <w:t>487</w:t>
            </w:r>
          </w:p>
        </w:tc>
        <w:tc>
          <w:tcPr>
            <w:tcW w:w="775" w:type="dxa"/>
            <w:tcBorders>
              <w:top w:val="nil"/>
              <w:left w:val="nil"/>
              <w:bottom w:val="nil"/>
              <w:right w:val="nil"/>
            </w:tcBorders>
            <w:shd w:val="clear" w:color="auto" w:fill="auto"/>
            <w:vAlign w:val="bottom"/>
            <w:hideMark/>
          </w:tcPr>
          <w:p w14:paraId="5A50D714" w14:textId="77777777" w:rsidR="0007573C" w:rsidRPr="000306CB" w:rsidRDefault="0007573C" w:rsidP="0007573C">
            <w:pPr>
              <w:jc w:val="center"/>
              <w:rPr>
                <w:rFonts w:asciiTheme="minorHAnsi" w:hAnsiTheme="minorHAnsi" w:cstheme="minorHAnsi"/>
                <w:b/>
                <w:bCs/>
                <w:i/>
                <w:iCs/>
                <w:color w:val="000000"/>
                <w:lang w:val="en-AU" w:eastAsia="en-AU"/>
              </w:rPr>
            </w:pPr>
            <w:r w:rsidRPr="000306CB">
              <w:rPr>
                <w:rFonts w:asciiTheme="minorHAnsi" w:hAnsiTheme="minorHAnsi" w:cstheme="minorHAnsi"/>
                <w:b/>
                <w:bCs/>
                <w:i/>
                <w:iCs/>
                <w:color w:val="000000"/>
                <w:lang w:val="en-AU" w:eastAsia="en-AU"/>
              </w:rPr>
              <w:t>39%</w:t>
            </w:r>
          </w:p>
        </w:tc>
        <w:tc>
          <w:tcPr>
            <w:tcW w:w="425" w:type="dxa"/>
            <w:tcBorders>
              <w:top w:val="nil"/>
              <w:left w:val="nil"/>
              <w:bottom w:val="nil"/>
              <w:right w:val="nil"/>
            </w:tcBorders>
            <w:shd w:val="clear" w:color="auto" w:fill="auto"/>
            <w:noWrap/>
            <w:vAlign w:val="bottom"/>
            <w:hideMark/>
          </w:tcPr>
          <w:p w14:paraId="6A57F3A7" w14:textId="77777777" w:rsidR="0007573C" w:rsidRPr="000306CB" w:rsidRDefault="0007573C" w:rsidP="0007573C">
            <w:pPr>
              <w:jc w:val="center"/>
              <w:rPr>
                <w:rFonts w:asciiTheme="minorHAnsi" w:hAnsiTheme="minorHAnsi" w:cstheme="minorHAnsi"/>
                <w:b/>
                <w:bCs/>
                <w:i/>
                <w:iCs/>
                <w:color w:val="000000"/>
                <w:lang w:val="en-AU" w:eastAsia="en-AU"/>
              </w:rPr>
            </w:pPr>
          </w:p>
        </w:tc>
        <w:tc>
          <w:tcPr>
            <w:tcW w:w="1276" w:type="dxa"/>
            <w:tcBorders>
              <w:top w:val="nil"/>
              <w:left w:val="nil"/>
              <w:bottom w:val="nil"/>
              <w:right w:val="nil"/>
            </w:tcBorders>
            <w:shd w:val="clear" w:color="auto" w:fill="auto"/>
            <w:noWrap/>
            <w:vAlign w:val="bottom"/>
            <w:hideMark/>
          </w:tcPr>
          <w:p w14:paraId="4B2B4242" w14:textId="77777777" w:rsidR="0007573C" w:rsidRPr="000306CB" w:rsidRDefault="0007573C" w:rsidP="0007573C">
            <w:pPr>
              <w:jc w:val="center"/>
              <w:rPr>
                <w:rFonts w:asciiTheme="minorHAnsi" w:hAnsiTheme="minorHAnsi" w:cstheme="minorHAnsi"/>
                <w:lang w:val="en-AU" w:eastAsia="en-AU"/>
              </w:rPr>
            </w:pPr>
          </w:p>
        </w:tc>
      </w:tr>
      <w:tr w:rsidR="00207A64" w:rsidRPr="00207A64" w14:paraId="7D7C09C2" w14:textId="77777777" w:rsidTr="000306CB">
        <w:trPr>
          <w:trHeight w:val="300"/>
        </w:trPr>
        <w:tc>
          <w:tcPr>
            <w:tcW w:w="822" w:type="dxa"/>
            <w:gridSpan w:val="2"/>
            <w:tcBorders>
              <w:top w:val="nil"/>
              <w:left w:val="nil"/>
              <w:bottom w:val="nil"/>
              <w:right w:val="nil"/>
            </w:tcBorders>
            <w:shd w:val="clear" w:color="auto" w:fill="auto"/>
            <w:vAlign w:val="bottom"/>
            <w:hideMark/>
          </w:tcPr>
          <w:p w14:paraId="031136EA" w14:textId="77777777" w:rsidR="0007573C" w:rsidRPr="000306CB" w:rsidRDefault="0007573C" w:rsidP="0007573C">
            <w:pPr>
              <w:jc w:val="center"/>
              <w:rPr>
                <w:rFonts w:asciiTheme="minorHAnsi" w:hAnsiTheme="minorHAnsi" w:cstheme="minorHAnsi"/>
                <w:lang w:val="en-AU" w:eastAsia="en-AU"/>
              </w:rPr>
            </w:pPr>
          </w:p>
        </w:tc>
        <w:tc>
          <w:tcPr>
            <w:tcW w:w="736" w:type="dxa"/>
            <w:gridSpan w:val="2"/>
            <w:tcBorders>
              <w:top w:val="nil"/>
              <w:left w:val="nil"/>
              <w:bottom w:val="nil"/>
              <w:right w:val="nil"/>
            </w:tcBorders>
            <w:shd w:val="clear" w:color="auto" w:fill="auto"/>
            <w:vAlign w:val="bottom"/>
            <w:hideMark/>
          </w:tcPr>
          <w:p w14:paraId="46746987"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7B013490"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784A64F5"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590FF387" w14:textId="77777777" w:rsidR="0007573C" w:rsidRPr="000306CB" w:rsidRDefault="0007573C" w:rsidP="0007573C">
            <w:pPr>
              <w:rPr>
                <w:rFonts w:asciiTheme="minorHAnsi" w:hAnsiTheme="minorHAnsi" w:cstheme="minorHAnsi"/>
                <w:lang w:val="en-AU" w:eastAsia="en-AU"/>
              </w:rPr>
            </w:pPr>
          </w:p>
        </w:tc>
        <w:tc>
          <w:tcPr>
            <w:tcW w:w="597" w:type="dxa"/>
            <w:tcBorders>
              <w:top w:val="nil"/>
              <w:left w:val="nil"/>
              <w:bottom w:val="nil"/>
              <w:right w:val="nil"/>
            </w:tcBorders>
            <w:shd w:val="clear" w:color="auto" w:fill="auto"/>
            <w:vAlign w:val="bottom"/>
            <w:hideMark/>
          </w:tcPr>
          <w:p w14:paraId="53FE6ADE" w14:textId="77777777" w:rsidR="0007573C" w:rsidRPr="000306CB" w:rsidRDefault="0007573C" w:rsidP="0007573C">
            <w:pPr>
              <w:rPr>
                <w:rFonts w:asciiTheme="minorHAnsi" w:hAnsiTheme="minorHAnsi" w:cstheme="minorHAnsi"/>
                <w:lang w:val="en-AU" w:eastAsia="en-AU"/>
              </w:rPr>
            </w:pPr>
          </w:p>
        </w:tc>
        <w:tc>
          <w:tcPr>
            <w:tcW w:w="283" w:type="dxa"/>
            <w:tcBorders>
              <w:top w:val="nil"/>
              <w:left w:val="nil"/>
              <w:bottom w:val="nil"/>
              <w:right w:val="nil"/>
            </w:tcBorders>
            <w:shd w:val="clear" w:color="auto" w:fill="auto"/>
            <w:vAlign w:val="bottom"/>
            <w:hideMark/>
          </w:tcPr>
          <w:p w14:paraId="6256A4E8" w14:textId="77777777" w:rsidR="0007573C" w:rsidRPr="000306CB" w:rsidRDefault="0007573C" w:rsidP="0007573C">
            <w:pPr>
              <w:rPr>
                <w:rFonts w:asciiTheme="minorHAnsi" w:hAnsiTheme="minorHAnsi" w:cstheme="minorHAnsi"/>
                <w:lang w:val="en-AU" w:eastAsia="en-AU"/>
              </w:rPr>
            </w:pPr>
          </w:p>
        </w:tc>
        <w:tc>
          <w:tcPr>
            <w:tcW w:w="851" w:type="dxa"/>
            <w:tcBorders>
              <w:top w:val="nil"/>
              <w:left w:val="nil"/>
              <w:bottom w:val="nil"/>
              <w:right w:val="nil"/>
            </w:tcBorders>
            <w:shd w:val="clear" w:color="auto" w:fill="auto"/>
            <w:vAlign w:val="bottom"/>
            <w:hideMark/>
          </w:tcPr>
          <w:p w14:paraId="31014574" w14:textId="77777777" w:rsidR="0007573C" w:rsidRPr="000306CB" w:rsidRDefault="0007573C" w:rsidP="0007573C">
            <w:pPr>
              <w:rPr>
                <w:rFonts w:asciiTheme="minorHAnsi" w:hAnsiTheme="minorHAnsi" w:cstheme="minorHAnsi"/>
                <w:lang w:val="en-AU" w:eastAsia="en-AU"/>
              </w:rPr>
            </w:pPr>
          </w:p>
        </w:tc>
        <w:tc>
          <w:tcPr>
            <w:tcW w:w="850" w:type="dxa"/>
            <w:tcBorders>
              <w:top w:val="nil"/>
              <w:left w:val="nil"/>
              <w:bottom w:val="nil"/>
              <w:right w:val="nil"/>
            </w:tcBorders>
            <w:shd w:val="clear" w:color="auto" w:fill="auto"/>
            <w:vAlign w:val="bottom"/>
            <w:hideMark/>
          </w:tcPr>
          <w:p w14:paraId="18D23F92" w14:textId="77777777" w:rsidR="0007573C" w:rsidRPr="000306CB" w:rsidRDefault="0007573C" w:rsidP="0007573C">
            <w:pPr>
              <w:rPr>
                <w:rFonts w:asciiTheme="minorHAnsi" w:hAnsiTheme="minorHAnsi" w:cstheme="minorHAnsi"/>
                <w:lang w:val="en-AU" w:eastAsia="en-AU"/>
              </w:rPr>
            </w:pPr>
          </w:p>
        </w:tc>
        <w:tc>
          <w:tcPr>
            <w:tcW w:w="870" w:type="dxa"/>
            <w:gridSpan w:val="2"/>
            <w:tcBorders>
              <w:top w:val="nil"/>
              <w:left w:val="nil"/>
              <w:bottom w:val="nil"/>
              <w:right w:val="nil"/>
            </w:tcBorders>
            <w:shd w:val="clear" w:color="auto" w:fill="auto"/>
            <w:vAlign w:val="bottom"/>
            <w:hideMark/>
          </w:tcPr>
          <w:p w14:paraId="54DD8201"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50D14285" w14:textId="77777777" w:rsidR="0007573C" w:rsidRPr="000306CB" w:rsidRDefault="0007573C" w:rsidP="0007573C">
            <w:pPr>
              <w:rPr>
                <w:rFonts w:asciiTheme="minorHAnsi" w:hAnsiTheme="minorHAnsi" w:cstheme="minorHAnsi"/>
                <w:lang w:val="en-AU" w:eastAsia="en-AU"/>
              </w:rPr>
            </w:pPr>
          </w:p>
        </w:tc>
        <w:tc>
          <w:tcPr>
            <w:tcW w:w="737" w:type="dxa"/>
            <w:tcBorders>
              <w:top w:val="nil"/>
              <w:left w:val="nil"/>
              <w:bottom w:val="nil"/>
              <w:right w:val="nil"/>
            </w:tcBorders>
            <w:shd w:val="clear" w:color="auto" w:fill="auto"/>
            <w:vAlign w:val="bottom"/>
            <w:hideMark/>
          </w:tcPr>
          <w:p w14:paraId="06F1C036" w14:textId="77777777" w:rsidR="0007573C" w:rsidRPr="000306CB" w:rsidRDefault="0007573C" w:rsidP="0007573C">
            <w:pPr>
              <w:rPr>
                <w:rFonts w:asciiTheme="minorHAnsi" w:hAnsiTheme="minorHAnsi" w:cstheme="minorHAnsi"/>
                <w:lang w:val="en-AU" w:eastAsia="en-AU"/>
              </w:rPr>
            </w:pPr>
          </w:p>
        </w:tc>
        <w:tc>
          <w:tcPr>
            <w:tcW w:w="775" w:type="dxa"/>
            <w:tcBorders>
              <w:top w:val="nil"/>
              <w:left w:val="nil"/>
              <w:bottom w:val="nil"/>
              <w:right w:val="nil"/>
            </w:tcBorders>
            <w:shd w:val="clear" w:color="auto" w:fill="auto"/>
            <w:vAlign w:val="bottom"/>
            <w:hideMark/>
          </w:tcPr>
          <w:p w14:paraId="03678D92" w14:textId="77777777" w:rsidR="0007573C" w:rsidRPr="000306CB" w:rsidRDefault="0007573C" w:rsidP="0007573C">
            <w:pPr>
              <w:rPr>
                <w:rFonts w:asciiTheme="minorHAnsi" w:hAnsiTheme="minorHAnsi" w:cstheme="minorHAnsi"/>
                <w:lang w:val="en-AU" w:eastAsia="en-AU"/>
              </w:rPr>
            </w:pPr>
          </w:p>
        </w:tc>
        <w:tc>
          <w:tcPr>
            <w:tcW w:w="425" w:type="dxa"/>
            <w:tcBorders>
              <w:top w:val="nil"/>
              <w:left w:val="nil"/>
              <w:bottom w:val="nil"/>
              <w:right w:val="nil"/>
            </w:tcBorders>
            <w:shd w:val="clear" w:color="auto" w:fill="auto"/>
            <w:noWrap/>
            <w:vAlign w:val="bottom"/>
            <w:hideMark/>
          </w:tcPr>
          <w:p w14:paraId="36AEC520" w14:textId="77777777" w:rsidR="0007573C" w:rsidRPr="000306CB" w:rsidRDefault="0007573C" w:rsidP="0007573C">
            <w:pPr>
              <w:rPr>
                <w:rFonts w:asciiTheme="minorHAnsi" w:hAnsiTheme="minorHAnsi" w:cstheme="minorHAnsi"/>
                <w:lang w:val="en-AU" w:eastAsia="en-AU"/>
              </w:rPr>
            </w:pPr>
          </w:p>
        </w:tc>
        <w:tc>
          <w:tcPr>
            <w:tcW w:w="1276" w:type="dxa"/>
            <w:tcBorders>
              <w:top w:val="nil"/>
              <w:left w:val="nil"/>
              <w:bottom w:val="nil"/>
              <w:right w:val="nil"/>
            </w:tcBorders>
            <w:shd w:val="clear" w:color="auto" w:fill="auto"/>
            <w:noWrap/>
            <w:vAlign w:val="bottom"/>
            <w:hideMark/>
          </w:tcPr>
          <w:p w14:paraId="69CD211B" w14:textId="77777777" w:rsidR="0007573C" w:rsidRPr="000306CB" w:rsidRDefault="0007573C" w:rsidP="0007573C">
            <w:pPr>
              <w:rPr>
                <w:rFonts w:asciiTheme="minorHAnsi" w:hAnsiTheme="minorHAnsi" w:cstheme="minorHAnsi"/>
                <w:lang w:val="en-AU" w:eastAsia="en-AU"/>
              </w:rPr>
            </w:pPr>
          </w:p>
        </w:tc>
      </w:tr>
      <w:tr w:rsidR="00207A64" w:rsidRPr="0007573C" w14:paraId="3FF82B5A" w14:textId="77777777" w:rsidTr="00207A64">
        <w:trPr>
          <w:trHeight w:val="300"/>
        </w:trPr>
        <w:tc>
          <w:tcPr>
            <w:tcW w:w="822" w:type="dxa"/>
            <w:gridSpan w:val="2"/>
            <w:tcBorders>
              <w:top w:val="nil"/>
              <w:left w:val="nil"/>
              <w:bottom w:val="nil"/>
              <w:right w:val="nil"/>
            </w:tcBorders>
            <w:shd w:val="clear" w:color="auto" w:fill="auto"/>
            <w:vAlign w:val="bottom"/>
            <w:hideMark/>
          </w:tcPr>
          <w:p w14:paraId="1A8F4879" w14:textId="77777777" w:rsidR="0007573C" w:rsidRPr="0007573C" w:rsidRDefault="0007573C" w:rsidP="0007573C">
            <w:pPr>
              <w:jc w:val="right"/>
              <w:rPr>
                <w:rFonts w:ascii="Calibri" w:hAnsi="Calibri"/>
                <w:color w:val="000000"/>
                <w:sz w:val="22"/>
                <w:szCs w:val="22"/>
                <w:lang w:val="en-AU" w:eastAsia="en-AU"/>
              </w:rPr>
            </w:pPr>
          </w:p>
        </w:tc>
        <w:tc>
          <w:tcPr>
            <w:tcW w:w="736" w:type="dxa"/>
            <w:gridSpan w:val="2"/>
            <w:tcBorders>
              <w:top w:val="nil"/>
              <w:left w:val="nil"/>
              <w:bottom w:val="nil"/>
              <w:right w:val="nil"/>
            </w:tcBorders>
            <w:shd w:val="clear" w:color="auto" w:fill="auto"/>
            <w:vAlign w:val="bottom"/>
            <w:hideMark/>
          </w:tcPr>
          <w:p w14:paraId="05DBFA24" w14:textId="77777777" w:rsidR="0007573C" w:rsidRPr="0007573C" w:rsidRDefault="0007573C" w:rsidP="0007573C">
            <w:pPr>
              <w:rPr>
                <w:lang w:val="en-AU" w:eastAsia="en-AU"/>
              </w:rPr>
            </w:pPr>
          </w:p>
        </w:tc>
        <w:tc>
          <w:tcPr>
            <w:tcW w:w="737" w:type="dxa"/>
            <w:tcBorders>
              <w:top w:val="nil"/>
              <w:left w:val="nil"/>
              <w:bottom w:val="nil"/>
              <w:right w:val="nil"/>
            </w:tcBorders>
            <w:shd w:val="clear" w:color="auto" w:fill="auto"/>
            <w:vAlign w:val="bottom"/>
            <w:hideMark/>
          </w:tcPr>
          <w:p w14:paraId="6317E2AF" w14:textId="77777777" w:rsidR="0007573C" w:rsidRPr="0007573C" w:rsidRDefault="0007573C" w:rsidP="0007573C">
            <w:pPr>
              <w:rPr>
                <w:lang w:val="en-AU" w:eastAsia="en-AU"/>
              </w:rPr>
            </w:pPr>
          </w:p>
        </w:tc>
        <w:tc>
          <w:tcPr>
            <w:tcW w:w="737" w:type="dxa"/>
            <w:tcBorders>
              <w:top w:val="nil"/>
              <w:left w:val="nil"/>
              <w:bottom w:val="nil"/>
              <w:right w:val="nil"/>
            </w:tcBorders>
            <w:shd w:val="clear" w:color="auto" w:fill="auto"/>
            <w:vAlign w:val="bottom"/>
            <w:hideMark/>
          </w:tcPr>
          <w:p w14:paraId="266048D7" w14:textId="77777777" w:rsidR="0007573C" w:rsidRPr="0007573C" w:rsidRDefault="0007573C" w:rsidP="0007573C">
            <w:pPr>
              <w:rPr>
                <w:lang w:val="en-AU" w:eastAsia="en-AU"/>
              </w:rPr>
            </w:pPr>
          </w:p>
        </w:tc>
        <w:tc>
          <w:tcPr>
            <w:tcW w:w="737" w:type="dxa"/>
            <w:tcBorders>
              <w:top w:val="nil"/>
              <w:left w:val="nil"/>
              <w:bottom w:val="nil"/>
              <w:right w:val="nil"/>
            </w:tcBorders>
            <w:shd w:val="clear" w:color="auto" w:fill="auto"/>
            <w:vAlign w:val="bottom"/>
            <w:hideMark/>
          </w:tcPr>
          <w:p w14:paraId="56D71DD8" w14:textId="77777777" w:rsidR="0007573C" w:rsidRPr="0007573C" w:rsidRDefault="0007573C" w:rsidP="0007573C">
            <w:pPr>
              <w:rPr>
                <w:lang w:val="en-AU" w:eastAsia="en-AU"/>
              </w:rPr>
            </w:pPr>
          </w:p>
        </w:tc>
        <w:tc>
          <w:tcPr>
            <w:tcW w:w="597" w:type="dxa"/>
            <w:tcBorders>
              <w:top w:val="nil"/>
              <w:left w:val="nil"/>
              <w:bottom w:val="nil"/>
              <w:right w:val="nil"/>
            </w:tcBorders>
            <w:shd w:val="clear" w:color="auto" w:fill="auto"/>
            <w:vAlign w:val="bottom"/>
            <w:hideMark/>
          </w:tcPr>
          <w:p w14:paraId="15A0DB16" w14:textId="77777777" w:rsidR="0007573C" w:rsidRPr="0007573C" w:rsidRDefault="0007573C" w:rsidP="0007573C">
            <w:pPr>
              <w:rPr>
                <w:lang w:val="en-AU" w:eastAsia="en-AU"/>
              </w:rPr>
            </w:pPr>
          </w:p>
        </w:tc>
        <w:tc>
          <w:tcPr>
            <w:tcW w:w="283" w:type="dxa"/>
            <w:tcBorders>
              <w:top w:val="nil"/>
              <w:left w:val="nil"/>
              <w:bottom w:val="nil"/>
              <w:right w:val="nil"/>
            </w:tcBorders>
            <w:shd w:val="clear" w:color="auto" w:fill="auto"/>
            <w:vAlign w:val="bottom"/>
            <w:hideMark/>
          </w:tcPr>
          <w:p w14:paraId="570198E2" w14:textId="77777777" w:rsidR="0007573C" w:rsidRPr="0007573C" w:rsidRDefault="0007573C" w:rsidP="0007573C">
            <w:pPr>
              <w:rPr>
                <w:lang w:val="en-AU" w:eastAsia="en-AU"/>
              </w:rPr>
            </w:pPr>
          </w:p>
        </w:tc>
        <w:tc>
          <w:tcPr>
            <w:tcW w:w="851" w:type="dxa"/>
            <w:tcBorders>
              <w:top w:val="nil"/>
              <w:left w:val="nil"/>
              <w:bottom w:val="nil"/>
              <w:right w:val="nil"/>
            </w:tcBorders>
            <w:shd w:val="clear" w:color="auto" w:fill="auto"/>
            <w:vAlign w:val="bottom"/>
            <w:hideMark/>
          </w:tcPr>
          <w:p w14:paraId="7352F149" w14:textId="77777777" w:rsidR="0007573C" w:rsidRPr="0007573C" w:rsidRDefault="0007573C" w:rsidP="0007573C">
            <w:pPr>
              <w:rPr>
                <w:lang w:val="en-AU" w:eastAsia="en-AU"/>
              </w:rPr>
            </w:pPr>
          </w:p>
        </w:tc>
        <w:tc>
          <w:tcPr>
            <w:tcW w:w="850" w:type="dxa"/>
            <w:tcBorders>
              <w:top w:val="nil"/>
              <w:left w:val="nil"/>
              <w:bottom w:val="nil"/>
              <w:right w:val="nil"/>
            </w:tcBorders>
            <w:shd w:val="clear" w:color="auto" w:fill="auto"/>
            <w:vAlign w:val="bottom"/>
            <w:hideMark/>
          </w:tcPr>
          <w:p w14:paraId="4FFF7FE5" w14:textId="77777777" w:rsidR="0007573C" w:rsidRPr="0007573C" w:rsidRDefault="0007573C" w:rsidP="0007573C">
            <w:pPr>
              <w:rPr>
                <w:lang w:val="en-AU" w:eastAsia="en-AU"/>
              </w:rPr>
            </w:pPr>
          </w:p>
        </w:tc>
        <w:tc>
          <w:tcPr>
            <w:tcW w:w="870" w:type="dxa"/>
            <w:gridSpan w:val="2"/>
            <w:tcBorders>
              <w:top w:val="nil"/>
              <w:left w:val="nil"/>
              <w:bottom w:val="nil"/>
              <w:right w:val="nil"/>
            </w:tcBorders>
            <w:shd w:val="clear" w:color="auto" w:fill="auto"/>
            <w:vAlign w:val="bottom"/>
            <w:hideMark/>
          </w:tcPr>
          <w:p w14:paraId="17DA5022" w14:textId="77777777" w:rsidR="0007573C" w:rsidRPr="0007573C" w:rsidRDefault="0007573C" w:rsidP="0007573C">
            <w:pPr>
              <w:rPr>
                <w:lang w:val="en-AU" w:eastAsia="en-AU"/>
              </w:rPr>
            </w:pPr>
          </w:p>
        </w:tc>
        <w:tc>
          <w:tcPr>
            <w:tcW w:w="737" w:type="dxa"/>
            <w:tcBorders>
              <w:top w:val="nil"/>
              <w:left w:val="nil"/>
              <w:bottom w:val="nil"/>
              <w:right w:val="nil"/>
            </w:tcBorders>
            <w:shd w:val="clear" w:color="auto" w:fill="auto"/>
            <w:vAlign w:val="bottom"/>
            <w:hideMark/>
          </w:tcPr>
          <w:p w14:paraId="2D40D6F5" w14:textId="77777777" w:rsidR="0007573C" w:rsidRPr="0007573C" w:rsidRDefault="0007573C" w:rsidP="0007573C">
            <w:pPr>
              <w:rPr>
                <w:lang w:val="en-AU" w:eastAsia="en-AU"/>
              </w:rPr>
            </w:pPr>
          </w:p>
        </w:tc>
        <w:tc>
          <w:tcPr>
            <w:tcW w:w="737" w:type="dxa"/>
            <w:tcBorders>
              <w:top w:val="nil"/>
              <w:left w:val="nil"/>
              <w:bottom w:val="nil"/>
              <w:right w:val="nil"/>
            </w:tcBorders>
            <w:shd w:val="clear" w:color="auto" w:fill="auto"/>
            <w:vAlign w:val="bottom"/>
            <w:hideMark/>
          </w:tcPr>
          <w:p w14:paraId="2B834E18" w14:textId="77777777" w:rsidR="0007573C" w:rsidRPr="0007573C" w:rsidRDefault="0007573C" w:rsidP="0007573C">
            <w:pPr>
              <w:rPr>
                <w:lang w:val="en-AU" w:eastAsia="en-AU"/>
              </w:rPr>
            </w:pPr>
          </w:p>
        </w:tc>
        <w:tc>
          <w:tcPr>
            <w:tcW w:w="775" w:type="dxa"/>
            <w:tcBorders>
              <w:top w:val="nil"/>
              <w:left w:val="nil"/>
              <w:bottom w:val="nil"/>
              <w:right w:val="nil"/>
            </w:tcBorders>
            <w:shd w:val="clear" w:color="auto" w:fill="auto"/>
            <w:vAlign w:val="bottom"/>
            <w:hideMark/>
          </w:tcPr>
          <w:p w14:paraId="6757C76F" w14:textId="77777777" w:rsidR="0007573C" w:rsidRPr="0007573C" w:rsidRDefault="0007573C" w:rsidP="0007573C">
            <w:pPr>
              <w:rPr>
                <w:lang w:val="en-AU" w:eastAsia="en-AU"/>
              </w:rPr>
            </w:pPr>
          </w:p>
        </w:tc>
        <w:tc>
          <w:tcPr>
            <w:tcW w:w="425" w:type="dxa"/>
            <w:tcBorders>
              <w:top w:val="nil"/>
              <w:left w:val="nil"/>
              <w:bottom w:val="nil"/>
              <w:right w:val="nil"/>
            </w:tcBorders>
            <w:shd w:val="clear" w:color="auto" w:fill="auto"/>
            <w:noWrap/>
            <w:vAlign w:val="bottom"/>
            <w:hideMark/>
          </w:tcPr>
          <w:p w14:paraId="2D8AC990" w14:textId="77777777" w:rsidR="0007573C" w:rsidRPr="0007573C" w:rsidRDefault="0007573C" w:rsidP="0007573C">
            <w:pPr>
              <w:rPr>
                <w:lang w:val="en-AU" w:eastAsia="en-AU"/>
              </w:rPr>
            </w:pPr>
          </w:p>
        </w:tc>
        <w:tc>
          <w:tcPr>
            <w:tcW w:w="1276" w:type="dxa"/>
            <w:tcBorders>
              <w:top w:val="nil"/>
              <w:left w:val="nil"/>
              <w:bottom w:val="nil"/>
              <w:right w:val="nil"/>
            </w:tcBorders>
            <w:shd w:val="clear" w:color="auto" w:fill="auto"/>
            <w:noWrap/>
            <w:vAlign w:val="bottom"/>
            <w:hideMark/>
          </w:tcPr>
          <w:p w14:paraId="406363CB" w14:textId="77777777" w:rsidR="0007573C" w:rsidRPr="0007573C" w:rsidRDefault="0007573C" w:rsidP="0007573C">
            <w:pPr>
              <w:rPr>
                <w:lang w:val="en-AU" w:eastAsia="en-AU"/>
              </w:rPr>
            </w:pPr>
          </w:p>
        </w:tc>
      </w:tr>
    </w:tbl>
    <w:p w14:paraId="1ABE1765" w14:textId="77777777" w:rsidR="0094220E" w:rsidRDefault="0094220E" w:rsidP="0094220E"/>
    <w:p w14:paraId="48A3C1BD" w14:textId="77777777" w:rsidR="0094220E" w:rsidRDefault="0094220E" w:rsidP="0094220E"/>
    <w:p w14:paraId="4D4C44C7" w14:textId="77777777" w:rsidR="0094220E" w:rsidRDefault="0094220E" w:rsidP="0094220E"/>
    <w:p w14:paraId="01F76D53" w14:textId="77777777" w:rsidR="0094220E" w:rsidRDefault="0094220E" w:rsidP="0094220E"/>
    <w:p w14:paraId="0C29B344" w14:textId="77777777" w:rsidR="0094220E" w:rsidRPr="0094220E" w:rsidRDefault="0094220E" w:rsidP="0094220E">
      <w:pPr>
        <w:sectPr w:rsidR="0094220E" w:rsidRPr="0094220E" w:rsidSect="00EA0DFC">
          <w:pgSz w:w="12240" w:h="15840"/>
          <w:pgMar w:top="1418" w:right="1304" w:bottom="280" w:left="1304" w:header="523" w:footer="0" w:gutter="0"/>
          <w:pgNumType w:start="1"/>
          <w:cols w:space="720"/>
        </w:sectPr>
      </w:pPr>
    </w:p>
    <w:p w14:paraId="36CEEE54" w14:textId="77777777" w:rsidR="005A4708" w:rsidRDefault="0094220E" w:rsidP="003B7FC0">
      <w:pPr>
        <w:pStyle w:val="Heading1"/>
        <w:numPr>
          <w:ilvl w:val="0"/>
          <w:numId w:val="0"/>
        </w:numPr>
        <w:ind w:left="432" w:hanging="432"/>
      </w:pPr>
      <w:bookmarkStart w:id="101" w:name="_Toc432116984"/>
      <w:r>
        <w:lastRenderedPageBreak/>
        <w:t xml:space="preserve">ANNEX </w:t>
      </w:r>
      <w:r w:rsidR="005A4708">
        <w:t>6:  TVETSSP UNIT COST CALCULATIONS</w:t>
      </w:r>
      <w:bookmarkEnd w:id="101"/>
    </w:p>
    <w:p w14:paraId="3B99E6F2" w14:textId="0D6F11ED" w:rsidR="0007573C" w:rsidRPr="000306CB" w:rsidRDefault="0007573C" w:rsidP="0007573C">
      <w:pPr>
        <w:rPr>
          <w:rFonts w:asciiTheme="minorHAnsi" w:hAnsiTheme="minorHAnsi" w:cstheme="minorHAnsi"/>
          <w:sz w:val="22"/>
          <w:szCs w:val="22"/>
        </w:rPr>
      </w:pPr>
      <w:r w:rsidRPr="000306CB">
        <w:rPr>
          <w:rFonts w:asciiTheme="minorHAnsi" w:hAnsiTheme="minorHAnsi" w:cstheme="minorHAnsi"/>
          <w:sz w:val="22"/>
          <w:szCs w:val="22"/>
        </w:rPr>
        <w:t xml:space="preserve">Please refer to </w:t>
      </w:r>
      <w:r w:rsidR="00D80B6F" w:rsidRPr="000306CB">
        <w:rPr>
          <w:rFonts w:asciiTheme="minorHAnsi" w:hAnsiTheme="minorHAnsi" w:cstheme="minorHAnsi"/>
          <w:sz w:val="22"/>
          <w:szCs w:val="22"/>
        </w:rPr>
        <w:t>section 4.3</w:t>
      </w:r>
      <w:r w:rsidRPr="000306CB">
        <w:rPr>
          <w:rFonts w:asciiTheme="minorHAnsi" w:hAnsiTheme="minorHAnsi" w:cstheme="minorHAnsi"/>
          <w:sz w:val="22"/>
          <w:szCs w:val="22"/>
        </w:rPr>
        <w:t xml:space="preserve"> for discussion around these unit cost calculations</w:t>
      </w:r>
      <w:r w:rsidR="007A3746" w:rsidRPr="000306CB">
        <w:rPr>
          <w:rFonts w:asciiTheme="minorHAnsi" w:hAnsiTheme="minorHAnsi" w:cstheme="minorHAnsi"/>
          <w:sz w:val="22"/>
          <w:szCs w:val="22"/>
        </w:rPr>
        <w:t>.</w:t>
      </w:r>
    </w:p>
    <w:p w14:paraId="1A3DA5B0" w14:textId="77777777" w:rsidR="0015287D" w:rsidRDefault="0015287D" w:rsidP="0007573C"/>
    <w:tbl>
      <w:tblPr>
        <w:tblW w:w="12595" w:type="dxa"/>
        <w:tblInd w:w="5" w:type="dxa"/>
        <w:tblLook w:val="04A0" w:firstRow="1" w:lastRow="0" w:firstColumn="1" w:lastColumn="0" w:noHBand="0" w:noVBand="1"/>
      </w:tblPr>
      <w:tblGrid>
        <w:gridCol w:w="1600"/>
        <w:gridCol w:w="1230"/>
        <w:gridCol w:w="1020"/>
        <w:gridCol w:w="1020"/>
        <w:gridCol w:w="725"/>
        <w:gridCol w:w="435"/>
        <w:gridCol w:w="585"/>
        <w:gridCol w:w="495"/>
        <w:gridCol w:w="525"/>
        <w:gridCol w:w="835"/>
        <w:gridCol w:w="325"/>
        <w:gridCol w:w="1035"/>
        <w:gridCol w:w="45"/>
        <w:gridCol w:w="1360"/>
        <w:gridCol w:w="1360"/>
      </w:tblGrid>
      <w:tr w:rsidR="00052510" w:rsidRPr="00052510" w14:paraId="371B5A50" w14:textId="77777777" w:rsidTr="004241D9">
        <w:trPr>
          <w:trHeight w:val="450"/>
        </w:trPr>
        <w:tc>
          <w:tcPr>
            <w:tcW w:w="1600" w:type="dxa"/>
            <w:tcBorders>
              <w:top w:val="nil"/>
              <w:left w:val="nil"/>
              <w:bottom w:val="nil"/>
              <w:right w:val="nil"/>
            </w:tcBorders>
            <w:shd w:val="clear" w:color="000000" w:fill="000000"/>
            <w:noWrap/>
            <w:vAlign w:val="center"/>
            <w:hideMark/>
          </w:tcPr>
          <w:p w14:paraId="4A0A0743" w14:textId="77777777" w:rsidR="00052510" w:rsidRPr="00052510" w:rsidRDefault="00052510" w:rsidP="00052510">
            <w:pPr>
              <w:jc w:val="center"/>
              <w:rPr>
                <w:rFonts w:ascii="Calibri" w:hAnsi="Calibri"/>
                <w:b/>
                <w:bCs/>
                <w:i/>
                <w:iCs/>
                <w:color w:val="FFFFFF"/>
                <w:sz w:val="16"/>
                <w:szCs w:val="16"/>
                <w:lang w:val="en-AU" w:eastAsia="en-AU"/>
              </w:rPr>
            </w:pPr>
            <w:r w:rsidRPr="00052510">
              <w:rPr>
                <w:rFonts w:ascii="Calibri" w:hAnsi="Calibri"/>
                <w:b/>
                <w:bCs/>
                <w:i/>
                <w:iCs/>
                <w:color w:val="FFFFFF"/>
                <w:sz w:val="16"/>
                <w:szCs w:val="16"/>
                <w:lang w:val="en-AU" w:eastAsia="en-AU"/>
              </w:rPr>
              <w:t>Formula</w:t>
            </w:r>
          </w:p>
        </w:tc>
        <w:tc>
          <w:tcPr>
            <w:tcW w:w="3995" w:type="dxa"/>
            <w:gridSpan w:val="4"/>
            <w:tcBorders>
              <w:top w:val="nil"/>
              <w:left w:val="nil"/>
              <w:bottom w:val="nil"/>
              <w:right w:val="nil"/>
            </w:tcBorders>
            <w:shd w:val="clear" w:color="000000" w:fill="000000"/>
            <w:vAlign w:val="center"/>
            <w:hideMark/>
          </w:tcPr>
          <w:p w14:paraId="7DC56343" w14:textId="77777777" w:rsidR="00052510" w:rsidRPr="00052510" w:rsidRDefault="00052510" w:rsidP="00052510">
            <w:pPr>
              <w:rPr>
                <w:rFonts w:ascii="Calibri" w:hAnsi="Calibri"/>
                <w:b/>
                <w:bCs/>
                <w:i/>
                <w:iCs/>
                <w:color w:val="FFFFFF"/>
                <w:sz w:val="16"/>
                <w:szCs w:val="16"/>
                <w:lang w:val="en-AU" w:eastAsia="en-AU"/>
              </w:rPr>
            </w:pPr>
            <w:r w:rsidRPr="00052510">
              <w:rPr>
                <w:rFonts w:ascii="Calibri" w:hAnsi="Calibri"/>
                <w:b/>
                <w:bCs/>
                <w:i/>
                <w:iCs/>
                <w:color w:val="FFFFFF"/>
                <w:sz w:val="16"/>
                <w:szCs w:val="16"/>
                <w:lang w:val="en-AU" w:eastAsia="en-AU"/>
              </w:rPr>
              <w:t>Description</w:t>
            </w:r>
          </w:p>
        </w:tc>
        <w:tc>
          <w:tcPr>
            <w:tcW w:w="1020" w:type="dxa"/>
            <w:gridSpan w:val="2"/>
            <w:tcBorders>
              <w:top w:val="nil"/>
              <w:left w:val="nil"/>
              <w:bottom w:val="nil"/>
              <w:right w:val="nil"/>
            </w:tcBorders>
            <w:shd w:val="clear" w:color="000000" w:fill="000000"/>
            <w:noWrap/>
            <w:vAlign w:val="center"/>
            <w:hideMark/>
          </w:tcPr>
          <w:p w14:paraId="187DFDF3" w14:textId="77777777" w:rsidR="00052510" w:rsidRPr="00052510" w:rsidRDefault="00052510" w:rsidP="00052510">
            <w:pPr>
              <w:jc w:val="center"/>
              <w:rPr>
                <w:rFonts w:ascii="Calibri" w:hAnsi="Calibri"/>
                <w:b/>
                <w:bCs/>
                <w:color w:val="FFFFFF"/>
                <w:sz w:val="16"/>
                <w:szCs w:val="16"/>
                <w:lang w:val="en-AU" w:eastAsia="en-AU"/>
              </w:rPr>
            </w:pPr>
            <w:r w:rsidRPr="00052510">
              <w:rPr>
                <w:rFonts w:ascii="Calibri" w:hAnsi="Calibri"/>
                <w:b/>
                <w:bCs/>
                <w:color w:val="FFFFFF"/>
                <w:sz w:val="16"/>
                <w:szCs w:val="16"/>
                <w:lang w:val="en-AU" w:eastAsia="en-AU"/>
              </w:rPr>
              <w:t>Phase 1</w:t>
            </w:r>
          </w:p>
        </w:tc>
        <w:tc>
          <w:tcPr>
            <w:tcW w:w="1020" w:type="dxa"/>
            <w:gridSpan w:val="2"/>
            <w:tcBorders>
              <w:top w:val="nil"/>
              <w:left w:val="nil"/>
              <w:bottom w:val="nil"/>
              <w:right w:val="nil"/>
            </w:tcBorders>
            <w:shd w:val="clear" w:color="000000" w:fill="000000"/>
            <w:noWrap/>
            <w:vAlign w:val="center"/>
            <w:hideMark/>
          </w:tcPr>
          <w:p w14:paraId="34840974" w14:textId="77777777" w:rsidR="00052510" w:rsidRPr="00052510" w:rsidRDefault="00052510" w:rsidP="00052510">
            <w:pPr>
              <w:jc w:val="center"/>
              <w:rPr>
                <w:rFonts w:ascii="Calibri" w:hAnsi="Calibri"/>
                <w:b/>
                <w:bCs/>
                <w:color w:val="FFFFFF"/>
                <w:sz w:val="16"/>
                <w:szCs w:val="16"/>
                <w:lang w:val="en-AU" w:eastAsia="en-AU"/>
              </w:rPr>
            </w:pPr>
            <w:r w:rsidRPr="00052510">
              <w:rPr>
                <w:rFonts w:ascii="Calibri" w:hAnsi="Calibri"/>
                <w:b/>
                <w:bCs/>
                <w:color w:val="FFFFFF"/>
                <w:sz w:val="16"/>
                <w:szCs w:val="16"/>
                <w:lang w:val="en-AU" w:eastAsia="en-AU"/>
              </w:rPr>
              <w:t>Phase 2</w:t>
            </w:r>
          </w:p>
        </w:tc>
        <w:tc>
          <w:tcPr>
            <w:tcW w:w="1160" w:type="dxa"/>
            <w:gridSpan w:val="2"/>
            <w:tcBorders>
              <w:top w:val="nil"/>
              <w:left w:val="nil"/>
              <w:bottom w:val="nil"/>
              <w:right w:val="nil"/>
            </w:tcBorders>
            <w:shd w:val="clear" w:color="000000" w:fill="000000"/>
            <w:noWrap/>
            <w:vAlign w:val="center"/>
            <w:hideMark/>
          </w:tcPr>
          <w:p w14:paraId="486B6721" w14:textId="77777777" w:rsidR="00052510" w:rsidRPr="00052510" w:rsidRDefault="00052510" w:rsidP="00052510">
            <w:pPr>
              <w:jc w:val="center"/>
              <w:rPr>
                <w:rFonts w:ascii="Calibri" w:hAnsi="Calibri"/>
                <w:b/>
                <w:bCs/>
                <w:color w:val="FFFFFF"/>
                <w:sz w:val="16"/>
                <w:szCs w:val="16"/>
                <w:lang w:val="en-AU" w:eastAsia="en-AU"/>
              </w:rPr>
            </w:pPr>
            <w:r w:rsidRPr="00052510">
              <w:rPr>
                <w:rFonts w:ascii="Calibri" w:hAnsi="Calibri"/>
                <w:b/>
                <w:bCs/>
                <w:color w:val="FFFFFF"/>
                <w:sz w:val="16"/>
                <w:szCs w:val="16"/>
                <w:lang w:val="en-AU" w:eastAsia="en-AU"/>
              </w:rPr>
              <w:t>Total</w:t>
            </w:r>
          </w:p>
        </w:tc>
        <w:tc>
          <w:tcPr>
            <w:tcW w:w="1080" w:type="dxa"/>
            <w:gridSpan w:val="2"/>
            <w:tcBorders>
              <w:top w:val="nil"/>
              <w:left w:val="nil"/>
              <w:bottom w:val="nil"/>
              <w:right w:val="nil"/>
            </w:tcBorders>
            <w:shd w:val="clear" w:color="000000" w:fill="000000"/>
            <w:vAlign w:val="center"/>
            <w:hideMark/>
          </w:tcPr>
          <w:p w14:paraId="5B603B79" w14:textId="77777777" w:rsidR="00052510" w:rsidRPr="00052510" w:rsidRDefault="00052510" w:rsidP="00052510">
            <w:pPr>
              <w:jc w:val="center"/>
              <w:rPr>
                <w:rFonts w:ascii="Calibri" w:hAnsi="Calibri"/>
                <w:b/>
                <w:bCs/>
                <w:color w:val="FFFFFF"/>
                <w:sz w:val="16"/>
                <w:szCs w:val="16"/>
                <w:lang w:val="en-AU" w:eastAsia="en-AU"/>
              </w:rPr>
            </w:pPr>
            <w:r w:rsidRPr="00052510">
              <w:rPr>
                <w:rFonts w:ascii="Calibri" w:hAnsi="Calibri"/>
                <w:b/>
                <w:bCs/>
                <w:color w:val="FFFFFF"/>
                <w:sz w:val="16"/>
                <w:szCs w:val="16"/>
                <w:lang w:val="en-AU" w:eastAsia="en-AU"/>
              </w:rPr>
              <w:t>Cost per Graduate</w:t>
            </w:r>
          </w:p>
        </w:tc>
        <w:tc>
          <w:tcPr>
            <w:tcW w:w="1360" w:type="dxa"/>
            <w:tcBorders>
              <w:top w:val="nil"/>
              <w:left w:val="nil"/>
              <w:bottom w:val="nil"/>
              <w:right w:val="nil"/>
            </w:tcBorders>
            <w:shd w:val="clear" w:color="auto" w:fill="auto"/>
            <w:noWrap/>
            <w:vAlign w:val="bottom"/>
            <w:hideMark/>
          </w:tcPr>
          <w:p w14:paraId="15D66CAC" w14:textId="77777777" w:rsidR="00052510" w:rsidRPr="00052510" w:rsidRDefault="00052510" w:rsidP="00052510">
            <w:pPr>
              <w:jc w:val="center"/>
              <w:rPr>
                <w:rFonts w:ascii="Calibri" w:hAnsi="Calibri"/>
                <w:b/>
                <w:bCs/>
                <w:color w:val="FFFFFF"/>
                <w:sz w:val="16"/>
                <w:szCs w:val="16"/>
                <w:lang w:val="en-AU" w:eastAsia="en-AU"/>
              </w:rPr>
            </w:pPr>
          </w:p>
        </w:tc>
        <w:tc>
          <w:tcPr>
            <w:tcW w:w="1360" w:type="dxa"/>
            <w:tcBorders>
              <w:top w:val="nil"/>
              <w:left w:val="nil"/>
              <w:bottom w:val="nil"/>
              <w:right w:val="nil"/>
            </w:tcBorders>
            <w:shd w:val="clear" w:color="auto" w:fill="auto"/>
            <w:noWrap/>
            <w:vAlign w:val="bottom"/>
            <w:hideMark/>
          </w:tcPr>
          <w:p w14:paraId="5E13C28C" w14:textId="77777777" w:rsidR="00052510" w:rsidRPr="00052510" w:rsidRDefault="00052510" w:rsidP="00052510">
            <w:pPr>
              <w:rPr>
                <w:lang w:val="en-AU" w:eastAsia="en-AU"/>
              </w:rPr>
            </w:pPr>
          </w:p>
        </w:tc>
      </w:tr>
      <w:tr w:rsidR="00052510" w:rsidRPr="00052510" w14:paraId="53758681" w14:textId="77777777" w:rsidTr="004241D9">
        <w:trPr>
          <w:trHeight w:val="270"/>
        </w:trPr>
        <w:tc>
          <w:tcPr>
            <w:tcW w:w="1600" w:type="dxa"/>
            <w:tcBorders>
              <w:top w:val="single" w:sz="4" w:space="0" w:color="auto"/>
              <w:left w:val="single" w:sz="4" w:space="0" w:color="auto"/>
              <w:bottom w:val="nil"/>
              <w:right w:val="single" w:sz="4" w:space="0" w:color="auto"/>
            </w:tcBorders>
            <w:shd w:val="clear" w:color="auto" w:fill="auto"/>
            <w:vAlign w:val="bottom"/>
            <w:hideMark/>
          </w:tcPr>
          <w:p w14:paraId="2F6486A8"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A</w:t>
            </w:r>
          </w:p>
        </w:tc>
        <w:tc>
          <w:tcPr>
            <w:tcW w:w="3995" w:type="dxa"/>
            <w:gridSpan w:val="4"/>
            <w:tcBorders>
              <w:top w:val="single" w:sz="4" w:space="0" w:color="auto"/>
              <w:left w:val="nil"/>
              <w:bottom w:val="nil"/>
              <w:right w:val="nil"/>
            </w:tcBorders>
            <w:shd w:val="clear" w:color="auto" w:fill="auto"/>
            <w:vAlign w:val="bottom"/>
            <w:hideMark/>
          </w:tcPr>
          <w:p w14:paraId="3E8E9B78" w14:textId="77777777" w:rsidR="00052510" w:rsidRPr="00052510" w:rsidRDefault="00052510" w:rsidP="00052510">
            <w:pPr>
              <w:rPr>
                <w:rFonts w:ascii="Calibri" w:hAnsi="Calibri"/>
                <w:sz w:val="16"/>
                <w:szCs w:val="16"/>
                <w:lang w:val="en-AU" w:eastAsia="en-AU"/>
              </w:rPr>
            </w:pPr>
            <w:r w:rsidRPr="00052510">
              <w:rPr>
                <w:rFonts w:ascii="Calibri" w:hAnsi="Calibri"/>
                <w:sz w:val="16"/>
                <w:szCs w:val="16"/>
                <w:lang w:val="en-AU" w:eastAsia="en-AU"/>
              </w:rPr>
              <w:t>DFAT Component 2 Cost (Including Infrastructure)</w:t>
            </w:r>
          </w:p>
        </w:tc>
        <w:tc>
          <w:tcPr>
            <w:tcW w:w="1020" w:type="dxa"/>
            <w:gridSpan w:val="2"/>
            <w:tcBorders>
              <w:top w:val="single" w:sz="4" w:space="0" w:color="auto"/>
              <w:left w:val="nil"/>
              <w:bottom w:val="nil"/>
              <w:right w:val="nil"/>
            </w:tcBorders>
            <w:shd w:val="clear" w:color="auto" w:fill="auto"/>
            <w:vAlign w:val="bottom"/>
            <w:hideMark/>
          </w:tcPr>
          <w:p w14:paraId="7FEF2C85"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2,166,259 </w:t>
            </w:r>
          </w:p>
        </w:tc>
        <w:tc>
          <w:tcPr>
            <w:tcW w:w="1020" w:type="dxa"/>
            <w:gridSpan w:val="2"/>
            <w:tcBorders>
              <w:top w:val="single" w:sz="4" w:space="0" w:color="auto"/>
              <w:left w:val="nil"/>
              <w:bottom w:val="nil"/>
              <w:right w:val="nil"/>
            </w:tcBorders>
            <w:shd w:val="clear" w:color="auto" w:fill="auto"/>
            <w:vAlign w:val="bottom"/>
            <w:hideMark/>
          </w:tcPr>
          <w:p w14:paraId="158BFA08"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16,210,234 </w:t>
            </w:r>
          </w:p>
        </w:tc>
        <w:tc>
          <w:tcPr>
            <w:tcW w:w="1160" w:type="dxa"/>
            <w:gridSpan w:val="2"/>
            <w:tcBorders>
              <w:top w:val="single" w:sz="4" w:space="0" w:color="auto"/>
              <w:left w:val="nil"/>
              <w:bottom w:val="nil"/>
              <w:right w:val="nil"/>
            </w:tcBorders>
            <w:shd w:val="clear" w:color="auto" w:fill="auto"/>
            <w:vAlign w:val="bottom"/>
            <w:hideMark/>
          </w:tcPr>
          <w:p w14:paraId="3603C75E" w14:textId="77777777" w:rsidR="00052510" w:rsidRPr="00052510" w:rsidRDefault="00052510" w:rsidP="00052510">
            <w:pPr>
              <w:rPr>
                <w:rFonts w:ascii="Calibri" w:hAnsi="Calibri"/>
                <w:b/>
                <w:bCs/>
                <w:i/>
                <w:iCs/>
                <w:color w:val="000000"/>
                <w:sz w:val="16"/>
                <w:szCs w:val="16"/>
                <w:lang w:val="en-AU" w:eastAsia="en-AU"/>
              </w:rPr>
            </w:pPr>
            <w:r w:rsidRPr="00052510">
              <w:rPr>
                <w:rFonts w:ascii="Calibri" w:hAnsi="Calibri"/>
                <w:b/>
                <w:bCs/>
                <w:i/>
                <w:iCs/>
                <w:color w:val="000000"/>
                <w:sz w:val="16"/>
                <w:szCs w:val="16"/>
                <w:lang w:val="en-AU" w:eastAsia="en-AU"/>
              </w:rPr>
              <w:t xml:space="preserve">       18,376,493 </w:t>
            </w:r>
          </w:p>
        </w:tc>
        <w:tc>
          <w:tcPr>
            <w:tcW w:w="1080" w:type="dxa"/>
            <w:gridSpan w:val="2"/>
            <w:tcBorders>
              <w:top w:val="single" w:sz="4" w:space="0" w:color="auto"/>
              <w:left w:val="nil"/>
              <w:bottom w:val="nil"/>
              <w:right w:val="single" w:sz="4" w:space="0" w:color="auto"/>
            </w:tcBorders>
            <w:shd w:val="clear" w:color="auto" w:fill="auto"/>
            <w:vAlign w:val="bottom"/>
            <w:hideMark/>
          </w:tcPr>
          <w:p w14:paraId="4A043F68"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24,053</w:t>
            </w:r>
          </w:p>
        </w:tc>
        <w:tc>
          <w:tcPr>
            <w:tcW w:w="1360" w:type="dxa"/>
            <w:tcBorders>
              <w:top w:val="nil"/>
              <w:left w:val="nil"/>
              <w:bottom w:val="nil"/>
              <w:right w:val="nil"/>
            </w:tcBorders>
            <w:shd w:val="clear" w:color="auto" w:fill="auto"/>
            <w:vAlign w:val="bottom"/>
            <w:hideMark/>
          </w:tcPr>
          <w:p w14:paraId="200165F4" w14:textId="77777777" w:rsidR="00052510" w:rsidRPr="00052510" w:rsidRDefault="00052510" w:rsidP="00052510">
            <w:pPr>
              <w:jc w:val="center"/>
              <w:rPr>
                <w:rFonts w:ascii="Calibri" w:hAnsi="Calibri"/>
                <w:color w:val="000000"/>
                <w:sz w:val="16"/>
                <w:szCs w:val="16"/>
                <w:lang w:val="en-AU" w:eastAsia="en-AU"/>
              </w:rPr>
            </w:pPr>
          </w:p>
        </w:tc>
        <w:tc>
          <w:tcPr>
            <w:tcW w:w="1360" w:type="dxa"/>
            <w:tcBorders>
              <w:top w:val="nil"/>
              <w:left w:val="nil"/>
              <w:bottom w:val="nil"/>
              <w:right w:val="nil"/>
            </w:tcBorders>
            <w:shd w:val="clear" w:color="auto" w:fill="auto"/>
            <w:vAlign w:val="bottom"/>
            <w:hideMark/>
          </w:tcPr>
          <w:p w14:paraId="70B10E11" w14:textId="77777777" w:rsidR="00052510" w:rsidRPr="00052510" w:rsidRDefault="00052510" w:rsidP="00052510">
            <w:pPr>
              <w:rPr>
                <w:lang w:val="en-AU" w:eastAsia="en-AU"/>
              </w:rPr>
            </w:pPr>
          </w:p>
        </w:tc>
      </w:tr>
      <w:tr w:rsidR="00052510" w:rsidRPr="00052510" w14:paraId="12BD4FA8" w14:textId="77777777" w:rsidTr="004241D9">
        <w:trPr>
          <w:trHeight w:val="270"/>
        </w:trPr>
        <w:tc>
          <w:tcPr>
            <w:tcW w:w="1600" w:type="dxa"/>
            <w:tcBorders>
              <w:top w:val="nil"/>
              <w:left w:val="single" w:sz="4" w:space="0" w:color="auto"/>
              <w:bottom w:val="nil"/>
              <w:right w:val="single" w:sz="4" w:space="0" w:color="auto"/>
            </w:tcBorders>
            <w:shd w:val="clear" w:color="auto" w:fill="auto"/>
            <w:vAlign w:val="bottom"/>
            <w:hideMark/>
          </w:tcPr>
          <w:p w14:paraId="5EB5E518"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B</w:t>
            </w:r>
          </w:p>
        </w:tc>
        <w:tc>
          <w:tcPr>
            <w:tcW w:w="3995" w:type="dxa"/>
            <w:gridSpan w:val="4"/>
            <w:tcBorders>
              <w:top w:val="nil"/>
              <w:left w:val="nil"/>
              <w:bottom w:val="nil"/>
              <w:right w:val="nil"/>
            </w:tcBorders>
            <w:shd w:val="clear" w:color="auto" w:fill="auto"/>
            <w:vAlign w:val="bottom"/>
            <w:hideMark/>
          </w:tcPr>
          <w:p w14:paraId="0322A895" w14:textId="77777777" w:rsidR="00052510" w:rsidRPr="00052510" w:rsidRDefault="00052510" w:rsidP="00052510">
            <w:pPr>
              <w:rPr>
                <w:rFonts w:ascii="Calibri" w:hAnsi="Calibri"/>
                <w:sz w:val="16"/>
                <w:szCs w:val="16"/>
                <w:lang w:val="en-AU" w:eastAsia="en-AU"/>
              </w:rPr>
            </w:pPr>
            <w:r w:rsidRPr="00052510">
              <w:rPr>
                <w:rFonts w:ascii="Calibri" w:hAnsi="Calibri"/>
                <w:sz w:val="16"/>
                <w:szCs w:val="16"/>
                <w:lang w:val="en-AU" w:eastAsia="en-AU"/>
              </w:rPr>
              <w:t>DFAT Component 2 Cost (Excluding Infrastructure)</w:t>
            </w:r>
          </w:p>
        </w:tc>
        <w:tc>
          <w:tcPr>
            <w:tcW w:w="1020" w:type="dxa"/>
            <w:gridSpan w:val="2"/>
            <w:tcBorders>
              <w:top w:val="nil"/>
              <w:left w:val="nil"/>
              <w:bottom w:val="nil"/>
              <w:right w:val="nil"/>
            </w:tcBorders>
            <w:shd w:val="clear" w:color="auto" w:fill="auto"/>
            <w:vAlign w:val="bottom"/>
            <w:hideMark/>
          </w:tcPr>
          <w:p w14:paraId="63AA0DF4"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2,166,259 </w:t>
            </w:r>
          </w:p>
        </w:tc>
        <w:tc>
          <w:tcPr>
            <w:tcW w:w="1020" w:type="dxa"/>
            <w:gridSpan w:val="2"/>
            <w:tcBorders>
              <w:top w:val="nil"/>
              <w:left w:val="nil"/>
              <w:bottom w:val="nil"/>
              <w:right w:val="nil"/>
            </w:tcBorders>
            <w:shd w:val="clear" w:color="auto" w:fill="auto"/>
            <w:vAlign w:val="bottom"/>
            <w:hideMark/>
          </w:tcPr>
          <w:p w14:paraId="0DE641D5"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10,707,564 </w:t>
            </w:r>
          </w:p>
        </w:tc>
        <w:tc>
          <w:tcPr>
            <w:tcW w:w="1160" w:type="dxa"/>
            <w:gridSpan w:val="2"/>
            <w:tcBorders>
              <w:top w:val="nil"/>
              <w:left w:val="nil"/>
              <w:bottom w:val="nil"/>
              <w:right w:val="nil"/>
            </w:tcBorders>
            <w:shd w:val="clear" w:color="auto" w:fill="auto"/>
            <w:vAlign w:val="bottom"/>
            <w:hideMark/>
          </w:tcPr>
          <w:p w14:paraId="557839FB" w14:textId="77777777" w:rsidR="00052510" w:rsidRPr="00052510" w:rsidRDefault="00052510" w:rsidP="00052510">
            <w:pPr>
              <w:rPr>
                <w:rFonts w:ascii="Calibri" w:hAnsi="Calibri"/>
                <w:b/>
                <w:bCs/>
                <w:i/>
                <w:iCs/>
                <w:color w:val="000000"/>
                <w:sz w:val="16"/>
                <w:szCs w:val="16"/>
                <w:lang w:val="en-AU" w:eastAsia="en-AU"/>
              </w:rPr>
            </w:pPr>
            <w:r w:rsidRPr="00052510">
              <w:rPr>
                <w:rFonts w:ascii="Calibri" w:hAnsi="Calibri"/>
                <w:b/>
                <w:bCs/>
                <w:i/>
                <w:iCs/>
                <w:color w:val="000000"/>
                <w:sz w:val="16"/>
                <w:szCs w:val="16"/>
                <w:lang w:val="en-AU" w:eastAsia="en-AU"/>
              </w:rPr>
              <w:t xml:space="preserve">       12,873,823 </w:t>
            </w:r>
          </w:p>
        </w:tc>
        <w:tc>
          <w:tcPr>
            <w:tcW w:w="1080" w:type="dxa"/>
            <w:gridSpan w:val="2"/>
            <w:tcBorders>
              <w:top w:val="nil"/>
              <w:left w:val="nil"/>
              <w:bottom w:val="nil"/>
              <w:right w:val="single" w:sz="4" w:space="0" w:color="auto"/>
            </w:tcBorders>
            <w:shd w:val="clear" w:color="auto" w:fill="auto"/>
            <w:vAlign w:val="bottom"/>
            <w:hideMark/>
          </w:tcPr>
          <w:p w14:paraId="00553578"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16,851</w:t>
            </w:r>
          </w:p>
        </w:tc>
        <w:tc>
          <w:tcPr>
            <w:tcW w:w="1360" w:type="dxa"/>
            <w:tcBorders>
              <w:top w:val="nil"/>
              <w:left w:val="nil"/>
              <w:bottom w:val="nil"/>
              <w:right w:val="nil"/>
            </w:tcBorders>
            <w:shd w:val="clear" w:color="auto" w:fill="auto"/>
            <w:vAlign w:val="bottom"/>
            <w:hideMark/>
          </w:tcPr>
          <w:p w14:paraId="5FF0E38E" w14:textId="77777777" w:rsidR="00052510" w:rsidRPr="00052510" w:rsidRDefault="00052510" w:rsidP="00052510">
            <w:pPr>
              <w:jc w:val="center"/>
              <w:rPr>
                <w:rFonts w:ascii="Calibri" w:hAnsi="Calibri"/>
                <w:color w:val="000000"/>
                <w:sz w:val="16"/>
                <w:szCs w:val="16"/>
                <w:lang w:val="en-AU" w:eastAsia="en-AU"/>
              </w:rPr>
            </w:pPr>
          </w:p>
        </w:tc>
        <w:tc>
          <w:tcPr>
            <w:tcW w:w="1360" w:type="dxa"/>
            <w:tcBorders>
              <w:top w:val="nil"/>
              <w:left w:val="nil"/>
              <w:bottom w:val="nil"/>
              <w:right w:val="nil"/>
            </w:tcBorders>
            <w:shd w:val="clear" w:color="auto" w:fill="auto"/>
            <w:vAlign w:val="bottom"/>
            <w:hideMark/>
          </w:tcPr>
          <w:p w14:paraId="3756A9D0" w14:textId="77777777" w:rsidR="00052510" w:rsidRPr="00052510" w:rsidRDefault="00052510" w:rsidP="00052510">
            <w:pPr>
              <w:rPr>
                <w:lang w:val="en-AU" w:eastAsia="en-AU"/>
              </w:rPr>
            </w:pPr>
          </w:p>
        </w:tc>
      </w:tr>
      <w:tr w:rsidR="00052510" w:rsidRPr="00052510" w14:paraId="0BD39188" w14:textId="77777777" w:rsidTr="004241D9">
        <w:trPr>
          <w:trHeight w:val="270"/>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3A59143"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C</w:t>
            </w:r>
          </w:p>
        </w:tc>
        <w:tc>
          <w:tcPr>
            <w:tcW w:w="3995" w:type="dxa"/>
            <w:gridSpan w:val="4"/>
            <w:tcBorders>
              <w:top w:val="nil"/>
              <w:left w:val="nil"/>
              <w:bottom w:val="single" w:sz="4" w:space="0" w:color="auto"/>
              <w:right w:val="nil"/>
            </w:tcBorders>
            <w:shd w:val="clear" w:color="auto" w:fill="auto"/>
            <w:vAlign w:val="bottom"/>
            <w:hideMark/>
          </w:tcPr>
          <w:p w14:paraId="01C277C8" w14:textId="77777777" w:rsidR="00052510" w:rsidRPr="00052510" w:rsidRDefault="00052510" w:rsidP="00052510">
            <w:pPr>
              <w:rPr>
                <w:rFonts w:ascii="Calibri" w:hAnsi="Calibri"/>
                <w:sz w:val="16"/>
                <w:szCs w:val="16"/>
                <w:lang w:val="en-AU" w:eastAsia="en-AU"/>
              </w:rPr>
            </w:pPr>
            <w:r w:rsidRPr="00052510">
              <w:rPr>
                <w:rFonts w:ascii="Calibri" w:hAnsi="Calibri"/>
                <w:sz w:val="16"/>
                <w:szCs w:val="16"/>
                <w:lang w:val="en-AU" w:eastAsia="en-AU"/>
              </w:rPr>
              <w:t>KIT Budget ($706,500 for 2015)</w:t>
            </w:r>
          </w:p>
        </w:tc>
        <w:tc>
          <w:tcPr>
            <w:tcW w:w="1020" w:type="dxa"/>
            <w:gridSpan w:val="2"/>
            <w:tcBorders>
              <w:top w:val="nil"/>
              <w:left w:val="nil"/>
              <w:bottom w:val="single" w:sz="4" w:space="0" w:color="auto"/>
              <w:right w:val="nil"/>
            </w:tcBorders>
            <w:shd w:val="clear" w:color="auto" w:fill="auto"/>
            <w:vAlign w:val="bottom"/>
            <w:hideMark/>
          </w:tcPr>
          <w:p w14:paraId="1C79EF3A"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1,059,750 </w:t>
            </w:r>
          </w:p>
        </w:tc>
        <w:tc>
          <w:tcPr>
            <w:tcW w:w="1020" w:type="dxa"/>
            <w:gridSpan w:val="2"/>
            <w:tcBorders>
              <w:top w:val="nil"/>
              <w:left w:val="nil"/>
              <w:bottom w:val="single" w:sz="4" w:space="0" w:color="auto"/>
              <w:right w:val="nil"/>
            </w:tcBorders>
            <w:shd w:val="clear" w:color="auto" w:fill="auto"/>
            <w:vAlign w:val="bottom"/>
            <w:hideMark/>
          </w:tcPr>
          <w:p w14:paraId="0CDB4710"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2,826,000 </w:t>
            </w:r>
          </w:p>
        </w:tc>
        <w:tc>
          <w:tcPr>
            <w:tcW w:w="1160" w:type="dxa"/>
            <w:gridSpan w:val="2"/>
            <w:tcBorders>
              <w:top w:val="nil"/>
              <w:left w:val="nil"/>
              <w:bottom w:val="single" w:sz="4" w:space="0" w:color="auto"/>
              <w:right w:val="nil"/>
            </w:tcBorders>
            <w:shd w:val="clear" w:color="auto" w:fill="auto"/>
            <w:vAlign w:val="bottom"/>
            <w:hideMark/>
          </w:tcPr>
          <w:p w14:paraId="5341E3C3"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3,885,750 </w:t>
            </w:r>
          </w:p>
        </w:tc>
        <w:tc>
          <w:tcPr>
            <w:tcW w:w="1080" w:type="dxa"/>
            <w:gridSpan w:val="2"/>
            <w:tcBorders>
              <w:top w:val="nil"/>
              <w:left w:val="nil"/>
              <w:bottom w:val="single" w:sz="4" w:space="0" w:color="auto"/>
              <w:right w:val="single" w:sz="4" w:space="0" w:color="auto"/>
            </w:tcBorders>
            <w:shd w:val="clear" w:color="auto" w:fill="auto"/>
            <w:vAlign w:val="bottom"/>
            <w:hideMark/>
          </w:tcPr>
          <w:p w14:paraId="21CB9D76"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5,086</w:t>
            </w:r>
          </w:p>
        </w:tc>
        <w:tc>
          <w:tcPr>
            <w:tcW w:w="1360" w:type="dxa"/>
            <w:tcBorders>
              <w:top w:val="nil"/>
              <w:left w:val="nil"/>
              <w:bottom w:val="nil"/>
              <w:right w:val="nil"/>
            </w:tcBorders>
            <w:shd w:val="clear" w:color="auto" w:fill="auto"/>
            <w:vAlign w:val="bottom"/>
            <w:hideMark/>
          </w:tcPr>
          <w:p w14:paraId="1B6487BE" w14:textId="77777777" w:rsidR="00052510" w:rsidRPr="00052510" w:rsidRDefault="00052510" w:rsidP="00052510">
            <w:pPr>
              <w:jc w:val="center"/>
              <w:rPr>
                <w:rFonts w:ascii="Calibri" w:hAnsi="Calibri"/>
                <w:color w:val="000000"/>
                <w:sz w:val="16"/>
                <w:szCs w:val="16"/>
                <w:lang w:val="en-AU" w:eastAsia="en-AU"/>
              </w:rPr>
            </w:pPr>
          </w:p>
        </w:tc>
        <w:tc>
          <w:tcPr>
            <w:tcW w:w="1360" w:type="dxa"/>
            <w:tcBorders>
              <w:top w:val="nil"/>
              <w:left w:val="nil"/>
              <w:bottom w:val="nil"/>
              <w:right w:val="nil"/>
            </w:tcBorders>
            <w:shd w:val="clear" w:color="auto" w:fill="auto"/>
            <w:vAlign w:val="bottom"/>
            <w:hideMark/>
          </w:tcPr>
          <w:p w14:paraId="7AB84F9F" w14:textId="77777777" w:rsidR="00052510" w:rsidRPr="00052510" w:rsidRDefault="00052510" w:rsidP="00052510">
            <w:pPr>
              <w:rPr>
                <w:lang w:val="en-AU" w:eastAsia="en-AU"/>
              </w:rPr>
            </w:pPr>
          </w:p>
        </w:tc>
      </w:tr>
      <w:tr w:rsidR="00052510" w:rsidRPr="00052510" w14:paraId="2E06360B" w14:textId="77777777" w:rsidTr="004241D9">
        <w:trPr>
          <w:trHeight w:val="345"/>
        </w:trPr>
        <w:tc>
          <w:tcPr>
            <w:tcW w:w="1600" w:type="dxa"/>
            <w:tcBorders>
              <w:top w:val="nil"/>
              <w:left w:val="nil"/>
              <w:bottom w:val="nil"/>
              <w:right w:val="nil"/>
            </w:tcBorders>
            <w:shd w:val="clear" w:color="auto" w:fill="auto"/>
            <w:vAlign w:val="bottom"/>
            <w:hideMark/>
          </w:tcPr>
          <w:p w14:paraId="4E82D12B" w14:textId="77777777" w:rsidR="00052510" w:rsidRPr="00052510" w:rsidRDefault="00052510" w:rsidP="00052510">
            <w:pPr>
              <w:jc w:val="center"/>
              <w:rPr>
                <w:rFonts w:ascii="Calibri" w:hAnsi="Calibri"/>
                <w:i/>
                <w:iCs/>
                <w:color w:val="000000"/>
                <w:sz w:val="16"/>
                <w:szCs w:val="16"/>
                <w:lang w:val="en-AU" w:eastAsia="en-AU"/>
              </w:rPr>
            </w:pPr>
            <w:r w:rsidRPr="00052510">
              <w:rPr>
                <w:rFonts w:ascii="Calibri" w:hAnsi="Calibri"/>
                <w:i/>
                <w:iCs/>
                <w:color w:val="000000"/>
                <w:sz w:val="16"/>
                <w:szCs w:val="16"/>
                <w:lang w:val="en-AU" w:eastAsia="en-AU"/>
              </w:rPr>
              <w:t>D = A+C</w:t>
            </w:r>
          </w:p>
        </w:tc>
        <w:tc>
          <w:tcPr>
            <w:tcW w:w="3995" w:type="dxa"/>
            <w:gridSpan w:val="4"/>
            <w:tcBorders>
              <w:top w:val="nil"/>
              <w:left w:val="nil"/>
              <w:bottom w:val="nil"/>
              <w:right w:val="nil"/>
            </w:tcBorders>
            <w:shd w:val="clear" w:color="auto" w:fill="auto"/>
            <w:vAlign w:val="bottom"/>
            <w:hideMark/>
          </w:tcPr>
          <w:p w14:paraId="0B9F3265" w14:textId="77777777" w:rsidR="00052510" w:rsidRPr="00052510" w:rsidRDefault="00052510" w:rsidP="00052510">
            <w:pPr>
              <w:rPr>
                <w:rFonts w:ascii="Calibri" w:hAnsi="Calibri"/>
                <w:b/>
                <w:bCs/>
                <w:i/>
                <w:iCs/>
                <w:sz w:val="16"/>
                <w:szCs w:val="16"/>
                <w:lang w:val="en-AU" w:eastAsia="en-AU"/>
              </w:rPr>
            </w:pPr>
            <w:r w:rsidRPr="00052510">
              <w:rPr>
                <w:rFonts w:ascii="Calibri" w:hAnsi="Calibri"/>
                <w:b/>
                <w:bCs/>
                <w:i/>
                <w:iCs/>
                <w:sz w:val="16"/>
                <w:szCs w:val="16"/>
                <w:lang w:val="en-AU" w:eastAsia="en-AU"/>
              </w:rPr>
              <w:t>Total KIT Delivery Cost (including Infrastructure)</w:t>
            </w:r>
          </w:p>
        </w:tc>
        <w:tc>
          <w:tcPr>
            <w:tcW w:w="1020" w:type="dxa"/>
            <w:gridSpan w:val="2"/>
            <w:tcBorders>
              <w:top w:val="nil"/>
              <w:left w:val="nil"/>
              <w:bottom w:val="nil"/>
              <w:right w:val="nil"/>
            </w:tcBorders>
            <w:shd w:val="clear" w:color="auto" w:fill="auto"/>
            <w:vAlign w:val="bottom"/>
            <w:hideMark/>
          </w:tcPr>
          <w:p w14:paraId="755D0303"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3,226,009 </w:t>
            </w:r>
          </w:p>
        </w:tc>
        <w:tc>
          <w:tcPr>
            <w:tcW w:w="1020" w:type="dxa"/>
            <w:gridSpan w:val="2"/>
            <w:tcBorders>
              <w:top w:val="nil"/>
              <w:left w:val="nil"/>
              <w:bottom w:val="nil"/>
              <w:right w:val="nil"/>
            </w:tcBorders>
            <w:shd w:val="clear" w:color="auto" w:fill="auto"/>
            <w:vAlign w:val="bottom"/>
            <w:hideMark/>
          </w:tcPr>
          <w:p w14:paraId="0C497E62"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19,036,234 </w:t>
            </w:r>
          </w:p>
        </w:tc>
        <w:tc>
          <w:tcPr>
            <w:tcW w:w="1160" w:type="dxa"/>
            <w:gridSpan w:val="2"/>
            <w:tcBorders>
              <w:top w:val="nil"/>
              <w:left w:val="nil"/>
              <w:bottom w:val="nil"/>
              <w:right w:val="nil"/>
            </w:tcBorders>
            <w:shd w:val="clear" w:color="auto" w:fill="auto"/>
            <w:vAlign w:val="bottom"/>
            <w:hideMark/>
          </w:tcPr>
          <w:p w14:paraId="7A82257A" w14:textId="77777777" w:rsidR="00052510" w:rsidRPr="00052510" w:rsidRDefault="00052510" w:rsidP="00052510">
            <w:pPr>
              <w:rPr>
                <w:rFonts w:ascii="Calibri" w:hAnsi="Calibri"/>
                <w:b/>
                <w:bCs/>
                <w:color w:val="000000"/>
                <w:sz w:val="16"/>
                <w:szCs w:val="16"/>
                <w:lang w:val="en-AU" w:eastAsia="en-AU"/>
              </w:rPr>
            </w:pPr>
            <w:r w:rsidRPr="00052510">
              <w:rPr>
                <w:rFonts w:ascii="Calibri" w:hAnsi="Calibri"/>
                <w:b/>
                <w:bCs/>
                <w:color w:val="000000"/>
                <w:sz w:val="16"/>
                <w:szCs w:val="16"/>
                <w:lang w:val="en-AU" w:eastAsia="en-AU"/>
              </w:rPr>
              <w:t xml:space="preserve">        22,262,243 </w:t>
            </w:r>
          </w:p>
        </w:tc>
        <w:tc>
          <w:tcPr>
            <w:tcW w:w="1080" w:type="dxa"/>
            <w:gridSpan w:val="2"/>
            <w:tcBorders>
              <w:top w:val="nil"/>
              <w:left w:val="nil"/>
              <w:bottom w:val="nil"/>
              <w:right w:val="nil"/>
            </w:tcBorders>
            <w:shd w:val="clear" w:color="auto" w:fill="auto"/>
            <w:vAlign w:val="bottom"/>
            <w:hideMark/>
          </w:tcPr>
          <w:p w14:paraId="6DE4BC25"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29,139</w:t>
            </w:r>
          </w:p>
        </w:tc>
        <w:tc>
          <w:tcPr>
            <w:tcW w:w="1360" w:type="dxa"/>
            <w:tcBorders>
              <w:top w:val="nil"/>
              <w:left w:val="nil"/>
              <w:bottom w:val="nil"/>
              <w:right w:val="nil"/>
            </w:tcBorders>
            <w:shd w:val="clear" w:color="auto" w:fill="auto"/>
            <w:vAlign w:val="bottom"/>
            <w:hideMark/>
          </w:tcPr>
          <w:p w14:paraId="7B12B6F9" w14:textId="77777777" w:rsidR="00052510" w:rsidRPr="00052510" w:rsidRDefault="00052510" w:rsidP="00052510">
            <w:pPr>
              <w:rPr>
                <w:rFonts w:ascii="Calibri" w:hAnsi="Calibri"/>
                <w:color w:val="000000"/>
                <w:lang w:val="en-AU" w:eastAsia="en-AU"/>
              </w:rPr>
            </w:pPr>
            <w:r w:rsidRPr="00052510">
              <w:rPr>
                <w:rFonts w:ascii="Calibri" w:hAnsi="Calibri"/>
                <w:color w:val="000000"/>
                <w:lang w:val="en-AU" w:eastAsia="en-AU"/>
              </w:rPr>
              <w:t>*</w:t>
            </w:r>
          </w:p>
        </w:tc>
        <w:tc>
          <w:tcPr>
            <w:tcW w:w="1360" w:type="dxa"/>
            <w:tcBorders>
              <w:top w:val="nil"/>
              <w:left w:val="nil"/>
              <w:bottom w:val="nil"/>
              <w:right w:val="nil"/>
            </w:tcBorders>
            <w:shd w:val="clear" w:color="auto" w:fill="auto"/>
            <w:vAlign w:val="bottom"/>
            <w:hideMark/>
          </w:tcPr>
          <w:p w14:paraId="18025F14" w14:textId="77777777" w:rsidR="00052510" w:rsidRPr="00052510" w:rsidRDefault="00052510" w:rsidP="00052510">
            <w:pPr>
              <w:rPr>
                <w:rFonts w:ascii="Calibri" w:hAnsi="Calibri"/>
                <w:color w:val="000000"/>
                <w:lang w:val="en-AU" w:eastAsia="en-AU"/>
              </w:rPr>
            </w:pPr>
          </w:p>
        </w:tc>
      </w:tr>
      <w:tr w:rsidR="00052510" w:rsidRPr="00052510" w14:paraId="4071DE1D" w14:textId="77777777" w:rsidTr="004241D9">
        <w:trPr>
          <w:trHeight w:val="345"/>
        </w:trPr>
        <w:tc>
          <w:tcPr>
            <w:tcW w:w="1600" w:type="dxa"/>
            <w:tcBorders>
              <w:top w:val="nil"/>
              <w:left w:val="nil"/>
              <w:bottom w:val="nil"/>
              <w:right w:val="nil"/>
            </w:tcBorders>
            <w:shd w:val="clear" w:color="auto" w:fill="auto"/>
            <w:vAlign w:val="bottom"/>
            <w:hideMark/>
          </w:tcPr>
          <w:p w14:paraId="3F540B2E" w14:textId="77777777" w:rsidR="00052510" w:rsidRPr="00052510" w:rsidRDefault="00052510" w:rsidP="00052510">
            <w:pPr>
              <w:jc w:val="center"/>
              <w:rPr>
                <w:rFonts w:ascii="Calibri" w:hAnsi="Calibri"/>
                <w:i/>
                <w:iCs/>
                <w:color w:val="000000"/>
                <w:sz w:val="16"/>
                <w:szCs w:val="16"/>
                <w:lang w:val="en-AU" w:eastAsia="en-AU"/>
              </w:rPr>
            </w:pPr>
            <w:r w:rsidRPr="00052510">
              <w:rPr>
                <w:rFonts w:ascii="Calibri" w:hAnsi="Calibri"/>
                <w:i/>
                <w:iCs/>
                <w:color w:val="000000"/>
                <w:sz w:val="16"/>
                <w:szCs w:val="16"/>
                <w:lang w:val="en-AU" w:eastAsia="en-AU"/>
              </w:rPr>
              <w:t>E = B+C</w:t>
            </w:r>
          </w:p>
        </w:tc>
        <w:tc>
          <w:tcPr>
            <w:tcW w:w="3995" w:type="dxa"/>
            <w:gridSpan w:val="4"/>
            <w:tcBorders>
              <w:top w:val="nil"/>
              <w:left w:val="nil"/>
              <w:bottom w:val="nil"/>
              <w:right w:val="nil"/>
            </w:tcBorders>
            <w:shd w:val="clear" w:color="auto" w:fill="auto"/>
            <w:vAlign w:val="bottom"/>
            <w:hideMark/>
          </w:tcPr>
          <w:p w14:paraId="163DAC9E" w14:textId="77777777" w:rsidR="00052510" w:rsidRPr="00052510" w:rsidRDefault="00052510" w:rsidP="00052510">
            <w:pPr>
              <w:rPr>
                <w:rFonts w:ascii="Calibri" w:hAnsi="Calibri"/>
                <w:b/>
                <w:bCs/>
                <w:i/>
                <w:iCs/>
                <w:sz w:val="16"/>
                <w:szCs w:val="16"/>
                <w:lang w:val="en-AU" w:eastAsia="en-AU"/>
              </w:rPr>
            </w:pPr>
            <w:r w:rsidRPr="00052510">
              <w:rPr>
                <w:rFonts w:ascii="Calibri" w:hAnsi="Calibri"/>
                <w:b/>
                <w:bCs/>
                <w:i/>
                <w:iCs/>
                <w:sz w:val="16"/>
                <w:szCs w:val="16"/>
                <w:lang w:val="en-AU" w:eastAsia="en-AU"/>
              </w:rPr>
              <w:t>Total KIT Delivery Cost (Excluding Infrastructure)</w:t>
            </w:r>
          </w:p>
        </w:tc>
        <w:tc>
          <w:tcPr>
            <w:tcW w:w="1020" w:type="dxa"/>
            <w:gridSpan w:val="2"/>
            <w:tcBorders>
              <w:top w:val="nil"/>
              <w:left w:val="nil"/>
              <w:bottom w:val="nil"/>
              <w:right w:val="nil"/>
            </w:tcBorders>
            <w:shd w:val="clear" w:color="auto" w:fill="auto"/>
            <w:vAlign w:val="bottom"/>
            <w:hideMark/>
          </w:tcPr>
          <w:p w14:paraId="5713F91F"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3,226,009 </w:t>
            </w:r>
          </w:p>
        </w:tc>
        <w:tc>
          <w:tcPr>
            <w:tcW w:w="1020" w:type="dxa"/>
            <w:gridSpan w:val="2"/>
            <w:tcBorders>
              <w:top w:val="nil"/>
              <w:left w:val="nil"/>
              <w:bottom w:val="nil"/>
              <w:right w:val="nil"/>
            </w:tcBorders>
            <w:shd w:val="clear" w:color="auto" w:fill="auto"/>
            <w:vAlign w:val="bottom"/>
            <w:hideMark/>
          </w:tcPr>
          <w:p w14:paraId="3448FE4B"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13,533,564 </w:t>
            </w:r>
          </w:p>
        </w:tc>
        <w:tc>
          <w:tcPr>
            <w:tcW w:w="1160" w:type="dxa"/>
            <w:gridSpan w:val="2"/>
            <w:tcBorders>
              <w:top w:val="nil"/>
              <w:left w:val="nil"/>
              <w:bottom w:val="nil"/>
              <w:right w:val="nil"/>
            </w:tcBorders>
            <w:shd w:val="clear" w:color="auto" w:fill="auto"/>
            <w:vAlign w:val="bottom"/>
            <w:hideMark/>
          </w:tcPr>
          <w:p w14:paraId="6F504987" w14:textId="77777777" w:rsidR="00052510" w:rsidRPr="00052510" w:rsidRDefault="00052510" w:rsidP="00052510">
            <w:pPr>
              <w:rPr>
                <w:rFonts w:ascii="Calibri" w:hAnsi="Calibri"/>
                <w:b/>
                <w:bCs/>
                <w:i/>
                <w:iCs/>
                <w:color w:val="000000"/>
                <w:sz w:val="16"/>
                <w:szCs w:val="16"/>
                <w:lang w:val="en-AU" w:eastAsia="en-AU"/>
              </w:rPr>
            </w:pPr>
            <w:r w:rsidRPr="00052510">
              <w:rPr>
                <w:rFonts w:ascii="Calibri" w:hAnsi="Calibri"/>
                <w:b/>
                <w:bCs/>
                <w:i/>
                <w:iCs/>
                <w:color w:val="000000"/>
                <w:sz w:val="16"/>
                <w:szCs w:val="16"/>
                <w:lang w:val="en-AU" w:eastAsia="en-AU"/>
              </w:rPr>
              <w:t xml:space="preserve">       16,759,573 </w:t>
            </w:r>
          </w:p>
        </w:tc>
        <w:tc>
          <w:tcPr>
            <w:tcW w:w="1080" w:type="dxa"/>
            <w:gridSpan w:val="2"/>
            <w:tcBorders>
              <w:top w:val="nil"/>
              <w:left w:val="nil"/>
              <w:bottom w:val="nil"/>
              <w:right w:val="nil"/>
            </w:tcBorders>
            <w:shd w:val="clear" w:color="auto" w:fill="auto"/>
            <w:vAlign w:val="bottom"/>
            <w:hideMark/>
          </w:tcPr>
          <w:p w14:paraId="7621A86A"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21,937</w:t>
            </w:r>
          </w:p>
        </w:tc>
        <w:tc>
          <w:tcPr>
            <w:tcW w:w="1360" w:type="dxa"/>
            <w:tcBorders>
              <w:top w:val="nil"/>
              <w:left w:val="nil"/>
              <w:bottom w:val="nil"/>
              <w:right w:val="nil"/>
            </w:tcBorders>
            <w:shd w:val="clear" w:color="auto" w:fill="auto"/>
            <w:vAlign w:val="bottom"/>
            <w:hideMark/>
          </w:tcPr>
          <w:p w14:paraId="0446EBC3" w14:textId="77777777" w:rsidR="00052510" w:rsidRPr="00052510" w:rsidRDefault="00052510" w:rsidP="00052510">
            <w:pPr>
              <w:rPr>
                <w:rFonts w:ascii="Calibri" w:hAnsi="Calibri"/>
                <w:color w:val="000000"/>
                <w:lang w:val="en-AU" w:eastAsia="en-AU"/>
              </w:rPr>
            </w:pPr>
            <w:r w:rsidRPr="00052510">
              <w:rPr>
                <w:rFonts w:ascii="Calibri" w:hAnsi="Calibri"/>
                <w:color w:val="000000"/>
                <w:lang w:val="en-AU" w:eastAsia="en-AU"/>
              </w:rPr>
              <w:t>**</w:t>
            </w:r>
          </w:p>
        </w:tc>
        <w:tc>
          <w:tcPr>
            <w:tcW w:w="1360" w:type="dxa"/>
            <w:tcBorders>
              <w:top w:val="nil"/>
              <w:left w:val="nil"/>
              <w:bottom w:val="nil"/>
              <w:right w:val="nil"/>
            </w:tcBorders>
            <w:shd w:val="clear" w:color="auto" w:fill="auto"/>
            <w:vAlign w:val="bottom"/>
            <w:hideMark/>
          </w:tcPr>
          <w:p w14:paraId="2FCF580E" w14:textId="77777777" w:rsidR="00052510" w:rsidRPr="00052510" w:rsidRDefault="00052510" w:rsidP="00052510">
            <w:pPr>
              <w:rPr>
                <w:rFonts w:ascii="Calibri" w:hAnsi="Calibri"/>
                <w:color w:val="000000"/>
                <w:lang w:val="en-AU" w:eastAsia="en-AU"/>
              </w:rPr>
            </w:pPr>
          </w:p>
        </w:tc>
      </w:tr>
      <w:tr w:rsidR="00052510" w:rsidRPr="00052510" w14:paraId="5A81AD69" w14:textId="77777777" w:rsidTr="004241D9">
        <w:trPr>
          <w:trHeight w:val="300"/>
        </w:trPr>
        <w:tc>
          <w:tcPr>
            <w:tcW w:w="1600" w:type="dxa"/>
            <w:tcBorders>
              <w:top w:val="nil"/>
              <w:left w:val="nil"/>
              <w:bottom w:val="nil"/>
              <w:right w:val="nil"/>
            </w:tcBorders>
            <w:shd w:val="clear" w:color="auto" w:fill="auto"/>
            <w:vAlign w:val="bottom"/>
            <w:hideMark/>
          </w:tcPr>
          <w:p w14:paraId="6B62CDE2" w14:textId="77777777" w:rsidR="00052510" w:rsidRPr="00052510" w:rsidRDefault="00052510" w:rsidP="00052510">
            <w:pPr>
              <w:rPr>
                <w:lang w:val="en-AU" w:eastAsia="en-AU"/>
              </w:rPr>
            </w:pPr>
          </w:p>
        </w:tc>
        <w:tc>
          <w:tcPr>
            <w:tcW w:w="3995" w:type="dxa"/>
            <w:gridSpan w:val="4"/>
            <w:tcBorders>
              <w:top w:val="nil"/>
              <w:left w:val="nil"/>
              <w:bottom w:val="nil"/>
              <w:right w:val="nil"/>
            </w:tcBorders>
            <w:shd w:val="clear" w:color="auto" w:fill="auto"/>
            <w:vAlign w:val="bottom"/>
            <w:hideMark/>
          </w:tcPr>
          <w:p w14:paraId="48813EA7" w14:textId="77777777" w:rsidR="00052510" w:rsidRPr="00052510" w:rsidRDefault="00052510" w:rsidP="00052510">
            <w:pPr>
              <w:jc w:val="center"/>
              <w:rPr>
                <w:lang w:val="en-AU" w:eastAsia="en-AU"/>
              </w:rPr>
            </w:pPr>
          </w:p>
        </w:tc>
        <w:tc>
          <w:tcPr>
            <w:tcW w:w="1020" w:type="dxa"/>
            <w:gridSpan w:val="2"/>
            <w:tcBorders>
              <w:top w:val="nil"/>
              <w:left w:val="nil"/>
              <w:bottom w:val="nil"/>
              <w:right w:val="nil"/>
            </w:tcBorders>
            <w:shd w:val="clear" w:color="auto" w:fill="auto"/>
            <w:vAlign w:val="bottom"/>
            <w:hideMark/>
          </w:tcPr>
          <w:p w14:paraId="214D67B5" w14:textId="77777777" w:rsidR="00052510" w:rsidRPr="00052510" w:rsidRDefault="00052510" w:rsidP="00052510">
            <w:pPr>
              <w:rPr>
                <w:lang w:val="en-AU" w:eastAsia="en-AU"/>
              </w:rPr>
            </w:pPr>
          </w:p>
        </w:tc>
        <w:tc>
          <w:tcPr>
            <w:tcW w:w="1020" w:type="dxa"/>
            <w:gridSpan w:val="2"/>
            <w:tcBorders>
              <w:top w:val="nil"/>
              <w:left w:val="nil"/>
              <w:bottom w:val="nil"/>
              <w:right w:val="nil"/>
            </w:tcBorders>
            <w:shd w:val="clear" w:color="auto" w:fill="auto"/>
            <w:vAlign w:val="bottom"/>
            <w:hideMark/>
          </w:tcPr>
          <w:p w14:paraId="319058D5" w14:textId="77777777" w:rsidR="00052510" w:rsidRPr="00052510" w:rsidRDefault="00052510" w:rsidP="00052510">
            <w:pPr>
              <w:rPr>
                <w:lang w:val="en-AU" w:eastAsia="en-AU"/>
              </w:rPr>
            </w:pPr>
          </w:p>
        </w:tc>
        <w:tc>
          <w:tcPr>
            <w:tcW w:w="1160" w:type="dxa"/>
            <w:gridSpan w:val="2"/>
            <w:tcBorders>
              <w:top w:val="nil"/>
              <w:left w:val="nil"/>
              <w:bottom w:val="nil"/>
              <w:right w:val="nil"/>
            </w:tcBorders>
            <w:shd w:val="clear" w:color="auto" w:fill="auto"/>
            <w:vAlign w:val="bottom"/>
            <w:hideMark/>
          </w:tcPr>
          <w:p w14:paraId="09ACA133" w14:textId="77777777" w:rsidR="00052510" w:rsidRPr="00052510" w:rsidRDefault="00052510" w:rsidP="00052510">
            <w:pPr>
              <w:rPr>
                <w:lang w:val="en-AU" w:eastAsia="en-AU"/>
              </w:rPr>
            </w:pPr>
          </w:p>
        </w:tc>
        <w:tc>
          <w:tcPr>
            <w:tcW w:w="1080" w:type="dxa"/>
            <w:gridSpan w:val="2"/>
            <w:tcBorders>
              <w:top w:val="nil"/>
              <w:left w:val="nil"/>
              <w:bottom w:val="nil"/>
              <w:right w:val="nil"/>
            </w:tcBorders>
            <w:shd w:val="clear" w:color="auto" w:fill="auto"/>
            <w:vAlign w:val="bottom"/>
            <w:hideMark/>
          </w:tcPr>
          <w:p w14:paraId="3EB0CF62" w14:textId="77777777" w:rsidR="00052510" w:rsidRPr="00052510" w:rsidRDefault="00052510" w:rsidP="00052510">
            <w:pPr>
              <w:rPr>
                <w:lang w:val="en-AU" w:eastAsia="en-AU"/>
              </w:rPr>
            </w:pPr>
          </w:p>
        </w:tc>
        <w:tc>
          <w:tcPr>
            <w:tcW w:w="1360" w:type="dxa"/>
            <w:tcBorders>
              <w:top w:val="nil"/>
              <w:left w:val="nil"/>
              <w:bottom w:val="nil"/>
              <w:right w:val="nil"/>
            </w:tcBorders>
            <w:shd w:val="clear" w:color="auto" w:fill="auto"/>
            <w:vAlign w:val="bottom"/>
            <w:hideMark/>
          </w:tcPr>
          <w:p w14:paraId="2010C2BD" w14:textId="77777777" w:rsidR="00052510" w:rsidRPr="00052510" w:rsidRDefault="00052510" w:rsidP="00052510">
            <w:pPr>
              <w:jc w:val="center"/>
              <w:rPr>
                <w:lang w:val="en-AU" w:eastAsia="en-AU"/>
              </w:rPr>
            </w:pPr>
          </w:p>
        </w:tc>
        <w:tc>
          <w:tcPr>
            <w:tcW w:w="1360" w:type="dxa"/>
            <w:tcBorders>
              <w:top w:val="nil"/>
              <w:left w:val="nil"/>
              <w:bottom w:val="nil"/>
              <w:right w:val="nil"/>
            </w:tcBorders>
            <w:shd w:val="clear" w:color="auto" w:fill="auto"/>
            <w:vAlign w:val="bottom"/>
            <w:hideMark/>
          </w:tcPr>
          <w:p w14:paraId="3E0B81DC" w14:textId="77777777" w:rsidR="00052510" w:rsidRPr="00052510" w:rsidRDefault="00052510" w:rsidP="00052510">
            <w:pPr>
              <w:rPr>
                <w:lang w:val="en-AU" w:eastAsia="en-AU"/>
              </w:rPr>
            </w:pPr>
          </w:p>
        </w:tc>
      </w:tr>
      <w:tr w:rsidR="00052510" w:rsidRPr="00052510" w14:paraId="59611155" w14:textId="77777777" w:rsidTr="004241D9">
        <w:trPr>
          <w:trHeight w:val="255"/>
        </w:trPr>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682D7"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F</w:t>
            </w:r>
          </w:p>
        </w:tc>
        <w:tc>
          <w:tcPr>
            <w:tcW w:w="3995" w:type="dxa"/>
            <w:gridSpan w:val="4"/>
            <w:tcBorders>
              <w:top w:val="single" w:sz="4" w:space="0" w:color="auto"/>
              <w:left w:val="nil"/>
              <w:bottom w:val="single" w:sz="4" w:space="0" w:color="auto"/>
              <w:right w:val="nil"/>
            </w:tcBorders>
            <w:shd w:val="clear" w:color="auto" w:fill="auto"/>
            <w:vAlign w:val="bottom"/>
            <w:hideMark/>
          </w:tcPr>
          <w:p w14:paraId="153648F3" w14:textId="77777777" w:rsidR="00052510" w:rsidRPr="00052510" w:rsidRDefault="00052510" w:rsidP="00052510">
            <w:pPr>
              <w:rPr>
                <w:rFonts w:ascii="Calibri" w:hAnsi="Calibri"/>
                <w:sz w:val="16"/>
                <w:szCs w:val="16"/>
                <w:lang w:val="en-AU" w:eastAsia="en-AU"/>
              </w:rPr>
            </w:pPr>
            <w:r w:rsidRPr="00052510">
              <w:rPr>
                <w:rFonts w:ascii="Calibri" w:hAnsi="Calibri"/>
                <w:sz w:val="16"/>
                <w:szCs w:val="16"/>
                <w:lang w:val="en-AU" w:eastAsia="en-AU"/>
              </w:rPr>
              <w:t>DFAT Component 1 Cost</w:t>
            </w:r>
          </w:p>
        </w:tc>
        <w:tc>
          <w:tcPr>
            <w:tcW w:w="1020" w:type="dxa"/>
            <w:gridSpan w:val="2"/>
            <w:tcBorders>
              <w:top w:val="single" w:sz="4" w:space="0" w:color="auto"/>
              <w:left w:val="nil"/>
              <w:bottom w:val="single" w:sz="4" w:space="0" w:color="auto"/>
              <w:right w:val="nil"/>
            </w:tcBorders>
            <w:shd w:val="clear" w:color="auto" w:fill="auto"/>
            <w:vAlign w:val="bottom"/>
            <w:hideMark/>
          </w:tcPr>
          <w:p w14:paraId="5E9959C2"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1,679,540 </w:t>
            </w:r>
          </w:p>
        </w:tc>
        <w:tc>
          <w:tcPr>
            <w:tcW w:w="1020" w:type="dxa"/>
            <w:gridSpan w:val="2"/>
            <w:tcBorders>
              <w:top w:val="single" w:sz="4" w:space="0" w:color="auto"/>
              <w:left w:val="nil"/>
              <w:bottom w:val="single" w:sz="4" w:space="0" w:color="auto"/>
              <w:right w:val="nil"/>
            </w:tcBorders>
            <w:shd w:val="clear" w:color="auto" w:fill="auto"/>
            <w:vAlign w:val="bottom"/>
            <w:hideMark/>
          </w:tcPr>
          <w:p w14:paraId="3C154C41" w14:textId="77777777" w:rsidR="00052510" w:rsidRPr="00052510" w:rsidRDefault="00052510" w:rsidP="00052510">
            <w:pPr>
              <w:rPr>
                <w:rFonts w:ascii="Calibri" w:hAnsi="Calibri"/>
                <w:color w:val="000000"/>
                <w:sz w:val="16"/>
                <w:szCs w:val="16"/>
                <w:lang w:val="en-AU" w:eastAsia="en-AU"/>
              </w:rPr>
            </w:pPr>
            <w:r w:rsidRPr="00052510">
              <w:rPr>
                <w:rFonts w:ascii="Calibri" w:hAnsi="Calibri"/>
                <w:color w:val="000000"/>
                <w:sz w:val="16"/>
                <w:szCs w:val="16"/>
                <w:lang w:val="en-AU" w:eastAsia="en-AU"/>
              </w:rPr>
              <w:t xml:space="preserve">      1,414,610 </w:t>
            </w:r>
          </w:p>
        </w:tc>
        <w:tc>
          <w:tcPr>
            <w:tcW w:w="1160" w:type="dxa"/>
            <w:gridSpan w:val="2"/>
            <w:tcBorders>
              <w:top w:val="single" w:sz="4" w:space="0" w:color="auto"/>
              <w:left w:val="nil"/>
              <w:bottom w:val="single" w:sz="4" w:space="0" w:color="auto"/>
              <w:right w:val="nil"/>
            </w:tcBorders>
            <w:shd w:val="clear" w:color="auto" w:fill="auto"/>
            <w:vAlign w:val="bottom"/>
            <w:hideMark/>
          </w:tcPr>
          <w:p w14:paraId="181B3F38" w14:textId="77777777" w:rsidR="00052510" w:rsidRPr="00052510" w:rsidRDefault="00052510" w:rsidP="00052510">
            <w:pPr>
              <w:rPr>
                <w:rFonts w:ascii="Calibri" w:hAnsi="Calibri"/>
                <w:b/>
                <w:bCs/>
                <w:i/>
                <w:iCs/>
                <w:color w:val="000000"/>
                <w:sz w:val="16"/>
                <w:szCs w:val="16"/>
                <w:lang w:val="en-AU" w:eastAsia="en-AU"/>
              </w:rPr>
            </w:pPr>
            <w:r w:rsidRPr="00052510">
              <w:rPr>
                <w:rFonts w:ascii="Calibri" w:hAnsi="Calibri"/>
                <w:b/>
                <w:bCs/>
                <w:i/>
                <w:iCs/>
                <w:color w:val="000000"/>
                <w:sz w:val="16"/>
                <w:szCs w:val="16"/>
                <w:lang w:val="en-AU" w:eastAsia="en-AU"/>
              </w:rPr>
              <w:t xml:space="preserve">          3,094,149 </w:t>
            </w:r>
          </w:p>
        </w:tc>
        <w:tc>
          <w:tcPr>
            <w:tcW w:w="1080" w:type="dxa"/>
            <w:gridSpan w:val="2"/>
            <w:tcBorders>
              <w:top w:val="single" w:sz="4" w:space="0" w:color="auto"/>
              <w:left w:val="nil"/>
              <w:bottom w:val="single" w:sz="4" w:space="0" w:color="auto"/>
              <w:right w:val="single" w:sz="4" w:space="0" w:color="auto"/>
            </w:tcBorders>
            <w:shd w:val="clear" w:color="auto" w:fill="auto"/>
            <w:vAlign w:val="bottom"/>
            <w:hideMark/>
          </w:tcPr>
          <w:p w14:paraId="68550682"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4,050</w:t>
            </w:r>
          </w:p>
        </w:tc>
        <w:tc>
          <w:tcPr>
            <w:tcW w:w="1360" w:type="dxa"/>
            <w:tcBorders>
              <w:top w:val="nil"/>
              <w:left w:val="nil"/>
              <w:bottom w:val="nil"/>
              <w:right w:val="nil"/>
            </w:tcBorders>
            <w:shd w:val="clear" w:color="auto" w:fill="auto"/>
            <w:vAlign w:val="bottom"/>
            <w:hideMark/>
          </w:tcPr>
          <w:p w14:paraId="20E787CA" w14:textId="77777777" w:rsidR="00052510" w:rsidRPr="00052510" w:rsidRDefault="00052510" w:rsidP="00052510">
            <w:pPr>
              <w:jc w:val="center"/>
              <w:rPr>
                <w:rFonts w:ascii="Calibri" w:hAnsi="Calibri"/>
                <w:color w:val="000000"/>
                <w:sz w:val="16"/>
                <w:szCs w:val="16"/>
                <w:lang w:val="en-AU" w:eastAsia="en-AU"/>
              </w:rPr>
            </w:pPr>
          </w:p>
        </w:tc>
        <w:tc>
          <w:tcPr>
            <w:tcW w:w="1360" w:type="dxa"/>
            <w:tcBorders>
              <w:top w:val="nil"/>
              <w:left w:val="nil"/>
              <w:bottom w:val="nil"/>
              <w:right w:val="nil"/>
            </w:tcBorders>
            <w:shd w:val="clear" w:color="auto" w:fill="auto"/>
            <w:vAlign w:val="bottom"/>
            <w:hideMark/>
          </w:tcPr>
          <w:p w14:paraId="6D510CB3" w14:textId="77777777" w:rsidR="00052510" w:rsidRPr="00052510" w:rsidRDefault="00052510" w:rsidP="00052510">
            <w:pPr>
              <w:rPr>
                <w:lang w:val="en-AU" w:eastAsia="en-AU"/>
              </w:rPr>
            </w:pPr>
          </w:p>
        </w:tc>
      </w:tr>
      <w:tr w:rsidR="00052510" w:rsidRPr="00052510" w14:paraId="33488B4F" w14:textId="77777777" w:rsidTr="004241D9">
        <w:trPr>
          <w:trHeight w:val="255"/>
        </w:trPr>
        <w:tc>
          <w:tcPr>
            <w:tcW w:w="1600" w:type="dxa"/>
            <w:tcBorders>
              <w:top w:val="nil"/>
              <w:left w:val="nil"/>
              <w:bottom w:val="nil"/>
              <w:right w:val="nil"/>
            </w:tcBorders>
            <w:shd w:val="clear" w:color="auto" w:fill="auto"/>
            <w:vAlign w:val="bottom"/>
            <w:hideMark/>
          </w:tcPr>
          <w:p w14:paraId="7BE2CFB4" w14:textId="77777777" w:rsidR="00052510" w:rsidRPr="00052510" w:rsidRDefault="00052510" w:rsidP="00052510">
            <w:pPr>
              <w:jc w:val="center"/>
              <w:rPr>
                <w:rFonts w:ascii="Calibri" w:hAnsi="Calibri"/>
                <w:i/>
                <w:iCs/>
                <w:color w:val="000000"/>
                <w:sz w:val="16"/>
                <w:szCs w:val="16"/>
                <w:lang w:val="en-AU" w:eastAsia="en-AU"/>
              </w:rPr>
            </w:pPr>
            <w:r w:rsidRPr="00052510">
              <w:rPr>
                <w:rFonts w:ascii="Calibri" w:hAnsi="Calibri"/>
                <w:i/>
                <w:iCs/>
                <w:color w:val="000000"/>
                <w:sz w:val="16"/>
                <w:szCs w:val="16"/>
                <w:lang w:val="en-AU" w:eastAsia="en-AU"/>
              </w:rPr>
              <w:t>G = A + F</w:t>
            </w:r>
          </w:p>
        </w:tc>
        <w:tc>
          <w:tcPr>
            <w:tcW w:w="3995" w:type="dxa"/>
            <w:gridSpan w:val="4"/>
            <w:tcBorders>
              <w:top w:val="nil"/>
              <w:left w:val="nil"/>
              <w:bottom w:val="nil"/>
              <w:right w:val="nil"/>
            </w:tcBorders>
            <w:shd w:val="clear" w:color="auto" w:fill="auto"/>
            <w:vAlign w:val="bottom"/>
            <w:hideMark/>
          </w:tcPr>
          <w:p w14:paraId="474726D3" w14:textId="77777777" w:rsidR="00052510" w:rsidRPr="00052510" w:rsidRDefault="00052510" w:rsidP="00052510">
            <w:pPr>
              <w:rPr>
                <w:rFonts w:ascii="Calibri" w:hAnsi="Calibri"/>
                <w:b/>
                <w:bCs/>
                <w:i/>
                <w:iCs/>
                <w:sz w:val="16"/>
                <w:szCs w:val="16"/>
                <w:lang w:val="en-AU" w:eastAsia="en-AU"/>
              </w:rPr>
            </w:pPr>
            <w:r w:rsidRPr="00052510">
              <w:rPr>
                <w:rFonts w:ascii="Calibri" w:hAnsi="Calibri"/>
                <w:b/>
                <w:bCs/>
                <w:i/>
                <w:iCs/>
                <w:sz w:val="16"/>
                <w:szCs w:val="16"/>
                <w:lang w:val="en-AU" w:eastAsia="en-AU"/>
              </w:rPr>
              <w:t>Total DFAT Cost (including Infrastructure)</w:t>
            </w:r>
          </w:p>
        </w:tc>
        <w:tc>
          <w:tcPr>
            <w:tcW w:w="1020" w:type="dxa"/>
            <w:gridSpan w:val="2"/>
            <w:tcBorders>
              <w:top w:val="nil"/>
              <w:left w:val="nil"/>
              <w:bottom w:val="nil"/>
              <w:right w:val="nil"/>
            </w:tcBorders>
            <w:shd w:val="clear" w:color="auto" w:fill="auto"/>
            <w:vAlign w:val="bottom"/>
            <w:hideMark/>
          </w:tcPr>
          <w:p w14:paraId="0FA93F00" w14:textId="77777777" w:rsidR="00052510" w:rsidRPr="00052510" w:rsidRDefault="00052510" w:rsidP="00052510">
            <w:pPr>
              <w:rPr>
                <w:rFonts w:ascii="Calibri" w:hAnsi="Calibri"/>
                <w:b/>
                <w:bCs/>
                <w:color w:val="000000"/>
                <w:sz w:val="16"/>
                <w:szCs w:val="16"/>
                <w:lang w:val="en-AU" w:eastAsia="en-AU"/>
              </w:rPr>
            </w:pPr>
            <w:r w:rsidRPr="00052510">
              <w:rPr>
                <w:rFonts w:ascii="Calibri" w:hAnsi="Calibri"/>
                <w:b/>
                <w:bCs/>
                <w:color w:val="000000"/>
                <w:sz w:val="16"/>
                <w:szCs w:val="16"/>
                <w:lang w:val="en-AU" w:eastAsia="en-AU"/>
              </w:rPr>
              <w:t xml:space="preserve">      3,845,799 </w:t>
            </w:r>
          </w:p>
        </w:tc>
        <w:tc>
          <w:tcPr>
            <w:tcW w:w="1020" w:type="dxa"/>
            <w:gridSpan w:val="2"/>
            <w:tcBorders>
              <w:top w:val="nil"/>
              <w:left w:val="nil"/>
              <w:bottom w:val="nil"/>
              <w:right w:val="nil"/>
            </w:tcBorders>
            <w:shd w:val="clear" w:color="auto" w:fill="auto"/>
            <w:vAlign w:val="bottom"/>
            <w:hideMark/>
          </w:tcPr>
          <w:p w14:paraId="6AE2AE60" w14:textId="77777777" w:rsidR="00052510" w:rsidRPr="00052510" w:rsidRDefault="00052510" w:rsidP="00052510">
            <w:pPr>
              <w:rPr>
                <w:rFonts w:ascii="Calibri" w:hAnsi="Calibri"/>
                <w:b/>
                <w:bCs/>
                <w:color w:val="000000"/>
                <w:sz w:val="16"/>
                <w:szCs w:val="16"/>
                <w:lang w:val="en-AU" w:eastAsia="en-AU"/>
              </w:rPr>
            </w:pPr>
            <w:r w:rsidRPr="00052510">
              <w:rPr>
                <w:rFonts w:ascii="Calibri" w:hAnsi="Calibri"/>
                <w:b/>
                <w:bCs/>
                <w:color w:val="000000"/>
                <w:sz w:val="16"/>
                <w:szCs w:val="16"/>
                <w:lang w:val="en-AU" w:eastAsia="en-AU"/>
              </w:rPr>
              <w:t xml:space="preserve">   17,624,844 </w:t>
            </w:r>
          </w:p>
        </w:tc>
        <w:tc>
          <w:tcPr>
            <w:tcW w:w="1160" w:type="dxa"/>
            <w:gridSpan w:val="2"/>
            <w:tcBorders>
              <w:top w:val="nil"/>
              <w:left w:val="nil"/>
              <w:bottom w:val="nil"/>
              <w:right w:val="nil"/>
            </w:tcBorders>
            <w:shd w:val="clear" w:color="auto" w:fill="auto"/>
            <w:vAlign w:val="bottom"/>
            <w:hideMark/>
          </w:tcPr>
          <w:p w14:paraId="15488EBD" w14:textId="77777777" w:rsidR="00052510" w:rsidRPr="00052510" w:rsidRDefault="00052510" w:rsidP="00052510">
            <w:pPr>
              <w:rPr>
                <w:rFonts w:ascii="Calibri" w:hAnsi="Calibri"/>
                <w:b/>
                <w:bCs/>
                <w:i/>
                <w:iCs/>
                <w:color w:val="000000"/>
                <w:sz w:val="16"/>
                <w:szCs w:val="16"/>
                <w:lang w:val="en-AU" w:eastAsia="en-AU"/>
              </w:rPr>
            </w:pPr>
            <w:r w:rsidRPr="00052510">
              <w:rPr>
                <w:rFonts w:ascii="Calibri" w:hAnsi="Calibri"/>
                <w:b/>
                <w:bCs/>
                <w:i/>
                <w:iCs/>
                <w:color w:val="000000"/>
                <w:sz w:val="16"/>
                <w:szCs w:val="16"/>
                <w:lang w:val="en-AU" w:eastAsia="en-AU"/>
              </w:rPr>
              <w:t xml:space="preserve">       21,470,643 </w:t>
            </w:r>
          </w:p>
        </w:tc>
        <w:tc>
          <w:tcPr>
            <w:tcW w:w="1080" w:type="dxa"/>
            <w:gridSpan w:val="2"/>
            <w:tcBorders>
              <w:top w:val="nil"/>
              <w:left w:val="nil"/>
              <w:bottom w:val="nil"/>
              <w:right w:val="nil"/>
            </w:tcBorders>
            <w:shd w:val="clear" w:color="auto" w:fill="auto"/>
            <w:vAlign w:val="bottom"/>
            <w:hideMark/>
          </w:tcPr>
          <w:p w14:paraId="1B98B7DD"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28,103</w:t>
            </w:r>
          </w:p>
        </w:tc>
        <w:tc>
          <w:tcPr>
            <w:tcW w:w="1360" w:type="dxa"/>
            <w:tcBorders>
              <w:top w:val="nil"/>
              <w:left w:val="nil"/>
              <w:bottom w:val="nil"/>
              <w:right w:val="nil"/>
            </w:tcBorders>
            <w:shd w:val="clear" w:color="auto" w:fill="auto"/>
            <w:vAlign w:val="bottom"/>
            <w:hideMark/>
          </w:tcPr>
          <w:p w14:paraId="4CD24C89" w14:textId="77777777" w:rsidR="00052510" w:rsidRPr="00052510" w:rsidRDefault="00052510" w:rsidP="00052510">
            <w:pPr>
              <w:jc w:val="center"/>
              <w:rPr>
                <w:rFonts w:ascii="Calibri" w:hAnsi="Calibri"/>
                <w:color w:val="000000"/>
                <w:sz w:val="16"/>
                <w:szCs w:val="16"/>
                <w:lang w:val="en-AU" w:eastAsia="en-AU"/>
              </w:rPr>
            </w:pPr>
          </w:p>
        </w:tc>
        <w:tc>
          <w:tcPr>
            <w:tcW w:w="1360" w:type="dxa"/>
            <w:tcBorders>
              <w:top w:val="nil"/>
              <w:left w:val="nil"/>
              <w:bottom w:val="nil"/>
              <w:right w:val="nil"/>
            </w:tcBorders>
            <w:shd w:val="clear" w:color="auto" w:fill="auto"/>
            <w:vAlign w:val="bottom"/>
            <w:hideMark/>
          </w:tcPr>
          <w:p w14:paraId="3ACF06E6" w14:textId="77777777" w:rsidR="00052510" w:rsidRPr="00052510" w:rsidRDefault="00052510" w:rsidP="00052510">
            <w:pPr>
              <w:rPr>
                <w:lang w:val="en-AU" w:eastAsia="en-AU"/>
              </w:rPr>
            </w:pPr>
          </w:p>
        </w:tc>
      </w:tr>
      <w:tr w:rsidR="00052510" w:rsidRPr="00052510" w14:paraId="71C4331C" w14:textId="77777777" w:rsidTr="004241D9">
        <w:trPr>
          <w:trHeight w:val="255"/>
        </w:trPr>
        <w:tc>
          <w:tcPr>
            <w:tcW w:w="1600" w:type="dxa"/>
            <w:tcBorders>
              <w:top w:val="nil"/>
              <w:left w:val="nil"/>
              <w:bottom w:val="nil"/>
              <w:right w:val="nil"/>
            </w:tcBorders>
            <w:shd w:val="clear" w:color="auto" w:fill="auto"/>
            <w:vAlign w:val="bottom"/>
            <w:hideMark/>
          </w:tcPr>
          <w:p w14:paraId="011522CE" w14:textId="77777777" w:rsidR="00052510" w:rsidRPr="00052510" w:rsidRDefault="00052510" w:rsidP="00052510">
            <w:pPr>
              <w:jc w:val="center"/>
              <w:rPr>
                <w:rFonts w:ascii="Calibri" w:hAnsi="Calibri"/>
                <w:i/>
                <w:iCs/>
                <w:color w:val="000000"/>
                <w:sz w:val="16"/>
                <w:szCs w:val="16"/>
                <w:lang w:val="en-AU" w:eastAsia="en-AU"/>
              </w:rPr>
            </w:pPr>
            <w:r w:rsidRPr="00052510">
              <w:rPr>
                <w:rFonts w:ascii="Calibri" w:hAnsi="Calibri"/>
                <w:i/>
                <w:iCs/>
                <w:color w:val="000000"/>
                <w:sz w:val="16"/>
                <w:szCs w:val="16"/>
                <w:lang w:val="en-AU" w:eastAsia="en-AU"/>
              </w:rPr>
              <w:t>H = B + F</w:t>
            </w:r>
          </w:p>
        </w:tc>
        <w:tc>
          <w:tcPr>
            <w:tcW w:w="3995" w:type="dxa"/>
            <w:gridSpan w:val="4"/>
            <w:tcBorders>
              <w:top w:val="nil"/>
              <w:left w:val="nil"/>
              <w:bottom w:val="nil"/>
              <w:right w:val="nil"/>
            </w:tcBorders>
            <w:shd w:val="clear" w:color="auto" w:fill="auto"/>
            <w:vAlign w:val="bottom"/>
            <w:hideMark/>
          </w:tcPr>
          <w:p w14:paraId="22E4E8CB" w14:textId="77777777" w:rsidR="00052510" w:rsidRPr="00052510" w:rsidRDefault="00052510" w:rsidP="00052510">
            <w:pPr>
              <w:rPr>
                <w:rFonts w:ascii="Calibri" w:hAnsi="Calibri"/>
                <w:b/>
                <w:bCs/>
                <w:i/>
                <w:iCs/>
                <w:sz w:val="16"/>
                <w:szCs w:val="16"/>
                <w:lang w:val="en-AU" w:eastAsia="en-AU"/>
              </w:rPr>
            </w:pPr>
            <w:r w:rsidRPr="00052510">
              <w:rPr>
                <w:rFonts w:ascii="Calibri" w:hAnsi="Calibri"/>
                <w:b/>
                <w:bCs/>
                <w:i/>
                <w:iCs/>
                <w:sz w:val="16"/>
                <w:szCs w:val="16"/>
                <w:lang w:val="en-AU" w:eastAsia="en-AU"/>
              </w:rPr>
              <w:t>Total DFAT Cost (Excluding Infrastructure)</w:t>
            </w:r>
          </w:p>
        </w:tc>
        <w:tc>
          <w:tcPr>
            <w:tcW w:w="1020" w:type="dxa"/>
            <w:gridSpan w:val="2"/>
            <w:tcBorders>
              <w:top w:val="nil"/>
              <w:left w:val="nil"/>
              <w:bottom w:val="nil"/>
              <w:right w:val="nil"/>
            </w:tcBorders>
            <w:shd w:val="clear" w:color="auto" w:fill="auto"/>
            <w:vAlign w:val="bottom"/>
            <w:hideMark/>
          </w:tcPr>
          <w:p w14:paraId="42C370D0" w14:textId="77777777" w:rsidR="00052510" w:rsidRPr="00052510" w:rsidRDefault="00052510" w:rsidP="00052510">
            <w:pPr>
              <w:rPr>
                <w:rFonts w:ascii="Calibri" w:hAnsi="Calibri"/>
                <w:b/>
                <w:bCs/>
                <w:color w:val="000000"/>
                <w:sz w:val="16"/>
                <w:szCs w:val="16"/>
                <w:lang w:val="en-AU" w:eastAsia="en-AU"/>
              </w:rPr>
            </w:pPr>
            <w:r w:rsidRPr="00052510">
              <w:rPr>
                <w:rFonts w:ascii="Calibri" w:hAnsi="Calibri"/>
                <w:b/>
                <w:bCs/>
                <w:color w:val="000000"/>
                <w:sz w:val="16"/>
                <w:szCs w:val="16"/>
                <w:lang w:val="en-AU" w:eastAsia="en-AU"/>
              </w:rPr>
              <w:t xml:space="preserve">      3,845,799 </w:t>
            </w:r>
          </w:p>
        </w:tc>
        <w:tc>
          <w:tcPr>
            <w:tcW w:w="1020" w:type="dxa"/>
            <w:gridSpan w:val="2"/>
            <w:tcBorders>
              <w:top w:val="nil"/>
              <w:left w:val="nil"/>
              <w:bottom w:val="nil"/>
              <w:right w:val="nil"/>
            </w:tcBorders>
            <w:shd w:val="clear" w:color="auto" w:fill="auto"/>
            <w:vAlign w:val="bottom"/>
            <w:hideMark/>
          </w:tcPr>
          <w:p w14:paraId="5ECBC253" w14:textId="77777777" w:rsidR="00052510" w:rsidRPr="00052510" w:rsidRDefault="00052510" w:rsidP="00052510">
            <w:pPr>
              <w:rPr>
                <w:rFonts w:ascii="Calibri" w:hAnsi="Calibri"/>
                <w:b/>
                <w:bCs/>
                <w:color w:val="000000"/>
                <w:sz w:val="16"/>
                <w:szCs w:val="16"/>
                <w:lang w:val="en-AU" w:eastAsia="en-AU"/>
              </w:rPr>
            </w:pPr>
            <w:r w:rsidRPr="00052510">
              <w:rPr>
                <w:rFonts w:ascii="Calibri" w:hAnsi="Calibri"/>
                <w:b/>
                <w:bCs/>
                <w:color w:val="000000"/>
                <w:sz w:val="16"/>
                <w:szCs w:val="16"/>
                <w:lang w:val="en-AU" w:eastAsia="en-AU"/>
              </w:rPr>
              <w:t xml:space="preserve">   12,122,174 </w:t>
            </w:r>
          </w:p>
        </w:tc>
        <w:tc>
          <w:tcPr>
            <w:tcW w:w="1160" w:type="dxa"/>
            <w:gridSpan w:val="2"/>
            <w:tcBorders>
              <w:top w:val="nil"/>
              <w:left w:val="nil"/>
              <w:bottom w:val="nil"/>
              <w:right w:val="nil"/>
            </w:tcBorders>
            <w:shd w:val="clear" w:color="auto" w:fill="auto"/>
            <w:vAlign w:val="bottom"/>
            <w:hideMark/>
          </w:tcPr>
          <w:p w14:paraId="49EADBBE" w14:textId="77777777" w:rsidR="00052510" w:rsidRPr="00052510" w:rsidRDefault="00052510" w:rsidP="00052510">
            <w:pPr>
              <w:rPr>
                <w:rFonts w:ascii="Calibri" w:hAnsi="Calibri"/>
                <w:b/>
                <w:bCs/>
                <w:i/>
                <w:iCs/>
                <w:color w:val="000000"/>
                <w:sz w:val="16"/>
                <w:szCs w:val="16"/>
                <w:lang w:val="en-AU" w:eastAsia="en-AU"/>
              </w:rPr>
            </w:pPr>
            <w:r w:rsidRPr="00052510">
              <w:rPr>
                <w:rFonts w:ascii="Calibri" w:hAnsi="Calibri"/>
                <w:b/>
                <w:bCs/>
                <w:i/>
                <w:iCs/>
                <w:color w:val="000000"/>
                <w:sz w:val="16"/>
                <w:szCs w:val="16"/>
                <w:lang w:val="en-AU" w:eastAsia="en-AU"/>
              </w:rPr>
              <w:t xml:space="preserve">       15,967,973 </w:t>
            </w:r>
          </w:p>
        </w:tc>
        <w:tc>
          <w:tcPr>
            <w:tcW w:w="1080" w:type="dxa"/>
            <w:gridSpan w:val="2"/>
            <w:tcBorders>
              <w:top w:val="nil"/>
              <w:left w:val="nil"/>
              <w:bottom w:val="nil"/>
              <w:right w:val="nil"/>
            </w:tcBorders>
            <w:shd w:val="clear" w:color="auto" w:fill="auto"/>
            <w:vAlign w:val="bottom"/>
            <w:hideMark/>
          </w:tcPr>
          <w:p w14:paraId="51FCEFF3"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20,900</w:t>
            </w:r>
          </w:p>
        </w:tc>
        <w:tc>
          <w:tcPr>
            <w:tcW w:w="1360" w:type="dxa"/>
            <w:tcBorders>
              <w:top w:val="nil"/>
              <w:left w:val="nil"/>
              <w:bottom w:val="nil"/>
              <w:right w:val="nil"/>
            </w:tcBorders>
            <w:shd w:val="clear" w:color="auto" w:fill="auto"/>
            <w:vAlign w:val="bottom"/>
            <w:hideMark/>
          </w:tcPr>
          <w:p w14:paraId="6F8E14A4" w14:textId="77777777" w:rsidR="00052510" w:rsidRPr="00052510" w:rsidRDefault="00052510" w:rsidP="00052510">
            <w:pPr>
              <w:jc w:val="center"/>
              <w:rPr>
                <w:rFonts w:ascii="Calibri" w:hAnsi="Calibri"/>
                <w:color w:val="000000"/>
                <w:sz w:val="16"/>
                <w:szCs w:val="16"/>
                <w:lang w:val="en-AU" w:eastAsia="en-AU"/>
              </w:rPr>
            </w:pPr>
          </w:p>
        </w:tc>
        <w:tc>
          <w:tcPr>
            <w:tcW w:w="1360" w:type="dxa"/>
            <w:tcBorders>
              <w:top w:val="nil"/>
              <w:left w:val="nil"/>
              <w:bottom w:val="nil"/>
              <w:right w:val="nil"/>
            </w:tcBorders>
            <w:shd w:val="clear" w:color="auto" w:fill="auto"/>
            <w:vAlign w:val="bottom"/>
            <w:hideMark/>
          </w:tcPr>
          <w:p w14:paraId="38BACFD7" w14:textId="77777777" w:rsidR="00052510" w:rsidRPr="00052510" w:rsidRDefault="00052510" w:rsidP="00052510">
            <w:pPr>
              <w:rPr>
                <w:lang w:val="en-AU" w:eastAsia="en-AU"/>
              </w:rPr>
            </w:pPr>
          </w:p>
        </w:tc>
      </w:tr>
      <w:tr w:rsidR="00052510" w:rsidRPr="00052510" w14:paraId="02154CF0" w14:textId="77777777" w:rsidTr="004241D9">
        <w:trPr>
          <w:trHeight w:val="255"/>
        </w:trPr>
        <w:tc>
          <w:tcPr>
            <w:tcW w:w="1600" w:type="dxa"/>
            <w:tcBorders>
              <w:top w:val="nil"/>
              <w:left w:val="nil"/>
              <w:bottom w:val="nil"/>
              <w:right w:val="nil"/>
            </w:tcBorders>
            <w:shd w:val="clear" w:color="auto" w:fill="auto"/>
            <w:vAlign w:val="bottom"/>
            <w:hideMark/>
          </w:tcPr>
          <w:p w14:paraId="0EE9A85E" w14:textId="77777777" w:rsidR="00052510" w:rsidRPr="00052510" w:rsidRDefault="00052510" w:rsidP="00052510">
            <w:pPr>
              <w:rPr>
                <w:lang w:val="en-AU" w:eastAsia="en-AU"/>
              </w:rPr>
            </w:pPr>
          </w:p>
        </w:tc>
        <w:tc>
          <w:tcPr>
            <w:tcW w:w="3995" w:type="dxa"/>
            <w:gridSpan w:val="4"/>
            <w:tcBorders>
              <w:top w:val="nil"/>
              <w:left w:val="nil"/>
              <w:bottom w:val="nil"/>
              <w:right w:val="nil"/>
            </w:tcBorders>
            <w:shd w:val="clear" w:color="auto" w:fill="auto"/>
            <w:vAlign w:val="bottom"/>
            <w:hideMark/>
          </w:tcPr>
          <w:p w14:paraId="34ECE6E8" w14:textId="77777777" w:rsidR="00052510" w:rsidRPr="00052510" w:rsidRDefault="00052510" w:rsidP="00052510">
            <w:pPr>
              <w:jc w:val="center"/>
              <w:rPr>
                <w:lang w:val="en-AU" w:eastAsia="en-AU"/>
              </w:rPr>
            </w:pPr>
          </w:p>
        </w:tc>
        <w:tc>
          <w:tcPr>
            <w:tcW w:w="1020" w:type="dxa"/>
            <w:gridSpan w:val="2"/>
            <w:tcBorders>
              <w:top w:val="nil"/>
              <w:left w:val="nil"/>
              <w:bottom w:val="nil"/>
              <w:right w:val="nil"/>
            </w:tcBorders>
            <w:shd w:val="clear" w:color="auto" w:fill="auto"/>
            <w:vAlign w:val="bottom"/>
            <w:hideMark/>
          </w:tcPr>
          <w:p w14:paraId="7F631411" w14:textId="77777777" w:rsidR="00052510" w:rsidRPr="00052510" w:rsidRDefault="00052510" w:rsidP="00052510">
            <w:pPr>
              <w:rPr>
                <w:lang w:val="en-AU" w:eastAsia="en-AU"/>
              </w:rPr>
            </w:pPr>
          </w:p>
        </w:tc>
        <w:tc>
          <w:tcPr>
            <w:tcW w:w="1020" w:type="dxa"/>
            <w:gridSpan w:val="2"/>
            <w:tcBorders>
              <w:top w:val="nil"/>
              <w:left w:val="nil"/>
              <w:bottom w:val="nil"/>
              <w:right w:val="nil"/>
            </w:tcBorders>
            <w:shd w:val="clear" w:color="auto" w:fill="auto"/>
            <w:vAlign w:val="bottom"/>
            <w:hideMark/>
          </w:tcPr>
          <w:p w14:paraId="1705BC73" w14:textId="77777777" w:rsidR="00052510" w:rsidRPr="00052510" w:rsidRDefault="00052510" w:rsidP="00052510">
            <w:pPr>
              <w:rPr>
                <w:lang w:val="en-AU" w:eastAsia="en-AU"/>
              </w:rPr>
            </w:pPr>
          </w:p>
        </w:tc>
        <w:tc>
          <w:tcPr>
            <w:tcW w:w="1160" w:type="dxa"/>
            <w:gridSpan w:val="2"/>
            <w:tcBorders>
              <w:top w:val="nil"/>
              <w:left w:val="nil"/>
              <w:bottom w:val="nil"/>
              <w:right w:val="nil"/>
            </w:tcBorders>
            <w:shd w:val="clear" w:color="auto" w:fill="auto"/>
            <w:vAlign w:val="bottom"/>
            <w:hideMark/>
          </w:tcPr>
          <w:p w14:paraId="521B4D63" w14:textId="77777777" w:rsidR="00052510" w:rsidRPr="00052510" w:rsidRDefault="00052510" w:rsidP="00052510">
            <w:pPr>
              <w:rPr>
                <w:lang w:val="en-AU" w:eastAsia="en-AU"/>
              </w:rPr>
            </w:pPr>
          </w:p>
        </w:tc>
        <w:tc>
          <w:tcPr>
            <w:tcW w:w="1080" w:type="dxa"/>
            <w:gridSpan w:val="2"/>
            <w:tcBorders>
              <w:top w:val="nil"/>
              <w:left w:val="nil"/>
              <w:bottom w:val="nil"/>
              <w:right w:val="nil"/>
            </w:tcBorders>
            <w:shd w:val="clear" w:color="auto" w:fill="auto"/>
            <w:vAlign w:val="bottom"/>
            <w:hideMark/>
          </w:tcPr>
          <w:p w14:paraId="7C749EFC" w14:textId="77777777" w:rsidR="00052510" w:rsidRPr="00052510" w:rsidRDefault="00052510" w:rsidP="00052510">
            <w:pPr>
              <w:rPr>
                <w:lang w:val="en-AU" w:eastAsia="en-AU"/>
              </w:rPr>
            </w:pPr>
          </w:p>
        </w:tc>
        <w:tc>
          <w:tcPr>
            <w:tcW w:w="1360" w:type="dxa"/>
            <w:tcBorders>
              <w:top w:val="nil"/>
              <w:left w:val="nil"/>
              <w:bottom w:val="nil"/>
              <w:right w:val="nil"/>
            </w:tcBorders>
            <w:shd w:val="clear" w:color="auto" w:fill="auto"/>
            <w:vAlign w:val="bottom"/>
            <w:hideMark/>
          </w:tcPr>
          <w:p w14:paraId="21042974" w14:textId="77777777" w:rsidR="00052510" w:rsidRPr="00052510" w:rsidRDefault="00052510" w:rsidP="00052510">
            <w:pPr>
              <w:jc w:val="center"/>
              <w:rPr>
                <w:lang w:val="en-AU" w:eastAsia="en-AU"/>
              </w:rPr>
            </w:pPr>
          </w:p>
        </w:tc>
        <w:tc>
          <w:tcPr>
            <w:tcW w:w="1360" w:type="dxa"/>
            <w:tcBorders>
              <w:top w:val="nil"/>
              <w:left w:val="nil"/>
              <w:bottom w:val="nil"/>
              <w:right w:val="nil"/>
            </w:tcBorders>
            <w:shd w:val="clear" w:color="auto" w:fill="auto"/>
            <w:vAlign w:val="bottom"/>
            <w:hideMark/>
          </w:tcPr>
          <w:p w14:paraId="37B6FD04" w14:textId="77777777" w:rsidR="00052510" w:rsidRPr="00052510" w:rsidRDefault="00052510" w:rsidP="00052510">
            <w:pPr>
              <w:rPr>
                <w:lang w:val="en-AU" w:eastAsia="en-AU"/>
              </w:rPr>
            </w:pPr>
          </w:p>
        </w:tc>
      </w:tr>
      <w:tr w:rsidR="00052510" w:rsidRPr="00052510" w14:paraId="2D39B02E" w14:textId="77777777" w:rsidTr="004241D9">
        <w:trPr>
          <w:trHeight w:val="255"/>
        </w:trPr>
        <w:tc>
          <w:tcPr>
            <w:tcW w:w="1600" w:type="dxa"/>
            <w:tcBorders>
              <w:top w:val="single" w:sz="4" w:space="0" w:color="auto"/>
              <w:left w:val="nil"/>
              <w:bottom w:val="nil"/>
              <w:right w:val="nil"/>
            </w:tcBorders>
            <w:shd w:val="clear" w:color="auto" w:fill="auto"/>
            <w:vAlign w:val="bottom"/>
            <w:hideMark/>
          </w:tcPr>
          <w:p w14:paraId="0635356F"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I = D + F</w:t>
            </w:r>
          </w:p>
        </w:tc>
        <w:tc>
          <w:tcPr>
            <w:tcW w:w="3995" w:type="dxa"/>
            <w:gridSpan w:val="4"/>
            <w:tcBorders>
              <w:top w:val="single" w:sz="4" w:space="0" w:color="auto"/>
              <w:left w:val="nil"/>
              <w:bottom w:val="nil"/>
              <w:right w:val="nil"/>
            </w:tcBorders>
            <w:shd w:val="clear" w:color="auto" w:fill="auto"/>
            <w:vAlign w:val="bottom"/>
            <w:hideMark/>
          </w:tcPr>
          <w:p w14:paraId="424F972D" w14:textId="77777777" w:rsidR="00052510" w:rsidRPr="00052510" w:rsidRDefault="00052510" w:rsidP="00052510">
            <w:pPr>
              <w:rPr>
                <w:rFonts w:ascii="Calibri" w:hAnsi="Calibri"/>
                <w:b/>
                <w:bCs/>
                <w:i/>
                <w:iCs/>
                <w:sz w:val="16"/>
                <w:szCs w:val="16"/>
                <w:lang w:val="en-AU" w:eastAsia="en-AU"/>
              </w:rPr>
            </w:pPr>
            <w:r w:rsidRPr="00052510">
              <w:rPr>
                <w:rFonts w:ascii="Calibri" w:hAnsi="Calibri"/>
                <w:b/>
                <w:bCs/>
                <w:i/>
                <w:iCs/>
                <w:sz w:val="16"/>
                <w:szCs w:val="16"/>
                <w:lang w:val="en-AU" w:eastAsia="en-AU"/>
              </w:rPr>
              <w:t>Total Cost of TVETSSP and KIT (including Infrastructure)</w:t>
            </w:r>
          </w:p>
        </w:tc>
        <w:tc>
          <w:tcPr>
            <w:tcW w:w="1020" w:type="dxa"/>
            <w:gridSpan w:val="2"/>
            <w:tcBorders>
              <w:top w:val="single" w:sz="4" w:space="0" w:color="auto"/>
              <w:left w:val="nil"/>
              <w:bottom w:val="nil"/>
              <w:right w:val="nil"/>
            </w:tcBorders>
            <w:shd w:val="clear" w:color="auto" w:fill="auto"/>
            <w:vAlign w:val="bottom"/>
            <w:hideMark/>
          </w:tcPr>
          <w:p w14:paraId="02677E7F" w14:textId="77777777" w:rsidR="00052510" w:rsidRPr="00052510" w:rsidRDefault="00052510" w:rsidP="00052510">
            <w:pPr>
              <w:rPr>
                <w:rFonts w:ascii="Calibri" w:hAnsi="Calibri"/>
                <w:b/>
                <w:bCs/>
                <w:color w:val="000000"/>
                <w:sz w:val="16"/>
                <w:szCs w:val="16"/>
                <w:lang w:val="en-AU" w:eastAsia="en-AU"/>
              </w:rPr>
            </w:pPr>
            <w:r w:rsidRPr="00052510">
              <w:rPr>
                <w:rFonts w:ascii="Calibri" w:hAnsi="Calibri"/>
                <w:b/>
                <w:bCs/>
                <w:color w:val="000000"/>
                <w:sz w:val="16"/>
                <w:szCs w:val="16"/>
                <w:lang w:val="en-AU" w:eastAsia="en-AU"/>
              </w:rPr>
              <w:t xml:space="preserve">      4,905,549 </w:t>
            </w:r>
          </w:p>
        </w:tc>
        <w:tc>
          <w:tcPr>
            <w:tcW w:w="1020" w:type="dxa"/>
            <w:gridSpan w:val="2"/>
            <w:tcBorders>
              <w:top w:val="single" w:sz="4" w:space="0" w:color="auto"/>
              <w:left w:val="nil"/>
              <w:bottom w:val="nil"/>
              <w:right w:val="nil"/>
            </w:tcBorders>
            <w:shd w:val="clear" w:color="auto" w:fill="auto"/>
            <w:vAlign w:val="bottom"/>
            <w:hideMark/>
          </w:tcPr>
          <w:p w14:paraId="576C7A91" w14:textId="77777777" w:rsidR="00052510" w:rsidRPr="00052510" w:rsidRDefault="00052510" w:rsidP="00052510">
            <w:pPr>
              <w:rPr>
                <w:rFonts w:ascii="Calibri" w:hAnsi="Calibri"/>
                <w:b/>
                <w:bCs/>
                <w:color w:val="000000"/>
                <w:sz w:val="16"/>
                <w:szCs w:val="16"/>
                <w:lang w:val="en-AU" w:eastAsia="en-AU"/>
              </w:rPr>
            </w:pPr>
            <w:r w:rsidRPr="00052510">
              <w:rPr>
                <w:rFonts w:ascii="Calibri" w:hAnsi="Calibri"/>
                <w:b/>
                <w:bCs/>
                <w:color w:val="000000"/>
                <w:sz w:val="16"/>
                <w:szCs w:val="16"/>
                <w:lang w:val="en-AU" w:eastAsia="en-AU"/>
              </w:rPr>
              <w:t xml:space="preserve">   20,450,844 </w:t>
            </w:r>
          </w:p>
        </w:tc>
        <w:tc>
          <w:tcPr>
            <w:tcW w:w="1160" w:type="dxa"/>
            <w:gridSpan w:val="2"/>
            <w:tcBorders>
              <w:top w:val="single" w:sz="4" w:space="0" w:color="auto"/>
              <w:left w:val="nil"/>
              <w:bottom w:val="nil"/>
              <w:right w:val="nil"/>
            </w:tcBorders>
            <w:shd w:val="clear" w:color="auto" w:fill="auto"/>
            <w:vAlign w:val="bottom"/>
            <w:hideMark/>
          </w:tcPr>
          <w:p w14:paraId="77A701DD" w14:textId="77777777" w:rsidR="00052510" w:rsidRPr="00052510" w:rsidRDefault="00052510" w:rsidP="00052510">
            <w:pPr>
              <w:rPr>
                <w:rFonts w:ascii="Calibri" w:hAnsi="Calibri"/>
                <w:b/>
                <w:bCs/>
                <w:i/>
                <w:iCs/>
                <w:color w:val="000000"/>
                <w:sz w:val="16"/>
                <w:szCs w:val="16"/>
                <w:lang w:val="en-AU" w:eastAsia="en-AU"/>
              </w:rPr>
            </w:pPr>
            <w:r w:rsidRPr="00052510">
              <w:rPr>
                <w:rFonts w:ascii="Calibri" w:hAnsi="Calibri"/>
                <w:b/>
                <w:bCs/>
                <w:i/>
                <w:iCs/>
                <w:color w:val="000000"/>
                <w:sz w:val="16"/>
                <w:szCs w:val="16"/>
                <w:lang w:val="en-AU" w:eastAsia="en-AU"/>
              </w:rPr>
              <w:t xml:space="preserve">       25,356,393 </w:t>
            </w:r>
          </w:p>
        </w:tc>
        <w:tc>
          <w:tcPr>
            <w:tcW w:w="1080" w:type="dxa"/>
            <w:gridSpan w:val="2"/>
            <w:tcBorders>
              <w:top w:val="single" w:sz="4" w:space="0" w:color="auto"/>
              <w:left w:val="nil"/>
              <w:bottom w:val="nil"/>
              <w:right w:val="nil"/>
            </w:tcBorders>
            <w:shd w:val="clear" w:color="auto" w:fill="auto"/>
            <w:vAlign w:val="bottom"/>
            <w:hideMark/>
          </w:tcPr>
          <w:p w14:paraId="5CFF6F6C" w14:textId="77777777" w:rsidR="00052510" w:rsidRPr="00052510" w:rsidRDefault="00052510" w:rsidP="00052510">
            <w:pPr>
              <w:jc w:val="center"/>
              <w:rPr>
                <w:rFonts w:ascii="Calibri" w:hAnsi="Calibri"/>
                <w:b/>
                <w:bCs/>
                <w:color w:val="000000"/>
                <w:sz w:val="16"/>
                <w:szCs w:val="16"/>
                <w:lang w:val="en-AU" w:eastAsia="en-AU"/>
              </w:rPr>
            </w:pPr>
            <w:r w:rsidRPr="00052510">
              <w:rPr>
                <w:rFonts w:ascii="Calibri" w:hAnsi="Calibri"/>
                <w:b/>
                <w:bCs/>
                <w:color w:val="000000"/>
                <w:sz w:val="16"/>
                <w:szCs w:val="16"/>
                <w:lang w:val="en-AU" w:eastAsia="en-AU"/>
              </w:rPr>
              <w:t>33,189</w:t>
            </w:r>
          </w:p>
        </w:tc>
        <w:tc>
          <w:tcPr>
            <w:tcW w:w="1360" w:type="dxa"/>
            <w:tcBorders>
              <w:top w:val="nil"/>
              <w:left w:val="nil"/>
              <w:bottom w:val="nil"/>
              <w:right w:val="nil"/>
            </w:tcBorders>
            <w:shd w:val="clear" w:color="auto" w:fill="auto"/>
            <w:vAlign w:val="bottom"/>
            <w:hideMark/>
          </w:tcPr>
          <w:p w14:paraId="4E62710E" w14:textId="77777777" w:rsidR="00052510" w:rsidRPr="00052510" w:rsidRDefault="00052510" w:rsidP="00052510">
            <w:pPr>
              <w:jc w:val="center"/>
              <w:rPr>
                <w:rFonts w:ascii="Calibri" w:hAnsi="Calibri"/>
                <w:b/>
                <w:bCs/>
                <w:color w:val="000000"/>
                <w:sz w:val="16"/>
                <w:szCs w:val="16"/>
                <w:lang w:val="en-AU" w:eastAsia="en-AU"/>
              </w:rPr>
            </w:pPr>
          </w:p>
        </w:tc>
        <w:tc>
          <w:tcPr>
            <w:tcW w:w="1360" w:type="dxa"/>
            <w:tcBorders>
              <w:top w:val="nil"/>
              <w:left w:val="nil"/>
              <w:bottom w:val="nil"/>
              <w:right w:val="nil"/>
            </w:tcBorders>
            <w:shd w:val="clear" w:color="auto" w:fill="auto"/>
            <w:vAlign w:val="bottom"/>
            <w:hideMark/>
          </w:tcPr>
          <w:p w14:paraId="3197F25D" w14:textId="77777777" w:rsidR="00052510" w:rsidRPr="00052510" w:rsidRDefault="00052510" w:rsidP="00052510">
            <w:pPr>
              <w:rPr>
                <w:lang w:val="en-AU" w:eastAsia="en-AU"/>
              </w:rPr>
            </w:pPr>
          </w:p>
        </w:tc>
      </w:tr>
      <w:tr w:rsidR="00052510" w:rsidRPr="00052510" w14:paraId="24534BEF" w14:textId="77777777" w:rsidTr="004241D9">
        <w:trPr>
          <w:trHeight w:val="255"/>
        </w:trPr>
        <w:tc>
          <w:tcPr>
            <w:tcW w:w="1600" w:type="dxa"/>
            <w:tcBorders>
              <w:top w:val="nil"/>
              <w:left w:val="nil"/>
              <w:bottom w:val="double" w:sz="6" w:space="0" w:color="auto"/>
              <w:right w:val="nil"/>
            </w:tcBorders>
            <w:shd w:val="clear" w:color="auto" w:fill="auto"/>
            <w:vAlign w:val="bottom"/>
            <w:hideMark/>
          </w:tcPr>
          <w:p w14:paraId="192898C0" w14:textId="77777777" w:rsidR="00052510" w:rsidRPr="00052510" w:rsidRDefault="00052510" w:rsidP="00052510">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J = E + F</w:t>
            </w:r>
          </w:p>
        </w:tc>
        <w:tc>
          <w:tcPr>
            <w:tcW w:w="3995" w:type="dxa"/>
            <w:gridSpan w:val="4"/>
            <w:tcBorders>
              <w:top w:val="nil"/>
              <w:left w:val="nil"/>
              <w:bottom w:val="double" w:sz="6" w:space="0" w:color="auto"/>
              <w:right w:val="nil"/>
            </w:tcBorders>
            <w:shd w:val="clear" w:color="auto" w:fill="auto"/>
            <w:vAlign w:val="bottom"/>
            <w:hideMark/>
          </w:tcPr>
          <w:p w14:paraId="4578AE87" w14:textId="77777777" w:rsidR="00052510" w:rsidRPr="00052510" w:rsidRDefault="00052510" w:rsidP="00052510">
            <w:pPr>
              <w:rPr>
                <w:rFonts w:ascii="Calibri" w:hAnsi="Calibri"/>
                <w:b/>
                <w:bCs/>
                <w:i/>
                <w:iCs/>
                <w:sz w:val="16"/>
                <w:szCs w:val="16"/>
                <w:lang w:val="en-AU" w:eastAsia="en-AU"/>
              </w:rPr>
            </w:pPr>
            <w:r w:rsidRPr="00052510">
              <w:rPr>
                <w:rFonts w:ascii="Calibri" w:hAnsi="Calibri"/>
                <w:b/>
                <w:bCs/>
                <w:i/>
                <w:iCs/>
                <w:sz w:val="16"/>
                <w:szCs w:val="16"/>
                <w:lang w:val="en-AU" w:eastAsia="en-AU"/>
              </w:rPr>
              <w:t>Total Cost of TVETSSP and KIT (excluding Infrastructure)</w:t>
            </w:r>
          </w:p>
        </w:tc>
        <w:tc>
          <w:tcPr>
            <w:tcW w:w="1020" w:type="dxa"/>
            <w:gridSpan w:val="2"/>
            <w:tcBorders>
              <w:top w:val="nil"/>
              <w:left w:val="nil"/>
              <w:bottom w:val="double" w:sz="6" w:space="0" w:color="auto"/>
              <w:right w:val="nil"/>
            </w:tcBorders>
            <w:shd w:val="clear" w:color="auto" w:fill="auto"/>
            <w:vAlign w:val="bottom"/>
            <w:hideMark/>
          </w:tcPr>
          <w:p w14:paraId="41CC5466" w14:textId="77777777" w:rsidR="00052510" w:rsidRPr="00052510" w:rsidRDefault="00052510" w:rsidP="00052510">
            <w:pPr>
              <w:rPr>
                <w:rFonts w:ascii="Calibri" w:hAnsi="Calibri"/>
                <w:b/>
                <w:bCs/>
                <w:color w:val="000000"/>
                <w:sz w:val="16"/>
                <w:szCs w:val="16"/>
                <w:lang w:val="en-AU" w:eastAsia="en-AU"/>
              </w:rPr>
            </w:pPr>
            <w:r w:rsidRPr="00052510">
              <w:rPr>
                <w:rFonts w:ascii="Calibri" w:hAnsi="Calibri"/>
                <w:b/>
                <w:bCs/>
                <w:color w:val="000000"/>
                <w:sz w:val="16"/>
                <w:szCs w:val="16"/>
                <w:lang w:val="en-AU" w:eastAsia="en-AU"/>
              </w:rPr>
              <w:t xml:space="preserve">      4,905,549 </w:t>
            </w:r>
          </w:p>
        </w:tc>
        <w:tc>
          <w:tcPr>
            <w:tcW w:w="1020" w:type="dxa"/>
            <w:gridSpan w:val="2"/>
            <w:tcBorders>
              <w:top w:val="nil"/>
              <w:left w:val="nil"/>
              <w:bottom w:val="double" w:sz="6" w:space="0" w:color="auto"/>
              <w:right w:val="nil"/>
            </w:tcBorders>
            <w:shd w:val="clear" w:color="auto" w:fill="auto"/>
            <w:vAlign w:val="bottom"/>
            <w:hideMark/>
          </w:tcPr>
          <w:p w14:paraId="56CEA159" w14:textId="77777777" w:rsidR="00052510" w:rsidRPr="00052510" w:rsidRDefault="00052510" w:rsidP="00052510">
            <w:pPr>
              <w:rPr>
                <w:rFonts w:ascii="Calibri" w:hAnsi="Calibri"/>
                <w:b/>
                <w:bCs/>
                <w:color w:val="000000"/>
                <w:sz w:val="16"/>
                <w:szCs w:val="16"/>
                <w:lang w:val="en-AU" w:eastAsia="en-AU"/>
              </w:rPr>
            </w:pPr>
            <w:r w:rsidRPr="00052510">
              <w:rPr>
                <w:rFonts w:ascii="Calibri" w:hAnsi="Calibri"/>
                <w:b/>
                <w:bCs/>
                <w:color w:val="000000"/>
                <w:sz w:val="16"/>
                <w:szCs w:val="16"/>
                <w:lang w:val="en-AU" w:eastAsia="en-AU"/>
              </w:rPr>
              <w:t xml:space="preserve">   14,948,174 </w:t>
            </w:r>
          </w:p>
        </w:tc>
        <w:tc>
          <w:tcPr>
            <w:tcW w:w="1160" w:type="dxa"/>
            <w:gridSpan w:val="2"/>
            <w:tcBorders>
              <w:top w:val="nil"/>
              <w:left w:val="nil"/>
              <w:bottom w:val="double" w:sz="6" w:space="0" w:color="auto"/>
              <w:right w:val="nil"/>
            </w:tcBorders>
            <w:shd w:val="clear" w:color="auto" w:fill="auto"/>
            <w:vAlign w:val="bottom"/>
            <w:hideMark/>
          </w:tcPr>
          <w:p w14:paraId="5010BA6F" w14:textId="77777777" w:rsidR="00052510" w:rsidRPr="00052510" w:rsidRDefault="00052510" w:rsidP="00052510">
            <w:pPr>
              <w:rPr>
                <w:rFonts w:ascii="Calibri" w:hAnsi="Calibri"/>
                <w:b/>
                <w:bCs/>
                <w:i/>
                <w:iCs/>
                <w:color w:val="000000"/>
                <w:sz w:val="16"/>
                <w:szCs w:val="16"/>
                <w:lang w:val="en-AU" w:eastAsia="en-AU"/>
              </w:rPr>
            </w:pPr>
            <w:r w:rsidRPr="00052510">
              <w:rPr>
                <w:rFonts w:ascii="Calibri" w:hAnsi="Calibri"/>
                <w:b/>
                <w:bCs/>
                <w:i/>
                <w:iCs/>
                <w:color w:val="000000"/>
                <w:sz w:val="16"/>
                <w:szCs w:val="16"/>
                <w:lang w:val="en-AU" w:eastAsia="en-AU"/>
              </w:rPr>
              <w:t xml:space="preserve">       19,853,723 </w:t>
            </w:r>
          </w:p>
        </w:tc>
        <w:tc>
          <w:tcPr>
            <w:tcW w:w="1080" w:type="dxa"/>
            <w:gridSpan w:val="2"/>
            <w:tcBorders>
              <w:top w:val="nil"/>
              <w:left w:val="nil"/>
              <w:bottom w:val="double" w:sz="6" w:space="0" w:color="auto"/>
              <w:right w:val="nil"/>
            </w:tcBorders>
            <w:shd w:val="clear" w:color="auto" w:fill="auto"/>
            <w:vAlign w:val="bottom"/>
            <w:hideMark/>
          </w:tcPr>
          <w:p w14:paraId="2CCD0BC4" w14:textId="77777777" w:rsidR="00052510" w:rsidRPr="00052510" w:rsidRDefault="00052510" w:rsidP="00052510">
            <w:pPr>
              <w:jc w:val="center"/>
              <w:rPr>
                <w:rFonts w:ascii="Calibri" w:hAnsi="Calibri"/>
                <w:b/>
                <w:bCs/>
                <w:color w:val="000000"/>
                <w:sz w:val="16"/>
                <w:szCs w:val="16"/>
                <w:lang w:val="en-AU" w:eastAsia="en-AU"/>
              </w:rPr>
            </w:pPr>
            <w:r w:rsidRPr="00052510">
              <w:rPr>
                <w:rFonts w:ascii="Calibri" w:hAnsi="Calibri"/>
                <w:b/>
                <w:bCs/>
                <w:color w:val="000000"/>
                <w:sz w:val="16"/>
                <w:szCs w:val="16"/>
                <w:lang w:val="en-AU" w:eastAsia="en-AU"/>
              </w:rPr>
              <w:t>25,987</w:t>
            </w:r>
          </w:p>
        </w:tc>
        <w:tc>
          <w:tcPr>
            <w:tcW w:w="1360" w:type="dxa"/>
            <w:tcBorders>
              <w:top w:val="nil"/>
              <w:left w:val="nil"/>
              <w:bottom w:val="nil"/>
              <w:right w:val="nil"/>
            </w:tcBorders>
            <w:shd w:val="clear" w:color="auto" w:fill="auto"/>
            <w:vAlign w:val="bottom"/>
            <w:hideMark/>
          </w:tcPr>
          <w:p w14:paraId="51493711" w14:textId="77777777" w:rsidR="00052510" w:rsidRPr="00052510" w:rsidRDefault="00052510" w:rsidP="00052510">
            <w:pPr>
              <w:jc w:val="center"/>
              <w:rPr>
                <w:rFonts w:ascii="Calibri" w:hAnsi="Calibri"/>
                <w:b/>
                <w:bCs/>
                <w:color w:val="000000"/>
                <w:sz w:val="16"/>
                <w:szCs w:val="16"/>
                <w:lang w:val="en-AU" w:eastAsia="en-AU"/>
              </w:rPr>
            </w:pPr>
          </w:p>
        </w:tc>
        <w:tc>
          <w:tcPr>
            <w:tcW w:w="1360" w:type="dxa"/>
            <w:tcBorders>
              <w:top w:val="nil"/>
              <w:left w:val="nil"/>
              <w:bottom w:val="nil"/>
              <w:right w:val="nil"/>
            </w:tcBorders>
            <w:shd w:val="clear" w:color="auto" w:fill="auto"/>
            <w:vAlign w:val="bottom"/>
            <w:hideMark/>
          </w:tcPr>
          <w:p w14:paraId="00D2715A" w14:textId="77777777" w:rsidR="00052510" w:rsidRPr="00052510" w:rsidRDefault="00052510" w:rsidP="00052510">
            <w:pPr>
              <w:rPr>
                <w:lang w:val="en-AU" w:eastAsia="en-AU"/>
              </w:rPr>
            </w:pPr>
          </w:p>
        </w:tc>
      </w:tr>
      <w:tr w:rsidR="00052510" w:rsidRPr="00052510" w14:paraId="40AA049D" w14:textId="77777777" w:rsidTr="004241D9">
        <w:trPr>
          <w:trHeight w:val="255"/>
        </w:trPr>
        <w:tc>
          <w:tcPr>
            <w:tcW w:w="1600" w:type="dxa"/>
            <w:tcBorders>
              <w:top w:val="nil"/>
              <w:left w:val="nil"/>
              <w:bottom w:val="nil"/>
              <w:right w:val="nil"/>
            </w:tcBorders>
            <w:shd w:val="clear" w:color="auto" w:fill="auto"/>
            <w:vAlign w:val="bottom"/>
            <w:hideMark/>
          </w:tcPr>
          <w:p w14:paraId="2A94D92F" w14:textId="77777777" w:rsidR="00052510" w:rsidRPr="00052510" w:rsidRDefault="00052510" w:rsidP="00052510">
            <w:pPr>
              <w:rPr>
                <w:lang w:val="en-AU" w:eastAsia="en-AU"/>
              </w:rPr>
            </w:pPr>
          </w:p>
        </w:tc>
        <w:tc>
          <w:tcPr>
            <w:tcW w:w="3995" w:type="dxa"/>
            <w:gridSpan w:val="4"/>
            <w:tcBorders>
              <w:top w:val="nil"/>
              <w:left w:val="nil"/>
              <w:bottom w:val="nil"/>
              <w:right w:val="nil"/>
            </w:tcBorders>
            <w:shd w:val="clear" w:color="auto" w:fill="auto"/>
            <w:vAlign w:val="bottom"/>
            <w:hideMark/>
          </w:tcPr>
          <w:p w14:paraId="2B5C9862" w14:textId="77777777" w:rsidR="00052510" w:rsidRPr="00052510" w:rsidRDefault="00052510" w:rsidP="00052510">
            <w:pPr>
              <w:jc w:val="center"/>
              <w:rPr>
                <w:lang w:val="en-AU" w:eastAsia="en-AU"/>
              </w:rPr>
            </w:pPr>
          </w:p>
        </w:tc>
        <w:tc>
          <w:tcPr>
            <w:tcW w:w="1020" w:type="dxa"/>
            <w:gridSpan w:val="2"/>
            <w:tcBorders>
              <w:top w:val="nil"/>
              <w:left w:val="nil"/>
              <w:bottom w:val="nil"/>
              <w:right w:val="nil"/>
            </w:tcBorders>
            <w:shd w:val="clear" w:color="auto" w:fill="auto"/>
            <w:vAlign w:val="bottom"/>
            <w:hideMark/>
          </w:tcPr>
          <w:p w14:paraId="1A4EC18E" w14:textId="77777777" w:rsidR="00052510" w:rsidRPr="00052510" w:rsidRDefault="00052510" w:rsidP="00052510">
            <w:pPr>
              <w:rPr>
                <w:lang w:val="en-AU" w:eastAsia="en-AU"/>
              </w:rPr>
            </w:pPr>
          </w:p>
        </w:tc>
        <w:tc>
          <w:tcPr>
            <w:tcW w:w="1020" w:type="dxa"/>
            <w:gridSpan w:val="2"/>
            <w:tcBorders>
              <w:top w:val="nil"/>
              <w:left w:val="nil"/>
              <w:bottom w:val="nil"/>
              <w:right w:val="nil"/>
            </w:tcBorders>
            <w:shd w:val="clear" w:color="auto" w:fill="auto"/>
            <w:vAlign w:val="bottom"/>
            <w:hideMark/>
          </w:tcPr>
          <w:p w14:paraId="5A642D87" w14:textId="77777777" w:rsidR="00052510" w:rsidRPr="00052510" w:rsidRDefault="00052510" w:rsidP="00052510">
            <w:pPr>
              <w:rPr>
                <w:lang w:val="en-AU" w:eastAsia="en-AU"/>
              </w:rPr>
            </w:pPr>
          </w:p>
        </w:tc>
        <w:tc>
          <w:tcPr>
            <w:tcW w:w="1160" w:type="dxa"/>
            <w:gridSpan w:val="2"/>
            <w:tcBorders>
              <w:top w:val="nil"/>
              <w:left w:val="nil"/>
              <w:bottom w:val="nil"/>
              <w:right w:val="nil"/>
            </w:tcBorders>
            <w:shd w:val="clear" w:color="auto" w:fill="auto"/>
            <w:vAlign w:val="bottom"/>
            <w:hideMark/>
          </w:tcPr>
          <w:p w14:paraId="50337A6F" w14:textId="77777777" w:rsidR="00052510" w:rsidRPr="00052510" w:rsidRDefault="00052510" w:rsidP="00052510">
            <w:pPr>
              <w:rPr>
                <w:lang w:val="en-AU" w:eastAsia="en-AU"/>
              </w:rPr>
            </w:pPr>
          </w:p>
        </w:tc>
        <w:tc>
          <w:tcPr>
            <w:tcW w:w="1080" w:type="dxa"/>
            <w:gridSpan w:val="2"/>
            <w:tcBorders>
              <w:top w:val="nil"/>
              <w:left w:val="nil"/>
              <w:bottom w:val="nil"/>
              <w:right w:val="nil"/>
            </w:tcBorders>
            <w:shd w:val="clear" w:color="auto" w:fill="auto"/>
            <w:vAlign w:val="bottom"/>
            <w:hideMark/>
          </w:tcPr>
          <w:p w14:paraId="61ECC326" w14:textId="77777777" w:rsidR="00052510" w:rsidRPr="00052510" w:rsidRDefault="00052510" w:rsidP="00052510">
            <w:pPr>
              <w:rPr>
                <w:lang w:val="en-AU" w:eastAsia="en-AU"/>
              </w:rPr>
            </w:pPr>
          </w:p>
        </w:tc>
        <w:tc>
          <w:tcPr>
            <w:tcW w:w="1360" w:type="dxa"/>
            <w:tcBorders>
              <w:top w:val="nil"/>
              <w:left w:val="nil"/>
              <w:bottom w:val="nil"/>
              <w:right w:val="nil"/>
            </w:tcBorders>
            <w:shd w:val="clear" w:color="auto" w:fill="auto"/>
            <w:vAlign w:val="bottom"/>
            <w:hideMark/>
          </w:tcPr>
          <w:p w14:paraId="530765F1" w14:textId="77777777" w:rsidR="00052510" w:rsidRPr="00052510" w:rsidRDefault="00052510" w:rsidP="00052510">
            <w:pPr>
              <w:rPr>
                <w:lang w:val="en-AU" w:eastAsia="en-AU"/>
              </w:rPr>
            </w:pPr>
          </w:p>
        </w:tc>
        <w:tc>
          <w:tcPr>
            <w:tcW w:w="1360" w:type="dxa"/>
            <w:tcBorders>
              <w:top w:val="nil"/>
              <w:left w:val="nil"/>
              <w:bottom w:val="nil"/>
              <w:right w:val="nil"/>
            </w:tcBorders>
            <w:shd w:val="clear" w:color="auto" w:fill="auto"/>
            <w:vAlign w:val="bottom"/>
            <w:hideMark/>
          </w:tcPr>
          <w:p w14:paraId="5DDE9FEC" w14:textId="77777777" w:rsidR="00052510" w:rsidRPr="00052510" w:rsidRDefault="00052510" w:rsidP="00052510">
            <w:pPr>
              <w:rPr>
                <w:lang w:val="en-AU" w:eastAsia="en-AU"/>
              </w:rPr>
            </w:pPr>
          </w:p>
        </w:tc>
      </w:tr>
      <w:tr w:rsidR="00052510" w:rsidRPr="00052510" w14:paraId="2F18ABC9" w14:textId="77777777" w:rsidTr="004241D9">
        <w:trPr>
          <w:gridAfter w:val="3"/>
          <w:wAfter w:w="2765" w:type="dxa"/>
          <w:trHeight w:val="1350"/>
        </w:trPr>
        <w:tc>
          <w:tcPr>
            <w:tcW w:w="2830" w:type="dxa"/>
            <w:gridSpan w:val="2"/>
            <w:tcBorders>
              <w:top w:val="nil"/>
              <w:left w:val="nil"/>
              <w:bottom w:val="single" w:sz="4" w:space="0" w:color="auto"/>
              <w:right w:val="nil"/>
            </w:tcBorders>
            <w:shd w:val="clear" w:color="000000" w:fill="808080"/>
            <w:vAlign w:val="center"/>
            <w:hideMark/>
          </w:tcPr>
          <w:p w14:paraId="557FD9BE" w14:textId="77777777" w:rsidR="00052510" w:rsidRPr="00052510" w:rsidRDefault="00052510" w:rsidP="00052510">
            <w:pPr>
              <w:rPr>
                <w:rFonts w:ascii="Calibri" w:hAnsi="Calibri"/>
                <w:b/>
                <w:bCs/>
                <w:i/>
                <w:iCs/>
                <w:color w:val="FFFFFF"/>
                <w:sz w:val="16"/>
                <w:szCs w:val="16"/>
                <w:lang w:val="en-AU" w:eastAsia="en-AU"/>
              </w:rPr>
            </w:pPr>
            <w:r w:rsidRPr="00052510">
              <w:rPr>
                <w:rFonts w:ascii="Calibri" w:hAnsi="Calibri"/>
                <w:b/>
                <w:bCs/>
                <w:i/>
                <w:iCs/>
                <w:color w:val="FFFFFF"/>
                <w:sz w:val="16"/>
                <w:szCs w:val="16"/>
                <w:lang w:val="en-AU" w:eastAsia="en-AU"/>
              </w:rPr>
              <w:t>Contributors to Unit Costs:</w:t>
            </w:r>
          </w:p>
        </w:tc>
        <w:tc>
          <w:tcPr>
            <w:tcW w:w="1020" w:type="dxa"/>
            <w:tcBorders>
              <w:top w:val="nil"/>
              <w:left w:val="nil"/>
              <w:bottom w:val="nil"/>
              <w:right w:val="nil"/>
            </w:tcBorders>
            <w:shd w:val="clear" w:color="000000" w:fill="808080"/>
            <w:vAlign w:val="center"/>
            <w:hideMark/>
          </w:tcPr>
          <w:p w14:paraId="24D13EA5" w14:textId="77777777" w:rsidR="00052510" w:rsidRPr="00052510" w:rsidRDefault="00052510" w:rsidP="00052510">
            <w:pPr>
              <w:rPr>
                <w:rFonts w:ascii="Calibri" w:hAnsi="Calibri"/>
                <w:b/>
                <w:bCs/>
                <w:color w:val="FFFFFF"/>
                <w:sz w:val="16"/>
                <w:szCs w:val="16"/>
                <w:lang w:val="en-AU" w:eastAsia="en-AU"/>
              </w:rPr>
            </w:pPr>
            <w:r w:rsidRPr="00052510">
              <w:rPr>
                <w:rFonts w:ascii="Calibri" w:hAnsi="Calibri"/>
                <w:b/>
                <w:bCs/>
                <w:color w:val="FFFFFF"/>
                <w:sz w:val="16"/>
                <w:szCs w:val="16"/>
                <w:lang w:val="en-AU" w:eastAsia="en-AU"/>
              </w:rPr>
              <w:t xml:space="preserve"> Phase 1 </w:t>
            </w:r>
          </w:p>
        </w:tc>
        <w:tc>
          <w:tcPr>
            <w:tcW w:w="1020" w:type="dxa"/>
            <w:tcBorders>
              <w:top w:val="nil"/>
              <w:left w:val="nil"/>
              <w:bottom w:val="nil"/>
              <w:right w:val="nil"/>
            </w:tcBorders>
            <w:shd w:val="clear" w:color="000000" w:fill="808080"/>
            <w:vAlign w:val="center"/>
            <w:hideMark/>
          </w:tcPr>
          <w:p w14:paraId="0A5CF3A5" w14:textId="77777777" w:rsidR="00052510" w:rsidRPr="00052510" w:rsidRDefault="00052510" w:rsidP="00052510">
            <w:pPr>
              <w:rPr>
                <w:rFonts w:ascii="Calibri" w:hAnsi="Calibri"/>
                <w:b/>
                <w:bCs/>
                <w:color w:val="FFFFFF"/>
                <w:sz w:val="16"/>
                <w:szCs w:val="16"/>
                <w:lang w:val="en-AU" w:eastAsia="en-AU"/>
              </w:rPr>
            </w:pPr>
            <w:r w:rsidRPr="00052510">
              <w:rPr>
                <w:rFonts w:ascii="Calibri" w:hAnsi="Calibri"/>
                <w:b/>
                <w:bCs/>
                <w:color w:val="FFFFFF"/>
                <w:sz w:val="16"/>
                <w:szCs w:val="16"/>
                <w:lang w:val="en-AU" w:eastAsia="en-AU"/>
              </w:rPr>
              <w:t xml:space="preserve"> Phase 2 </w:t>
            </w:r>
          </w:p>
        </w:tc>
        <w:tc>
          <w:tcPr>
            <w:tcW w:w="1160" w:type="dxa"/>
            <w:gridSpan w:val="2"/>
            <w:tcBorders>
              <w:top w:val="nil"/>
              <w:left w:val="nil"/>
              <w:bottom w:val="nil"/>
              <w:right w:val="nil"/>
            </w:tcBorders>
            <w:shd w:val="clear" w:color="000000" w:fill="808080"/>
            <w:vAlign w:val="center"/>
            <w:hideMark/>
          </w:tcPr>
          <w:p w14:paraId="2AFBC128" w14:textId="77777777" w:rsidR="00052510" w:rsidRPr="00052510" w:rsidRDefault="00052510" w:rsidP="00052510">
            <w:pPr>
              <w:rPr>
                <w:rFonts w:ascii="Calibri" w:hAnsi="Calibri"/>
                <w:b/>
                <w:bCs/>
                <w:i/>
                <w:iCs/>
                <w:color w:val="FFFFFF"/>
                <w:sz w:val="16"/>
                <w:szCs w:val="16"/>
                <w:lang w:val="en-AU" w:eastAsia="en-AU"/>
              </w:rPr>
            </w:pPr>
            <w:r w:rsidRPr="00052510">
              <w:rPr>
                <w:rFonts w:ascii="Calibri" w:hAnsi="Calibri"/>
                <w:b/>
                <w:bCs/>
                <w:i/>
                <w:iCs/>
                <w:color w:val="FFFFFF"/>
                <w:sz w:val="16"/>
                <w:szCs w:val="16"/>
                <w:lang w:val="en-AU" w:eastAsia="en-AU"/>
              </w:rPr>
              <w:t xml:space="preserve"> Total </w:t>
            </w:r>
          </w:p>
        </w:tc>
        <w:tc>
          <w:tcPr>
            <w:tcW w:w="1080" w:type="dxa"/>
            <w:gridSpan w:val="2"/>
            <w:tcBorders>
              <w:top w:val="nil"/>
              <w:left w:val="nil"/>
              <w:bottom w:val="nil"/>
              <w:right w:val="nil"/>
            </w:tcBorders>
            <w:shd w:val="clear" w:color="000000" w:fill="808080"/>
            <w:vAlign w:val="center"/>
            <w:hideMark/>
          </w:tcPr>
          <w:p w14:paraId="172DE88F" w14:textId="77777777" w:rsidR="00052510" w:rsidRPr="00052510" w:rsidRDefault="00052510" w:rsidP="00052510">
            <w:pPr>
              <w:jc w:val="center"/>
              <w:rPr>
                <w:rFonts w:ascii="Calibri" w:hAnsi="Calibri"/>
                <w:b/>
                <w:bCs/>
                <w:color w:val="FFFFFF"/>
                <w:sz w:val="16"/>
                <w:szCs w:val="16"/>
                <w:lang w:val="en-AU" w:eastAsia="en-AU"/>
              </w:rPr>
            </w:pPr>
            <w:r w:rsidRPr="00052510">
              <w:rPr>
                <w:rFonts w:ascii="Calibri" w:hAnsi="Calibri"/>
                <w:b/>
                <w:bCs/>
                <w:color w:val="FFFFFF"/>
                <w:sz w:val="16"/>
                <w:szCs w:val="16"/>
                <w:lang w:val="en-AU" w:eastAsia="en-AU"/>
              </w:rPr>
              <w:t>Cost per Graduate</w:t>
            </w:r>
          </w:p>
        </w:tc>
        <w:tc>
          <w:tcPr>
            <w:tcW w:w="1360" w:type="dxa"/>
            <w:gridSpan w:val="2"/>
            <w:tcBorders>
              <w:top w:val="nil"/>
              <w:left w:val="nil"/>
              <w:bottom w:val="nil"/>
              <w:right w:val="nil"/>
            </w:tcBorders>
            <w:shd w:val="clear" w:color="000000" w:fill="808080"/>
            <w:vAlign w:val="center"/>
            <w:hideMark/>
          </w:tcPr>
          <w:p w14:paraId="573F854C" w14:textId="77777777" w:rsidR="00052510" w:rsidRPr="00052510" w:rsidRDefault="00052510" w:rsidP="00052510">
            <w:pPr>
              <w:jc w:val="center"/>
              <w:rPr>
                <w:rFonts w:ascii="Calibri" w:hAnsi="Calibri"/>
                <w:b/>
                <w:bCs/>
                <w:color w:val="FFFFFF"/>
                <w:sz w:val="16"/>
                <w:szCs w:val="16"/>
                <w:lang w:val="en-AU" w:eastAsia="en-AU"/>
              </w:rPr>
            </w:pPr>
            <w:r w:rsidRPr="00052510">
              <w:rPr>
                <w:rFonts w:ascii="Calibri" w:hAnsi="Calibri"/>
                <w:b/>
                <w:bCs/>
                <w:color w:val="FFFFFF"/>
                <w:sz w:val="16"/>
                <w:szCs w:val="16"/>
                <w:lang w:val="en-AU" w:eastAsia="en-AU"/>
              </w:rPr>
              <w:t>% of KIT Delivery Cost (including Infrastructure)</w:t>
            </w:r>
          </w:p>
        </w:tc>
        <w:tc>
          <w:tcPr>
            <w:tcW w:w="1360" w:type="dxa"/>
            <w:gridSpan w:val="2"/>
            <w:tcBorders>
              <w:top w:val="nil"/>
              <w:left w:val="nil"/>
              <w:bottom w:val="nil"/>
              <w:right w:val="nil"/>
            </w:tcBorders>
            <w:shd w:val="clear" w:color="000000" w:fill="808080"/>
            <w:vAlign w:val="center"/>
            <w:hideMark/>
          </w:tcPr>
          <w:p w14:paraId="3AE99C29" w14:textId="77777777" w:rsidR="00052510" w:rsidRPr="00052510" w:rsidRDefault="00052510" w:rsidP="00052510">
            <w:pPr>
              <w:jc w:val="center"/>
              <w:rPr>
                <w:rFonts w:ascii="Calibri" w:hAnsi="Calibri"/>
                <w:b/>
                <w:bCs/>
                <w:color w:val="FFFFFF"/>
                <w:sz w:val="16"/>
                <w:szCs w:val="16"/>
                <w:lang w:val="en-AU" w:eastAsia="en-AU"/>
              </w:rPr>
            </w:pPr>
            <w:r w:rsidRPr="00052510">
              <w:rPr>
                <w:rFonts w:ascii="Calibri" w:hAnsi="Calibri"/>
                <w:b/>
                <w:bCs/>
                <w:color w:val="FFFFFF"/>
                <w:sz w:val="16"/>
                <w:szCs w:val="16"/>
                <w:lang w:val="en-AU" w:eastAsia="en-AU"/>
              </w:rPr>
              <w:t>% of KIT Delivery Cost (excluding Infrastructure)</w:t>
            </w:r>
          </w:p>
        </w:tc>
      </w:tr>
      <w:tr w:rsidR="00052510" w:rsidRPr="00052510" w14:paraId="510D55D4" w14:textId="77777777" w:rsidTr="004241D9">
        <w:trPr>
          <w:gridAfter w:val="3"/>
          <w:wAfter w:w="2765" w:type="dxa"/>
          <w:trHeight w:val="300"/>
        </w:trPr>
        <w:tc>
          <w:tcPr>
            <w:tcW w:w="2830" w:type="dxa"/>
            <w:gridSpan w:val="2"/>
            <w:tcBorders>
              <w:top w:val="single" w:sz="4" w:space="0" w:color="auto"/>
              <w:left w:val="single" w:sz="4" w:space="0" w:color="auto"/>
              <w:bottom w:val="nil"/>
              <w:right w:val="single" w:sz="4" w:space="0" w:color="000000"/>
            </w:tcBorders>
            <w:shd w:val="clear" w:color="auto" w:fill="auto"/>
            <w:vAlign w:val="center"/>
            <w:hideMark/>
          </w:tcPr>
          <w:p w14:paraId="6082FE28" w14:textId="77777777" w:rsidR="00052510" w:rsidRPr="00052510" w:rsidRDefault="00052510" w:rsidP="00052510">
            <w:pPr>
              <w:jc w:val="right"/>
              <w:rPr>
                <w:rFonts w:ascii="Calibri" w:hAnsi="Calibri"/>
                <w:i/>
                <w:iCs/>
                <w:sz w:val="16"/>
                <w:szCs w:val="16"/>
                <w:lang w:val="en-AU" w:eastAsia="en-AU"/>
              </w:rPr>
            </w:pPr>
            <w:r w:rsidRPr="00052510">
              <w:rPr>
                <w:rFonts w:ascii="Calibri" w:hAnsi="Calibri"/>
                <w:i/>
                <w:iCs/>
                <w:sz w:val="16"/>
                <w:szCs w:val="16"/>
                <w:lang w:val="en-AU" w:eastAsia="en-AU"/>
              </w:rPr>
              <w:t>Component 2 LTA Cost</w:t>
            </w:r>
          </w:p>
        </w:tc>
        <w:tc>
          <w:tcPr>
            <w:tcW w:w="1020" w:type="dxa"/>
            <w:tcBorders>
              <w:top w:val="single" w:sz="4" w:space="0" w:color="auto"/>
              <w:left w:val="nil"/>
              <w:bottom w:val="nil"/>
              <w:right w:val="nil"/>
            </w:tcBorders>
            <w:shd w:val="clear" w:color="auto" w:fill="auto"/>
            <w:vAlign w:val="bottom"/>
            <w:hideMark/>
          </w:tcPr>
          <w:p w14:paraId="1C5D30F4"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658,416</w:t>
            </w:r>
          </w:p>
        </w:tc>
        <w:tc>
          <w:tcPr>
            <w:tcW w:w="1020" w:type="dxa"/>
            <w:tcBorders>
              <w:top w:val="single" w:sz="4" w:space="0" w:color="auto"/>
              <w:left w:val="nil"/>
              <w:bottom w:val="nil"/>
              <w:right w:val="nil"/>
            </w:tcBorders>
            <w:shd w:val="clear" w:color="auto" w:fill="auto"/>
            <w:vAlign w:val="bottom"/>
            <w:hideMark/>
          </w:tcPr>
          <w:p w14:paraId="3E2BD41C"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2,811,880</w:t>
            </w:r>
          </w:p>
        </w:tc>
        <w:tc>
          <w:tcPr>
            <w:tcW w:w="1160" w:type="dxa"/>
            <w:gridSpan w:val="2"/>
            <w:tcBorders>
              <w:top w:val="single" w:sz="4" w:space="0" w:color="auto"/>
              <w:left w:val="nil"/>
              <w:bottom w:val="nil"/>
              <w:right w:val="nil"/>
            </w:tcBorders>
            <w:shd w:val="clear" w:color="auto" w:fill="auto"/>
            <w:vAlign w:val="bottom"/>
            <w:hideMark/>
          </w:tcPr>
          <w:p w14:paraId="32751D59" w14:textId="77777777" w:rsidR="00052510" w:rsidRPr="00052510" w:rsidRDefault="00052510" w:rsidP="004241D9">
            <w:pPr>
              <w:jc w:val="center"/>
              <w:rPr>
                <w:rFonts w:ascii="Calibri" w:hAnsi="Calibri"/>
                <w:b/>
                <w:bCs/>
                <w:i/>
                <w:iCs/>
                <w:sz w:val="16"/>
                <w:szCs w:val="16"/>
                <w:lang w:val="en-AU" w:eastAsia="en-AU"/>
              </w:rPr>
            </w:pPr>
            <w:r w:rsidRPr="00052510">
              <w:rPr>
                <w:rFonts w:ascii="Calibri" w:hAnsi="Calibri"/>
                <w:b/>
                <w:bCs/>
                <w:i/>
                <w:iCs/>
                <w:sz w:val="16"/>
                <w:szCs w:val="16"/>
                <w:lang w:val="en-AU" w:eastAsia="en-AU"/>
              </w:rPr>
              <w:t>3,470,296</w:t>
            </w:r>
          </w:p>
        </w:tc>
        <w:tc>
          <w:tcPr>
            <w:tcW w:w="1080" w:type="dxa"/>
            <w:gridSpan w:val="2"/>
            <w:tcBorders>
              <w:top w:val="single" w:sz="4" w:space="0" w:color="auto"/>
              <w:left w:val="single" w:sz="4" w:space="0" w:color="auto"/>
              <w:bottom w:val="nil"/>
              <w:right w:val="single" w:sz="4" w:space="0" w:color="auto"/>
            </w:tcBorders>
            <w:shd w:val="clear" w:color="auto" w:fill="auto"/>
            <w:vAlign w:val="bottom"/>
            <w:hideMark/>
          </w:tcPr>
          <w:p w14:paraId="51F3BDBE"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4,542</w:t>
            </w:r>
          </w:p>
        </w:tc>
        <w:tc>
          <w:tcPr>
            <w:tcW w:w="1360" w:type="dxa"/>
            <w:gridSpan w:val="2"/>
            <w:tcBorders>
              <w:top w:val="single" w:sz="4" w:space="0" w:color="auto"/>
              <w:left w:val="nil"/>
              <w:bottom w:val="nil"/>
              <w:right w:val="nil"/>
            </w:tcBorders>
            <w:shd w:val="clear" w:color="auto" w:fill="auto"/>
            <w:vAlign w:val="bottom"/>
            <w:hideMark/>
          </w:tcPr>
          <w:p w14:paraId="0EC2F6C5"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15.6%</w:t>
            </w:r>
          </w:p>
        </w:tc>
        <w:tc>
          <w:tcPr>
            <w:tcW w:w="1360" w:type="dxa"/>
            <w:gridSpan w:val="2"/>
            <w:tcBorders>
              <w:top w:val="single" w:sz="4" w:space="0" w:color="auto"/>
              <w:left w:val="nil"/>
              <w:bottom w:val="nil"/>
              <w:right w:val="single" w:sz="4" w:space="0" w:color="auto"/>
            </w:tcBorders>
            <w:shd w:val="clear" w:color="auto" w:fill="auto"/>
            <w:vAlign w:val="bottom"/>
            <w:hideMark/>
          </w:tcPr>
          <w:p w14:paraId="6881A7C0"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20.7%</w:t>
            </w:r>
          </w:p>
        </w:tc>
      </w:tr>
      <w:tr w:rsidR="00052510" w:rsidRPr="00052510" w14:paraId="157FE1FF" w14:textId="77777777" w:rsidTr="004241D9">
        <w:trPr>
          <w:gridAfter w:val="3"/>
          <w:wAfter w:w="2765" w:type="dxa"/>
          <w:trHeight w:val="300"/>
        </w:trPr>
        <w:tc>
          <w:tcPr>
            <w:tcW w:w="2830" w:type="dxa"/>
            <w:gridSpan w:val="2"/>
            <w:tcBorders>
              <w:top w:val="nil"/>
              <w:left w:val="single" w:sz="4" w:space="0" w:color="auto"/>
              <w:bottom w:val="nil"/>
              <w:right w:val="single" w:sz="4" w:space="0" w:color="000000"/>
            </w:tcBorders>
            <w:shd w:val="clear" w:color="auto" w:fill="auto"/>
            <w:vAlign w:val="center"/>
            <w:hideMark/>
          </w:tcPr>
          <w:p w14:paraId="07A28122" w14:textId="77777777" w:rsidR="00052510" w:rsidRPr="00052510" w:rsidRDefault="00052510" w:rsidP="00052510">
            <w:pPr>
              <w:jc w:val="right"/>
              <w:rPr>
                <w:rFonts w:ascii="Calibri" w:hAnsi="Calibri"/>
                <w:i/>
                <w:iCs/>
                <w:sz w:val="16"/>
                <w:szCs w:val="16"/>
                <w:lang w:val="en-AU" w:eastAsia="en-AU"/>
              </w:rPr>
            </w:pPr>
            <w:r w:rsidRPr="00052510">
              <w:rPr>
                <w:rFonts w:ascii="Calibri" w:hAnsi="Calibri"/>
                <w:i/>
                <w:iCs/>
                <w:sz w:val="16"/>
                <w:szCs w:val="16"/>
                <w:lang w:val="en-AU" w:eastAsia="en-AU"/>
              </w:rPr>
              <w:t>Auspicing Cost</w:t>
            </w:r>
          </w:p>
        </w:tc>
        <w:tc>
          <w:tcPr>
            <w:tcW w:w="1020" w:type="dxa"/>
            <w:tcBorders>
              <w:top w:val="nil"/>
              <w:left w:val="nil"/>
              <w:bottom w:val="nil"/>
              <w:right w:val="nil"/>
            </w:tcBorders>
            <w:shd w:val="clear" w:color="auto" w:fill="auto"/>
            <w:vAlign w:val="bottom"/>
            <w:hideMark/>
          </w:tcPr>
          <w:p w14:paraId="0040A409"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w:t>
            </w:r>
          </w:p>
        </w:tc>
        <w:tc>
          <w:tcPr>
            <w:tcW w:w="1020" w:type="dxa"/>
            <w:tcBorders>
              <w:top w:val="nil"/>
              <w:left w:val="nil"/>
              <w:bottom w:val="nil"/>
              <w:right w:val="nil"/>
            </w:tcBorders>
            <w:shd w:val="clear" w:color="auto" w:fill="auto"/>
            <w:vAlign w:val="bottom"/>
            <w:hideMark/>
          </w:tcPr>
          <w:p w14:paraId="4AE1A6F7"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2,352,476</w:t>
            </w:r>
          </w:p>
        </w:tc>
        <w:tc>
          <w:tcPr>
            <w:tcW w:w="1160" w:type="dxa"/>
            <w:gridSpan w:val="2"/>
            <w:tcBorders>
              <w:top w:val="nil"/>
              <w:left w:val="nil"/>
              <w:bottom w:val="nil"/>
              <w:right w:val="nil"/>
            </w:tcBorders>
            <w:shd w:val="clear" w:color="auto" w:fill="auto"/>
            <w:vAlign w:val="bottom"/>
            <w:hideMark/>
          </w:tcPr>
          <w:p w14:paraId="4DCF2653" w14:textId="77777777" w:rsidR="00052510" w:rsidRPr="00052510" w:rsidRDefault="00052510" w:rsidP="004241D9">
            <w:pPr>
              <w:jc w:val="center"/>
              <w:rPr>
                <w:rFonts w:ascii="Calibri" w:hAnsi="Calibri"/>
                <w:b/>
                <w:bCs/>
                <w:i/>
                <w:iCs/>
                <w:sz w:val="16"/>
                <w:szCs w:val="16"/>
                <w:lang w:val="en-AU" w:eastAsia="en-AU"/>
              </w:rPr>
            </w:pPr>
            <w:r w:rsidRPr="00052510">
              <w:rPr>
                <w:rFonts w:ascii="Calibri" w:hAnsi="Calibri"/>
                <w:b/>
                <w:bCs/>
                <w:i/>
                <w:iCs/>
                <w:sz w:val="16"/>
                <w:szCs w:val="16"/>
                <w:lang w:val="en-AU" w:eastAsia="en-AU"/>
              </w:rPr>
              <w:t>2,352,476</w:t>
            </w:r>
          </w:p>
        </w:tc>
        <w:tc>
          <w:tcPr>
            <w:tcW w:w="1080" w:type="dxa"/>
            <w:gridSpan w:val="2"/>
            <w:tcBorders>
              <w:top w:val="nil"/>
              <w:left w:val="single" w:sz="4" w:space="0" w:color="auto"/>
              <w:bottom w:val="nil"/>
              <w:right w:val="single" w:sz="4" w:space="0" w:color="auto"/>
            </w:tcBorders>
            <w:shd w:val="clear" w:color="auto" w:fill="auto"/>
            <w:vAlign w:val="bottom"/>
            <w:hideMark/>
          </w:tcPr>
          <w:p w14:paraId="1EFE2927"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3,079</w:t>
            </w:r>
          </w:p>
        </w:tc>
        <w:tc>
          <w:tcPr>
            <w:tcW w:w="1360" w:type="dxa"/>
            <w:gridSpan w:val="2"/>
            <w:tcBorders>
              <w:top w:val="nil"/>
              <w:left w:val="nil"/>
              <w:bottom w:val="nil"/>
              <w:right w:val="nil"/>
            </w:tcBorders>
            <w:shd w:val="clear" w:color="auto" w:fill="auto"/>
            <w:vAlign w:val="bottom"/>
            <w:hideMark/>
          </w:tcPr>
          <w:p w14:paraId="177D7F55"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10.6%</w:t>
            </w:r>
          </w:p>
        </w:tc>
        <w:tc>
          <w:tcPr>
            <w:tcW w:w="1360" w:type="dxa"/>
            <w:gridSpan w:val="2"/>
            <w:tcBorders>
              <w:top w:val="nil"/>
              <w:left w:val="nil"/>
              <w:bottom w:val="nil"/>
              <w:right w:val="single" w:sz="4" w:space="0" w:color="auto"/>
            </w:tcBorders>
            <w:shd w:val="clear" w:color="auto" w:fill="auto"/>
            <w:vAlign w:val="bottom"/>
            <w:hideMark/>
          </w:tcPr>
          <w:p w14:paraId="448AA244"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14.0%</w:t>
            </w:r>
          </w:p>
        </w:tc>
      </w:tr>
      <w:tr w:rsidR="00052510" w:rsidRPr="00052510" w14:paraId="694B42B7" w14:textId="77777777" w:rsidTr="004241D9">
        <w:trPr>
          <w:gridAfter w:val="3"/>
          <w:wAfter w:w="2765" w:type="dxa"/>
          <w:trHeight w:val="300"/>
        </w:trPr>
        <w:tc>
          <w:tcPr>
            <w:tcW w:w="2830" w:type="dxa"/>
            <w:gridSpan w:val="2"/>
            <w:tcBorders>
              <w:top w:val="nil"/>
              <w:left w:val="single" w:sz="4" w:space="0" w:color="auto"/>
              <w:bottom w:val="nil"/>
              <w:right w:val="single" w:sz="4" w:space="0" w:color="000000"/>
            </w:tcBorders>
            <w:shd w:val="clear" w:color="auto" w:fill="auto"/>
            <w:vAlign w:val="center"/>
            <w:hideMark/>
          </w:tcPr>
          <w:p w14:paraId="660DBE90" w14:textId="77777777" w:rsidR="00052510" w:rsidRPr="00052510" w:rsidRDefault="00052510" w:rsidP="00052510">
            <w:pPr>
              <w:jc w:val="right"/>
              <w:rPr>
                <w:rFonts w:ascii="Calibri" w:hAnsi="Calibri"/>
                <w:i/>
                <w:iCs/>
                <w:sz w:val="16"/>
                <w:szCs w:val="16"/>
                <w:lang w:val="en-AU" w:eastAsia="en-AU"/>
              </w:rPr>
            </w:pPr>
            <w:r w:rsidRPr="00052510">
              <w:rPr>
                <w:rFonts w:ascii="Calibri" w:hAnsi="Calibri"/>
                <w:i/>
                <w:iCs/>
                <w:sz w:val="16"/>
                <w:szCs w:val="16"/>
                <w:lang w:val="en-AU" w:eastAsia="en-AU"/>
              </w:rPr>
              <w:t>Equipment and resources to support course delivery at KIT</w:t>
            </w:r>
          </w:p>
        </w:tc>
        <w:tc>
          <w:tcPr>
            <w:tcW w:w="1020" w:type="dxa"/>
            <w:tcBorders>
              <w:top w:val="nil"/>
              <w:left w:val="nil"/>
              <w:bottom w:val="nil"/>
              <w:right w:val="nil"/>
            </w:tcBorders>
            <w:shd w:val="clear" w:color="auto" w:fill="auto"/>
            <w:vAlign w:val="bottom"/>
            <w:hideMark/>
          </w:tcPr>
          <w:p w14:paraId="38548CBB"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48,114</w:t>
            </w:r>
          </w:p>
        </w:tc>
        <w:tc>
          <w:tcPr>
            <w:tcW w:w="1020" w:type="dxa"/>
            <w:tcBorders>
              <w:top w:val="nil"/>
              <w:left w:val="nil"/>
              <w:bottom w:val="nil"/>
              <w:right w:val="nil"/>
            </w:tcBorders>
            <w:shd w:val="clear" w:color="auto" w:fill="auto"/>
            <w:vAlign w:val="bottom"/>
            <w:hideMark/>
          </w:tcPr>
          <w:p w14:paraId="1EA7A36C"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797,938</w:t>
            </w:r>
          </w:p>
        </w:tc>
        <w:tc>
          <w:tcPr>
            <w:tcW w:w="1160" w:type="dxa"/>
            <w:gridSpan w:val="2"/>
            <w:tcBorders>
              <w:top w:val="nil"/>
              <w:left w:val="nil"/>
              <w:bottom w:val="nil"/>
              <w:right w:val="nil"/>
            </w:tcBorders>
            <w:shd w:val="clear" w:color="auto" w:fill="auto"/>
            <w:vAlign w:val="bottom"/>
            <w:hideMark/>
          </w:tcPr>
          <w:p w14:paraId="203536A2" w14:textId="77777777" w:rsidR="00052510" w:rsidRPr="00052510" w:rsidRDefault="00052510" w:rsidP="004241D9">
            <w:pPr>
              <w:jc w:val="center"/>
              <w:rPr>
                <w:rFonts w:ascii="Calibri" w:hAnsi="Calibri"/>
                <w:b/>
                <w:bCs/>
                <w:i/>
                <w:iCs/>
                <w:sz w:val="16"/>
                <w:szCs w:val="16"/>
                <w:lang w:val="en-AU" w:eastAsia="en-AU"/>
              </w:rPr>
            </w:pPr>
            <w:r w:rsidRPr="00052510">
              <w:rPr>
                <w:rFonts w:ascii="Calibri" w:hAnsi="Calibri"/>
                <w:b/>
                <w:bCs/>
                <w:i/>
                <w:iCs/>
                <w:sz w:val="16"/>
                <w:szCs w:val="16"/>
                <w:lang w:val="en-AU" w:eastAsia="en-AU"/>
              </w:rPr>
              <w:t>846,053</w:t>
            </w:r>
          </w:p>
        </w:tc>
        <w:tc>
          <w:tcPr>
            <w:tcW w:w="1080" w:type="dxa"/>
            <w:gridSpan w:val="2"/>
            <w:tcBorders>
              <w:top w:val="nil"/>
              <w:left w:val="single" w:sz="4" w:space="0" w:color="auto"/>
              <w:bottom w:val="nil"/>
              <w:right w:val="single" w:sz="4" w:space="0" w:color="auto"/>
            </w:tcBorders>
            <w:shd w:val="clear" w:color="auto" w:fill="auto"/>
            <w:vAlign w:val="bottom"/>
            <w:hideMark/>
          </w:tcPr>
          <w:p w14:paraId="347DBADF"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1,107</w:t>
            </w:r>
          </w:p>
        </w:tc>
        <w:tc>
          <w:tcPr>
            <w:tcW w:w="1360" w:type="dxa"/>
            <w:gridSpan w:val="2"/>
            <w:tcBorders>
              <w:top w:val="nil"/>
              <w:left w:val="nil"/>
              <w:bottom w:val="nil"/>
              <w:right w:val="nil"/>
            </w:tcBorders>
            <w:shd w:val="clear" w:color="auto" w:fill="auto"/>
            <w:vAlign w:val="bottom"/>
            <w:hideMark/>
          </w:tcPr>
          <w:p w14:paraId="5676C491"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3.8%</w:t>
            </w:r>
          </w:p>
        </w:tc>
        <w:tc>
          <w:tcPr>
            <w:tcW w:w="1360" w:type="dxa"/>
            <w:gridSpan w:val="2"/>
            <w:tcBorders>
              <w:top w:val="nil"/>
              <w:left w:val="nil"/>
              <w:bottom w:val="nil"/>
              <w:right w:val="single" w:sz="4" w:space="0" w:color="auto"/>
            </w:tcBorders>
            <w:shd w:val="clear" w:color="auto" w:fill="auto"/>
            <w:vAlign w:val="bottom"/>
            <w:hideMark/>
          </w:tcPr>
          <w:p w14:paraId="255FDA6D"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5.0%</w:t>
            </w:r>
          </w:p>
        </w:tc>
      </w:tr>
      <w:tr w:rsidR="00052510" w:rsidRPr="00052510" w14:paraId="3913317E" w14:textId="77777777" w:rsidTr="004241D9">
        <w:trPr>
          <w:gridAfter w:val="3"/>
          <w:wAfter w:w="2765" w:type="dxa"/>
          <w:trHeight w:val="300"/>
        </w:trPr>
        <w:tc>
          <w:tcPr>
            <w:tcW w:w="2830" w:type="dxa"/>
            <w:gridSpan w:val="2"/>
            <w:tcBorders>
              <w:top w:val="nil"/>
              <w:left w:val="single" w:sz="4" w:space="0" w:color="auto"/>
              <w:bottom w:val="nil"/>
              <w:right w:val="single" w:sz="4" w:space="0" w:color="000000"/>
            </w:tcBorders>
            <w:shd w:val="clear" w:color="auto" w:fill="auto"/>
            <w:vAlign w:val="center"/>
            <w:hideMark/>
          </w:tcPr>
          <w:p w14:paraId="074B4C63" w14:textId="77777777" w:rsidR="00052510" w:rsidRPr="00052510" w:rsidRDefault="00052510" w:rsidP="00052510">
            <w:pPr>
              <w:jc w:val="right"/>
              <w:rPr>
                <w:rFonts w:ascii="Calibri" w:hAnsi="Calibri"/>
                <w:i/>
                <w:iCs/>
                <w:sz w:val="16"/>
                <w:szCs w:val="16"/>
                <w:lang w:val="en-AU" w:eastAsia="en-AU"/>
              </w:rPr>
            </w:pPr>
            <w:r w:rsidRPr="00052510">
              <w:rPr>
                <w:rFonts w:ascii="Calibri" w:hAnsi="Calibri"/>
                <w:i/>
                <w:iCs/>
                <w:sz w:val="16"/>
                <w:szCs w:val="16"/>
                <w:lang w:val="en-AU" w:eastAsia="en-AU"/>
              </w:rPr>
              <w:t>Local TVET Trainers</w:t>
            </w:r>
          </w:p>
        </w:tc>
        <w:tc>
          <w:tcPr>
            <w:tcW w:w="1020" w:type="dxa"/>
            <w:tcBorders>
              <w:top w:val="nil"/>
              <w:left w:val="nil"/>
              <w:bottom w:val="nil"/>
              <w:right w:val="nil"/>
            </w:tcBorders>
            <w:shd w:val="clear" w:color="auto" w:fill="auto"/>
            <w:vAlign w:val="bottom"/>
            <w:hideMark/>
          </w:tcPr>
          <w:p w14:paraId="6EBE26A3"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34,050</w:t>
            </w:r>
          </w:p>
        </w:tc>
        <w:tc>
          <w:tcPr>
            <w:tcW w:w="1020" w:type="dxa"/>
            <w:tcBorders>
              <w:top w:val="nil"/>
              <w:left w:val="nil"/>
              <w:bottom w:val="nil"/>
              <w:right w:val="nil"/>
            </w:tcBorders>
            <w:shd w:val="clear" w:color="auto" w:fill="auto"/>
            <w:vAlign w:val="bottom"/>
            <w:hideMark/>
          </w:tcPr>
          <w:p w14:paraId="0FDD2FA8"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439,293</w:t>
            </w:r>
          </w:p>
        </w:tc>
        <w:tc>
          <w:tcPr>
            <w:tcW w:w="1160" w:type="dxa"/>
            <w:gridSpan w:val="2"/>
            <w:tcBorders>
              <w:top w:val="nil"/>
              <w:left w:val="nil"/>
              <w:bottom w:val="nil"/>
              <w:right w:val="nil"/>
            </w:tcBorders>
            <w:shd w:val="clear" w:color="auto" w:fill="auto"/>
            <w:vAlign w:val="bottom"/>
            <w:hideMark/>
          </w:tcPr>
          <w:p w14:paraId="3379FDFF" w14:textId="77777777" w:rsidR="00052510" w:rsidRPr="00052510" w:rsidRDefault="00052510" w:rsidP="004241D9">
            <w:pPr>
              <w:jc w:val="center"/>
              <w:rPr>
                <w:rFonts w:ascii="Calibri" w:hAnsi="Calibri"/>
                <w:b/>
                <w:bCs/>
                <w:i/>
                <w:iCs/>
                <w:sz w:val="16"/>
                <w:szCs w:val="16"/>
                <w:lang w:val="en-AU" w:eastAsia="en-AU"/>
              </w:rPr>
            </w:pPr>
            <w:r w:rsidRPr="00052510">
              <w:rPr>
                <w:rFonts w:ascii="Calibri" w:hAnsi="Calibri"/>
                <w:b/>
                <w:bCs/>
                <w:i/>
                <w:iCs/>
                <w:sz w:val="16"/>
                <w:szCs w:val="16"/>
                <w:lang w:val="en-AU" w:eastAsia="en-AU"/>
              </w:rPr>
              <w:t>473,343</w:t>
            </w:r>
          </w:p>
        </w:tc>
        <w:tc>
          <w:tcPr>
            <w:tcW w:w="1080" w:type="dxa"/>
            <w:gridSpan w:val="2"/>
            <w:tcBorders>
              <w:top w:val="nil"/>
              <w:left w:val="single" w:sz="4" w:space="0" w:color="auto"/>
              <w:bottom w:val="nil"/>
              <w:right w:val="single" w:sz="4" w:space="0" w:color="auto"/>
            </w:tcBorders>
            <w:shd w:val="clear" w:color="auto" w:fill="auto"/>
            <w:vAlign w:val="bottom"/>
            <w:hideMark/>
          </w:tcPr>
          <w:p w14:paraId="6A1201CA"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620</w:t>
            </w:r>
          </w:p>
        </w:tc>
        <w:tc>
          <w:tcPr>
            <w:tcW w:w="1360" w:type="dxa"/>
            <w:gridSpan w:val="2"/>
            <w:tcBorders>
              <w:top w:val="nil"/>
              <w:left w:val="nil"/>
              <w:bottom w:val="nil"/>
              <w:right w:val="nil"/>
            </w:tcBorders>
            <w:shd w:val="clear" w:color="auto" w:fill="auto"/>
            <w:vAlign w:val="bottom"/>
            <w:hideMark/>
          </w:tcPr>
          <w:p w14:paraId="4FDBA0A3"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2.1%</w:t>
            </w:r>
          </w:p>
        </w:tc>
        <w:tc>
          <w:tcPr>
            <w:tcW w:w="1360" w:type="dxa"/>
            <w:gridSpan w:val="2"/>
            <w:tcBorders>
              <w:top w:val="nil"/>
              <w:left w:val="nil"/>
              <w:bottom w:val="nil"/>
              <w:right w:val="single" w:sz="4" w:space="0" w:color="auto"/>
            </w:tcBorders>
            <w:shd w:val="clear" w:color="auto" w:fill="auto"/>
            <w:vAlign w:val="bottom"/>
            <w:hideMark/>
          </w:tcPr>
          <w:p w14:paraId="37AE6987"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2.8%</w:t>
            </w:r>
          </w:p>
        </w:tc>
      </w:tr>
      <w:tr w:rsidR="00052510" w:rsidRPr="00052510" w14:paraId="3D7325FB" w14:textId="77777777" w:rsidTr="004241D9">
        <w:trPr>
          <w:gridAfter w:val="3"/>
          <w:wAfter w:w="2765" w:type="dxa"/>
          <w:trHeight w:val="300"/>
        </w:trPr>
        <w:tc>
          <w:tcPr>
            <w:tcW w:w="2830" w:type="dxa"/>
            <w:gridSpan w:val="2"/>
            <w:tcBorders>
              <w:top w:val="nil"/>
              <w:left w:val="single" w:sz="4" w:space="0" w:color="auto"/>
              <w:bottom w:val="nil"/>
              <w:right w:val="single" w:sz="4" w:space="0" w:color="000000"/>
            </w:tcBorders>
            <w:shd w:val="clear" w:color="auto" w:fill="auto"/>
            <w:vAlign w:val="center"/>
            <w:hideMark/>
          </w:tcPr>
          <w:p w14:paraId="305E7342" w14:textId="77777777" w:rsidR="00052510" w:rsidRPr="00052510" w:rsidRDefault="00052510" w:rsidP="00052510">
            <w:pPr>
              <w:jc w:val="right"/>
              <w:rPr>
                <w:rFonts w:ascii="Calibri" w:hAnsi="Calibri"/>
                <w:i/>
                <w:iCs/>
                <w:sz w:val="16"/>
                <w:szCs w:val="16"/>
                <w:lang w:val="en-AU" w:eastAsia="en-AU"/>
              </w:rPr>
            </w:pPr>
            <w:r w:rsidRPr="00052510">
              <w:rPr>
                <w:rFonts w:ascii="Calibri" w:hAnsi="Calibri"/>
                <w:i/>
                <w:iCs/>
                <w:sz w:val="16"/>
                <w:szCs w:val="16"/>
                <w:lang w:val="en-AU" w:eastAsia="en-AU"/>
              </w:rPr>
              <w:t>Work Attachments in Australia</w:t>
            </w:r>
          </w:p>
        </w:tc>
        <w:tc>
          <w:tcPr>
            <w:tcW w:w="1020" w:type="dxa"/>
            <w:tcBorders>
              <w:top w:val="nil"/>
              <w:left w:val="nil"/>
              <w:bottom w:val="nil"/>
              <w:right w:val="nil"/>
            </w:tcBorders>
            <w:shd w:val="clear" w:color="auto" w:fill="auto"/>
            <w:vAlign w:val="bottom"/>
            <w:hideMark/>
          </w:tcPr>
          <w:p w14:paraId="32788591"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w:t>
            </w:r>
          </w:p>
        </w:tc>
        <w:tc>
          <w:tcPr>
            <w:tcW w:w="1020" w:type="dxa"/>
            <w:tcBorders>
              <w:top w:val="nil"/>
              <w:left w:val="nil"/>
              <w:bottom w:val="nil"/>
              <w:right w:val="nil"/>
            </w:tcBorders>
            <w:shd w:val="clear" w:color="auto" w:fill="auto"/>
            <w:vAlign w:val="bottom"/>
            <w:hideMark/>
          </w:tcPr>
          <w:p w14:paraId="54A8D64E"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379,611</w:t>
            </w:r>
          </w:p>
        </w:tc>
        <w:tc>
          <w:tcPr>
            <w:tcW w:w="1160" w:type="dxa"/>
            <w:gridSpan w:val="2"/>
            <w:tcBorders>
              <w:top w:val="nil"/>
              <w:left w:val="nil"/>
              <w:bottom w:val="nil"/>
              <w:right w:val="nil"/>
            </w:tcBorders>
            <w:shd w:val="clear" w:color="auto" w:fill="auto"/>
            <w:vAlign w:val="bottom"/>
            <w:hideMark/>
          </w:tcPr>
          <w:p w14:paraId="6C3244E0" w14:textId="77777777" w:rsidR="00052510" w:rsidRPr="00052510" w:rsidRDefault="00052510" w:rsidP="004241D9">
            <w:pPr>
              <w:jc w:val="center"/>
              <w:rPr>
                <w:rFonts w:ascii="Calibri" w:hAnsi="Calibri"/>
                <w:b/>
                <w:bCs/>
                <w:i/>
                <w:iCs/>
                <w:sz w:val="16"/>
                <w:szCs w:val="16"/>
                <w:lang w:val="en-AU" w:eastAsia="en-AU"/>
              </w:rPr>
            </w:pPr>
            <w:r w:rsidRPr="00052510">
              <w:rPr>
                <w:rFonts w:ascii="Calibri" w:hAnsi="Calibri"/>
                <w:b/>
                <w:bCs/>
                <w:i/>
                <w:iCs/>
                <w:sz w:val="16"/>
                <w:szCs w:val="16"/>
                <w:lang w:val="en-AU" w:eastAsia="en-AU"/>
              </w:rPr>
              <w:t>379,611</w:t>
            </w:r>
          </w:p>
        </w:tc>
        <w:tc>
          <w:tcPr>
            <w:tcW w:w="1080" w:type="dxa"/>
            <w:gridSpan w:val="2"/>
            <w:tcBorders>
              <w:top w:val="nil"/>
              <w:left w:val="single" w:sz="4" w:space="0" w:color="auto"/>
              <w:bottom w:val="nil"/>
              <w:right w:val="single" w:sz="4" w:space="0" w:color="auto"/>
            </w:tcBorders>
            <w:shd w:val="clear" w:color="auto" w:fill="auto"/>
            <w:vAlign w:val="bottom"/>
            <w:hideMark/>
          </w:tcPr>
          <w:p w14:paraId="5F893DB5"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497</w:t>
            </w:r>
          </w:p>
        </w:tc>
        <w:tc>
          <w:tcPr>
            <w:tcW w:w="1360" w:type="dxa"/>
            <w:gridSpan w:val="2"/>
            <w:tcBorders>
              <w:top w:val="nil"/>
              <w:left w:val="nil"/>
              <w:bottom w:val="nil"/>
              <w:right w:val="nil"/>
            </w:tcBorders>
            <w:shd w:val="clear" w:color="auto" w:fill="auto"/>
            <w:vAlign w:val="bottom"/>
            <w:hideMark/>
          </w:tcPr>
          <w:p w14:paraId="2F113E2B"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1.7%</w:t>
            </w:r>
          </w:p>
        </w:tc>
        <w:tc>
          <w:tcPr>
            <w:tcW w:w="1360" w:type="dxa"/>
            <w:gridSpan w:val="2"/>
            <w:tcBorders>
              <w:top w:val="nil"/>
              <w:left w:val="nil"/>
              <w:bottom w:val="nil"/>
              <w:right w:val="single" w:sz="4" w:space="0" w:color="auto"/>
            </w:tcBorders>
            <w:shd w:val="clear" w:color="auto" w:fill="auto"/>
            <w:vAlign w:val="bottom"/>
            <w:hideMark/>
          </w:tcPr>
          <w:p w14:paraId="438AC34C"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2.3%</w:t>
            </w:r>
          </w:p>
        </w:tc>
      </w:tr>
      <w:tr w:rsidR="00052510" w:rsidRPr="00052510" w14:paraId="7A90B596" w14:textId="77777777" w:rsidTr="004241D9">
        <w:trPr>
          <w:gridAfter w:val="3"/>
          <w:wAfter w:w="2765" w:type="dxa"/>
          <w:trHeight w:val="300"/>
        </w:trPr>
        <w:tc>
          <w:tcPr>
            <w:tcW w:w="2830" w:type="dxa"/>
            <w:gridSpan w:val="2"/>
            <w:tcBorders>
              <w:top w:val="nil"/>
              <w:left w:val="single" w:sz="4" w:space="0" w:color="auto"/>
              <w:bottom w:val="single" w:sz="4" w:space="0" w:color="auto"/>
              <w:right w:val="single" w:sz="4" w:space="0" w:color="000000"/>
            </w:tcBorders>
            <w:shd w:val="clear" w:color="auto" w:fill="auto"/>
            <w:vAlign w:val="center"/>
            <w:hideMark/>
          </w:tcPr>
          <w:p w14:paraId="0584F331" w14:textId="77777777" w:rsidR="00052510" w:rsidRPr="00052510" w:rsidRDefault="00052510" w:rsidP="00052510">
            <w:pPr>
              <w:jc w:val="right"/>
              <w:rPr>
                <w:rFonts w:ascii="Calibri" w:hAnsi="Calibri"/>
                <w:i/>
                <w:iCs/>
                <w:sz w:val="16"/>
                <w:szCs w:val="16"/>
                <w:lang w:val="en-AU" w:eastAsia="en-AU"/>
              </w:rPr>
            </w:pPr>
            <w:r w:rsidRPr="00052510">
              <w:rPr>
                <w:rFonts w:ascii="Calibri" w:hAnsi="Calibri"/>
                <w:i/>
                <w:iCs/>
                <w:sz w:val="16"/>
                <w:szCs w:val="16"/>
                <w:lang w:val="en-AU" w:eastAsia="en-AU"/>
              </w:rPr>
              <w:t>English Language Testing</w:t>
            </w:r>
          </w:p>
        </w:tc>
        <w:tc>
          <w:tcPr>
            <w:tcW w:w="1020" w:type="dxa"/>
            <w:tcBorders>
              <w:top w:val="nil"/>
              <w:left w:val="nil"/>
              <w:bottom w:val="single" w:sz="4" w:space="0" w:color="auto"/>
              <w:right w:val="nil"/>
            </w:tcBorders>
            <w:shd w:val="clear" w:color="auto" w:fill="auto"/>
            <w:vAlign w:val="bottom"/>
            <w:hideMark/>
          </w:tcPr>
          <w:p w14:paraId="58724C95"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20,925</w:t>
            </w:r>
          </w:p>
        </w:tc>
        <w:tc>
          <w:tcPr>
            <w:tcW w:w="1020" w:type="dxa"/>
            <w:tcBorders>
              <w:top w:val="nil"/>
              <w:left w:val="nil"/>
              <w:bottom w:val="single" w:sz="4" w:space="0" w:color="auto"/>
              <w:right w:val="nil"/>
            </w:tcBorders>
            <w:shd w:val="clear" w:color="auto" w:fill="auto"/>
            <w:vAlign w:val="bottom"/>
            <w:hideMark/>
          </w:tcPr>
          <w:p w14:paraId="33F0C94B"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314,970</w:t>
            </w:r>
          </w:p>
        </w:tc>
        <w:tc>
          <w:tcPr>
            <w:tcW w:w="1160" w:type="dxa"/>
            <w:gridSpan w:val="2"/>
            <w:tcBorders>
              <w:top w:val="nil"/>
              <w:left w:val="nil"/>
              <w:bottom w:val="single" w:sz="4" w:space="0" w:color="auto"/>
              <w:right w:val="nil"/>
            </w:tcBorders>
            <w:shd w:val="clear" w:color="auto" w:fill="auto"/>
            <w:vAlign w:val="bottom"/>
            <w:hideMark/>
          </w:tcPr>
          <w:p w14:paraId="376721EE" w14:textId="77777777" w:rsidR="00052510" w:rsidRPr="00052510" w:rsidRDefault="00052510" w:rsidP="004241D9">
            <w:pPr>
              <w:jc w:val="center"/>
              <w:rPr>
                <w:rFonts w:ascii="Calibri" w:hAnsi="Calibri"/>
                <w:b/>
                <w:bCs/>
                <w:i/>
                <w:iCs/>
                <w:sz w:val="16"/>
                <w:szCs w:val="16"/>
                <w:lang w:val="en-AU" w:eastAsia="en-AU"/>
              </w:rPr>
            </w:pPr>
            <w:r w:rsidRPr="00052510">
              <w:rPr>
                <w:rFonts w:ascii="Calibri" w:hAnsi="Calibri"/>
                <w:b/>
                <w:bCs/>
                <w:i/>
                <w:iCs/>
                <w:sz w:val="16"/>
                <w:szCs w:val="16"/>
                <w:lang w:val="en-AU" w:eastAsia="en-AU"/>
              </w:rPr>
              <w:t>335,895</w:t>
            </w:r>
          </w:p>
        </w:tc>
        <w:tc>
          <w:tcPr>
            <w:tcW w:w="1080" w:type="dxa"/>
            <w:gridSpan w:val="2"/>
            <w:tcBorders>
              <w:top w:val="nil"/>
              <w:left w:val="single" w:sz="4" w:space="0" w:color="auto"/>
              <w:bottom w:val="single" w:sz="4" w:space="0" w:color="auto"/>
              <w:right w:val="single" w:sz="4" w:space="0" w:color="auto"/>
            </w:tcBorders>
            <w:shd w:val="clear" w:color="auto" w:fill="auto"/>
            <w:vAlign w:val="bottom"/>
            <w:hideMark/>
          </w:tcPr>
          <w:p w14:paraId="0A8D7F95" w14:textId="77777777" w:rsidR="00052510" w:rsidRPr="00052510" w:rsidRDefault="00052510" w:rsidP="004241D9">
            <w:pPr>
              <w:jc w:val="center"/>
              <w:rPr>
                <w:rFonts w:ascii="Calibri" w:hAnsi="Calibri"/>
                <w:i/>
                <w:iCs/>
                <w:sz w:val="16"/>
                <w:szCs w:val="16"/>
                <w:lang w:val="en-AU" w:eastAsia="en-AU"/>
              </w:rPr>
            </w:pPr>
            <w:r w:rsidRPr="00052510">
              <w:rPr>
                <w:rFonts w:ascii="Calibri" w:hAnsi="Calibri"/>
                <w:i/>
                <w:iCs/>
                <w:sz w:val="16"/>
                <w:szCs w:val="16"/>
                <w:lang w:val="en-AU" w:eastAsia="en-AU"/>
              </w:rPr>
              <w:t>440</w:t>
            </w:r>
          </w:p>
        </w:tc>
        <w:tc>
          <w:tcPr>
            <w:tcW w:w="1360" w:type="dxa"/>
            <w:gridSpan w:val="2"/>
            <w:tcBorders>
              <w:top w:val="nil"/>
              <w:left w:val="nil"/>
              <w:bottom w:val="single" w:sz="4" w:space="0" w:color="auto"/>
              <w:right w:val="nil"/>
            </w:tcBorders>
            <w:shd w:val="clear" w:color="auto" w:fill="auto"/>
            <w:vAlign w:val="bottom"/>
            <w:hideMark/>
          </w:tcPr>
          <w:p w14:paraId="71641B9E"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1.5%</w:t>
            </w:r>
          </w:p>
        </w:tc>
        <w:tc>
          <w:tcPr>
            <w:tcW w:w="1360" w:type="dxa"/>
            <w:gridSpan w:val="2"/>
            <w:tcBorders>
              <w:top w:val="nil"/>
              <w:left w:val="nil"/>
              <w:bottom w:val="single" w:sz="4" w:space="0" w:color="auto"/>
              <w:right w:val="single" w:sz="4" w:space="0" w:color="auto"/>
            </w:tcBorders>
            <w:shd w:val="clear" w:color="auto" w:fill="auto"/>
            <w:vAlign w:val="bottom"/>
            <w:hideMark/>
          </w:tcPr>
          <w:p w14:paraId="288467D9" w14:textId="77777777" w:rsidR="00052510" w:rsidRPr="00052510" w:rsidRDefault="00052510" w:rsidP="004241D9">
            <w:pPr>
              <w:jc w:val="center"/>
              <w:rPr>
                <w:rFonts w:ascii="Calibri" w:hAnsi="Calibri"/>
                <w:color w:val="000000"/>
                <w:sz w:val="16"/>
                <w:szCs w:val="16"/>
                <w:lang w:val="en-AU" w:eastAsia="en-AU"/>
              </w:rPr>
            </w:pPr>
            <w:r w:rsidRPr="00052510">
              <w:rPr>
                <w:rFonts w:ascii="Calibri" w:hAnsi="Calibri"/>
                <w:color w:val="000000"/>
                <w:sz w:val="16"/>
                <w:szCs w:val="16"/>
                <w:lang w:val="en-AU" w:eastAsia="en-AU"/>
              </w:rPr>
              <w:t>2.0%</w:t>
            </w:r>
          </w:p>
        </w:tc>
      </w:tr>
      <w:tr w:rsidR="00052510" w:rsidRPr="00052510" w14:paraId="41F8382C" w14:textId="77777777" w:rsidTr="004241D9">
        <w:trPr>
          <w:trHeight w:val="300"/>
        </w:trPr>
        <w:tc>
          <w:tcPr>
            <w:tcW w:w="1600" w:type="dxa"/>
            <w:tcBorders>
              <w:top w:val="nil"/>
              <w:left w:val="nil"/>
              <w:bottom w:val="nil"/>
              <w:right w:val="nil"/>
            </w:tcBorders>
            <w:shd w:val="clear" w:color="auto" w:fill="auto"/>
            <w:vAlign w:val="bottom"/>
            <w:hideMark/>
          </w:tcPr>
          <w:p w14:paraId="1C933FD1" w14:textId="77777777" w:rsidR="00052510" w:rsidRPr="00052510" w:rsidRDefault="00052510" w:rsidP="00052510">
            <w:pPr>
              <w:jc w:val="center"/>
              <w:rPr>
                <w:rFonts w:ascii="Calibri" w:hAnsi="Calibri"/>
                <w:color w:val="000000"/>
                <w:sz w:val="16"/>
                <w:szCs w:val="16"/>
                <w:lang w:val="en-AU" w:eastAsia="en-AU"/>
              </w:rPr>
            </w:pPr>
          </w:p>
        </w:tc>
        <w:tc>
          <w:tcPr>
            <w:tcW w:w="3995" w:type="dxa"/>
            <w:gridSpan w:val="4"/>
            <w:tcBorders>
              <w:top w:val="nil"/>
              <w:left w:val="nil"/>
              <w:bottom w:val="nil"/>
              <w:right w:val="nil"/>
            </w:tcBorders>
            <w:shd w:val="clear" w:color="auto" w:fill="auto"/>
            <w:vAlign w:val="bottom"/>
            <w:hideMark/>
          </w:tcPr>
          <w:p w14:paraId="5804065F" w14:textId="77777777" w:rsidR="00052510" w:rsidRPr="00052510" w:rsidRDefault="00052510" w:rsidP="00052510">
            <w:pPr>
              <w:jc w:val="center"/>
              <w:rPr>
                <w:lang w:val="en-AU" w:eastAsia="en-AU"/>
              </w:rPr>
            </w:pPr>
          </w:p>
        </w:tc>
        <w:tc>
          <w:tcPr>
            <w:tcW w:w="1020" w:type="dxa"/>
            <w:gridSpan w:val="2"/>
            <w:tcBorders>
              <w:top w:val="nil"/>
              <w:left w:val="nil"/>
              <w:bottom w:val="nil"/>
              <w:right w:val="nil"/>
            </w:tcBorders>
            <w:shd w:val="clear" w:color="auto" w:fill="auto"/>
            <w:vAlign w:val="bottom"/>
            <w:hideMark/>
          </w:tcPr>
          <w:p w14:paraId="2D75555C" w14:textId="77777777" w:rsidR="00052510" w:rsidRPr="00052510" w:rsidRDefault="00052510" w:rsidP="00052510">
            <w:pPr>
              <w:rPr>
                <w:lang w:val="en-AU" w:eastAsia="en-AU"/>
              </w:rPr>
            </w:pPr>
          </w:p>
        </w:tc>
        <w:tc>
          <w:tcPr>
            <w:tcW w:w="1020" w:type="dxa"/>
            <w:gridSpan w:val="2"/>
            <w:tcBorders>
              <w:top w:val="nil"/>
              <w:left w:val="nil"/>
              <w:bottom w:val="nil"/>
              <w:right w:val="nil"/>
            </w:tcBorders>
            <w:shd w:val="clear" w:color="auto" w:fill="auto"/>
            <w:vAlign w:val="bottom"/>
            <w:hideMark/>
          </w:tcPr>
          <w:p w14:paraId="09588504" w14:textId="77777777" w:rsidR="00052510" w:rsidRPr="00052510" w:rsidRDefault="00052510" w:rsidP="00052510">
            <w:pPr>
              <w:rPr>
                <w:lang w:val="en-AU" w:eastAsia="en-AU"/>
              </w:rPr>
            </w:pPr>
          </w:p>
        </w:tc>
        <w:tc>
          <w:tcPr>
            <w:tcW w:w="1160" w:type="dxa"/>
            <w:gridSpan w:val="2"/>
            <w:tcBorders>
              <w:top w:val="nil"/>
              <w:left w:val="nil"/>
              <w:bottom w:val="nil"/>
              <w:right w:val="nil"/>
            </w:tcBorders>
            <w:shd w:val="clear" w:color="auto" w:fill="auto"/>
            <w:vAlign w:val="bottom"/>
            <w:hideMark/>
          </w:tcPr>
          <w:p w14:paraId="23F38EB8" w14:textId="77777777" w:rsidR="00052510" w:rsidRPr="00052510" w:rsidRDefault="00052510" w:rsidP="00052510">
            <w:pPr>
              <w:rPr>
                <w:lang w:val="en-AU" w:eastAsia="en-AU"/>
              </w:rPr>
            </w:pPr>
          </w:p>
        </w:tc>
        <w:tc>
          <w:tcPr>
            <w:tcW w:w="1080" w:type="dxa"/>
            <w:gridSpan w:val="2"/>
            <w:tcBorders>
              <w:top w:val="nil"/>
              <w:left w:val="nil"/>
              <w:bottom w:val="nil"/>
              <w:right w:val="nil"/>
            </w:tcBorders>
            <w:shd w:val="clear" w:color="auto" w:fill="auto"/>
            <w:vAlign w:val="bottom"/>
            <w:hideMark/>
          </w:tcPr>
          <w:p w14:paraId="51B6FF63" w14:textId="77777777" w:rsidR="00052510" w:rsidRPr="00052510" w:rsidRDefault="00052510" w:rsidP="00052510">
            <w:pPr>
              <w:rPr>
                <w:lang w:val="en-AU" w:eastAsia="en-AU"/>
              </w:rPr>
            </w:pPr>
          </w:p>
        </w:tc>
        <w:tc>
          <w:tcPr>
            <w:tcW w:w="1360" w:type="dxa"/>
            <w:tcBorders>
              <w:top w:val="nil"/>
              <w:left w:val="nil"/>
              <w:bottom w:val="nil"/>
              <w:right w:val="nil"/>
            </w:tcBorders>
            <w:shd w:val="clear" w:color="auto" w:fill="auto"/>
            <w:vAlign w:val="bottom"/>
            <w:hideMark/>
          </w:tcPr>
          <w:p w14:paraId="74704AEF" w14:textId="77777777" w:rsidR="00052510" w:rsidRPr="00052510" w:rsidRDefault="00052510" w:rsidP="00052510">
            <w:pPr>
              <w:rPr>
                <w:lang w:val="en-AU" w:eastAsia="en-AU"/>
              </w:rPr>
            </w:pPr>
          </w:p>
        </w:tc>
        <w:tc>
          <w:tcPr>
            <w:tcW w:w="1360" w:type="dxa"/>
            <w:tcBorders>
              <w:top w:val="nil"/>
              <w:left w:val="nil"/>
              <w:bottom w:val="nil"/>
              <w:right w:val="nil"/>
            </w:tcBorders>
            <w:shd w:val="clear" w:color="auto" w:fill="auto"/>
            <w:vAlign w:val="bottom"/>
            <w:hideMark/>
          </w:tcPr>
          <w:p w14:paraId="12F7A817" w14:textId="77777777" w:rsidR="00052510" w:rsidRPr="00052510" w:rsidRDefault="00052510" w:rsidP="00052510">
            <w:pPr>
              <w:rPr>
                <w:lang w:val="en-AU" w:eastAsia="en-AU"/>
              </w:rPr>
            </w:pPr>
          </w:p>
        </w:tc>
      </w:tr>
      <w:tr w:rsidR="00052510" w:rsidRPr="00052510" w14:paraId="472CD12D" w14:textId="77777777" w:rsidTr="004241D9">
        <w:trPr>
          <w:trHeight w:val="360"/>
        </w:trPr>
        <w:tc>
          <w:tcPr>
            <w:tcW w:w="1600" w:type="dxa"/>
            <w:tcBorders>
              <w:top w:val="nil"/>
              <w:left w:val="nil"/>
              <w:bottom w:val="nil"/>
              <w:right w:val="nil"/>
            </w:tcBorders>
            <w:shd w:val="clear" w:color="auto" w:fill="auto"/>
            <w:vAlign w:val="bottom"/>
            <w:hideMark/>
          </w:tcPr>
          <w:p w14:paraId="6A8FC434" w14:textId="77777777" w:rsidR="00052510" w:rsidRPr="00052510" w:rsidRDefault="00052510" w:rsidP="00052510">
            <w:pPr>
              <w:rPr>
                <w:lang w:val="en-AU" w:eastAsia="en-AU"/>
              </w:rPr>
            </w:pPr>
          </w:p>
        </w:tc>
        <w:tc>
          <w:tcPr>
            <w:tcW w:w="3995" w:type="dxa"/>
            <w:gridSpan w:val="4"/>
            <w:tcBorders>
              <w:top w:val="nil"/>
              <w:left w:val="nil"/>
              <w:bottom w:val="nil"/>
              <w:right w:val="nil"/>
            </w:tcBorders>
            <w:shd w:val="clear" w:color="auto" w:fill="auto"/>
            <w:vAlign w:val="bottom"/>
            <w:hideMark/>
          </w:tcPr>
          <w:p w14:paraId="2866DF06" w14:textId="77777777" w:rsidR="00052510" w:rsidRPr="00052510" w:rsidRDefault="00052510" w:rsidP="00052510">
            <w:pPr>
              <w:rPr>
                <w:rFonts w:ascii="Calibri" w:hAnsi="Calibri"/>
                <w:b/>
                <w:bCs/>
                <w:i/>
                <w:iCs/>
                <w:sz w:val="16"/>
                <w:szCs w:val="16"/>
                <w:lang w:val="en-AU" w:eastAsia="en-AU"/>
              </w:rPr>
            </w:pPr>
            <w:r w:rsidRPr="00052510">
              <w:rPr>
                <w:rFonts w:ascii="Calibri" w:hAnsi="Calibri"/>
                <w:b/>
                <w:bCs/>
                <w:i/>
                <w:iCs/>
                <w:sz w:val="16"/>
                <w:szCs w:val="16"/>
                <w:lang w:val="en-AU" w:eastAsia="en-AU"/>
              </w:rPr>
              <w:t>Estimated number of graduates (people)</w:t>
            </w:r>
          </w:p>
        </w:tc>
        <w:tc>
          <w:tcPr>
            <w:tcW w:w="1020" w:type="dxa"/>
            <w:gridSpan w:val="2"/>
            <w:tcBorders>
              <w:top w:val="nil"/>
              <w:left w:val="nil"/>
              <w:bottom w:val="nil"/>
              <w:right w:val="nil"/>
            </w:tcBorders>
            <w:shd w:val="clear" w:color="auto" w:fill="auto"/>
            <w:vAlign w:val="bottom"/>
            <w:hideMark/>
          </w:tcPr>
          <w:p w14:paraId="0D86C4BF" w14:textId="77777777" w:rsidR="00052510" w:rsidRPr="00052510" w:rsidRDefault="00052510" w:rsidP="00052510">
            <w:pPr>
              <w:jc w:val="center"/>
              <w:rPr>
                <w:rFonts w:ascii="Calibri" w:hAnsi="Calibri"/>
                <w:b/>
                <w:bCs/>
                <w:color w:val="000000"/>
                <w:sz w:val="16"/>
                <w:szCs w:val="16"/>
                <w:lang w:val="en-AU" w:eastAsia="en-AU"/>
              </w:rPr>
            </w:pPr>
            <w:r w:rsidRPr="00052510">
              <w:rPr>
                <w:rFonts w:ascii="Calibri" w:hAnsi="Calibri"/>
                <w:b/>
                <w:bCs/>
                <w:color w:val="000000"/>
                <w:sz w:val="16"/>
                <w:szCs w:val="16"/>
                <w:lang w:val="en-AU" w:eastAsia="en-AU"/>
              </w:rPr>
              <w:t>764</w:t>
            </w:r>
          </w:p>
        </w:tc>
        <w:tc>
          <w:tcPr>
            <w:tcW w:w="1020" w:type="dxa"/>
            <w:gridSpan w:val="2"/>
            <w:tcBorders>
              <w:top w:val="nil"/>
              <w:left w:val="nil"/>
              <w:bottom w:val="nil"/>
              <w:right w:val="nil"/>
            </w:tcBorders>
            <w:shd w:val="clear" w:color="auto" w:fill="auto"/>
            <w:vAlign w:val="bottom"/>
            <w:hideMark/>
          </w:tcPr>
          <w:p w14:paraId="06368585" w14:textId="77777777" w:rsidR="00052510" w:rsidRPr="00052510" w:rsidRDefault="00052510" w:rsidP="00052510">
            <w:pPr>
              <w:jc w:val="center"/>
              <w:rPr>
                <w:rFonts w:ascii="Calibri" w:hAnsi="Calibri"/>
                <w:b/>
                <w:bCs/>
                <w:color w:val="000000"/>
                <w:sz w:val="16"/>
                <w:szCs w:val="16"/>
                <w:lang w:val="en-AU" w:eastAsia="en-AU"/>
              </w:rPr>
            </w:pPr>
          </w:p>
        </w:tc>
        <w:tc>
          <w:tcPr>
            <w:tcW w:w="1160" w:type="dxa"/>
            <w:gridSpan w:val="2"/>
            <w:tcBorders>
              <w:top w:val="nil"/>
              <w:left w:val="nil"/>
              <w:bottom w:val="nil"/>
              <w:right w:val="nil"/>
            </w:tcBorders>
            <w:shd w:val="clear" w:color="auto" w:fill="auto"/>
            <w:vAlign w:val="bottom"/>
            <w:hideMark/>
          </w:tcPr>
          <w:p w14:paraId="74ACE048" w14:textId="77777777" w:rsidR="00052510" w:rsidRPr="00052510" w:rsidRDefault="00052510" w:rsidP="00052510">
            <w:pPr>
              <w:rPr>
                <w:lang w:val="en-AU" w:eastAsia="en-AU"/>
              </w:rPr>
            </w:pPr>
          </w:p>
        </w:tc>
        <w:tc>
          <w:tcPr>
            <w:tcW w:w="1080" w:type="dxa"/>
            <w:gridSpan w:val="2"/>
            <w:tcBorders>
              <w:top w:val="nil"/>
              <w:left w:val="nil"/>
              <w:bottom w:val="nil"/>
              <w:right w:val="nil"/>
            </w:tcBorders>
            <w:shd w:val="clear" w:color="auto" w:fill="auto"/>
            <w:vAlign w:val="bottom"/>
            <w:hideMark/>
          </w:tcPr>
          <w:p w14:paraId="2725275D" w14:textId="77777777" w:rsidR="00052510" w:rsidRPr="00052510" w:rsidRDefault="00052510" w:rsidP="00052510">
            <w:pPr>
              <w:rPr>
                <w:lang w:val="en-AU" w:eastAsia="en-AU"/>
              </w:rPr>
            </w:pPr>
          </w:p>
        </w:tc>
        <w:tc>
          <w:tcPr>
            <w:tcW w:w="1360" w:type="dxa"/>
            <w:tcBorders>
              <w:top w:val="nil"/>
              <w:left w:val="nil"/>
              <w:bottom w:val="nil"/>
              <w:right w:val="nil"/>
            </w:tcBorders>
            <w:shd w:val="clear" w:color="auto" w:fill="auto"/>
            <w:vAlign w:val="bottom"/>
            <w:hideMark/>
          </w:tcPr>
          <w:p w14:paraId="5763E257" w14:textId="77777777" w:rsidR="00052510" w:rsidRPr="00052510" w:rsidRDefault="00052510" w:rsidP="00052510">
            <w:pPr>
              <w:rPr>
                <w:lang w:val="en-AU" w:eastAsia="en-AU"/>
              </w:rPr>
            </w:pPr>
          </w:p>
        </w:tc>
        <w:tc>
          <w:tcPr>
            <w:tcW w:w="1360" w:type="dxa"/>
            <w:tcBorders>
              <w:top w:val="nil"/>
              <w:left w:val="nil"/>
              <w:bottom w:val="nil"/>
              <w:right w:val="nil"/>
            </w:tcBorders>
            <w:shd w:val="clear" w:color="auto" w:fill="auto"/>
            <w:vAlign w:val="bottom"/>
            <w:hideMark/>
          </w:tcPr>
          <w:p w14:paraId="2DEF0F5B" w14:textId="77777777" w:rsidR="00052510" w:rsidRPr="00052510" w:rsidRDefault="00052510" w:rsidP="00052510">
            <w:pPr>
              <w:rPr>
                <w:lang w:val="en-AU" w:eastAsia="en-AU"/>
              </w:rPr>
            </w:pPr>
          </w:p>
        </w:tc>
      </w:tr>
    </w:tbl>
    <w:p w14:paraId="1D619141" w14:textId="77777777" w:rsidR="0015287D" w:rsidRDefault="0015287D" w:rsidP="0007573C"/>
    <w:p w14:paraId="430E1F4A" w14:textId="77777777" w:rsidR="0015287D" w:rsidRDefault="0015287D" w:rsidP="0007573C"/>
    <w:p w14:paraId="0FD327F6" w14:textId="77777777" w:rsidR="007A3746" w:rsidRDefault="007A3746" w:rsidP="0007573C"/>
    <w:p w14:paraId="32B0C62F" w14:textId="77777777" w:rsidR="007A3746" w:rsidRDefault="007A3746" w:rsidP="0007573C"/>
    <w:p w14:paraId="42AFCD4B" w14:textId="77777777" w:rsidR="007A3746" w:rsidRDefault="007A3746" w:rsidP="0007573C"/>
    <w:p w14:paraId="6D639660" w14:textId="77777777" w:rsidR="0007573C" w:rsidRDefault="0007573C" w:rsidP="0007573C"/>
    <w:p w14:paraId="208CE2CE" w14:textId="77777777" w:rsidR="0007573C" w:rsidRDefault="0007573C" w:rsidP="0007573C"/>
    <w:p w14:paraId="57E5AB1D" w14:textId="77777777" w:rsidR="0007573C" w:rsidRDefault="0007573C" w:rsidP="0007573C"/>
    <w:p w14:paraId="20E24CCE" w14:textId="77777777" w:rsidR="0007573C" w:rsidRDefault="0007573C" w:rsidP="0007573C"/>
    <w:p w14:paraId="24A94970" w14:textId="77777777" w:rsidR="0007573C" w:rsidRPr="0007573C" w:rsidRDefault="0007573C" w:rsidP="0007573C"/>
    <w:p w14:paraId="0D7315EC" w14:textId="77777777" w:rsidR="005A4708" w:rsidRPr="005A4708" w:rsidRDefault="005A4708" w:rsidP="005A4708"/>
    <w:p w14:paraId="131CB61C" w14:textId="77777777" w:rsidR="005A4708" w:rsidRDefault="005A4708" w:rsidP="005A4708"/>
    <w:p w14:paraId="4F830C90" w14:textId="77777777" w:rsidR="005A4708" w:rsidRDefault="005A4708" w:rsidP="005A4708"/>
    <w:p w14:paraId="7185D996" w14:textId="77777777" w:rsidR="005A4708" w:rsidRDefault="005A4708" w:rsidP="005A4708"/>
    <w:p w14:paraId="36F93133" w14:textId="77777777" w:rsidR="005A4708" w:rsidRPr="005A4708" w:rsidRDefault="005A4708" w:rsidP="005A4708">
      <w:pPr>
        <w:sectPr w:rsidR="005A4708" w:rsidRPr="005A4708" w:rsidSect="00EA0DFC">
          <w:pgSz w:w="12240" w:h="15840"/>
          <w:pgMar w:top="1418" w:right="1304" w:bottom="280" w:left="1304" w:header="523" w:footer="0" w:gutter="0"/>
          <w:pgNumType w:start="1"/>
          <w:cols w:space="720"/>
        </w:sectPr>
      </w:pPr>
    </w:p>
    <w:p w14:paraId="10E145FA" w14:textId="77777777" w:rsidR="003B7FC0" w:rsidRDefault="005A4708" w:rsidP="003B7FC0">
      <w:pPr>
        <w:pStyle w:val="Heading1"/>
        <w:numPr>
          <w:ilvl w:val="0"/>
          <w:numId w:val="0"/>
        </w:numPr>
        <w:ind w:left="432" w:hanging="432"/>
      </w:pPr>
      <w:bookmarkStart w:id="102" w:name="_Toc432116985"/>
      <w:r>
        <w:lastRenderedPageBreak/>
        <w:t xml:space="preserve">ANNEX </w:t>
      </w:r>
      <w:r w:rsidR="0094220E">
        <w:t xml:space="preserve">7: </w:t>
      </w:r>
      <w:r w:rsidR="003B7FC0">
        <w:t>REFERENCES</w:t>
      </w:r>
      <w:bookmarkEnd w:id="100"/>
      <w:bookmarkEnd w:id="102"/>
    </w:p>
    <w:p w14:paraId="2D463022" w14:textId="77777777" w:rsidR="007402D4" w:rsidRPr="00AB0EFD" w:rsidRDefault="007402D4" w:rsidP="007402D4">
      <w:pPr>
        <w:pStyle w:val="Heading3"/>
        <w:numPr>
          <w:ilvl w:val="0"/>
          <w:numId w:val="0"/>
        </w:numPr>
        <w:spacing w:before="0"/>
        <w:ind w:left="720" w:hanging="720"/>
        <w:rPr>
          <w:rFonts w:ascii="Arial Narrow" w:hAnsi="Arial Narrow"/>
        </w:rPr>
      </w:pPr>
      <w:r w:rsidRPr="00AB0EFD">
        <w:rPr>
          <w:rFonts w:ascii="Arial Narrow" w:hAnsi="Arial Narrow"/>
        </w:rPr>
        <w:t>Government of Australia Documents</w:t>
      </w:r>
    </w:p>
    <w:p w14:paraId="78B1578C" w14:textId="77777777" w:rsidR="007402D4" w:rsidRPr="00AB0EFD" w:rsidRDefault="007402D4" w:rsidP="000F7735">
      <w:pPr>
        <w:pStyle w:val="ListParagraph"/>
        <w:numPr>
          <w:ilvl w:val="0"/>
          <w:numId w:val="30"/>
        </w:numPr>
        <w:autoSpaceDE w:val="0"/>
        <w:autoSpaceDN w:val="0"/>
        <w:adjustRightInd w:val="0"/>
        <w:rPr>
          <w:rFonts w:ascii="Arial Narrow" w:hAnsi="Arial Narrow" w:cs="Arial"/>
        </w:rPr>
      </w:pPr>
      <w:r w:rsidRPr="00AB0EFD">
        <w:rPr>
          <w:rFonts w:ascii="Arial Narrow" w:hAnsi="Arial Narrow" w:cs="Arial"/>
        </w:rPr>
        <w:t>Australia Aid: promoting prosperity, reducing poverty, enhancing stability</w:t>
      </w:r>
    </w:p>
    <w:p w14:paraId="467895D6" w14:textId="3174E2FF" w:rsidR="007402D4" w:rsidRPr="00AB0EFD" w:rsidRDefault="007402D4" w:rsidP="000F7735">
      <w:pPr>
        <w:pStyle w:val="ListParagraph"/>
        <w:numPr>
          <w:ilvl w:val="0"/>
          <w:numId w:val="30"/>
        </w:numPr>
        <w:autoSpaceDE w:val="0"/>
        <w:autoSpaceDN w:val="0"/>
        <w:adjustRightInd w:val="0"/>
        <w:rPr>
          <w:rFonts w:ascii="Arial Narrow" w:hAnsi="Arial Narrow" w:cs="Arial"/>
        </w:rPr>
      </w:pPr>
      <w:r w:rsidRPr="00AB0EFD">
        <w:rPr>
          <w:rFonts w:ascii="Arial Narrow" w:hAnsi="Arial Narrow" w:cs="Arial"/>
        </w:rPr>
        <w:t xml:space="preserve">Strategy for Australia’s Aid Investments in Education 2015-2020 </w:t>
      </w:r>
    </w:p>
    <w:p w14:paraId="1B1915E0" w14:textId="77777777" w:rsidR="007402D4" w:rsidRPr="00AB0EFD" w:rsidRDefault="007402D4" w:rsidP="000F7735">
      <w:pPr>
        <w:pStyle w:val="ListParagraph"/>
        <w:numPr>
          <w:ilvl w:val="0"/>
          <w:numId w:val="30"/>
        </w:numPr>
        <w:autoSpaceDE w:val="0"/>
        <w:autoSpaceDN w:val="0"/>
        <w:adjustRightInd w:val="0"/>
        <w:rPr>
          <w:rFonts w:ascii="Arial Narrow" w:hAnsi="Arial Narrow" w:cs="Arial"/>
        </w:rPr>
      </w:pPr>
      <w:r w:rsidRPr="00AB0EFD">
        <w:rPr>
          <w:rFonts w:ascii="Arial Narrow" w:hAnsi="Arial Narrow" w:cs="Arial"/>
        </w:rPr>
        <w:t>Making Performance Count: enhancing the accountability and effectiveness of Australian aid</w:t>
      </w:r>
    </w:p>
    <w:p w14:paraId="2C68F1C4" w14:textId="77777777" w:rsidR="007402D4" w:rsidRPr="00AB0EFD" w:rsidRDefault="007402D4" w:rsidP="000F7735">
      <w:pPr>
        <w:pStyle w:val="ListParagraph"/>
        <w:numPr>
          <w:ilvl w:val="0"/>
          <w:numId w:val="30"/>
        </w:numPr>
        <w:autoSpaceDE w:val="0"/>
        <w:autoSpaceDN w:val="0"/>
        <w:adjustRightInd w:val="0"/>
        <w:rPr>
          <w:rFonts w:ascii="Arial Narrow" w:hAnsi="Arial Narrow" w:cs="Arial"/>
        </w:rPr>
      </w:pPr>
      <w:r w:rsidRPr="00AB0EFD">
        <w:rPr>
          <w:rFonts w:ascii="Arial Narrow" w:hAnsi="Arial Narrow" w:cs="Arial"/>
        </w:rPr>
        <w:t>Aid Program Performance Report: Kiribati 2013-2014</w:t>
      </w:r>
    </w:p>
    <w:p w14:paraId="510FB94E" w14:textId="77777777" w:rsidR="007402D4" w:rsidRPr="00AB0EFD" w:rsidRDefault="007402D4" w:rsidP="000F7735">
      <w:pPr>
        <w:pStyle w:val="ListParagraph"/>
        <w:numPr>
          <w:ilvl w:val="0"/>
          <w:numId w:val="30"/>
        </w:numPr>
        <w:autoSpaceDE w:val="0"/>
        <w:autoSpaceDN w:val="0"/>
        <w:adjustRightInd w:val="0"/>
        <w:rPr>
          <w:rFonts w:ascii="Arial Narrow" w:hAnsi="Arial Narrow" w:cs="Arial"/>
        </w:rPr>
      </w:pPr>
      <w:r w:rsidRPr="00AB0EFD">
        <w:rPr>
          <w:rFonts w:ascii="Arial Narrow" w:hAnsi="Arial Narrow" w:cs="Arial"/>
        </w:rPr>
        <w:t xml:space="preserve">Pacific Education and Skills Development Agenda (June 2011) </w:t>
      </w:r>
    </w:p>
    <w:p w14:paraId="6344BBA7" w14:textId="77777777" w:rsidR="007402D4" w:rsidRPr="00AB0EFD" w:rsidRDefault="007402D4" w:rsidP="000F7735">
      <w:pPr>
        <w:pStyle w:val="ListParagraph"/>
        <w:numPr>
          <w:ilvl w:val="0"/>
          <w:numId w:val="30"/>
        </w:numPr>
        <w:autoSpaceDE w:val="0"/>
        <w:autoSpaceDN w:val="0"/>
        <w:adjustRightInd w:val="0"/>
        <w:rPr>
          <w:rFonts w:ascii="Arial Narrow" w:hAnsi="Arial Narrow" w:cs="Arial"/>
        </w:rPr>
      </w:pPr>
      <w:r w:rsidRPr="00AB0EFD">
        <w:rPr>
          <w:rFonts w:ascii="Arial Narrow" w:hAnsi="Arial Narrow" w:cs="Arial"/>
        </w:rPr>
        <w:t>Independent Review of the Australian- Pacific Technical College: Full report (Final Draft Oct 2014)</w:t>
      </w:r>
    </w:p>
    <w:p w14:paraId="5EDFD919" w14:textId="77777777" w:rsidR="007402D4" w:rsidRPr="00AB0EFD" w:rsidRDefault="007402D4" w:rsidP="000F7735">
      <w:pPr>
        <w:pStyle w:val="ListParagraph"/>
        <w:numPr>
          <w:ilvl w:val="0"/>
          <w:numId w:val="30"/>
        </w:numPr>
        <w:autoSpaceDE w:val="0"/>
        <w:autoSpaceDN w:val="0"/>
        <w:adjustRightInd w:val="0"/>
        <w:rPr>
          <w:rFonts w:ascii="Arial Narrow" w:hAnsi="Arial Narrow" w:cs="Arial"/>
        </w:rPr>
      </w:pPr>
      <w:r w:rsidRPr="00AB0EFD">
        <w:rPr>
          <w:rFonts w:ascii="Arial Narrow" w:hAnsi="Arial Narrow" w:cs="Arial"/>
        </w:rPr>
        <w:t>Pacific Agreement on Closer Economic Relations (PACER) Plus</w:t>
      </w:r>
    </w:p>
    <w:p w14:paraId="4C986F58" w14:textId="77777777" w:rsidR="007402D4" w:rsidRPr="00AB0EFD" w:rsidRDefault="007402D4" w:rsidP="000F7735">
      <w:pPr>
        <w:pStyle w:val="ListParagraph"/>
        <w:numPr>
          <w:ilvl w:val="0"/>
          <w:numId w:val="30"/>
        </w:numPr>
        <w:autoSpaceDE w:val="0"/>
        <w:autoSpaceDN w:val="0"/>
        <w:adjustRightInd w:val="0"/>
        <w:rPr>
          <w:rFonts w:ascii="Arial Narrow" w:hAnsi="Arial Narrow" w:cs="Arial"/>
        </w:rPr>
      </w:pPr>
      <w:r w:rsidRPr="00AB0EFD">
        <w:rPr>
          <w:rFonts w:ascii="Arial Narrow" w:hAnsi="Arial Narrow" w:cs="Arial"/>
        </w:rPr>
        <w:t>Pacific Island Countries Trade Agreement (PICTA)</w:t>
      </w:r>
    </w:p>
    <w:p w14:paraId="50F7F318" w14:textId="77777777" w:rsidR="00DE7FAF" w:rsidRPr="00AB0EFD" w:rsidRDefault="00DE7FAF" w:rsidP="000F7735">
      <w:pPr>
        <w:pStyle w:val="ListParagraph"/>
        <w:numPr>
          <w:ilvl w:val="0"/>
          <w:numId w:val="30"/>
        </w:numPr>
        <w:autoSpaceDE w:val="0"/>
        <w:autoSpaceDN w:val="0"/>
        <w:adjustRightInd w:val="0"/>
        <w:rPr>
          <w:rFonts w:ascii="Arial Narrow" w:hAnsi="Arial Narrow" w:cs="Arial"/>
        </w:rPr>
      </w:pPr>
      <w:r>
        <w:rPr>
          <w:rFonts w:ascii="Arial Narrow" w:hAnsi="Arial Narrow"/>
        </w:rPr>
        <w:t>DFAT M&amp;E Standards (</w:t>
      </w:r>
      <w:r w:rsidR="00F70FBE">
        <w:rPr>
          <w:rFonts w:ascii="Arial Narrow" w:hAnsi="Arial Narrow"/>
        </w:rPr>
        <w:t>June 2014)</w:t>
      </w:r>
    </w:p>
    <w:p w14:paraId="5335B510" w14:textId="77777777" w:rsidR="007402D4" w:rsidRPr="00AB0EFD" w:rsidRDefault="007402D4" w:rsidP="007402D4">
      <w:pPr>
        <w:pStyle w:val="Heading3"/>
        <w:numPr>
          <w:ilvl w:val="0"/>
          <w:numId w:val="0"/>
        </w:numPr>
        <w:spacing w:before="0"/>
        <w:ind w:left="720" w:hanging="720"/>
        <w:rPr>
          <w:rFonts w:ascii="Arial Narrow" w:hAnsi="Arial Narrow"/>
        </w:rPr>
      </w:pPr>
    </w:p>
    <w:p w14:paraId="4E6FFC61" w14:textId="77777777" w:rsidR="007402D4" w:rsidRPr="00AB0EFD" w:rsidRDefault="007402D4" w:rsidP="007402D4">
      <w:pPr>
        <w:pStyle w:val="Heading3"/>
        <w:numPr>
          <w:ilvl w:val="0"/>
          <w:numId w:val="0"/>
        </w:numPr>
        <w:spacing w:before="0"/>
        <w:ind w:left="720" w:hanging="720"/>
        <w:rPr>
          <w:rFonts w:ascii="Arial Narrow" w:hAnsi="Arial Narrow"/>
        </w:rPr>
      </w:pPr>
      <w:r w:rsidRPr="00AB0EFD">
        <w:rPr>
          <w:rFonts w:ascii="Arial Narrow" w:hAnsi="Arial Narrow"/>
        </w:rPr>
        <w:t>Government of Kiribati Documents</w:t>
      </w:r>
    </w:p>
    <w:p w14:paraId="3931FFB6" w14:textId="77777777" w:rsidR="007402D4" w:rsidRPr="00AB0EFD" w:rsidRDefault="007402D4" w:rsidP="000F7735">
      <w:pPr>
        <w:pStyle w:val="ListParagraph"/>
        <w:numPr>
          <w:ilvl w:val="0"/>
          <w:numId w:val="31"/>
        </w:numPr>
        <w:autoSpaceDE w:val="0"/>
        <w:autoSpaceDN w:val="0"/>
        <w:adjustRightInd w:val="0"/>
        <w:rPr>
          <w:rFonts w:ascii="Arial Narrow" w:hAnsi="Arial Narrow" w:cs="Arial"/>
        </w:rPr>
      </w:pPr>
      <w:r w:rsidRPr="00AB0EFD">
        <w:rPr>
          <w:rFonts w:ascii="Arial Narrow" w:hAnsi="Arial Narrow" w:cs="Arial"/>
        </w:rPr>
        <w:t>Kiribati Development Plan 2011-2015</w:t>
      </w:r>
    </w:p>
    <w:p w14:paraId="4E2BC73A" w14:textId="77777777" w:rsidR="007402D4" w:rsidRPr="00AB0EFD" w:rsidRDefault="007402D4" w:rsidP="000F7735">
      <w:pPr>
        <w:pStyle w:val="ListParagraph"/>
        <w:numPr>
          <w:ilvl w:val="0"/>
          <w:numId w:val="31"/>
        </w:numPr>
        <w:autoSpaceDE w:val="0"/>
        <w:autoSpaceDN w:val="0"/>
        <w:adjustRightInd w:val="0"/>
        <w:rPr>
          <w:rFonts w:ascii="Arial Narrow" w:hAnsi="Arial Narrow" w:cs="Arial"/>
        </w:rPr>
      </w:pPr>
      <w:r w:rsidRPr="00AB0EFD">
        <w:rPr>
          <w:rFonts w:ascii="Arial Narrow" w:hAnsi="Arial Narrow" w:cs="Arial"/>
        </w:rPr>
        <w:t>MLHRD Strategic Plan 2010-2012</w:t>
      </w:r>
    </w:p>
    <w:p w14:paraId="0086DB4F" w14:textId="77777777" w:rsidR="007402D4" w:rsidRPr="00AB0EFD" w:rsidRDefault="007402D4" w:rsidP="000F7735">
      <w:pPr>
        <w:pStyle w:val="ListParagraph"/>
        <w:numPr>
          <w:ilvl w:val="0"/>
          <w:numId w:val="31"/>
        </w:numPr>
        <w:autoSpaceDE w:val="0"/>
        <w:autoSpaceDN w:val="0"/>
        <w:adjustRightInd w:val="0"/>
        <w:rPr>
          <w:rFonts w:ascii="Arial Narrow" w:hAnsi="Arial Narrow" w:cs="Arial"/>
        </w:rPr>
      </w:pPr>
      <w:r w:rsidRPr="00AB0EFD">
        <w:rPr>
          <w:rFonts w:ascii="Arial Narrow" w:hAnsi="Arial Narrow" w:cs="Arial"/>
        </w:rPr>
        <w:t>MLHRD Strategic Plan 2012-2015</w:t>
      </w:r>
    </w:p>
    <w:p w14:paraId="50981401" w14:textId="77777777" w:rsidR="007402D4" w:rsidRPr="00AB0EFD" w:rsidRDefault="007402D4" w:rsidP="000F7735">
      <w:pPr>
        <w:pStyle w:val="ListParagraph"/>
        <w:numPr>
          <w:ilvl w:val="0"/>
          <w:numId w:val="31"/>
        </w:numPr>
        <w:autoSpaceDE w:val="0"/>
        <w:autoSpaceDN w:val="0"/>
        <w:adjustRightInd w:val="0"/>
        <w:rPr>
          <w:rFonts w:ascii="Arial Narrow" w:hAnsi="Arial Narrow" w:cs="Arial"/>
        </w:rPr>
      </w:pPr>
      <w:r w:rsidRPr="00AB0EFD">
        <w:rPr>
          <w:rFonts w:ascii="Arial Narrow" w:hAnsi="Arial Narrow" w:cs="Arial"/>
        </w:rPr>
        <w:t>Draft MLHRD Strategic Plan 2016-2019</w:t>
      </w:r>
    </w:p>
    <w:p w14:paraId="75444DF1" w14:textId="77777777" w:rsidR="007402D4" w:rsidRPr="00AB0EFD" w:rsidRDefault="007402D4" w:rsidP="000F7735">
      <w:pPr>
        <w:pStyle w:val="ListParagraph"/>
        <w:numPr>
          <w:ilvl w:val="0"/>
          <w:numId w:val="31"/>
        </w:numPr>
        <w:autoSpaceDE w:val="0"/>
        <w:autoSpaceDN w:val="0"/>
        <w:adjustRightInd w:val="0"/>
        <w:rPr>
          <w:rFonts w:ascii="Arial Narrow" w:hAnsi="Arial Narrow" w:cs="Arial"/>
        </w:rPr>
      </w:pPr>
      <w:r w:rsidRPr="00AB0EFD">
        <w:rPr>
          <w:rFonts w:ascii="Arial Narrow" w:hAnsi="Arial Narrow" w:cs="Arial"/>
        </w:rPr>
        <w:t>Draft Kiribati TVET Strategy 2013-2016</w:t>
      </w:r>
    </w:p>
    <w:p w14:paraId="586F0B37" w14:textId="77777777" w:rsidR="007402D4" w:rsidRPr="00AB0EFD" w:rsidRDefault="007402D4" w:rsidP="000F7735">
      <w:pPr>
        <w:pStyle w:val="ListParagraph"/>
        <w:numPr>
          <w:ilvl w:val="0"/>
          <w:numId w:val="31"/>
        </w:numPr>
        <w:autoSpaceDE w:val="0"/>
        <w:autoSpaceDN w:val="0"/>
        <w:adjustRightInd w:val="0"/>
        <w:rPr>
          <w:rFonts w:ascii="Arial Narrow" w:hAnsi="Arial Narrow" w:cs="Arial"/>
        </w:rPr>
      </w:pPr>
      <w:r w:rsidRPr="00AB0EFD">
        <w:rPr>
          <w:rFonts w:ascii="Arial Narrow" w:hAnsi="Arial Narrow" w:cs="Arial"/>
        </w:rPr>
        <w:t>MLHRD Gender Access &amp; Equity Policy and Implementation Plan 2013-2015</w:t>
      </w:r>
    </w:p>
    <w:p w14:paraId="370E0FC7" w14:textId="77777777" w:rsidR="007402D4" w:rsidRPr="00AB0EFD" w:rsidRDefault="007402D4" w:rsidP="000F7735">
      <w:pPr>
        <w:pStyle w:val="ListParagraph"/>
        <w:numPr>
          <w:ilvl w:val="0"/>
          <w:numId w:val="31"/>
        </w:numPr>
        <w:autoSpaceDE w:val="0"/>
        <w:autoSpaceDN w:val="0"/>
        <w:adjustRightInd w:val="0"/>
        <w:rPr>
          <w:rFonts w:ascii="Arial Narrow" w:hAnsi="Arial Narrow" w:cs="Arial"/>
        </w:rPr>
      </w:pPr>
      <w:r w:rsidRPr="00AB0EFD">
        <w:rPr>
          <w:rFonts w:ascii="Arial Narrow" w:hAnsi="Arial Narrow" w:cs="Arial"/>
        </w:rPr>
        <w:t xml:space="preserve">Migration with Dignity Policy; Office of the President; 2012 </w:t>
      </w:r>
    </w:p>
    <w:p w14:paraId="3180141E" w14:textId="77777777" w:rsidR="007402D4" w:rsidRPr="00AB0EFD" w:rsidRDefault="007402D4" w:rsidP="007402D4">
      <w:pPr>
        <w:pStyle w:val="Heading3"/>
        <w:numPr>
          <w:ilvl w:val="0"/>
          <w:numId w:val="0"/>
        </w:numPr>
        <w:spacing w:before="0"/>
        <w:ind w:left="720" w:hanging="720"/>
        <w:rPr>
          <w:rFonts w:ascii="Arial Narrow" w:hAnsi="Arial Narrow"/>
        </w:rPr>
      </w:pPr>
    </w:p>
    <w:p w14:paraId="1990A009" w14:textId="77777777" w:rsidR="007402D4" w:rsidRPr="00AB0EFD" w:rsidRDefault="007402D4" w:rsidP="007402D4">
      <w:pPr>
        <w:pStyle w:val="Heading3"/>
        <w:numPr>
          <w:ilvl w:val="0"/>
          <w:numId w:val="0"/>
        </w:numPr>
        <w:spacing w:before="0"/>
        <w:rPr>
          <w:rFonts w:ascii="Arial Narrow" w:hAnsi="Arial Narrow"/>
        </w:rPr>
      </w:pPr>
      <w:r w:rsidRPr="00AB0EFD">
        <w:rPr>
          <w:rFonts w:ascii="Arial Narrow" w:hAnsi="Arial Narrow"/>
        </w:rPr>
        <w:t>Partnership Documents</w:t>
      </w:r>
    </w:p>
    <w:p w14:paraId="5C584AA4" w14:textId="77777777" w:rsidR="007402D4" w:rsidRPr="00AB0EFD" w:rsidRDefault="007402D4" w:rsidP="000F7735">
      <w:pPr>
        <w:pStyle w:val="ListParagraph"/>
        <w:numPr>
          <w:ilvl w:val="0"/>
          <w:numId w:val="32"/>
        </w:numPr>
        <w:autoSpaceDE w:val="0"/>
        <w:autoSpaceDN w:val="0"/>
        <w:adjustRightInd w:val="0"/>
        <w:rPr>
          <w:rFonts w:ascii="Arial Narrow" w:hAnsi="Arial Narrow" w:cs="Arial"/>
        </w:rPr>
      </w:pPr>
      <w:r w:rsidRPr="00AB0EFD">
        <w:rPr>
          <w:rFonts w:ascii="Arial Narrow" w:hAnsi="Arial Narrow" w:cs="Arial"/>
        </w:rPr>
        <w:t xml:space="preserve">The Kiribati – Australia Partnership for Development </w:t>
      </w:r>
    </w:p>
    <w:p w14:paraId="42345975" w14:textId="77777777" w:rsidR="007402D4" w:rsidRDefault="007402D4" w:rsidP="007402D4">
      <w:pPr>
        <w:pStyle w:val="Heading3"/>
        <w:numPr>
          <w:ilvl w:val="0"/>
          <w:numId w:val="0"/>
        </w:numPr>
        <w:spacing w:before="0"/>
        <w:ind w:left="720" w:hanging="720"/>
        <w:rPr>
          <w:rFonts w:ascii="Arial Narrow" w:hAnsi="Arial Narrow"/>
        </w:rPr>
      </w:pPr>
    </w:p>
    <w:p w14:paraId="6D58BC36" w14:textId="77777777" w:rsidR="009A3FD9" w:rsidRPr="00AB0EFD" w:rsidRDefault="009A3FD9" w:rsidP="009A3FD9">
      <w:pPr>
        <w:pStyle w:val="Heading3"/>
        <w:numPr>
          <w:ilvl w:val="0"/>
          <w:numId w:val="0"/>
        </w:numPr>
        <w:spacing w:before="0"/>
        <w:rPr>
          <w:rFonts w:ascii="Arial Narrow" w:hAnsi="Arial Narrow"/>
        </w:rPr>
      </w:pPr>
      <w:r>
        <w:rPr>
          <w:rFonts w:ascii="Arial Narrow" w:hAnsi="Arial Narrow"/>
        </w:rPr>
        <w:t>MTC</w:t>
      </w:r>
      <w:r w:rsidRPr="00AB0EFD">
        <w:rPr>
          <w:rFonts w:ascii="Arial Narrow" w:hAnsi="Arial Narrow"/>
        </w:rPr>
        <w:t xml:space="preserve"> Documents</w:t>
      </w:r>
    </w:p>
    <w:p w14:paraId="0039543D" w14:textId="77777777" w:rsidR="009A3FD9" w:rsidRPr="009A3FD9" w:rsidRDefault="009A3FD9" w:rsidP="000F7735">
      <w:pPr>
        <w:pStyle w:val="ListParagraph"/>
        <w:numPr>
          <w:ilvl w:val="0"/>
          <w:numId w:val="36"/>
        </w:numPr>
        <w:autoSpaceDE w:val="0"/>
        <w:autoSpaceDN w:val="0"/>
        <w:adjustRightInd w:val="0"/>
        <w:rPr>
          <w:rFonts w:ascii="Arial Narrow" w:hAnsi="Arial Narrow" w:cs="Arial"/>
        </w:rPr>
      </w:pPr>
      <w:r w:rsidRPr="009A3FD9">
        <w:rPr>
          <w:rFonts w:ascii="Arial Narrow" w:hAnsi="Arial Narrow" w:cs="Arial"/>
        </w:rPr>
        <w:t>Cost Benefit Analysis and</w:t>
      </w:r>
      <w:r>
        <w:rPr>
          <w:rFonts w:ascii="Arial Narrow" w:hAnsi="Arial Narrow" w:cs="Arial"/>
        </w:rPr>
        <w:t xml:space="preserve"> </w:t>
      </w:r>
      <w:r w:rsidRPr="009A3FD9">
        <w:rPr>
          <w:rFonts w:ascii="Arial Narrow" w:hAnsi="Arial Narrow" w:cs="Arial"/>
        </w:rPr>
        <w:t xml:space="preserve">Economic Impact Analysis </w:t>
      </w:r>
      <w:r>
        <w:rPr>
          <w:rFonts w:ascii="Arial Narrow" w:hAnsi="Arial Narrow" w:cs="Arial"/>
        </w:rPr>
        <w:t xml:space="preserve">of the Kiribati Marine Training Centre – Draft Final, </w:t>
      </w:r>
      <w:proofErr w:type="spellStart"/>
      <w:r>
        <w:rPr>
          <w:rFonts w:ascii="Arial Narrow" w:hAnsi="Arial Narrow" w:cs="Arial"/>
        </w:rPr>
        <w:t>Nimmo</w:t>
      </w:r>
      <w:proofErr w:type="spellEnd"/>
      <w:r>
        <w:rPr>
          <w:rFonts w:ascii="Arial Narrow" w:hAnsi="Arial Narrow" w:cs="Arial"/>
        </w:rPr>
        <w:t xml:space="preserve">-Bell &amp; Market Economics, </w:t>
      </w:r>
      <w:r w:rsidRPr="009A3FD9">
        <w:rPr>
          <w:rFonts w:ascii="Arial Narrow" w:hAnsi="Arial Narrow" w:cs="Arial"/>
        </w:rPr>
        <w:t>April 2013</w:t>
      </w:r>
    </w:p>
    <w:p w14:paraId="32615BF0" w14:textId="77777777" w:rsidR="009A3FD9" w:rsidRPr="009A3FD9" w:rsidRDefault="009A3FD9" w:rsidP="009A3FD9"/>
    <w:p w14:paraId="5C10CD5F" w14:textId="77777777" w:rsidR="007402D4" w:rsidRPr="00AB0EFD" w:rsidRDefault="007402D4" w:rsidP="007402D4">
      <w:pPr>
        <w:pStyle w:val="Heading3"/>
        <w:numPr>
          <w:ilvl w:val="0"/>
          <w:numId w:val="0"/>
        </w:numPr>
        <w:spacing w:before="0"/>
        <w:rPr>
          <w:rFonts w:ascii="Arial Narrow" w:hAnsi="Arial Narrow"/>
        </w:rPr>
      </w:pPr>
      <w:r w:rsidRPr="00AB0EFD">
        <w:rPr>
          <w:rFonts w:ascii="Arial Narrow" w:hAnsi="Arial Narrow"/>
        </w:rPr>
        <w:t>TVETSSP Documents</w:t>
      </w:r>
    </w:p>
    <w:p w14:paraId="0BA38CCF" w14:textId="77777777" w:rsidR="007402D4" w:rsidRPr="00AB0EFD" w:rsidRDefault="007402D4" w:rsidP="007402D4">
      <w:pPr>
        <w:autoSpaceDE w:val="0"/>
        <w:autoSpaceDN w:val="0"/>
        <w:adjustRightInd w:val="0"/>
        <w:rPr>
          <w:rFonts w:ascii="Arial Narrow" w:hAnsi="Arial Narrow" w:cs="Arial"/>
          <w:b/>
        </w:rPr>
      </w:pPr>
      <w:r w:rsidRPr="00AB0EFD">
        <w:rPr>
          <w:rFonts w:ascii="Arial Narrow" w:hAnsi="Arial Narrow" w:cs="Arial"/>
          <w:b/>
        </w:rPr>
        <w:t>Phase I</w:t>
      </w:r>
    </w:p>
    <w:p w14:paraId="1C5D85C4" w14:textId="77777777" w:rsidR="007402D4" w:rsidRPr="00AB0EFD" w:rsidRDefault="007402D4" w:rsidP="000F7735">
      <w:pPr>
        <w:pStyle w:val="ListParagraph"/>
        <w:numPr>
          <w:ilvl w:val="0"/>
          <w:numId w:val="34"/>
        </w:numPr>
        <w:autoSpaceDE w:val="0"/>
        <w:autoSpaceDN w:val="0"/>
        <w:adjustRightInd w:val="0"/>
        <w:rPr>
          <w:rFonts w:ascii="Arial Narrow" w:hAnsi="Arial Narrow" w:cs="Arial"/>
        </w:rPr>
      </w:pPr>
      <w:r w:rsidRPr="00AB0EFD">
        <w:rPr>
          <w:rFonts w:ascii="Arial Narrow" w:hAnsi="Arial Narrow" w:cs="Arial"/>
        </w:rPr>
        <w:t>TVETSSP – Program Design Document (January 2010)</w:t>
      </w:r>
    </w:p>
    <w:p w14:paraId="4AE17C41" w14:textId="77777777" w:rsidR="007402D4" w:rsidRPr="00AB0EFD" w:rsidRDefault="007402D4" w:rsidP="000F7735">
      <w:pPr>
        <w:pStyle w:val="ListParagraph"/>
        <w:numPr>
          <w:ilvl w:val="0"/>
          <w:numId w:val="34"/>
        </w:numPr>
        <w:autoSpaceDE w:val="0"/>
        <w:autoSpaceDN w:val="0"/>
        <w:adjustRightInd w:val="0"/>
        <w:rPr>
          <w:rFonts w:ascii="Arial Narrow" w:hAnsi="Arial Narrow" w:cs="Arial"/>
        </w:rPr>
      </w:pPr>
      <w:r w:rsidRPr="00AB0EFD">
        <w:rPr>
          <w:rFonts w:ascii="Arial Narrow" w:hAnsi="Arial Narrow" w:cs="Arial"/>
        </w:rPr>
        <w:t>TVETSSP – Program Implementation Plan (March 2011)</w:t>
      </w:r>
    </w:p>
    <w:p w14:paraId="4768B177" w14:textId="77777777" w:rsidR="007402D4" w:rsidRPr="00AB0EFD" w:rsidRDefault="007402D4" w:rsidP="000F7735">
      <w:pPr>
        <w:pStyle w:val="ListParagraph"/>
        <w:numPr>
          <w:ilvl w:val="0"/>
          <w:numId w:val="34"/>
        </w:numPr>
        <w:autoSpaceDE w:val="0"/>
        <w:autoSpaceDN w:val="0"/>
        <w:adjustRightInd w:val="0"/>
        <w:rPr>
          <w:rFonts w:ascii="Arial Narrow" w:hAnsi="Arial Narrow" w:cs="Arial"/>
        </w:rPr>
      </w:pPr>
      <w:r w:rsidRPr="00AB0EFD">
        <w:rPr>
          <w:rFonts w:ascii="Arial Narrow" w:hAnsi="Arial Narrow" w:cs="Arial"/>
        </w:rPr>
        <w:t>Scope of Services TVETSSP Phase I</w:t>
      </w:r>
    </w:p>
    <w:p w14:paraId="166CF2A2" w14:textId="77777777" w:rsidR="007402D4" w:rsidRPr="00AB0EFD" w:rsidRDefault="007402D4" w:rsidP="000F7735">
      <w:pPr>
        <w:pStyle w:val="ListParagraph"/>
        <w:numPr>
          <w:ilvl w:val="0"/>
          <w:numId w:val="34"/>
        </w:numPr>
        <w:autoSpaceDE w:val="0"/>
        <w:autoSpaceDN w:val="0"/>
        <w:adjustRightInd w:val="0"/>
        <w:rPr>
          <w:rFonts w:ascii="Arial Narrow" w:hAnsi="Arial Narrow" w:cs="Arial"/>
        </w:rPr>
      </w:pPr>
      <w:r w:rsidRPr="00AB0EFD">
        <w:rPr>
          <w:rFonts w:ascii="Arial Narrow" w:hAnsi="Arial Narrow" w:cs="Arial"/>
        </w:rPr>
        <w:t>TVETSSP First Annual Plan: Jan 2011-June 2012</w:t>
      </w:r>
    </w:p>
    <w:p w14:paraId="6CA4E081" w14:textId="77777777" w:rsidR="007402D4" w:rsidRPr="00AB0EFD" w:rsidRDefault="007402D4" w:rsidP="000F7735">
      <w:pPr>
        <w:pStyle w:val="ListParagraph"/>
        <w:numPr>
          <w:ilvl w:val="0"/>
          <w:numId w:val="34"/>
        </w:numPr>
        <w:autoSpaceDE w:val="0"/>
        <w:autoSpaceDN w:val="0"/>
        <w:adjustRightInd w:val="0"/>
        <w:rPr>
          <w:rFonts w:ascii="Arial Narrow" w:hAnsi="Arial Narrow" w:cs="Arial"/>
        </w:rPr>
      </w:pPr>
      <w:r w:rsidRPr="00AB0EFD">
        <w:rPr>
          <w:rFonts w:ascii="Arial Narrow" w:hAnsi="Arial Narrow" w:cs="Arial"/>
        </w:rPr>
        <w:t>TVETSSP Six monthly report: Jan-May 2011</w:t>
      </w:r>
    </w:p>
    <w:p w14:paraId="0C45A2C9" w14:textId="77777777" w:rsidR="007402D4" w:rsidRPr="00AB0EFD" w:rsidRDefault="007402D4" w:rsidP="000F7735">
      <w:pPr>
        <w:pStyle w:val="ListParagraph"/>
        <w:numPr>
          <w:ilvl w:val="0"/>
          <w:numId w:val="34"/>
        </w:numPr>
        <w:autoSpaceDE w:val="0"/>
        <w:autoSpaceDN w:val="0"/>
        <w:adjustRightInd w:val="0"/>
        <w:rPr>
          <w:rFonts w:ascii="Arial Narrow" w:hAnsi="Arial Narrow" w:cs="Arial"/>
        </w:rPr>
      </w:pPr>
      <w:r w:rsidRPr="00AB0EFD">
        <w:rPr>
          <w:rFonts w:ascii="Arial Narrow" w:hAnsi="Arial Narrow" w:cs="Arial"/>
        </w:rPr>
        <w:t xml:space="preserve">TVETSSP Six monthly report: Dec 2011-May 2012 </w:t>
      </w:r>
    </w:p>
    <w:p w14:paraId="6682BE7A" w14:textId="77777777" w:rsidR="007402D4" w:rsidRPr="00AB0EFD" w:rsidRDefault="007402D4" w:rsidP="000F7735">
      <w:pPr>
        <w:pStyle w:val="ListParagraph"/>
        <w:numPr>
          <w:ilvl w:val="0"/>
          <w:numId w:val="34"/>
        </w:numPr>
        <w:autoSpaceDE w:val="0"/>
        <w:autoSpaceDN w:val="0"/>
        <w:adjustRightInd w:val="0"/>
        <w:rPr>
          <w:rFonts w:ascii="Arial Narrow" w:hAnsi="Arial Narrow" w:cs="Arial"/>
        </w:rPr>
      </w:pPr>
      <w:r w:rsidRPr="00AB0EFD">
        <w:rPr>
          <w:rFonts w:ascii="Arial Narrow" w:hAnsi="Arial Narrow" w:cs="Arial"/>
        </w:rPr>
        <w:t>TVETSSP Phase I Annual Performance Assessment 2011</w:t>
      </w:r>
    </w:p>
    <w:p w14:paraId="40D236C5" w14:textId="77777777" w:rsidR="007402D4" w:rsidRPr="00AB0EFD" w:rsidRDefault="007402D4" w:rsidP="000F7735">
      <w:pPr>
        <w:pStyle w:val="ListParagraph"/>
        <w:numPr>
          <w:ilvl w:val="0"/>
          <w:numId w:val="34"/>
        </w:numPr>
        <w:autoSpaceDE w:val="0"/>
        <w:autoSpaceDN w:val="0"/>
        <w:adjustRightInd w:val="0"/>
        <w:rPr>
          <w:rFonts w:ascii="Arial Narrow" w:hAnsi="Arial Narrow" w:cs="Arial"/>
        </w:rPr>
      </w:pPr>
      <w:r w:rsidRPr="00AB0EFD">
        <w:rPr>
          <w:rFonts w:ascii="Arial Narrow" w:hAnsi="Arial Narrow" w:cs="Arial"/>
        </w:rPr>
        <w:t>TVETSSP M&amp;E Mission Report (2012)</w:t>
      </w:r>
    </w:p>
    <w:p w14:paraId="5B8C0559" w14:textId="77777777" w:rsidR="007402D4" w:rsidRPr="00AB0EFD" w:rsidRDefault="007402D4" w:rsidP="000F7735">
      <w:pPr>
        <w:pStyle w:val="ListParagraph"/>
        <w:numPr>
          <w:ilvl w:val="0"/>
          <w:numId w:val="34"/>
        </w:numPr>
        <w:autoSpaceDE w:val="0"/>
        <w:autoSpaceDN w:val="0"/>
        <w:adjustRightInd w:val="0"/>
        <w:rPr>
          <w:rFonts w:ascii="Arial Narrow" w:hAnsi="Arial Narrow" w:cs="Arial"/>
        </w:rPr>
      </w:pPr>
      <w:r w:rsidRPr="00AB0EFD">
        <w:rPr>
          <w:rFonts w:ascii="Arial Narrow" w:hAnsi="Arial Narrow" w:cs="Arial"/>
        </w:rPr>
        <w:t>A Modern Apprenticeship System for the Future in Kiribati discussion paper (2012)</w:t>
      </w:r>
    </w:p>
    <w:p w14:paraId="25B602BF" w14:textId="77777777" w:rsidR="007402D4" w:rsidRPr="00AB0EFD" w:rsidRDefault="007402D4" w:rsidP="007402D4">
      <w:pPr>
        <w:autoSpaceDE w:val="0"/>
        <w:autoSpaceDN w:val="0"/>
        <w:adjustRightInd w:val="0"/>
        <w:rPr>
          <w:rFonts w:ascii="Arial Narrow" w:hAnsi="Arial Narrow" w:cs="Arial"/>
          <w:b/>
        </w:rPr>
      </w:pPr>
    </w:p>
    <w:p w14:paraId="529423F1" w14:textId="77777777" w:rsidR="007402D4" w:rsidRPr="00AB0EFD" w:rsidRDefault="007402D4" w:rsidP="007402D4">
      <w:pPr>
        <w:autoSpaceDE w:val="0"/>
        <w:autoSpaceDN w:val="0"/>
        <w:adjustRightInd w:val="0"/>
        <w:rPr>
          <w:rFonts w:ascii="Arial Narrow" w:hAnsi="Arial Narrow" w:cs="Arial"/>
          <w:b/>
        </w:rPr>
      </w:pPr>
      <w:r w:rsidRPr="00AB0EFD">
        <w:rPr>
          <w:rFonts w:ascii="Arial Narrow" w:hAnsi="Arial Narrow" w:cs="Arial"/>
          <w:b/>
        </w:rPr>
        <w:t>Phase II</w:t>
      </w:r>
    </w:p>
    <w:p w14:paraId="1833A421"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 xml:space="preserve">TVETSSP Delivery Plan Phase II 2012 </w:t>
      </w:r>
    </w:p>
    <w:p w14:paraId="102C35B9"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TVETSSP Delivery Plan Phase II 2013</w:t>
      </w:r>
    </w:p>
    <w:p w14:paraId="0B15A25F"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TVETSSP Delivery Plan Phase II 2014</w:t>
      </w:r>
    </w:p>
    <w:p w14:paraId="5802D7C6"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TVETSSP Delivery Plan Phase II 2015-2016</w:t>
      </w:r>
    </w:p>
    <w:p w14:paraId="001CA8CA"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ERF Review of the Kiribati TVETSSP Delivery Plan 2013</w:t>
      </w:r>
    </w:p>
    <w:p w14:paraId="66840966"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ERF Review of the Kiribati TVETSSP Delivery Plan 2014</w:t>
      </w:r>
    </w:p>
    <w:p w14:paraId="72697AD9"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 xml:space="preserve">ERF Review of the Kiribati TVETSSP Delivery Plan 2015 </w:t>
      </w:r>
    </w:p>
    <w:p w14:paraId="539ADB87"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TVETSSP Phase II 6 monthly report: June –Oct 2012</w:t>
      </w:r>
    </w:p>
    <w:p w14:paraId="76E4BE41"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 xml:space="preserve">TVETSSP Phase II 6 monthly report: Jan -June 2013 </w:t>
      </w:r>
    </w:p>
    <w:p w14:paraId="4063B940"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TVETSSP Phase II 6 monthly report: July-Dec 2013</w:t>
      </w:r>
    </w:p>
    <w:p w14:paraId="4CC6ACFB"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TVETSSP Phase II 6 monthly report: Jan – June 2014</w:t>
      </w:r>
    </w:p>
    <w:p w14:paraId="7CE70620"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TVETSSP Phase II 6 monthly report: May-Oct 2014</w:t>
      </w:r>
    </w:p>
    <w:p w14:paraId="45E2FDE0"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TVETSSP Phase II 6 monthly report: Oct 2014-March 2015</w:t>
      </w:r>
    </w:p>
    <w:p w14:paraId="303244C8"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ERF Review of the TVETSSP 6 monthly Progress report (Oct 2014)</w:t>
      </w:r>
    </w:p>
    <w:p w14:paraId="13856E4C"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 xml:space="preserve">2013 Annual Performance Assessment (July 2013) </w:t>
      </w:r>
    </w:p>
    <w:p w14:paraId="00E51196" w14:textId="77777777" w:rsidR="007402D4" w:rsidRPr="00AB0EFD"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lastRenderedPageBreak/>
        <w:t>Training Delivery Agreement; TAFE SA and Kiribati Institute of Technology; May 2012</w:t>
      </w:r>
    </w:p>
    <w:p w14:paraId="6EE04EE7" w14:textId="77777777" w:rsidR="007402D4" w:rsidRDefault="007402D4" w:rsidP="000F7735">
      <w:pPr>
        <w:pStyle w:val="ListParagraph"/>
        <w:numPr>
          <w:ilvl w:val="0"/>
          <w:numId w:val="33"/>
        </w:numPr>
        <w:autoSpaceDE w:val="0"/>
        <w:autoSpaceDN w:val="0"/>
        <w:adjustRightInd w:val="0"/>
        <w:rPr>
          <w:rFonts w:ascii="Arial Narrow" w:hAnsi="Arial Narrow" w:cs="Arial"/>
        </w:rPr>
      </w:pPr>
      <w:r w:rsidRPr="00AB0EFD">
        <w:rPr>
          <w:rFonts w:ascii="Arial Narrow" w:hAnsi="Arial Narrow" w:cs="Arial"/>
        </w:rPr>
        <w:t xml:space="preserve">Gender Access and Equity Policy and Implementation Plan; 2013-2016; MLHRD; March 2013 </w:t>
      </w:r>
    </w:p>
    <w:p w14:paraId="2E3FE297" w14:textId="77777777" w:rsidR="00461371" w:rsidRDefault="00461371" w:rsidP="00461371">
      <w:pPr>
        <w:autoSpaceDE w:val="0"/>
        <w:autoSpaceDN w:val="0"/>
        <w:adjustRightInd w:val="0"/>
        <w:rPr>
          <w:rFonts w:ascii="Arial Narrow" w:hAnsi="Arial Narrow" w:cs="Arial"/>
        </w:rPr>
      </w:pPr>
    </w:p>
    <w:p w14:paraId="63E484CF" w14:textId="77777777" w:rsidR="00461371" w:rsidRPr="00AB0EFD" w:rsidRDefault="00461371" w:rsidP="00461371">
      <w:pPr>
        <w:pStyle w:val="Heading3"/>
        <w:numPr>
          <w:ilvl w:val="0"/>
          <w:numId w:val="0"/>
        </w:numPr>
        <w:spacing w:before="0"/>
        <w:rPr>
          <w:rFonts w:ascii="Arial Narrow" w:hAnsi="Arial Narrow"/>
        </w:rPr>
      </w:pPr>
      <w:r w:rsidRPr="00AB0EFD">
        <w:rPr>
          <w:rFonts w:ascii="Arial Narrow" w:hAnsi="Arial Narrow"/>
        </w:rPr>
        <w:t>TVETSSP D</w:t>
      </w:r>
      <w:r>
        <w:rPr>
          <w:rFonts w:ascii="Arial Narrow" w:hAnsi="Arial Narrow"/>
        </w:rPr>
        <w:t>ata</w:t>
      </w:r>
      <w:r>
        <w:rPr>
          <w:rStyle w:val="FootnoteReference"/>
          <w:rFonts w:ascii="Arial Narrow" w:hAnsi="Arial Narrow"/>
        </w:rPr>
        <w:footnoteReference w:id="23"/>
      </w:r>
    </w:p>
    <w:p w14:paraId="50C7DDC1" w14:textId="77777777" w:rsidR="00461371" w:rsidRDefault="00461371" w:rsidP="000F7735">
      <w:pPr>
        <w:pStyle w:val="ListParagraph"/>
        <w:numPr>
          <w:ilvl w:val="0"/>
          <w:numId w:val="35"/>
        </w:numPr>
        <w:autoSpaceDE w:val="0"/>
        <w:autoSpaceDN w:val="0"/>
        <w:adjustRightInd w:val="0"/>
        <w:rPr>
          <w:rFonts w:ascii="Arial Narrow" w:hAnsi="Arial Narrow" w:cs="Arial"/>
        </w:rPr>
      </w:pPr>
      <w:r>
        <w:rPr>
          <w:rFonts w:ascii="Arial Narrow" w:hAnsi="Arial Narrow" w:cs="Arial"/>
        </w:rPr>
        <w:t xml:space="preserve">KIT Student Statistics by course and gender (Enrolments, completions and withdrawal) for 2011 - 2015 </w:t>
      </w:r>
    </w:p>
    <w:p w14:paraId="1E9305D0" w14:textId="77777777" w:rsidR="00461371" w:rsidRPr="00AB0EFD" w:rsidRDefault="00461371" w:rsidP="000F7735">
      <w:pPr>
        <w:pStyle w:val="ListParagraph"/>
        <w:numPr>
          <w:ilvl w:val="0"/>
          <w:numId w:val="35"/>
        </w:numPr>
        <w:autoSpaceDE w:val="0"/>
        <w:autoSpaceDN w:val="0"/>
        <w:adjustRightInd w:val="0"/>
        <w:rPr>
          <w:rFonts w:ascii="Arial Narrow" w:hAnsi="Arial Narrow" w:cs="Arial"/>
        </w:rPr>
      </w:pPr>
      <w:r>
        <w:rPr>
          <w:rFonts w:ascii="Arial Narrow" w:hAnsi="Arial Narrow" w:cs="Arial"/>
        </w:rPr>
        <w:t>KIT Student Statistics for APTC Pathway student (Automotive and Construction)</w:t>
      </w:r>
    </w:p>
    <w:p w14:paraId="0952C818" w14:textId="77777777" w:rsidR="00461371" w:rsidRDefault="009A3FD9" w:rsidP="000F7735">
      <w:pPr>
        <w:pStyle w:val="ListParagraph"/>
        <w:numPr>
          <w:ilvl w:val="0"/>
          <w:numId w:val="35"/>
        </w:numPr>
        <w:autoSpaceDE w:val="0"/>
        <w:autoSpaceDN w:val="0"/>
        <w:adjustRightInd w:val="0"/>
        <w:rPr>
          <w:rFonts w:ascii="Arial Narrow" w:hAnsi="Arial Narrow" w:cs="Arial"/>
        </w:rPr>
      </w:pPr>
      <w:r>
        <w:rPr>
          <w:rFonts w:ascii="Arial Narrow" w:hAnsi="Arial Narrow" w:cs="Arial"/>
        </w:rPr>
        <w:t xml:space="preserve">KIT Learner Feedback </w:t>
      </w:r>
      <w:r w:rsidRPr="009A3FD9">
        <w:rPr>
          <w:rFonts w:ascii="Arial Narrow" w:hAnsi="Arial Narrow" w:cs="Arial"/>
        </w:rPr>
        <w:t>S</w:t>
      </w:r>
      <w:r>
        <w:rPr>
          <w:rFonts w:ascii="Arial Narrow" w:hAnsi="Arial Narrow" w:cs="Arial"/>
        </w:rPr>
        <w:t>ummary Report</w:t>
      </w:r>
      <w:r w:rsidRPr="009A3FD9">
        <w:rPr>
          <w:rFonts w:ascii="Arial Narrow" w:hAnsi="Arial Narrow" w:cs="Arial"/>
        </w:rPr>
        <w:t xml:space="preserve"> </w:t>
      </w:r>
      <w:r>
        <w:rPr>
          <w:rFonts w:ascii="Arial Narrow" w:hAnsi="Arial Narrow" w:cs="Arial"/>
        </w:rPr>
        <w:t>(</w:t>
      </w:r>
      <w:r w:rsidRPr="009A3FD9">
        <w:rPr>
          <w:rFonts w:ascii="Arial Narrow" w:hAnsi="Arial Narrow" w:cs="Arial"/>
        </w:rPr>
        <w:t>Term 1</w:t>
      </w:r>
      <w:r>
        <w:rPr>
          <w:rFonts w:ascii="Arial Narrow" w:hAnsi="Arial Narrow" w:cs="Arial"/>
        </w:rPr>
        <w:t>,</w:t>
      </w:r>
      <w:r w:rsidRPr="009A3FD9">
        <w:rPr>
          <w:rFonts w:ascii="Arial Narrow" w:hAnsi="Arial Narrow" w:cs="Arial"/>
        </w:rPr>
        <w:t xml:space="preserve"> 2015</w:t>
      </w:r>
      <w:r>
        <w:rPr>
          <w:rFonts w:ascii="Arial Narrow" w:hAnsi="Arial Narrow" w:cs="Arial"/>
        </w:rPr>
        <w:t>)</w:t>
      </w:r>
    </w:p>
    <w:p w14:paraId="47D2F7CA" w14:textId="77777777" w:rsidR="009A3FD9" w:rsidRDefault="009A3FD9" w:rsidP="000F7735">
      <w:pPr>
        <w:pStyle w:val="ListParagraph"/>
        <w:numPr>
          <w:ilvl w:val="0"/>
          <w:numId w:val="35"/>
        </w:numPr>
        <w:autoSpaceDE w:val="0"/>
        <w:autoSpaceDN w:val="0"/>
        <w:adjustRightInd w:val="0"/>
        <w:rPr>
          <w:rFonts w:ascii="Arial Narrow" w:hAnsi="Arial Narrow" w:cs="Arial"/>
        </w:rPr>
      </w:pPr>
      <w:r>
        <w:rPr>
          <w:rFonts w:ascii="Arial Narrow" w:hAnsi="Arial Narrow" w:cs="Arial"/>
        </w:rPr>
        <w:t>KIT Public Service Short Courses and</w:t>
      </w:r>
      <w:r w:rsidRPr="006714FA">
        <w:rPr>
          <w:rFonts w:ascii="Arial Narrow" w:hAnsi="Arial Narrow" w:cs="Arial"/>
          <w:lang w:val="en-AU"/>
        </w:rPr>
        <w:t xml:space="preserve"> Customised</w:t>
      </w:r>
      <w:r>
        <w:rPr>
          <w:rFonts w:ascii="Arial Narrow" w:hAnsi="Arial Narrow" w:cs="Arial"/>
        </w:rPr>
        <w:t xml:space="preserve"> Short Course composite data (2012 – 2015)</w:t>
      </w:r>
    </w:p>
    <w:p w14:paraId="0378EDA2" w14:textId="77777777" w:rsidR="009A3FD9" w:rsidRPr="00AB0EFD" w:rsidRDefault="009A3FD9" w:rsidP="000F7735">
      <w:pPr>
        <w:pStyle w:val="ListParagraph"/>
        <w:numPr>
          <w:ilvl w:val="0"/>
          <w:numId w:val="35"/>
        </w:numPr>
        <w:autoSpaceDE w:val="0"/>
        <w:autoSpaceDN w:val="0"/>
        <w:adjustRightInd w:val="0"/>
        <w:rPr>
          <w:rFonts w:ascii="Arial Narrow" w:hAnsi="Arial Narrow" w:cs="Arial"/>
        </w:rPr>
      </w:pPr>
      <w:r>
        <w:rPr>
          <w:rFonts w:ascii="Arial Narrow" w:hAnsi="Arial Narrow" w:cs="Arial"/>
        </w:rPr>
        <w:t>KIT Proposed 2016 Budget</w:t>
      </w:r>
    </w:p>
    <w:p w14:paraId="51410CE2" w14:textId="77777777" w:rsidR="00461371" w:rsidRPr="00461371" w:rsidRDefault="00461371" w:rsidP="00461371">
      <w:pPr>
        <w:tabs>
          <w:tab w:val="left" w:pos="1080"/>
        </w:tabs>
        <w:autoSpaceDE w:val="0"/>
        <w:autoSpaceDN w:val="0"/>
        <w:adjustRightInd w:val="0"/>
        <w:rPr>
          <w:rFonts w:ascii="Arial Narrow" w:hAnsi="Arial Narrow" w:cs="Arial"/>
        </w:rPr>
      </w:pPr>
      <w:r>
        <w:rPr>
          <w:rFonts w:ascii="Arial Narrow" w:hAnsi="Arial Narrow" w:cs="Arial"/>
        </w:rPr>
        <w:tab/>
      </w:r>
    </w:p>
    <w:p w14:paraId="47981A4F" w14:textId="77777777" w:rsidR="003B7FC0" w:rsidRDefault="003B7FC0" w:rsidP="003B7FC0">
      <w:pPr>
        <w:spacing w:before="3" w:line="160" w:lineRule="exact"/>
        <w:rPr>
          <w:sz w:val="17"/>
          <w:szCs w:val="17"/>
        </w:rPr>
      </w:pPr>
    </w:p>
    <w:sectPr w:rsidR="003B7FC0" w:rsidSect="00EA0DFC">
      <w:pgSz w:w="12240" w:h="15840"/>
      <w:pgMar w:top="1418" w:right="1304" w:bottom="280" w:left="1304" w:header="523" w:footer="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D9E2B" w15:done="0"/>
  <w15:commentEx w15:paraId="56A6F6FA" w15:paraIdParent="1C8D9E2B" w15:done="0"/>
  <w15:commentEx w15:paraId="7FF997E8" w15:done="0"/>
  <w15:commentEx w15:paraId="255C3319" w15:done="0"/>
  <w15:commentEx w15:paraId="24AC2D63" w15:paraIdParent="255C3319" w15:done="0"/>
  <w15:commentEx w15:paraId="48092E2D" w15:paraIdParent="255C3319" w15:done="0"/>
  <w15:commentEx w15:paraId="57F77048" w15:done="0"/>
  <w15:commentEx w15:paraId="6033837E" w15:done="0"/>
  <w15:commentEx w15:paraId="49CA8ABF" w15:paraIdParent="603383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661D3" w14:textId="77777777" w:rsidR="00364DCD" w:rsidRDefault="00364DCD">
      <w:r>
        <w:separator/>
      </w:r>
    </w:p>
  </w:endnote>
  <w:endnote w:type="continuationSeparator" w:id="0">
    <w:p w14:paraId="04B1D4BA" w14:textId="77777777" w:rsidR="00364DCD" w:rsidRDefault="00364DCD">
      <w:r>
        <w:continuationSeparator/>
      </w:r>
    </w:p>
  </w:endnote>
  <w:endnote w:type="continuationNotice" w:id="1">
    <w:p w14:paraId="223A8A9F" w14:textId="77777777" w:rsidR="00364DCD" w:rsidRDefault="00364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FA7E1" w14:textId="77777777" w:rsidR="009D7BAB" w:rsidRDefault="009D7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38813" w14:textId="77777777" w:rsidR="009D7BAB" w:rsidRDefault="009D7B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8596" w14:textId="77777777" w:rsidR="009D7BAB" w:rsidRDefault="009D7B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558687"/>
      <w:docPartObj>
        <w:docPartGallery w:val="Page Numbers (Bottom of Page)"/>
        <w:docPartUnique/>
      </w:docPartObj>
    </w:sdtPr>
    <w:sdtEndPr/>
    <w:sdtContent>
      <w:sdt>
        <w:sdtPr>
          <w:id w:val="1498386802"/>
          <w:docPartObj>
            <w:docPartGallery w:val="Page Numbers (Top of Page)"/>
            <w:docPartUnique/>
          </w:docPartObj>
        </w:sdtPr>
        <w:sdtEndPr/>
        <w:sdtContent>
          <w:p w14:paraId="76ED5B66" w14:textId="740AB2EC" w:rsidR="00364DCD" w:rsidRDefault="00364DCD" w:rsidP="0095245C">
            <w:pPr>
              <w:pStyle w:val="Footer"/>
              <w:jc w:val="center"/>
            </w:pPr>
            <w:r w:rsidRPr="0095245C">
              <w:rPr>
                <w:rFonts w:asciiTheme="minorHAnsi" w:hAnsiTheme="minorHAnsi"/>
                <w:b/>
                <w:bCs/>
                <w:szCs w:val="24"/>
              </w:rPr>
              <w:fldChar w:fldCharType="begin"/>
            </w:r>
            <w:r w:rsidRPr="0095245C">
              <w:rPr>
                <w:rFonts w:asciiTheme="minorHAnsi" w:hAnsiTheme="minorHAnsi"/>
                <w:b/>
                <w:bCs/>
                <w:sz w:val="16"/>
              </w:rPr>
              <w:instrText xml:space="preserve"> PAGE </w:instrText>
            </w:r>
            <w:r w:rsidRPr="0095245C">
              <w:rPr>
                <w:rFonts w:asciiTheme="minorHAnsi" w:hAnsiTheme="minorHAnsi"/>
                <w:b/>
                <w:bCs/>
                <w:szCs w:val="24"/>
              </w:rPr>
              <w:fldChar w:fldCharType="separate"/>
            </w:r>
            <w:r w:rsidR="009D7BAB">
              <w:rPr>
                <w:rFonts w:asciiTheme="minorHAnsi" w:hAnsiTheme="minorHAnsi"/>
                <w:b/>
                <w:bCs/>
                <w:noProof/>
                <w:sz w:val="16"/>
              </w:rPr>
              <w:t>ii</w:t>
            </w:r>
            <w:r w:rsidRPr="0095245C">
              <w:rPr>
                <w:rFonts w:asciiTheme="minorHAnsi" w:hAnsiTheme="minorHAnsi"/>
                <w:b/>
                <w:bCs/>
                <w:szCs w:val="24"/>
              </w:rPr>
              <w:fldChar w:fldCharType="end"/>
            </w:r>
          </w:p>
        </w:sdtContent>
      </w:sdt>
    </w:sdtContent>
  </w:sdt>
  <w:p w14:paraId="0AD84873" w14:textId="77777777" w:rsidR="00364DCD" w:rsidRDefault="00364DCD">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D7595" w14:textId="77777777" w:rsidR="00364DCD" w:rsidRDefault="00364DCD">
      <w:r>
        <w:separator/>
      </w:r>
    </w:p>
  </w:footnote>
  <w:footnote w:type="continuationSeparator" w:id="0">
    <w:p w14:paraId="5B06A2C3" w14:textId="77777777" w:rsidR="00364DCD" w:rsidRDefault="00364DCD">
      <w:r>
        <w:continuationSeparator/>
      </w:r>
    </w:p>
  </w:footnote>
  <w:footnote w:type="continuationNotice" w:id="1">
    <w:p w14:paraId="76F2BDF6" w14:textId="77777777" w:rsidR="00364DCD" w:rsidRDefault="00364DCD"/>
  </w:footnote>
  <w:footnote w:id="2">
    <w:p w14:paraId="5600420B" w14:textId="39A19218"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This report was commissioned by DFAT Tarawa post to inform the design process for Phase III of the Kiribati TVET Sector Strengthening Program. The views in the report are those of the authors and do not necessarily reflect the views of DFAT or any other organisation or person.</w:t>
      </w:r>
    </w:p>
  </w:footnote>
  <w:footnote w:id="3">
    <w:p w14:paraId="62F28E97" w14:textId="77777777"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w:t>
      </w:r>
      <w:r w:rsidRPr="00D25510">
        <w:rPr>
          <w:rFonts w:cstheme="minorHAnsi"/>
          <w:u w:val="single"/>
        </w:rPr>
        <w:t>Rating Scale</w:t>
      </w:r>
    </w:p>
    <w:p w14:paraId="0E552B99" w14:textId="77777777" w:rsidR="00364DCD" w:rsidRPr="000306CB" w:rsidRDefault="00364DCD">
      <w:pPr>
        <w:pStyle w:val="FootnoteText"/>
        <w:rPr>
          <w:rFonts w:eastAsia="Arial" w:cstheme="minorHAnsi"/>
        </w:rPr>
      </w:pPr>
      <w:r w:rsidRPr="00D25510">
        <w:rPr>
          <w:rFonts w:cstheme="minorHAnsi"/>
        </w:rPr>
        <w:t xml:space="preserve">Satisfactory: 6 - </w:t>
      </w:r>
      <w:r w:rsidRPr="000306CB">
        <w:rPr>
          <w:rFonts w:eastAsia="Arial" w:cstheme="minorHAnsi"/>
          <w:spacing w:val="-1"/>
        </w:rPr>
        <w:t>V</w:t>
      </w:r>
      <w:r w:rsidRPr="000306CB">
        <w:rPr>
          <w:rFonts w:eastAsia="Arial" w:cstheme="minorHAnsi"/>
        </w:rPr>
        <w:t>e</w:t>
      </w:r>
      <w:r w:rsidRPr="000306CB">
        <w:rPr>
          <w:rFonts w:eastAsia="Arial" w:cstheme="minorHAnsi"/>
          <w:spacing w:val="3"/>
        </w:rPr>
        <w:t>r</w:t>
      </w:r>
      <w:r w:rsidRPr="000306CB">
        <w:rPr>
          <w:rFonts w:eastAsia="Arial" w:cstheme="minorHAnsi"/>
        </w:rPr>
        <w:t>y</w:t>
      </w:r>
      <w:r w:rsidRPr="000306CB">
        <w:rPr>
          <w:rFonts w:eastAsia="Arial" w:cstheme="minorHAnsi"/>
          <w:spacing w:val="-6"/>
        </w:rPr>
        <w:t xml:space="preserve"> </w:t>
      </w:r>
      <w:r w:rsidRPr="000306CB">
        <w:rPr>
          <w:rFonts w:eastAsia="Arial" w:cstheme="minorHAnsi"/>
        </w:rPr>
        <w:t>h</w:t>
      </w:r>
      <w:r w:rsidRPr="000306CB">
        <w:rPr>
          <w:rFonts w:eastAsia="Arial" w:cstheme="minorHAnsi"/>
          <w:spacing w:val="1"/>
        </w:rPr>
        <w:t>i</w:t>
      </w:r>
      <w:r w:rsidRPr="000306CB">
        <w:rPr>
          <w:rFonts w:eastAsia="Arial" w:cstheme="minorHAnsi"/>
        </w:rPr>
        <w:t>gh</w:t>
      </w:r>
      <w:r w:rsidRPr="000306CB">
        <w:rPr>
          <w:rFonts w:eastAsia="Arial" w:cstheme="minorHAnsi"/>
          <w:spacing w:val="-3"/>
        </w:rPr>
        <w:t xml:space="preserve"> </w:t>
      </w:r>
      <w:r w:rsidRPr="000306CB">
        <w:rPr>
          <w:rFonts w:eastAsia="Arial" w:cstheme="minorHAnsi"/>
        </w:rPr>
        <w:t>q</w:t>
      </w:r>
      <w:r w:rsidRPr="000306CB">
        <w:rPr>
          <w:rFonts w:eastAsia="Arial" w:cstheme="minorHAnsi"/>
          <w:spacing w:val="-1"/>
        </w:rPr>
        <w:t>u</w:t>
      </w:r>
      <w:r w:rsidRPr="000306CB">
        <w:rPr>
          <w:rFonts w:eastAsia="Arial" w:cstheme="minorHAnsi"/>
          <w:spacing w:val="2"/>
        </w:rPr>
        <w:t>a</w:t>
      </w:r>
      <w:r w:rsidRPr="000306CB">
        <w:rPr>
          <w:rFonts w:eastAsia="Arial" w:cstheme="minorHAnsi"/>
          <w:spacing w:val="-1"/>
        </w:rPr>
        <w:t>li</w:t>
      </w:r>
      <w:r w:rsidRPr="000306CB">
        <w:rPr>
          <w:rFonts w:eastAsia="Arial" w:cstheme="minorHAnsi"/>
          <w:spacing w:val="4"/>
        </w:rPr>
        <w:t>t</w:t>
      </w:r>
      <w:r w:rsidRPr="000306CB">
        <w:rPr>
          <w:rFonts w:eastAsia="Arial" w:cstheme="minorHAnsi"/>
        </w:rPr>
        <w:t xml:space="preserve">y; 5 - </w:t>
      </w:r>
      <w:r w:rsidRPr="000306CB">
        <w:rPr>
          <w:rFonts w:eastAsia="Arial" w:cstheme="minorHAnsi"/>
          <w:spacing w:val="1"/>
        </w:rPr>
        <w:t>G</w:t>
      </w:r>
      <w:r w:rsidRPr="000306CB">
        <w:rPr>
          <w:rFonts w:eastAsia="Arial" w:cstheme="minorHAnsi"/>
        </w:rPr>
        <w:t>o</w:t>
      </w:r>
      <w:r w:rsidRPr="000306CB">
        <w:rPr>
          <w:rFonts w:eastAsia="Arial" w:cstheme="minorHAnsi"/>
          <w:spacing w:val="-1"/>
        </w:rPr>
        <w:t>o</w:t>
      </w:r>
      <w:r w:rsidRPr="000306CB">
        <w:rPr>
          <w:rFonts w:eastAsia="Arial" w:cstheme="minorHAnsi"/>
        </w:rPr>
        <w:t>d</w:t>
      </w:r>
      <w:r w:rsidRPr="000306CB">
        <w:rPr>
          <w:rFonts w:eastAsia="Arial" w:cstheme="minorHAnsi"/>
          <w:spacing w:val="-5"/>
        </w:rPr>
        <w:t xml:space="preserve"> </w:t>
      </w:r>
      <w:r w:rsidRPr="000306CB">
        <w:rPr>
          <w:rFonts w:eastAsia="Arial" w:cstheme="minorHAnsi"/>
          <w:spacing w:val="1"/>
        </w:rPr>
        <w:t>q</w:t>
      </w:r>
      <w:r w:rsidRPr="000306CB">
        <w:rPr>
          <w:rFonts w:eastAsia="Arial" w:cstheme="minorHAnsi"/>
        </w:rPr>
        <w:t>u</w:t>
      </w:r>
      <w:r w:rsidRPr="000306CB">
        <w:rPr>
          <w:rFonts w:eastAsia="Arial" w:cstheme="minorHAnsi"/>
          <w:spacing w:val="1"/>
        </w:rPr>
        <w:t>a</w:t>
      </w:r>
      <w:r w:rsidRPr="000306CB">
        <w:rPr>
          <w:rFonts w:eastAsia="Arial" w:cstheme="minorHAnsi"/>
          <w:spacing w:val="-1"/>
        </w:rPr>
        <w:t>li</w:t>
      </w:r>
      <w:r w:rsidRPr="000306CB">
        <w:rPr>
          <w:rFonts w:eastAsia="Arial" w:cstheme="minorHAnsi"/>
          <w:spacing w:val="4"/>
        </w:rPr>
        <w:t>t</w:t>
      </w:r>
      <w:r w:rsidRPr="000306CB">
        <w:rPr>
          <w:rFonts w:eastAsia="Arial" w:cstheme="minorHAnsi"/>
        </w:rPr>
        <w:t xml:space="preserve">y; 4 - </w:t>
      </w:r>
      <w:r w:rsidRPr="000306CB">
        <w:rPr>
          <w:rFonts w:eastAsia="Arial" w:cstheme="minorHAnsi"/>
          <w:spacing w:val="-1"/>
        </w:rPr>
        <w:t>A</w:t>
      </w:r>
      <w:r w:rsidRPr="000306CB">
        <w:rPr>
          <w:rFonts w:eastAsia="Arial" w:cstheme="minorHAnsi"/>
        </w:rPr>
        <w:t>d</w:t>
      </w:r>
      <w:r w:rsidRPr="000306CB">
        <w:rPr>
          <w:rFonts w:eastAsia="Arial" w:cstheme="minorHAnsi"/>
          <w:spacing w:val="1"/>
        </w:rPr>
        <w:t>e</w:t>
      </w:r>
      <w:r w:rsidRPr="000306CB">
        <w:rPr>
          <w:rFonts w:eastAsia="Arial" w:cstheme="minorHAnsi"/>
        </w:rPr>
        <w:t>q</w:t>
      </w:r>
      <w:r w:rsidRPr="000306CB">
        <w:rPr>
          <w:rFonts w:eastAsia="Arial" w:cstheme="minorHAnsi"/>
          <w:spacing w:val="-1"/>
        </w:rPr>
        <w:t>u</w:t>
      </w:r>
      <w:r w:rsidRPr="000306CB">
        <w:rPr>
          <w:rFonts w:eastAsia="Arial" w:cstheme="minorHAnsi"/>
        </w:rPr>
        <w:t>a</w:t>
      </w:r>
      <w:r w:rsidRPr="000306CB">
        <w:rPr>
          <w:rFonts w:eastAsia="Arial" w:cstheme="minorHAnsi"/>
          <w:spacing w:val="2"/>
        </w:rPr>
        <w:t>t</w:t>
      </w:r>
      <w:r w:rsidRPr="000306CB">
        <w:rPr>
          <w:rFonts w:eastAsia="Arial" w:cstheme="minorHAnsi"/>
        </w:rPr>
        <w:t>e</w:t>
      </w:r>
      <w:r w:rsidRPr="000306CB">
        <w:rPr>
          <w:rFonts w:eastAsia="Arial" w:cstheme="minorHAnsi"/>
          <w:spacing w:val="-9"/>
        </w:rPr>
        <w:t xml:space="preserve"> </w:t>
      </w:r>
      <w:r w:rsidRPr="000306CB">
        <w:rPr>
          <w:rFonts w:eastAsia="Arial" w:cstheme="minorHAnsi"/>
          <w:spacing w:val="1"/>
        </w:rPr>
        <w:t>q</w:t>
      </w:r>
      <w:r w:rsidRPr="000306CB">
        <w:rPr>
          <w:rFonts w:eastAsia="Arial" w:cstheme="minorHAnsi"/>
        </w:rPr>
        <w:t>u</w:t>
      </w:r>
      <w:r w:rsidRPr="000306CB">
        <w:rPr>
          <w:rFonts w:eastAsia="Arial" w:cstheme="minorHAnsi"/>
          <w:spacing w:val="1"/>
        </w:rPr>
        <w:t>a</w:t>
      </w:r>
      <w:r w:rsidRPr="000306CB">
        <w:rPr>
          <w:rFonts w:eastAsia="Arial" w:cstheme="minorHAnsi"/>
          <w:spacing w:val="-1"/>
        </w:rPr>
        <w:t>li</w:t>
      </w:r>
      <w:r w:rsidRPr="000306CB">
        <w:rPr>
          <w:rFonts w:eastAsia="Arial" w:cstheme="minorHAnsi"/>
          <w:spacing w:val="4"/>
        </w:rPr>
        <w:t>t</w:t>
      </w:r>
      <w:r w:rsidRPr="000306CB">
        <w:rPr>
          <w:rFonts w:eastAsia="Arial" w:cstheme="minorHAnsi"/>
        </w:rPr>
        <w:t xml:space="preserve">y; </w:t>
      </w:r>
    </w:p>
    <w:p w14:paraId="74763FE8" w14:textId="77777777" w:rsidR="00364DCD" w:rsidRPr="00D25510" w:rsidRDefault="00364DCD">
      <w:pPr>
        <w:pStyle w:val="FootnoteText"/>
        <w:rPr>
          <w:rFonts w:cstheme="minorHAnsi"/>
        </w:rPr>
      </w:pPr>
      <w:r w:rsidRPr="000306CB">
        <w:rPr>
          <w:rFonts w:eastAsia="Arial" w:cstheme="minorHAnsi"/>
        </w:rPr>
        <w:t>Less than Satisfactory: 3 - L</w:t>
      </w:r>
      <w:r w:rsidRPr="000306CB">
        <w:rPr>
          <w:rFonts w:eastAsia="Arial" w:cstheme="minorHAnsi"/>
          <w:spacing w:val="-1"/>
        </w:rPr>
        <w:t>e</w:t>
      </w:r>
      <w:r w:rsidRPr="000306CB">
        <w:rPr>
          <w:rFonts w:eastAsia="Arial" w:cstheme="minorHAnsi"/>
          <w:spacing w:val="1"/>
        </w:rPr>
        <w:t>s</w:t>
      </w:r>
      <w:r w:rsidRPr="000306CB">
        <w:rPr>
          <w:rFonts w:eastAsia="Arial" w:cstheme="minorHAnsi"/>
        </w:rPr>
        <w:t>s</w:t>
      </w:r>
      <w:r w:rsidRPr="000306CB">
        <w:rPr>
          <w:rFonts w:eastAsia="Arial" w:cstheme="minorHAnsi"/>
          <w:spacing w:val="-3"/>
        </w:rPr>
        <w:t xml:space="preserve"> </w:t>
      </w:r>
      <w:r w:rsidRPr="000306CB">
        <w:rPr>
          <w:rFonts w:eastAsia="Arial" w:cstheme="minorHAnsi"/>
        </w:rPr>
        <w:t>t</w:t>
      </w:r>
      <w:r w:rsidRPr="000306CB">
        <w:rPr>
          <w:rFonts w:eastAsia="Arial" w:cstheme="minorHAnsi"/>
          <w:spacing w:val="-1"/>
        </w:rPr>
        <w:t>h</w:t>
      </w:r>
      <w:r w:rsidRPr="000306CB">
        <w:rPr>
          <w:rFonts w:eastAsia="Arial" w:cstheme="minorHAnsi"/>
        </w:rPr>
        <w:t>an</w:t>
      </w:r>
      <w:r w:rsidRPr="000306CB">
        <w:rPr>
          <w:rFonts w:eastAsia="Arial" w:cstheme="minorHAnsi"/>
          <w:spacing w:val="-3"/>
        </w:rPr>
        <w:t xml:space="preserve"> </w:t>
      </w:r>
      <w:r w:rsidRPr="000306CB">
        <w:rPr>
          <w:rFonts w:eastAsia="Arial" w:cstheme="minorHAnsi"/>
        </w:rPr>
        <w:t>a</w:t>
      </w:r>
      <w:r w:rsidRPr="000306CB">
        <w:rPr>
          <w:rFonts w:eastAsia="Arial" w:cstheme="minorHAnsi"/>
          <w:spacing w:val="1"/>
        </w:rPr>
        <w:t>d</w:t>
      </w:r>
      <w:r w:rsidRPr="000306CB">
        <w:rPr>
          <w:rFonts w:eastAsia="Arial" w:cstheme="minorHAnsi"/>
        </w:rPr>
        <w:t>e</w:t>
      </w:r>
      <w:r w:rsidRPr="000306CB">
        <w:rPr>
          <w:rFonts w:eastAsia="Arial" w:cstheme="minorHAnsi"/>
          <w:spacing w:val="-1"/>
        </w:rPr>
        <w:t>q</w:t>
      </w:r>
      <w:r w:rsidRPr="000306CB">
        <w:rPr>
          <w:rFonts w:eastAsia="Arial" w:cstheme="minorHAnsi"/>
          <w:spacing w:val="2"/>
        </w:rPr>
        <w:t>u</w:t>
      </w:r>
      <w:r w:rsidRPr="000306CB">
        <w:rPr>
          <w:rFonts w:eastAsia="Arial" w:cstheme="minorHAnsi"/>
        </w:rPr>
        <w:t>ate</w:t>
      </w:r>
      <w:r w:rsidRPr="000306CB">
        <w:rPr>
          <w:rFonts w:eastAsia="Arial" w:cstheme="minorHAnsi"/>
          <w:spacing w:val="-7"/>
        </w:rPr>
        <w:t xml:space="preserve"> </w:t>
      </w:r>
      <w:r w:rsidRPr="000306CB">
        <w:rPr>
          <w:rFonts w:eastAsia="Arial" w:cstheme="minorHAnsi"/>
        </w:rPr>
        <w:t>q</w:t>
      </w:r>
      <w:r w:rsidRPr="000306CB">
        <w:rPr>
          <w:rFonts w:eastAsia="Arial" w:cstheme="minorHAnsi"/>
          <w:spacing w:val="-1"/>
        </w:rPr>
        <w:t>u</w:t>
      </w:r>
      <w:r w:rsidRPr="000306CB">
        <w:rPr>
          <w:rFonts w:eastAsia="Arial" w:cstheme="minorHAnsi"/>
          <w:spacing w:val="2"/>
        </w:rPr>
        <w:t>a</w:t>
      </w:r>
      <w:r w:rsidRPr="000306CB">
        <w:rPr>
          <w:rFonts w:eastAsia="Arial" w:cstheme="minorHAnsi"/>
          <w:spacing w:val="-1"/>
        </w:rPr>
        <w:t>l</w:t>
      </w:r>
      <w:r w:rsidRPr="000306CB">
        <w:rPr>
          <w:rFonts w:eastAsia="Arial" w:cstheme="minorHAnsi"/>
          <w:spacing w:val="1"/>
        </w:rPr>
        <w:t>i</w:t>
      </w:r>
      <w:r w:rsidRPr="000306CB">
        <w:rPr>
          <w:rFonts w:eastAsia="Arial" w:cstheme="minorHAnsi"/>
          <w:spacing w:val="2"/>
        </w:rPr>
        <w:t>t</w:t>
      </w:r>
      <w:r w:rsidRPr="000306CB">
        <w:rPr>
          <w:rFonts w:eastAsia="Arial" w:cstheme="minorHAnsi"/>
        </w:rPr>
        <w:t xml:space="preserve">y; 2 - </w:t>
      </w:r>
      <w:r w:rsidRPr="000306CB">
        <w:rPr>
          <w:rFonts w:eastAsia="Arial" w:cstheme="minorHAnsi"/>
          <w:spacing w:val="-1"/>
        </w:rPr>
        <w:t>P</w:t>
      </w:r>
      <w:r w:rsidRPr="000306CB">
        <w:rPr>
          <w:rFonts w:eastAsia="Arial" w:cstheme="minorHAnsi"/>
        </w:rPr>
        <w:t>o</w:t>
      </w:r>
      <w:r w:rsidRPr="000306CB">
        <w:rPr>
          <w:rFonts w:eastAsia="Arial" w:cstheme="minorHAnsi"/>
          <w:spacing w:val="-1"/>
        </w:rPr>
        <w:t>o</w:t>
      </w:r>
      <w:r w:rsidRPr="000306CB">
        <w:rPr>
          <w:rFonts w:eastAsia="Arial" w:cstheme="minorHAnsi"/>
        </w:rPr>
        <w:t>r</w:t>
      </w:r>
      <w:r w:rsidRPr="000306CB">
        <w:rPr>
          <w:rFonts w:eastAsia="Arial" w:cstheme="minorHAnsi"/>
          <w:spacing w:val="-1"/>
        </w:rPr>
        <w:t xml:space="preserve"> </w:t>
      </w:r>
      <w:r w:rsidRPr="000306CB">
        <w:rPr>
          <w:rFonts w:eastAsia="Arial" w:cstheme="minorHAnsi"/>
        </w:rPr>
        <w:t>q</w:t>
      </w:r>
      <w:r w:rsidRPr="000306CB">
        <w:rPr>
          <w:rFonts w:eastAsia="Arial" w:cstheme="minorHAnsi"/>
          <w:spacing w:val="-1"/>
        </w:rPr>
        <w:t>u</w:t>
      </w:r>
      <w:r w:rsidRPr="000306CB">
        <w:rPr>
          <w:rFonts w:eastAsia="Arial" w:cstheme="minorHAnsi"/>
          <w:spacing w:val="2"/>
        </w:rPr>
        <w:t>a</w:t>
      </w:r>
      <w:r w:rsidRPr="000306CB">
        <w:rPr>
          <w:rFonts w:eastAsia="Arial" w:cstheme="minorHAnsi"/>
          <w:spacing w:val="-1"/>
        </w:rPr>
        <w:t>li</w:t>
      </w:r>
      <w:r w:rsidRPr="000306CB">
        <w:rPr>
          <w:rFonts w:eastAsia="Arial" w:cstheme="minorHAnsi"/>
          <w:spacing w:val="4"/>
        </w:rPr>
        <w:t>t</w:t>
      </w:r>
      <w:r w:rsidRPr="000306CB">
        <w:rPr>
          <w:rFonts w:eastAsia="Arial" w:cstheme="minorHAnsi"/>
        </w:rPr>
        <w:t xml:space="preserve">y; 1 - </w:t>
      </w:r>
      <w:r w:rsidRPr="000306CB">
        <w:rPr>
          <w:rFonts w:eastAsia="Arial" w:cstheme="minorHAnsi"/>
          <w:spacing w:val="-1"/>
        </w:rPr>
        <w:t>V</w:t>
      </w:r>
      <w:r w:rsidRPr="000306CB">
        <w:rPr>
          <w:rFonts w:eastAsia="Arial" w:cstheme="minorHAnsi"/>
        </w:rPr>
        <w:t>e</w:t>
      </w:r>
      <w:r w:rsidRPr="000306CB">
        <w:rPr>
          <w:rFonts w:eastAsia="Arial" w:cstheme="minorHAnsi"/>
          <w:spacing w:val="3"/>
        </w:rPr>
        <w:t>r</w:t>
      </w:r>
      <w:r w:rsidRPr="000306CB">
        <w:rPr>
          <w:rFonts w:eastAsia="Arial" w:cstheme="minorHAnsi"/>
        </w:rPr>
        <w:t>y</w:t>
      </w:r>
      <w:r w:rsidRPr="000306CB">
        <w:rPr>
          <w:rFonts w:eastAsia="Arial" w:cstheme="minorHAnsi"/>
          <w:spacing w:val="-6"/>
        </w:rPr>
        <w:t xml:space="preserve"> </w:t>
      </w:r>
      <w:r w:rsidRPr="000306CB">
        <w:rPr>
          <w:rFonts w:eastAsia="Arial" w:cstheme="minorHAnsi"/>
        </w:rPr>
        <w:t>p</w:t>
      </w:r>
      <w:r w:rsidRPr="000306CB">
        <w:rPr>
          <w:rFonts w:eastAsia="Arial" w:cstheme="minorHAnsi"/>
          <w:spacing w:val="1"/>
        </w:rPr>
        <w:t>o</w:t>
      </w:r>
      <w:r w:rsidRPr="000306CB">
        <w:rPr>
          <w:rFonts w:eastAsia="Arial" w:cstheme="minorHAnsi"/>
        </w:rPr>
        <w:t>or</w:t>
      </w:r>
      <w:r w:rsidRPr="000306CB">
        <w:rPr>
          <w:rFonts w:eastAsia="Arial" w:cstheme="minorHAnsi"/>
          <w:spacing w:val="-4"/>
        </w:rPr>
        <w:t xml:space="preserve"> </w:t>
      </w:r>
      <w:r w:rsidRPr="000306CB">
        <w:rPr>
          <w:rFonts w:eastAsia="Arial" w:cstheme="minorHAnsi"/>
        </w:rPr>
        <w:t>q</w:t>
      </w:r>
      <w:r w:rsidRPr="000306CB">
        <w:rPr>
          <w:rFonts w:eastAsia="Arial" w:cstheme="minorHAnsi"/>
          <w:spacing w:val="2"/>
        </w:rPr>
        <w:t>u</w:t>
      </w:r>
      <w:r w:rsidRPr="000306CB">
        <w:rPr>
          <w:rFonts w:eastAsia="Arial" w:cstheme="minorHAnsi"/>
        </w:rPr>
        <w:t>a</w:t>
      </w:r>
      <w:r w:rsidRPr="000306CB">
        <w:rPr>
          <w:rFonts w:eastAsia="Arial" w:cstheme="minorHAnsi"/>
          <w:spacing w:val="1"/>
        </w:rPr>
        <w:t>l</w:t>
      </w:r>
      <w:r w:rsidRPr="000306CB">
        <w:rPr>
          <w:rFonts w:eastAsia="Arial" w:cstheme="minorHAnsi"/>
          <w:spacing w:val="-1"/>
        </w:rPr>
        <w:t>i</w:t>
      </w:r>
      <w:r w:rsidRPr="000306CB">
        <w:rPr>
          <w:rFonts w:eastAsia="Arial" w:cstheme="minorHAnsi"/>
          <w:spacing w:val="2"/>
        </w:rPr>
        <w:t>t</w:t>
      </w:r>
      <w:r w:rsidRPr="000306CB">
        <w:rPr>
          <w:rFonts w:eastAsia="Arial" w:cstheme="minorHAnsi"/>
        </w:rPr>
        <w:t xml:space="preserve">y </w:t>
      </w:r>
    </w:p>
  </w:footnote>
  <w:footnote w:id="4">
    <w:p w14:paraId="2CC5D514" w14:textId="551DE91B"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The KIT Principal has reported that each year 146, 120, 152 and 172 people have graduated from KIT over each year of the period 2011 – 2014 respectively.  It is expected that another 174 people will graduate in 2015.  </w:t>
      </w:r>
    </w:p>
  </w:footnote>
  <w:footnote w:id="5">
    <w:p w14:paraId="3C8C2B1F" w14:textId="77777777"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It should be noted that the extent to which Value for Money (VfM) can be assessed is limited by the level of data granularity that has been made available.</w:t>
      </w:r>
    </w:p>
  </w:footnote>
  <w:footnote w:id="6">
    <w:p w14:paraId="685F0958" w14:textId="77849D14"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Calculated at 2012 rates, note that the level of refurbishment or capital improvement significantly impacts on the value of this figure, and as such it has been calculated using average capital costs over a period of 17 years.</w:t>
      </w:r>
    </w:p>
  </w:footnote>
  <w:footnote w:id="7">
    <w:p w14:paraId="20F660F1" w14:textId="77777777"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Including capital and infrastructure costs.</w:t>
      </w:r>
    </w:p>
  </w:footnote>
  <w:footnote w:id="8">
    <w:p w14:paraId="26F1CD93" w14:textId="358AF42A"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Please note the inclusion of efficiency drivers for Phase III does not imply that Phase I and II have been inefficient, rather it presents some analysis </w:t>
      </w:r>
      <w:r>
        <w:rPr>
          <w:rFonts w:cstheme="minorHAnsi"/>
        </w:rPr>
        <w:t>to inform</w:t>
      </w:r>
      <w:r w:rsidRPr="00D25510">
        <w:rPr>
          <w:rFonts w:cstheme="minorHAnsi"/>
        </w:rPr>
        <w:t xml:space="preserve"> recommendations for Phase III in light of an evolving level of support.</w:t>
      </w:r>
    </w:p>
  </w:footnote>
  <w:footnote w:id="9">
    <w:p w14:paraId="256859F2" w14:textId="77777777" w:rsidR="00364DCD" w:rsidRPr="00D25510" w:rsidRDefault="00364DCD" w:rsidP="00C87C24">
      <w:pPr>
        <w:pStyle w:val="FootnoteText"/>
        <w:rPr>
          <w:rFonts w:cstheme="minorHAnsi"/>
        </w:rPr>
      </w:pPr>
      <w:r w:rsidRPr="00D25510">
        <w:rPr>
          <w:rStyle w:val="FootnoteReference"/>
          <w:rFonts w:cstheme="minorHAnsi"/>
        </w:rPr>
        <w:footnoteRef/>
      </w:r>
      <w:r w:rsidRPr="00D25510">
        <w:rPr>
          <w:rFonts w:cstheme="minorHAnsi"/>
        </w:rPr>
        <w:t>This factors the cost of the auspicing agreement and associated STA support for moderation only.</w:t>
      </w:r>
    </w:p>
  </w:footnote>
  <w:footnote w:id="10">
    <w:p w14:paraId="2F4F4EB7" w14:textId="77777777"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Estimate based on current year enrolments.</w:t>
      </w:r>
    </w:p>
  </w:footnote>
  <w:footnote w:id="11">
    <w:p w14:paraId="43118FD7" w14:textId="2EC5B850"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The TVETSSP design envisaged that the program would represent a 10-15 year investment by the Australian Government.</w:t>
      </w:r>
    </w:p>
  </w:footnote>
  <w:footnote w:id="12">
    <w:p w14:paraId="13C7FCC8" w14:textId="77777777" w:rsidR="00364DCD" w:rsidRDefault="00364DCD" w:rsidP="00935228">
      <w:pPr>
        <w:pStyle w:val="FootnoteText"/>
        <w:jc w:val="both"/>
      </w:pPr>
      <w:r>
        <w:rPr>
          <w:rStyle w:val="FootnoteReference"/>
        </w:rPr>
        <w:footnoteRef/>
      </w:r>
      <w:r>
        <w:t xml:space="preserve"> The total cost associated with all TVETSSP phases and GoK budgeted expenditure for KIT operational costs collectively equate AUD 19, 853,723 since the start of TVETSSP (excluding infrastructure).  Australia has funded AUD15, 967,973 (80%) of this amount, primarily to support TVET reform, with some support to KIT operational costs.  Please see Annex 6 for detailed costs.</w:t>
      </w:r>
    </w:p>
  </w:footnote>
  <w:footnote w:id="13">
    <w:p w14:paraId="001A02CE" w14:textId="77777777" w:rsidR="00364DCD" w:rsidRPr="00D25510" w:rsidRDefault="00364DCD" w:rsidP="00011E81">
      <w:pPr>
        <w:pStyle w:val="FootnoteText"/>
        <w:rPr>
          <w:rFonts w:cstheme="minorHAnsi"/>
        </w:rPr>
      </w:pPr>
      <w:r w:rsidRPr="00D25510">
        <w:rPr>
          <w:rStyle w:val="FootnoteReference"/>
          <w:rFonts w:cstheme="minorHAnsi"/>
        </w:rPr>
        <w:footnoteRef/>
      </w:r>
      <w:r w:rsidRPr="00D25510">
        <w:rPr>
          <w:rFonts w:cstheme="minorHAnsi"/>
        </w:rPr>
        <w:t xml:space="preserve"> DFAT requirements for Investments with values exceeding $10 million include a need to develop an Investment Concept Paper and an Investment Design document.</w:t>
      </w:r>
    </w:p>
  </w:footnote>
  <w:footnote w:id="14">
    <w:p w14:paraId="00EA3E3B" w14:textId="77777777" w:rsidR="00364DCD" w:rsidRPr="00D25510" w:rsidRDefault="00364DCD" w:rsidP="00011E81">
      <w:pPr>
        <w:pStyle w:val="FootnoteText"/>
        <w:rPr>
          <w:rFonts w:cstheme="minorHAnsi"/>
        </w:rPr>
      </w:pPr>
      <w:r w:rsidRPr="00D25510">
        <w:rPr>
          <w:rStyle w:val="FootnoteReference"/>
          <w:rFonts w:cstheme="minorHAnsi"/>
        </w:rPr>
        <w:footnoteRef/>
      </w:r>
      <w:r w:rsidRPr="00D25510">
        <w:rPr>
          <w:rFonts w:cstheme="minorHAnsi"/>
        </w:rPr>
        <w:t xml:space="preserve"> Any procurement from panel arrangements is regarded as an open tender. In accordance with DFAT’s Procurement Policy, where the scope of the agreement is covered by an existing panel, the panel must be used unless the relevant delegate approves an alternative approach.</w:t>
      </w:r>
    </w:p>
  </w:footnote>
  <w:footnote w:id="15">
    <w:p w14:paraId="3562030D" w14:textId="77777777" w:rsidR="00364DCD" w:rsidRPr="00D25510" w:rsidRDefault="00364DCD" w:rsidP="00011E81">
      <w:pPr>
        <w:pStyle w:val="FootnoteText"/>
        <w:rPr>
          <w:rFonts w:cstheme="minorHAnsi"/>
        </w:rPr>
      </w:pPr>
      <w:r w:rsidRPr="00D25510">
        <w:rPr>
          <w:rStyle w:val="FootnoteReference"/>
          <w:rFonts w:cstheme="minorHAnsi"/>
        </w:rPr>
        <w:footnoteRef/>
      </w:r>
      <w:r w:rsidRPr="00D25510">
        <w:rPr>
          <w:rFonts w:cstheme="minorHAnsi"/>
        </w:rPr>
        <w:t xml:space="preserve"> Australian aid: promoting prosperity, reducing poverty, enhancing stability, p.20.</w:t>
      </w:r>
    </w:p>
  </w:footnote>
  <w:footnote w:id="16">
    <w:p w14:paraId="0C1BD29E" w14:textId="77777777" w:rsidR="00364DCD" w:rsidRPr="00D25510" w:rsidRDefault="00364DCD" w:rsidP="00011E81">
      <w:pPr>
        <w:pStyle w:val="FootnoteText"/>
        <w:rPr>
          <w:rFonts w:cstheme="minorHAnsi"/>
        </w:rPr>
      </w:pPr>
      <w:r w:rsidRPr="00D25510">
        <w:rPr>
          <w:rStyle w:val="FootnoteReference"/>
          <w:rFonts w:cstheme="minorHAnsi"/>
        </w:rPr>
        <w:footnoteRef/>
      </w:r>
      <w:r w:rsidRPr="00D25510">
        <w:rPr>
          <w:rFonts w:cstheme="minorHAnsi"/>
        </w:rPr>
        <w:t xml:space="preserve"> Strategy for Australia’s Aid Investments in Education: 2015-2020, p.8.</w:t>
      </w:r>
    </w:p>
  </w:footnote>
  <w:footnote w:id="17">
    <w:p w14:paraId="226BBBBC" w14:textId="77777777" w:rsidR="00364DCD" w:rsidRPr="00D25510" w:rsidRDefault="00364DCD" w:rsidP="00011E81">
      <w:pPr>
        <w:pStyle w:val="FootnoteText"/>
        <w:rPr>
          <w:rFonts w:cstheme="minorHAnsi"/>
        </w:rPr>
      </w:pPr>
      <w:r w:rsidRPr="00D25510">
        <w:rPr>
          <w:rStyle w:val="FootnoteReference"/>
          <w:rFonts w:cstheme="minorHAnsi"/>
        </w:rPr>
        <w:footnoteRef/>
      </w:r>
      <w:r w:rsidRPr="00D25510">
        <w:rPr>
          <w:rFonts w:cstheme="minorHAnsi"/>
        </w:rPr>
        <w:t xml:space="preserve"> White Paper on Developing Northern Australia:  Our North, Our Future (18 June 2015), p.114.</w:t>
      </w:r>
    </w:p>
  </w:footnote>
  <w:footnote w:id="18">
    <w:p w14:paraId="1A0DE7F3" w14:textId="77777777" w:rsidR="00364DCD" w:rsidRPr="00D25510" w:rsidRDefault="00364DCD" w:rsidP="00011E81">
      <w:pPr>
        <w:pStyle w:val="FootnoteText"/>
        <w:rPr>
          <w:rFonts w:cstheme="minorHAnsi"/>
        </w:rPr>
      </w:pPr>
      <w:r w:rsidRPr="00D25510">
        <w:rPr>
          <w:rStyle w:val="FootnoteReference"/>
          <w:rFonts w:cstheme="minorHAnsi"/>
        </w:rPr>
        <w:footnoteRef/>
      </w:r>
      <w:r w:rsidRPr="00D25510">
        <w:rPr>
          <w:rFonts w:cstheme="minorHAnsi"/>
        </w:rPr>
        <w:t xml:space="preserve"> Body of document only (excluding cover and contents pages, bibliography and annexes).</w:t>
      </w:r>
    </w:p>
  </w:footnote>
  <w:footnote w:id="19">
    <w:p w14:paraId="22882826" w14:textId="77777777" w:rsidR="00364DCD" w:rsidRPr="00D25510" w:rsidRDefault="00364DCD" w:rsidP="00011E81">
      <w:pPr>
        <w:pStyle w:val="FootnoteText"/>
        <w:rPr>
          <w:rFonts w:cstheme="minorHAnsi"/>
        </w:rPr>
      </w:pPr>
      <w:r w:rsidRPr="00D25510">
        <w:rPr>
          <w:rStyle w:val="FootnoteReference"/>
          <w:rFonts w:cstheme="minorHAnsi"/>
        </w:rPr>
        <w:footnoteRef/>
      </w:r>
      <w:r w:rsidRPr="00D25510">
        <w:rPr>
          <w:rFonts w:cstheme="minorHAnsi"/>
        </w:rPr>
        <w:t xml:space="preserve"> Body of document only (excluding cover and contents pages, bibliography and annexes).</w:t>
      </w:r>
    </w:p>
  </w:footnote>
  <w:footnote w:id="20">
    <w:p w14:paraId="121CA767" w14:textId="16392E03" w:rsidR="0019217C" w:rsidRDefault="0019217C" w:rsidP="0019217C">
      <w:pPr>
        <w:pStyle w:val="CommentText"/>
      </w:pPr>
      <w:r>
        <w:rPr>
          <w:rStyle w:val="FootnoteReference"/>
        </w:rPr>
        <w:footnoteRef/>
      </w:r>
      <w:r>
        <w:t xml:space="preserve"> </w:t>
      </w:r>
      <w:r w:rsidRPr="0019217C">
        <w:rPr>
          <w:rFonts w:asciiTheme="minorHAnsi" w:hAnsiTheme="minorHAnsi" w:cstheme="minorHAnsi"/>
        </w:rPr>
        <w:t>Original Version TVETSSP Design, January 2010</w:t>
      </w:r>
    </w:p>
  </w:footnote>
  <w:footnote w:id="21">
    <w:p w14:paraId="5C790F99" w14:textId="77777777" w:rsidR="00364DCD" w:rsidRPr="00D25510" w:rsidRDefault="00364DCD" w:rsidP="00AA0B01">
      <w:pPr>
        <w:pStyle w:val="FootnoteText"/>
        <w:rPr>
          <w:rFonts w:cstheme="minorHAnsi"/>
        </w:rPr>
      </w:pPr>
      <w:r w:rsidRPr="00D25510">
        <w:rPr>
          <w:rStyle w:val="FootnoteReference"/>
          <w:rFonts w:cstheme="minorHAnsi"/>
        </w:rPr>
        <w:footnoteRef/>
      </w:r>
      <w:r w:rsidRPr="00D25510">
        <w:rPr>
          <w:rFonts w:cstheme="minorHAnsi"/>
        </w:rPr>
        <w:t xml:space="preserve"> </w:t>
      </w:r>
      <w:r w:rsidRPr="000306CB">
        <w:rPr>
          <w:rFonts w:cstheme="minorHAnsi"/>
          <w:color w:val="000000"/>
          <w:lang w:eastAsia="en-AU"/>
        </w:rPr>
        <w:t>The 174 Graduates for 2015 are an estimate, as the academic year has not yet ended.</w:t>
      </w:r>
    </w:p>
  </w:footnote>
  <w:footnote w:id="22">
    <w:p w14:paraId="2B583999" w14:textId="77777777"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Enrolments and Graduations have not been disaggregated by year of study (Year 1, Year 2, and Year 3) for all 2011 students at KIT.</w:t>
      </w:r>
    </w:p>
  </w:footnote>
  <w:footnote w:id="23">
    <w:p w14:paraId="72A67453" w14:textId="1DA13EFF" w:rsidR="00364DCD" w:rsidRPr="00D25510" w:rsidRDefault="00364DCD">
      <w:pPr>
        <w:pStyle w:val="FootnoteText"/>
        <w:rPr>
          <w:rFonts w:cstheme="minorHAnsi"/>
        </w:rPr>
      </w:pPr>
      <w:r w:rsidRPr="00D25510">
        <w:rPr>
          <w:rStyle w:val="FootnoteReference"/>
          <w:rFonts w:cstheme="minorHAnsi"/>
        </w:rPr>
        <w:footnoteRef/>
      </w:r>
      <w:r w:rsidRPr="00D25510">
        <w:rPr>
          <w:rFonts w:cstheme="minorHAnsi"/>
        </w:rPr>
        <w:t xml:space="preserve"> All data provided by TVETSSP is assumed to be correct, noting that triangulation of data was through routine data reporting or against alternative data sources was not possible.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4F04D" w14:textId="77777777" w:rsidR="009D7BAB" w:rsidRDefault="009D7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1B412" w14:textId="77777777" w:rsidR="009D7BAB" w:rsidRDefault="009D7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62FC4" w14:textId="77777777" w:rsidR="009D7BAB" w:rsidRDefault="009D7B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32F02" w14:textId="77777777" w:rsidR="00364DCD" w:rsidRDefault="00364DCD">
    <w:pPr>
      <w:spacing w:line="200" w:lineRule="exact"/>
    </w:pPr>
    <w:r>
      <w:rPr>
        <w:noProof/>
        <w:lang w:val="en-AU" w:eastAsia="en-AU"/>
      </w:rPr>
      <mc:AlternateContent>
        <mc:Choice Requires="wps">
          <w:drawing>
            <wp:anchor distT="0" distB="0" distL="114300" distR="114300" simplePos="0" relativeHeight="503311076" behindDoc="1" locked="0" layoutInCell="1" allowOverlap="1" wp14:anchorId="2FDA6A1B" wp14:editId="692567B8">
              <wp:simplePos x="0" y="0"/>
              <wp:positionH relativeFrom="page">
                <wp:posOffset>3886200</wp:posOffset>
              </wp:positionH>
              <wp:positionV relativeFrom="page">
                <wp:posOffset>409575</wp:posOffset>
              </wp:positionV>
              <wp:extent cx="4772025" cy="152400"/>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74DA1" w14:textId="77777777" w:rsidR="00364DCD" w:rsidRPr="00073400" w:rsidRDefault="00364DCD">
                          <w:pPr>
                            <w:ind w:left="20" w:right="-24"/>
                            <w:rPr>
                              <w:rFonts w:ascii="Arial" w:eastAsia="Arial" w:hAnsi="Arial" w:cs="Arial"/>
                              <w:sz w:val="16"/>
                              <w:szCs w:val="16"/>
                            </w:rPr>
                          </w:pPr>
                          <w:r w:rsidRPr="00073400">
                            <w:rPr>
                              <w:rFonts w:ascii="Arial" w:eastAsia="Arial" w:hAnsi="Arial" w:cs="Arial"/>
                              <w:b/>
                              <w:i/>
                              <w:spacing w:val="-1"/>
                              <w:sz w:val="16"/>
                              <w:szCs w:val="16"/>
                            </w:rPr>
                            <w:t>K</w:t>
                          </w:r>
                          <w:r w:rsidRPr="00073400">
                            <w:rPr>
                              <w:rFonts w:ascii="Arial" w:eastAsia="Arial" w:hAnsi="Arial" w:cs="Arial"/>
                              <w:b/>
                              <w:i/>
                              <w:spacing w:val="1"/>
                              <w:sz w:val="16"/>
                              <w:szCs w:val="16"/>
                            </w:rPr>
                            <w:t>i</w:t>
                          </w:r>
                          <w:r w:rsidRPr="00073400">
                            <w:rPr>
                              <w:rFonts w:ascii="Arial" w:eastAsia="Arial" w:hAnsi="Arial" w:cs="Arial"/>
                              <w:b/>
                              <w:i/>
                              <w:sz w:val="16"/>
                              <w:szCs w:val="16"/>
                            </w:rPr>
                            <w:t>r</w:t>
                          </w:r>
                          <w:r w:rsidRPr="00073400">
                            <w:rPr>
                              <w:rFonts w:ascii="Arial" w:eastAsia="Arial" w:hAnsi="Arial" w:cs="Arial"/>
                              <w:b/>
                              <w:i/>
                              <w:spacing w:val="1"/>
                              <w:sz w:val="16"/>
                              <w:szCs w:val="16"/>
                            </w:rPr>
                            <w:t>i</w:t>
                          </w:r>
                          <w:r w:rsidRPr="00073400">
                            <w:rPr>
                              <w:rFonts w:ascii="Arial" w:eastAsia="Arial" w:hAnsi="Arial" w:cs="Arial"/>
                              <w:b/>
                              <w:i/>
                              <w:sz w:val="16"/>
                              <w:szCs w:val="16"/>
                            </w:rPr>
                            <w:t>ba</w:t>
                          </w:r>
                          <w:r w:rsidRPr="00073400">
                            <w:rPr>
                              <w:rFonts w:ascii="Arial" w:eastAsia="Arial" w:hAnsi="Arial" w:cs="Arial"/>
                              <w:b/>
                              <w:i/>
                              <w:spacing w:val="-1"/>
                              <w:sz w:val="16"/>
                              <w:szCs w:val="16"/>
                            </w:rPr>
                            <w:t>t</w:t>
                          </w:r>
                          <w:r w:rsidRPr="00073400">
                            <w:rPr>
                              <w:rFonts w:ascii="Arial" w:eastAsia="Arial" w:hAnsi="Arial" w:cs="Arial"/>
                              <w:b/>
                              <w:i/>
                              <w:sz w:val="16"/>
                              <w:szCs w:val="16"/>
                            </w:rPr>
                            <w:t xml:space="preserve">i </w:t>
                          </w:r>
                          <w:r w:rsidRPr="00073400">
                            <w:rPr>
                              <w:rFonts w:ascii="Arial" w:eastAsia="Arial" w:hAnsi="Arial" w:cs="Arial"/>
                              <w:b/>
                              <w:i/>
                              <w:spacing w:val="-2"/>
                              <w:sz w:val="16"/>
                              <w:szCs w:val="16"/>
                            </w:rPr>
                            <w:t>T</w:t>
                          </w:r>
                          <w:r w:rsidRPr="00073400">
                            <w:rPr>
                              <w:rFonts w:ascii="Arial" w:eastAsia="Arial" w:hAnsi="Arial" w:cs="Arial"/>
                              <w:b/>
                              <w:i/>
                              <w:spacing w:val="1"/>
                              <w:sz w:val="16"/>
                              <w:szCs w:val="16"/>
                            </w:rPr>
                            <w:t>VE</w:t>
                          </w:r>
                          <w:r w:rsidRPr="00073400">
                            <w:rPr>
                              <w:rFonts w:ascii="Arial" w:eastAsia="Arial" w:hAnsi="Arial" w:cs="Arial"/>
                              <w:b/>
                              <w:i/>
                              <w:spacing w:val="-2"/>
                              <w:sz w:val="16"/>
                              <w:szCs w:val="16"/>
                            </w:rPr>
                            <w:t>T</w:t>
                          </w:r>
                          <w:r w:rsidRPr="00073400">
                            <w:rPr>
                              <w:rFonts w:ascii="Arial" w:eastAsia="Arial" w:hAnsi="Arial" w:cs="Arial"/>
                              <w:b/>
                              <w:i/>
                              <w:spacing w:val="1"/>
                              <w:sz w:val="16"/>
                              <w:szCs w:val="16"/>
                            </w:rPr>
                            <w:t>S</w:t>
                          </w:r>
                          <w:r w:rsidRPr="00073400">
                            <w:rPr>
                              <w:rFonts w:ascii="Arial" w:eastAsia="Arial" w:hAnsi="Arial" w:cs="Arial"/>
                              <w:b/>
                              <w:i/>
                              <w:spacing w:val="-2"/>
                              <w:sz w:val="16"/>
                              <w:szCs w:val="16"/>
                            </w:rPr>
                            <w:t>S</w:t>
                          </w:r>
                          <w:r w:rsidRPr="00073400">
                            <w:rPr>
                              <w:rFonts w:ascii="Arial" w:eastAsia="Arial" w:hAnsi="Arial" w:cs="Arial"/>
                              <w:b/>
                              <w:i/>
                              <w:sz w:val="16"/>
                              <w:szCs w:val="16"/>
                            </w:rPr>
                            <w:t>P</w:t>
                          </w:r>
                          <w:r w:rsidRPr="00073400">
                            <w:rPr>
                              <w:rFonts w:ascii="Arial" w:eastAsia="Arial" w:hAnsi="Arial" w:cs="Arial"/>
                              <w:b/>
                              <w:i/>
                              <w:spacing w:val="3"/>
                              <w:sz w:val="16"/>
                              <w:szCs w:val="16"/>
                            </w:rPr>
                            <w:t xml:space="preserve"> </w:t>
                          </w:r>
                          <w:r w:rsidRPr="00073400">
                            <w:rPr>
                              <w:rFonts w:ascii="Arial" w:eastAsia="Arial" w:hAnsi="Arial" w:cs="Arial"/>
                              <w:b/>
                              <w:i/>
                              <w:sz w:val="16"/>
                              <w:szCs w:val="16"/>
                            </w:rPr>
                            <w:t>–</w:t>
                          </w:r>
                          <w:r>
                            <w:rPr>
                              <w:rFonts w:ascii="Arial" w:eastAsia="Arial" w:hAnsi="Arial" w:cs="Arial"/>
                              <w:b/>
                              <w:i/>
                              <w:sz w:val="16"/>
                              <w:szCs w:val="16"/>
                            </w:rPr>
                            <w:t xml:space="preserve"> </w:t>
                          </w:r>
                          <w:r>
                            <w:rPr>
                              <w:rFonts w:ascii="Arial" w:eastAsia="Arial" w:hAnsi="Arial" w:cs="Arial"/>
                              <w:b/>
                              <w:i/>
                              <w:spacing w:val="1"/>
                              <w:sz w:val="16"/>
                              <w:szCs w:val="16"/>
                            </w:rPr>
                            <w:t>Independent Progress Review</w:t>
                          </w:r>
                          <w:r w:rsidRPr="00073400">
                            <w:rPr>
                              <w:rFonts w:ascii="Arial" w:eastAsia="Arial" w:hAnsi="Arial" w:cs="Arial"/>
                              <w:b/>
                              <w:i/>
                              <w:sz w:val="16"/>
                              <w:szCs w:val="16"/>
                            </w:rPr>
                            <w:t xml:space="preserve"> Report</w:t>
                          </w:r>
                          <w:r w:rsidRPr="00073400">
                            <w:rPr>
                              <w:rFonts w:ascii="Arial" w:eastAsia="Arial" w:hAnsi="Arial" w:cs="Arial"/>
                              <w:b/>
                              <w:i/>
                              <w:spacing w:val="1"/>
                              <w:sz w:val="16"/>
                              <w:szCs w:val="16"/>
                            </w:rPr>
                            <w:t xml:space="preserve"> </w:t>
                          </w:r>
                          <w:r w:rsidRPr="00073400">
                            <w:rPr>
                              <w:rFonts w:ascii="Arial" w:eastAsia="Arial" w:hAnsi="Arial" w:cs="Arial"/>
                              <w:b/>
                              <w:i/>
                              <w:spacing w:val="-1"/>
                              <w:sz w:val="16"/>
                              <w:szCs w:val="16"/>
                            </w:rPr>
                            <w:t>201</w:t>
                          </w:r>
                          <w:r w:rsidRPr="00073400">
                            <w:rPr>
                              <w:rFonts w:ascii="Arial" w:eastAsia="Arial" w:hAnsi="Arial" w:cs="Arial"/>
                              <w:b/>
                              <w:i/>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06pt;margin-top:32.25pt;width:375.75pt;height:12pt;z-index:-54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OvsAIAAKsFAAAOAAAAZHJzL2Uyb0RvYy54bWysVNtunDAQfa/Uf7D8TriEvYDCRsmyVJXS&#10;i5T0A7xgFqvGprZ3IY367x2bZTeXl6otD2iwx8dz5hzm6npoOTpQpZkUGQ4vAoyoKGXFxC7D3x4K&#10;b4mRNkRUhEtBM/xINb5evX931XcpjWQjeUUVAhCh077LcGNMl/q+LhvaEn0hOypgs5aqJQY+1c6v&#10;FOkBveV+FARzv5eq6pQsqdawmo+beOXw65qW5ktda2oQzzDUZtxbuffWvv3VFUl3inQNK49lkL+o&#10;oiVMwKUnqJwYgvaKvYFqWamklrW5KGXry7pmJXUcgE0YvGJz35COOi7QHN2d2qT/H2z5+fBVIVZl&#10;+HKBkSAtaPRAB4Nu5YBgCfrTdzqFtPsOEs0A66Cz46q7O1l+10jIdUPEjt4oJfuGkgrqC+1J/9nR&#10;EUdbkG3/SVZwD9kb6YCGWrW2edAOBOig0+NJG1tLCYvxYhEF0QyjEvbCWRQHTjyfpNPpTmnzgcoW&#10;2SDDCrR36ORwp42thqRTir1MyIJx7vTn4sUCJI4rcDcctXu2CifnUxIkm+VmGXtxNN94cZDn3k2x&#10;jr15ES5m+WW+XufhL3tvGKcNqyoq7DWTtcL4z6Q7mnw0xclcWnJWWThbkla77ZordCBg7cI9ruew&#10;c07zX5bhmgBcXlEKoZu3UeIV8+XCi4t45iWLYOkFYXKbzIM4ifPiJaU7Jui/U0J9hpMZaOronIt+&#10;xS1wz1tuJG2ZgeHBWZvh5SmJpNaCG1E5aQ1hfIyftcKWf24FyD0J7QxrPTq61QzbAVCsi7eyegTr&#10;KgnOAn/CxIOgkeonRj1MjwzrH3uiKEb8owD721EzBWoKtlNARAlHM2wwGsO1GUfSvlNs1wDy+IMJ&#10;eQO/SM2ce89VHH8smAiOxHF62ZHz/NtlnWfs6jcAAAD//wMAUEsDBBQABgAIAAAAIQDU607s4AAA&#10;AAoBAAAPAAAAZHJzL2Rvd25yZXYueG1sTI/BTsMwEETvSPyDtZW4UactjUIap6oQnJAQaThwdJJt&#10;YjVeh9htw9+zPZXbjHY0+ybbTrYXZxy9caRgMY9AINWuMdQq+CrfHhMQPmhqdO8IFfyih21+f5fp&#10;tHEXKvC8D63gEvKpVtCFMKRS+rpDq/3cDUh8O7jR6sB2bGUz6guX214uoyiWVhviD50e8KXD+rg/&#10;WQW7bypezc9H9VkcClOWzxG9x0elHmbTbgMi4BRuYbjiMzrkzFS5EzVe9ArixZK3BBZPaxDXwCpe&#10;saoUJMkaZJ7J/xPyPwAAAP//AwBQSwECLQAUAAYACAAAACEAtoM4kv4AAADhAQAAEwAAAAAAAAAA&#10;AAAAAAAAAAAAW0NvbnRlbnRfVHlwZXNdLnhtbFBLAQItABQABgAIAAAAIQA4/SH/1gAAAJQBAAAL&#10;AAAAAAAAAAAAAAAAAC8BAABfcmVscy8ucmVsc1BLAQItABQABgAIAAAAIQA6TxOvsAIAAKsFAAAO&#10;AAAAAAAAAAAAAAAAAC4CAABkcnMvZTJvRG9jLnhtbFBLAQItABQABgAIAAAAIQDU607s4AAAAAoB&#10;AAAPAAAAAAAAAAAAAAAAAAoFAABkcnMvZG93bnJldi54bWxQSwUGAAAAAAQABADzAAAAFwYAAAAA&#10;" filled="f" stroked="f">
              <v:textbox inset="0,0,0,0">
                <w:txbxContent>
                  <w:p w14:paraId="2F474DA1" w14:textId="77777777" w:rsidR="00364DCD" w:rsidRPr="00073400" w:rsidRDefault="00364DCD">
                    <w:pPr>
                      <w:ind w:left="20" w:right="-24"/>
                      <w:rPr>
                        <w:rFonts w:ascii="Arial" w:eastAsia="Arial" w:hAnsi="Arial" w:cs="Arial"/>
                        <w:sz w:val="16"/>
                        <w:szCs w:val="16"/>
                      </w:rPr>
                    </w:pPr>
                    <w:r w:rsidRPr="00073400">
                      <w:rPr>
                        <w:rFonts w:ascii="Arial" w:eastAsia="Arial" w:hAnsi="Arial" w:cs="Arial"/>
                        <w:b/>
                        <w:i/>
                        <w:spacing w:val="-1"/>
                        <w:sz w:val="16"/>
                        <w:szCs w:val="16"/>
                      </w:rPr>
                      <w:t>K</w:t>
                    </w:r>
                    <w:r w:rsidRPr="00073400">
                      <w:rPr>
                        <w:rFonts w:ascii="Arial" w:eastAsia="Arial" w:hAnsi="Arial" w:cs="Arial"/>
                        <w:b/>
                        <w:i/>
                        <w:spacing w:val="1"/>
                        <w:sz w:val="16"/>
                        <w:szCs w:val="16"/>
                      </w:rPr>
                      <w:t>i</w:t>
                    </w:r>
                    <w:r w:rsidRPr="00073400">
                      <w:rPr>
                        <w:rFonts w:ascii="Arial" w:eastAsia="Arial" w:hAnsi="Arial" w:cs="Arial"/>
                        <w:b/>
                        <w:i/>
                        <w:sz w:val="16"/>
                        <w:szCs w:val="16"/>
                      </w:rPr>
                      <w:t>r</w:t>
                    </w:r>
                    <w:r w:rsidRPr="00073400">
                      <w:rPr>
                        <w:rFonts w:ascii="Arial" w:eastAsia="Arial" w:hAnsi="Arial" w:cs="Arial"/>
                        <w:b/>
                        <w:i/>
                        <w:spacing w:val="1"/>
                        <w:sz w:val="16"/>
                        <w:szCs w:val="16"/>
                      </w:rPr>
                      <w:t>i</w:t>
                    </w:r>
                    <w:r w:rsidRPr="00073400">
                      <w:rPr>
                        <w:rFonts w:ascii="Arial" w:eastAsia="Arial" w:hAnsi="Arial" w:cs="Arial"/>
                        <w:b/>
                        <w:i/>
                        <w:sz w:val="16"/>
                        <w:szCs w:val="16"/>
                      </w:rPr>
                      <w:t>ba</w:t>
                    </w:r>
                    <w:r w:rsidRPr="00073400">
                      <w:rPr>
                        <w:rFonts w:ascii="Arial" w:eastAsia="Arial" w:hAnsi="Arial" w:cs="Arial"/>
                        <w:b/>
                        <w:i/>
                        <w:spacing w:val="-1"/>
                        <w:sz w:val="16"/>
                        <w:szCs w:val="16"/>
                      </w:rPr>
                      <w:t>t</w:t>
                    </w:r>
                    <w:r w:rsidRPr="00073400">
                      <w:rPr>
                        <w:rFonts w:ascii="Arial" w:eastAsia="Arial" w:hAnsi="Arial" w:cs="Arial"/>
                        <w:b/>
                        <w:i/>
                        <w:sz w:val="16"/>
                        <w:szCs w:val="16"/>
                      </w:rPr>
                      <w:t xml:space="preserve">i </w:t>
                    </w:r>
                    <w:r w:rsidRPr="00073400">
                      <w:rPr>
                        <w:rFonts w:ascii="Arial" w:eastAsia="Arial" w:hAnsi="Arial" w:cs="Arial"/>
                        <w:b/>
                        <w:i/>
                        <w:spacing w:val="-2"/>
                        <w:sz w:val="16"/>
                        <w:szCs w:val="16"/>
                      </w:rPr>
                      <w:t>T</w:t>
                    </w:r>
                    <w:r w:rsidRPr="00073400">
                      <w:rPr>
                        <w:rFonts w:ascii="Arial" w:eastAsia="Arial" w:hAnsi="Arial" w:cs="Arial"/>
                        <w:b/>
                        <w:i/>
                        <w:spacing w:val="1"/>
                        <w:sz w:val="16"/>
                        <w:szCs w:val="16"/>
                      </w:rPr>
                      <w:t>VE</w:t>
                    </w:r>
                    <w:r w:rsidRPr="00073400">
                      <w:rPr>
                        <w:rFonts w:ascii="Arial" w:eastAsia="Arial" w:hAnsi="Arial" w:cs="Arial"/>
                        <w:b/>
                        <w:i/>
                        <w:spacing w:val="-2"/>
                        <w:sz w:val="16"/>
                        <w:szCs w:val="16"/>
                      </w:rPr>
                      <w:t>T</w:t>
                    </w:r>
                    <w:r w:rsidRPr="00073400">
                      <w:rPr>
                        <w:rFonts w:ascii="Arial" w:eastAsia="Arial" w:hAnsi="Arial" w:cs="Arial"/>
                        <w:b/>
                        <w:i/>
                        <w:spacing w:val="1"/>
                        <w:sz w:val="16"/>
                        <w:szCs w:val="16"/>
                      </w:rPr>
                      <w:t>S</w:t>
                    </w:r>
                    <w:r w:rsidRPr="00073400">
                      <w:rPr>
                        <w:rFonts w:ascii="Arial" w:eastAsia="Arial" w:hAnsi="Arial" w:cs="Arial"/>
                        <w:b/>
                        <w:i/>
                        <w:spacing w:val="-2"/>
                        <w:sz w:val="16"/>
                        <w:szCs w:val="16"/>
                      </w:rPr>
                      <w:t>S</w:t>
                    </w:r>
                    <w:r w:rsidRPr="00073400">
                      <w:rPr>
                        <w:rFonts w:ascii="Arial" w:eastAsia="Arial" w:hAnsi="Arial" w:cs="Arial"/>
                        <w:b/>
                        <w:i/>
                        <w:sz w:val="16"/>
                        <w:szCs w:val="16"/>
                      </w:rPr>
                      <w:t>P</w:t>
                    </w:r>
                    <w:r w:rsidRPr="00073400">
                      <w:rPr>
                        <w:rFonts w:ascii="Arial" w:eastAsia="Arial" w:hAnsi="Arial" w:cs="Arial"/>
                        <w:b/>
                        <w:i/>
                        <w:spacing w:val="3"/>
                        <w:sz w:val="16"/>
                        <w:szCs w:val="16"/>
                      </w:rPr>
                      <w:t xml:space="preserve"> </w:t>
                    </w:r>
                    <w:r w:rsidRPr="00073400">
                      <w:rPr>
                        <w:rFonts w:ascii="Arial" w:eastAsia="Arial" w:hAnsi="Arial" w:cs="Arial"/>
                        <w:b/>
                        <w:i/>
                        <w:sz w:val="16"/>
                        <w:szCs w:val="16"/>
                      </w:rPr>
                      <w:t>–</w:t>
                    </w:r>
                    <w:r>
                      <w:rPr>
                        <w:rFonts w:ascii="Arial" w:eastAsia="Arial" w:hAnsi="Arial" w:cs="Arial"/>
                        <w:b/>
                        <w:i/>
                        <w:sz w:val="16"/>
                        <w:szCs w:val="16"/>
                      </w:rPr>
                      <w:t xml:space="preserve"> </w:t>
                    </w:r>
                    <w:r>
                      <w:rPr>
                        <w:rFonts w:ascii="Arial" w:eastAsia="Arial" w:hAnsi="Arial" w:cs="Arial"/>
                        <w:b/>
                        <w:i/>
                        <w:spacing w:val="1"/>
                        <w:sz w:val="16"/>
                        <w:szCs w:val="16"/>
                      </w:rPr>
                      <w:t>Independent Progress Review</w:t>
                    </w:r>
                    <w:r w:rsidRPr="00073400">
                      <w:rPr>
                        <w:rFonts w:ascii="Arial" w:eastAsia="Arial" w:hAnsi="Arial" w:cs="Arial"/>
                        <w:b/>
                        <w:i/>
                        <w:sz w:val="16"/>
                        <w:szCs w:val="16"/>
                      </w:rPr>
                      <w:t xml:space="preserve"> Report</w:t>
                    </w:r>
                    <w:r w:rsidRPr="00073400">
                      <w:rPr>
                        <w:rFonts w:ascii="Arial" w:eastAsia="Arial" w:hAnsi="Arial" w:cs="Arial"/>
                        <w:b/>
                        <w:i/>
                        <w:spacing w:val="1"/>
                        <w:sz w:val="16"/>
                        <w:szCs w:val="16"/>
                      </w:rPr>
                      <w:t xml:space="preserve"> </w:t>
                    </w:r>
                    <w:r w:rsidRPr="00073400">
                      <w:rPr>
                        <w:rFonts w:ascii="Arial" w:eastAsia="Arial" w:hAnsi="Arial" w:cs="Arial"/>
                        <w:b/>
                        <w:i/>
                        <w:spacing w:val="-1"/>
                        <w:sz w:val="16"/>
                        <w:szCs w:val="16"/>
                      </w:rPr>
                      <w:t>201</w:t>
                    </w:r>
                    <w:r w:rsidRPr="00073400">
                      <w:rPr>
                        <w:rFonts w:ascii="Arial" w:eastAsia="Arial" w:hAnsi="Arial" w:cs="Arial"/>
                        <w:b/>
                        <w:i/>
                        <w:sz w:val="16"/>
                        <w:szCs w:val="16"/>
                      </w:rPr>
                      <w:t>5</w:t>
                    </w:r>
                  </w:p>
                </w:txbxContent>
              </v:textbox>
              <w10:wrap anchorx="page" anchory="page"/>
            </v:shape>
          </w:pict>
        </mc:Fallback>
      </mc:AlternateContent>
    </w:r>
    <w:r>
      <w:rPr>
        <w:noProof/>
        <w:lang w:val="en-AU" w:eastAsia="en-AU"/>
      </w:rPr>
      <mc:AlternateContent>
        <mc:Choice Requires="wpg">
          <w:drawing>
            <wp:anchor distT="0" distB="0" distL="114300" distR="114300" simplePos="0" relativeHeight="503311075" behindDoc="1" locked="0" layoutInCell="1" allowOverlap="1" wp14:anchorId="5B08FCD9" wp14:editId="02D8E61B">
              <wp:simplePos x="0" y="0"/>
              <wp:positionH relativeFrom="page">
                <wp:posOffset>896620</wp:posOffset>
              </wp:positionH>
              <wp:positionV relativeFrom="page">
                <wp:posOffset>593090</wp:posOffset>
              </wp:positionV>
              <wp:extent cx="5981065" cy="0"/>
              <wp:effectExtent l="0" t="0" r="19685" b="1905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934"/>
                        <a:chExt cx="9419" cy="0"/>
                      </a:xfrm>
                    </wpg:grpSpPr>
                    <wps:wsp>
                      <wps:cNvPr id="39" name="Freeform 39"/>
                      <wps:cNvSpPr>
                        <a:spLocks/>
                      </wps:cNvSpPr>
                      <wps:spPr bwMode="auto">
                        <a:xfrm>
                          <a:off x="1412" y="934"/>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3462">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6AD04A9D" id="Group 38" o:spid="_x0000_s1026" style="position:absolute;margin-left:70.6pt;margin-top:46.7pt;width:470.95pt;height:0;z-index:-5405;mso-position-horizontal-relative:page;mso-position-vertical-relative:page" coordorigin="1412,934"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8eWwMAAOIHAAAOAAAAZHJzL2Uyb0RvYy54bWykVdtu2zAMfR+wfxD0uCG1lbhpYjQphlyK&#10;Ad1WoNkHKLJ8wWzJk5Q43bB/HyXZiZuu2NDlwaFMmjw8pMjrm0NVoj1XupBihslFiBEXTCaFyGb4&#10;62Y9mGCkDRUJLaXgM/zINb6Zv31z3dQxH8pclglXCJwIHTf1DOfG1HEQaJbziuoLWXMBylSqiho4&#10;qixIFG3Ae1UGwzAcB41USa0k41rD26VX4rnzn6acmS9pqrlB5QwDNuOeyj239hnMr2mcKVrnBWth&#10;0FegqGghIOjR1ZIainaqeOaqKpiSWqbmgskqkGlaMO5ygGxIeJbNrZK72uWSxU1WH2kCas94erVb&#10;9nl/r1CRzPAIKiVoBTVyYRGcgZymzmKwuVX1Q32vfIYg3kn2TYM6ONfbc+aN0bb5JBPwR3dGOnIO&#10;qaqsC0gbHVwNHo814AeDGLy8nE5IOL7EiJ10LIci2i9IRIYYgWI6inzpWL5qP5xGZNr7KqCxD+cg&#10;tpBsPtBn+kSl/j8qH3Jac1chbWnqqAQgnsq14tw2LxpNPZvOrKNS93nsaSxIDXT/lcHnfHQ0vsQG&#10;jdlOm1suXSHo/k4bfwUSkFx5kxb6Bq5LWpVwG94PUIhsKPdor8zRjHRm7wK0CVGDXOjWaecLqtb3&#10;FU5G5I/ORp2ddTbsOYNyZh1Emneo2UG0sEFC1M6c0HVaLbXtlw2A69oIPICRTfEFW4h9buu/aUMo&#10;GCbnY0RhBGNk6zmpqbHIbAgrogb61DalfVHJPd9IpzJnvQ9BTtpS9K18FXuovBq+sAHg+nnBBbVY&#10;e6UVcl2UpStDKSwUMorGQ4dFy7JIrNbCcZOWL0qF9hRmpDkQmww4e2IFg0gkzlnOabJqZUOL0stg&#10;Xzpuof9aCmwnugn4cxpOV5PVJBpEw/FqEIXL5eDDehENxmtydbkcLReLJfllkZEozosk4cKC66Yx&#10;if7tirZ7wc/R4zx+koVW2faY6dr9nicbPIXhuIBcun/PdXdD/UDZyuQRbquSfr3AOgQhl+oHRg2s&#10;lhnW33dUcYzKjwIGzpREkd1F7hBdXg3hoPqabV9DBQNXUBkMDW7FhfH7a1erIsshEnFVFfIDzNm0&#10;sPcZZp6OPar2ADPPSW6RuFzapWc3Vf/srE6ref4bAAD//wMAUEsDBBQABgAIAAAAIQCCY7Fx3wAA&#10;AAoBAAAPAAAAZHJzL2Rvd25yZXYueG1sTI/BasJAEIbvhb7DMoXe6maNLZpmIyJtT1JQC8XbmIxJ&#10;MDsbsmsS374rPbTHf+bjn2/S5Wga0VPnassa1CQCQZzbouZSw9f+/WkOwnnkAhvLpOFKDpbZ/V2K&#10;SWEH3lK/86UIJewS1FB53yZSurwig25iW+KwO9nOoA+xK2XR4RDKTSOnUfQiDdYcLlTY0rqi/Ly7&#10;GA0fAw6rWL31m/NpfT3snz+/N4q0fnwYV68gPI3+D4abflCHLDgd7YULJ5qQZ2oaUA2LeAbiBkTz&#10;WIE4/k5klsr/L2Q/AAAA//8DAFBLAQItABQABgAIAAAAIQC2gziS/gAAAOEBAAATAAAAAAAAAAAA&#10;AAAAAAAAAABbQ29udGVudF9UeXBlc10ueG1sUEsBAi0AFAAGAAgAAAAhADj9If/WAAAAlAEAAAsA&#10;AAAAAAAAAAAAAAAALwEAAF9yZWxzLy5yZWxzUEsBAi0AFAAGAAgAAAAhAKoyXx5bAwAA4gcAAA4A&#10;AAAAAAAAAAAAAAAALgIAAGRycy9lMm9Eb2MueG1sUEsBAi0AFAAGAAgAAAAhAIJjsXHfAAAACgEA&#10;AA8AAAAAAAAAAAAAAAAAtQUAAGRycy9kb3ducmV2LnhtbFBLBQYAAAAABAAEAPMAAADBBgAAAAA=&#10;">
              <v:shape id="Freeform 39" o:spid="_x0000_s1027" style="position:absolute;left:1412;top:934;width:9419;height:0;visibility:visible;mso-wrap-style:square;v-text-anchor:top" coordsize="9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BsMA&#10;AADbAAAADwAAAGRycy9kb3ducmV2LnhtbESPT4vCMBTE7wt+h/CEva2pu1BqNUoRVvbiwT+Ix0fz&#10;bIvNS22i6X57s7DgcZiZ3zCL1WBa8aDeNZYVTCcJCOLS6oYrBcfD90cGwnlkja1lUvBLDlbL0dsC&#10;c20D7+ix95WIEHY5Kqi973IpXVmTQTexHXH0LrY36KPsK6l7DBFuWvmZJKk02HBcqLGjdU3ldX83&#10;CtKQncItPaNZb3ah204Ld80Kpd7HQzEH4Wnwr/B/+0cr+JrB3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7BsMAAADbAAAADwAAAAAAAAAAAAAAAACYAgAAZHJzL2Rv&#10;d25yZXYueG1sUEsFBgAAAAAEAAQA9QAAAIgDAAAAAA==&#10;" path="m,l9419,e" filled="f" strokecolor="black [3213]" strokeweight="1.06pt">
                <v:path arrowok="t" o:connecttype="custom" o:connectlocs="0,0;9419,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BC3"/>
    <w:multiLevelType w:val="hybridMultilevel"/>
    <w:tmpl w:val="AF84E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DF3B44"/>
    <w:multiLevelType w:val="hybridMultilevel"/>
    <w:tmpl w:val="CE60C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2146B5"/>
    <w:multiLevelType w:val="hybridMultilevel"/>
    <w:tmpl w:val="BEE051C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
    <w:nsid w:val="0AEC2D9E"/>
    <w:multiLevelType w:val="hybridMultilevel"/>
    <w:tmpl w:val="A0184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F78DE"/>
    <w:multiLevelType w:val="hybridMultilevel"/>
    <w:tmpl w:val="61D6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3D1435"/>
    <w:multiLevelType w:val="hybridMultilevel"/>
    <w:tmpl w:val="19148FEC"/>
    <w:lvl w:ilvl="0" w:tplc="C9E29C6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76646FC"/>
    <w:multiLevelType w:val="hybridMultilevel"/>
    <w:tmpl w:val="09DA55F0"/>
    <w:lvl w:ilvl="0" w:tplc="BB8A44A8">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0634B0"/>
    <w:multiLevelType w:val="hybridMultilevel"/>
    <w:tmpl w:val="FB56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264BBB"/>
    <w:multiLevelType w:val="hybridMultilevel"/>
    <w:tmpl w:val="19D68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2B798C"/>
    <w:multiLevelType w:val="hybridMultilevel"/>
    <w:tmpl w:val="69042CAC"/>
    <w:lvl w:ilvl="0" w:tplc="A120C8FE">
      <w:start w:val="1"/>
      <w:numFmt w:val="bullet"/>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0">
    <w:nsid w:val="1FD562AA"/>
    <w:multiLevelType w:val="hybridMultilevel"/>
    <w:tmpl w:val="36F27134"/>
    <w:lvl w:ilvl="0" w:tplc="C9E29C6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6606F6D"/>
    <w:multiLevelType w:val="multilevel"/>
    <w:tmpl w:val="9E8CD59E"/>
    <w:lvl w:ilvl="0">
      <w:start w:val="1"/>
      <w:numFmt w:val="decimal"/>
      <w:lvlText w:val="%1."/>
      <w:lvlJc w:val="left"/>
      <w:pPr>
        <w:ind w:left="84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340" w:hanging="2160"/>
      </w:pPr>
      <w:rPr>
        <w:rFonts w:hint="default"/>
      </w:rPr>
    </w:lvl>
  </w:abstractNum>
  <w:abstractNum w:abstractNumId="12">
    <w:nsid w:val="29F26715"/>
    <w:multiLevelType w:val="hybridMultilevel"/>
    <w:tmpl w:val="BC102356"/>
    <w:lvl w:ilvl="0" w:tplc="6AF6D0B4">
      <w:start w:val="1"/>
      <w:numFmt w:val="bullet"/>
      <w:lvlText w:val="-"/>
      <w:lvlJc w:val="left"/>
      <w:pPr>
        <w:ind w:left="720" w:hanging="360"/>
      </w:pPr>
      <w:rPr>
        <w:rFonts w:ascii="Courier New" w:hAnsi="Courier New" w:hint="default"/>
      </w:rPr>
    </w:lvl>
    <w:lvl w:ilvl="1" w:tplc="6AF6D0B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FA10C6"/>
    <w:multiLevelType w:val="hybridMultilevel"/>
    <w:tmpl w:val="6428B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32554C"/>
    <w:multiLevelType w:val="hybridMultilevel"/>
    <w:tmpl w:val="3CA4E276"/>
    <w:lvl w:ilvl="0" w:tplc="8704249C">
      <w:start w:val="1"/>
      <w:numFmt w:val="decimal"/>
      <w:lvlText w:val="%1."/>
      <w:lvlJc w:val="left"/>
      <w:pPr>
        <w:ind w:left="720" w:hanging="360"/>
      </w:pPr>
      <w:rPr>
        <w:rFonts w:ascii="Arial" w:hAnsi="Arial" w:hint="default"/>
        <w:b w:val="0"/>
        <w:i w:val="0"/>
        <w:color w:val="000000" w:themeColor="text1"/>
        <w:sz w:val="1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EF282D"/>
    <w:multiLevelType w:val="hybridMultilevel"/>
    <w:tmpl w:val="14AC8946"/>
    <w:lvl w:ilvl="0" w:tplc="C9E29C6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A40675B"/>
    <w:multiLevelType w:val="hybridMultilevel"/>
    <w:tmpl w:val="D66A4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4BB7EA6"/>
    <w:multiLevelType w:val="hybridMultilevel"/>
    <w:tmpl w:val="EFA6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422307"/>
    <w:multiLevelType w:val="hybridMultilevel"/>
    <w:tmpl w:val="0816A51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622DAA"/>
    <w:multiLevelType w:val="hybridMultilevel"/>
    <w:tmpl w:val="D66A4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241D9E"/>
    <w:multiLevelType w:val="hybridMultilevel"/>
    <w:tmpl w:val="BFAE1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A7364F7"/>
    <w:multiLevelType w:val="multilevel"/>
    <w:tmpl w:val="2BB4F54C"/>
    <w:lvl w:ilvl="0">
      <w:start w:val="1"/>
      <w:numFmt w:val="decimal"/>
      <w:lvlText w:val="%1."/>
      <w:lvlJc w:val="left"/>
      <w:pPr>
        <w:ind w:left="840" w:hanging="420"/>
      </w:pPr>
      <w:rPr>
        <w:rFonts w:hint="default"/>
      </w:rPr>
    </w:lvl>
    <w:lvl w:ilvl="1">
      <w:start w:val="1"/>
      <w:numFmt w:val="bullet"/>
      <w:lvlText w:val=""/>
      <w:lvlJc w:val="left"/>
      <w:pPr>
        <w:ind w:left="1560" w:hanging="420"/>
      </w:pPr>
      <w:rPr>
        <w:rFonts w:ascii="Symbol" w:hAnsi="Symbol" w:hint="default"/>
      </w:rPr>
    </w:lvl>
    <w:lvl w:ilvl="2">
      <w:start w:val="1"/>
      <w:numFmt w:val="decimal"/>
      <w:lvlText w:val="%1.%2.%3"/>
      <w:lvlJc w:val="left"/>
      <w:pPr>
        <w:ind w:left="258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340" w:hanging="2160"/>
      </w:pPr>
      <w:rPr>
        <w:rFonts w:hint="default"/>
      </w:rPr>
    </w:lvl>
  </w:abstractNum>
  <w:abstractNum w:abstractNumId="22">
    <w:nsid w:val="4B1B096F"/>
    <w:multiLevelType w:val="hybridMultilevel"/>
    <w:tmpl w:val="36F27134"/>
    <w:lvl w:ilvl="0" w:tplc="C9E29C6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BF823CD"/>
    <w:multiLevelType w:val="hybridMultilevel"/>
    <w:tmpl w:val="2E2E1098"/>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DC00A50"/>
    <w:multiLevelType w:val="multilevel"/>
    <w:tmpl w:val="FB3A6F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98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4DD22B9C"/>
    <w:multiLevelType w:val="multilevel"/>
    <w:tmpl w:val="9E8CD59E"/>
    <w:lvl w:ilvl="0">
      <w:start w:val="1"/>
      <w:numFmt w:val="decimal"/>
      <w:lvlText w:val="%1."/>
      <w:lvlJc w:val="left"/>
      <w:pPr>
        <w:ind w:left="84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340" w:hanging="2160"/>
      </w:pPr>
      <w:rPr>
        <w:rFonts w:hint="default"/>
      </w:rPr>
    </w:lvl>
  </w:abstractNum>
  <w:abstractNum w:abstractNumId="26">
    <w:nsid w:val="4EBB2891"/>
    <w:multiLevelType w:val="hybridMultilevel"/>
    <w:tmpl w:val="E938B46A"/>
    <w:lvl w:ilvl="0" w:tplc="C9E29C6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F5E0B22"/>
    <w:multiLevelType w:val="hybridMultilevel"/>
    <w:tmpl w:val="708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763882"/>
    <w:multiLevelType w:val="hybridMultilevel"/>
    <w:tmpl w:val="0A9C5912"/>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29">
    <w:nsid w:val="57453C2F"/>
    <w:multiLevelType w:val="hybridMultilevel"/>
    <w:tmpl w:val="0A907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CE2D20"/>
    <w:multiLevelType w:val="hybridMultilevel"/>
    <w:tmpl w:val="A074106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AA47D07"/>
    <w:multiLevelType w:val="hybridMultilevel"/>
    <w:tmpl w:val="5CA4763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C6C561F"/>
    <w:multiLevelType w:val="hybridMultilevel"/>
    <w:tmpl w:val="5CA4763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9C68C0"/>
    <w:multiLevelType w:val="multilevel"/>
    <w:tmpl w:val="9E8CD59E"/>
    <w:lvl w:ilvl="0">
      <w:start w:val="1"/>
      <w:numFmt w:val="decimal"/>
      <w:lvlText w:val="%1."/>
      <w:lvlJc w:val="left"/>
      <w:pPr>
        <w:ind w:left="84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340" w:hanging="2160"/>
      </w:pPr>
      <w:rPr>
        <w:rFonts w:hint="default"/>
      </w:rPr>
    </w:lvl>
  </w:abstractNum>
  <w:abstractNum w:abstractNumId="34">
    <w:nsid w:val="60F54F67"/>
    <w:multiLevelType w:val="multilevel"/>
    <w:tmpl w:val="9E8CD5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1A71999"/>
    <w:multiLevelType w:val="hybridMultilevel"/>
    <w:tmpl w:val="510831B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30214D4"/>
    <w:multiLevelType w:val="multilevel"/>
    <w:tmpl w:val="9E8CD59E"/>
    <w:lvl w:ilvl="0">
      <w:start w:val="1"/>
      <w:numFmt w:val="decimal"/>
      <w:lvlText w:val="%1."/>
      <w:lvlJc w:val="left"/>
      <w:pPr>
        <w:ind w:left="84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340" w:hanging="2160"/>
      </w:pPr>
      <w:rPr>
        <w:rFonts w:hint="default"/>
      </w:rPr>
    </w:lvl>
  </w:abstractNum>
  <w:abstractNum w:abstractNumId="37">
    <w:nsid w:val="63CF3D70"/>
    <w:multiLevelType w:val="hybridMultilevel"/>
    <w:tmpl w:val="7788359C"/>
    <w:lvl w:ilvl="0" w:tplc="0C09001B">
      <w:start w:val="1"/>
      <w:numFmt w:val="lowerRoman"/>
      <w:lvlText w:val="%1."/>
      <w:lvlJc w:val="righ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489207F"/>
    <w:multiLevelType w:val="hybridMultilevel"/>
    <w:tmpl w:val="19148FEC"/>
    <w:lvl w:ilvl="0" w:tplc="C9E29C6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0">
    <w:nsid w:val="6596020D"/>
    <w:multiLevelType w:val="hybridMultilevel"/>
    <w:tmpl w:val="C0C87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9B6DB2"/>
    <w:multiLevelType w:val="hybridMultilevel"/>
    <w:tmpl w:val="8362DB04"/>
    <w:lvl w:ilvl="0" w:tplc="0C09000F">
      <w:start w:val="1"/>
      <w:numFmt w:val="decimal"/>
      <w:lvlText w:val="%1."/>
      <w:lvlJc w:val="left"/>
      <w:pPr>
        <w:ind w:left="720" w:hanging="360"/>
      </w:pPr>
      <w:rPr>
        <w:rFonts w:hint="default"/>
      </w:rPr>
    </w:lvl>
    <w:lvl w:ilvl="1" w:tplc="18A60DCE">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702924"/>
    <w:multiLevelType w:val="hybridMultilevel"/>
    <w:tmpl w:val="14705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5E81DFB"/>
    <w:multiLevelType w:val="hybridMultilevel"/>
    <w:tmpl w:val="C676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D241BC1"/>
    <w:multiLevelType w:val="hybridMultilevel"/>
    <w:tmpl w:val="EE2A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8"/>
  </w:num>
  <w:num w:numId="3">
    <w:abstractNumId w:val="13"/>
  </w:num>
  <w:num w:numId="4">
    <w:abstractNumId w:val="1"/>
  </w:num>
  <w:num w:numId="5">
    <w:abstractNumId w:val="25"/>
  </w:num>
  <w:num w:numId="6">
    <w:abstractNumId w:val="36"/>
  </w:num>
  <w:num w:numId="7">
    <w:abstractNumId w:val="2"/>
  </w:num>
  <w:num w:numId="8">
    <w:abstractNumId w:val="40"/>
  </w:num>
  <w:num w:numId="9">
    <w:abstractNumId w:val="42"/>
  </w:num>
  <w:num w:numId="10">
    <w:abstractNumId w:val="4"/>
  </w:num>
  <w:num w:numId="11">
    <w:abstractNumId w:val="44"/>
  </w:num>
  <w:num w:numId="12">
    <w:abstractNumId w:val="27"/>
  </w:num>
  <w:num w:numId="13">
    <w:abstractNumId w:val="43"/>
  </w:num>
  <w:num w:numId="14">
    <w:abstractNumId w:val="16"/>
  </w:num>
  <w:num w:numId="15">
    <w:abstractNumId w:val="18"/>
  </w:num>
  <w:num w:numId="16">
    <w:abstractNumId w:val="30"/>
  </w:num>
  <w:num w:numId="17">
    <w:abstractNumId w:val="35"/>
  </w:num>
  <w:num w:numId="18">
    <w:abstractNumId w:val="32"/>
  </w:num>
  <w:num w:numId="19">
    <w:abstractNumId w:val="45"/>
  </w:num>
  <w:num w:numId="20">
    <w:abstractNumId w:val="34"/>
  </w:num>
  <w:num w:numId="21">
    <w:abstractNumId w:val="8"/>
  </w:num>
  <w:num w:numId="22">
    <w:abstractNumId w:val="11"/>
  </w:num>
  <w:num w:numId="23">
    <w:abstractNumId w:val="41"/>
  </w:num>
  <w:num w:numId="24">
    <w:abstractNumId w:val="21"/>
  </w:num>
  <w:num w:numId="25">
    <w:abstractNumId w:val="33"/>
  </w:num>
  <w:num w:numId="26">
    <w:abstractNumId w:val="31"/>
  </w:num>
  <w:num w:numId="27">
    <w:abstractNumId w:val="37"/>
  </w:num>
  <w:num w:numId="28">
    <w:abstractNumId w:val="20"/>
  </w:num>
  <w:num w:numId="29">
    <w:abstractNumId w:val="19"/>
  </w:num>
  <w:num w:numId="30">
    <w:abstractNumId w:val="26"/>
  </w:num>
  <w:num w:numId="31">
    <w:abstractNumId w:val="15"/>
  </w:num>
  <w:num w:numId="32">
    <w:abstractNumId w:val="22"/>
  </w:num>
  <w:num w:numId="33">
    <w:abstractNumId w:val="5"/>
  </w:num>
  <w:num w:numId="34">
    <w:abstractNumId w:val="6"/>
  </w:num>
  <w:num w:numId="35">
    <w:abstractNumId w:val="38"/>
  </w:num>
  <w:num w:numId="36">
    <w:abstractNumId w:val="10"/>
  </w:num>
  <w:num w:numId="37">
    <w:abstractNumId w:val="39"/>
  </w:num>
  <w:num w:numId="38">
    <w:abstractNumId w:val="3"/>
  </w:num>
  <w:num w:numId="39">
    <w:abstractNumId w:val="0"/>
  </w:num>
  <w:num w:numId="40">
    <w:abstractNumId w:val="17"/>
  </w:num>
  <w:num w:numId="41">
    <w:abstractNumId w:val="7"/>
  </w:num>
  <w:num w:numId="42">
    <w:abstractNumId w:val="29"/>
  </w:num>
  <w:num w:numId="43">
    <w:abstractNumId w:val="9"/>
  </w:num>
  <w:num w:numId="44">
    <w:abstractNumId w:val="12"/>
  </w:num>
  <w:num w:numId="45">
    <w:abstractNumId w:val="23"/>
  </w:num>
  <w:num w:numId="46">
    <w:abstractNumId w:val="1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Kay, Russell">
    <w15:presenceInfo w15:providerId="None" w15:userId="McKay, Russell"/>
  </w15:person>
  <w15:person w15:author="Barry Peddle">
    <w15:presenceInfo w15:providerId="Windows Live" w15:userId="5151e5b8e6832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78"/>
    <w:rsid w:val="000102BD"/>
    <w:rsid w:val="00011E81"/>
    <w:rsid w:val="000306CB"/>
    <w:rsid w:val="00036CE2"/>
    <w:rsid w:val="0003701A"/>
    <w:rsid w:val="00041AA6"/>
    <w:rsid w:val="00042FA8"/>
    <w:rsid w:val="000430CA"/>
    <w:rsid w:val="000439FC"/>
    <w:rsid w:val="000447C3"/>
    <w:rsid w:val="00050F36"/>
    <w:rsid w:val="00052510"/>
    <w:rsid w:val="0005284C"/>
    <w:rsid w:val="00063779"/>
    <w:rsid w:val="0006386F"/>
    <w:rsid w:val="00071439"/>
    <w:rsid w:val="00073400"/>
    <w:rsid w:val="000744B2"/>
    <w:rsid w:val="00074D87"/>
    <w:rsid w:val="0007573C"/>
    <w:rsid w:val="00080DF3"/>
    <w:rsid w:val="00091A7A"/>
    <w:rsid w:val="00091BED"/>
    <w:rsid w:val="00092DF5"/>
    <w:rsid w:val="0009732F"/>
    <w:rsid w:val="000A7758"/>
    <w:rsid w:val="000B0827"/>
    <w:rsid w:val="000B15D4"/>
    <w:rsid w:val="000C4D9D"/>
    <w:rsid w:val="000E4AA2"/>
    <w:rsid w:val="000E61D2"/>
    <w:rsid w:val="000E63E1"/>
    <w:rsid w:val="000F7735"/>
    <w:rsid w:val="00101A0A"/>
    <w:rsid w:val="00106E20"/>
    <w:rsid w:val="0011404F"/>
    <w:rsid w:val="00124487"/>
    <w:rsid w:val="00125CBE"/>
    <w:rsid w:val="00130B34"/>
    <w:rsid w:val="0014452C"/>
    <w:rsid w:val="00146F2F"/>
    <w:rsid w:val="0015287D"/>
    <w:rsid w:val="00155378"/>
    <w:rsid w:val="00164F1B"/>
    <w:rsid w:val="0016632D"/>
    <w:rsid w:val="0017036A"/>
    <w:rsid w:val="00175BC8"/>
    <w:rsid w:val="001846C5"/>
    <w:rsid w:val="0019217C"/>
    <w:rsid w:val="00193F21"/>
    <w:rsid w:val="0019539B"/>
    <w:rsid w:val="001A00BA"/>
    <w:rsid w:val="001C335F"/>
    <w:rsid w:val="001C6043"/>
    <w:rsid w:val="001D01DC"/>
    <w:rsid w:val="001D10F4"/>
    <w:rsid w:val="001D23D7"/>
    <w:rsid w:val="001E0C34"/>
    <w:rsid w:val="001E1EC0"/>
    <w:rsid w:val="001E6FCB"/>
    <w:rsid w:val="001F1EBD"/>
    <w:rsid w:val="001F36BD"/>
    <w:rsid w:val="001F3884"/>
    <w:rsid w:val="001F728E"/>
    <w:rsid w:val="00205D59"/>
    <w:rsid w:val="00207A64"/>
    <w:rsid w:val="002114B0"/>
    <w:rsid w:val="00214193"/>
    <w:rsid w:val="00215A3C"/>
    <w:rsid w:val="0022464A"/>
    <w:rsid w:val="0023451F"/>
    <w:rsid w:val="00235388"/>
    <w:rsid w:val="00242C40"/>
    <w:rsid w:val="0024416D"/>
    <w:rsid w:val="00245605"/>
    <w:rsid w:val="00247FEF"/>
    <w:rsid w:val="002546A0"/>
    <w:rsid w:val="002612D0"/>
    <w:rsid w:val="002624A7"/>
    <w:rsid w:val="00263517"/>
    <w:rsid w:val="002711CC"/>
    <w:rsid w:val="00272203"/>
    <w:rsid w:val="00274546"/>
    <w:rsid w:val="00274E93"/>
    <w:rsid w:val="00295BB9"/>
    <w:rsid w:val="00296C52"/>
    <w:rsid w:val="002A2EF4"/>
    <w:rsid w:val="002A4D45"/>
    <w:rsid w:val="002C41B1"/>
    <w:rsid w:val="002C4E95"/>
    <w:rsid w:val="002D0D01"/>
    <w:rsid w:val="002E1296"/>
    <w:rsid w:val="002E5F0C"/>
    <w:rsid w:val="002F17DF"/>
    <w:rsid w:val="002F3DF2"/>
    <w:rsid w:val="003000DA"/>
    <w:rsid w:val="0030058A"/>
    <w:rsid w:val="00304483"/>
    <w:rsid w:val="00315B12"/>
    <w:rsid w:val="00315EB3"/>
    <w:rsid w:val="00335D3C"/>
    <w:rsid w:val="00340E11"/>
    <w:rsid w:val="0034756E"/>
    <w:rsid w:val="003542C8"/>
    <w:rsid w:val="00354EA2"/>
    <w:rsid w:val="003566B0"/>
    <w:rsid w:val="003623B5"/>
    <w:rsid w:val="00362B4A"/>
    <w:rsid w:val="00362D59"/>
    <w:rsid w:val="00364DCD"/>
    <w:rsid w:val="00373BF5"/>
    <w:rsid w:val="00375E2C"/>
    <w:rsid w:val="00377264"/>
    <w:rsid w:val="003822D7"/>
    <w:rsid w:val="00382457"/>
    <w:rsid w:val="00382573"/>
    <w:rsid w:val="00382A41"/>
    <w:rsid w:val="00384C58"/>
    <w:rsid w:val="00385D12"/>
    <w:rsid w:val="00391CC2"/>
    <w:rsid w:val="00397F8E"/>
    <w:rsid w:val="003A2C7F"/>
    <w:rsid w:val="003A6A62"/>
    <w:rsid w:val="003A7AA1"/>
    <w:rsid w:val="003B0020"/>
    <w:rsid w:val="003B1F9B"/>
    <w:rsid w:val="003B7FC0"/>
    <w:rsid w:val="003C1011"/>
    <w:rsid w:val="003C2594"/>
    <w:rsid w:val="003C75D0"/>
    <w:rsid w:val="003D0593"/>
    <w:rsid w:val="003D08D4"/>
    <w:rsid w:val="003E2BA3"/>
    <w:rsid w:val="003F4463"/>
    <w:rsid w:val="003F46FA"/>
    <w:rsid w:val="003F730B"/>
    <w:rsid w:val="004001FF"/>
    <w:rsid w:val="00400590"/>
    <w:rsid w:val="00402406"/>
    <w:rsid w:val="0041572E"/>
    <w:rsid w:val="004238BB"/>
    <w:rsid w:val="004241D9"/>
    <w:rsid w:val="00426A59"/>
    <w:rsid w:val="00430CDA"/>
    <w:rsid w:val="004316C6"/>
    <w:rsid w:val="00431757"/>
    <w:rsid w:val="00434031"/>
    <w:rsid w:val="00434C16"/>
    <w:rsid w:val="004357DE"/>
    <w:rsid w:val="00435995"/>
    <w:rsid w:val="00437A1F"/>
    <w:rsid w:val="00440EBC"/>
    <w:rsid w:val="00441572"/>
    <w:rsid w:val="00445821"/>
    <w:rsid w:val="004525A8"/>
    <w:rsid w:val="00455A24"/>
    <w:rsid w:val="0046032E"/>
    <w:rsid w:val="00461371"/>
    <w:rsid w:val="00464B78"/>
    <w:rsid w:val="0046779A"/>
    <w:rsid w:val="00480E71"/>
    <w:rsid w:val="00481FB3"/>
    <w:rsid w:val="004842EA"/>
    <w:rsid w:val="00492AB0"/>
    <w:rsid w:val="00496514"/>
    <w:rsid w:val="004B0023"/>
    <w:rsid w:val="004C60E5"/>
    <w:rsid w:val="004E035F"/>
    <w:rsid w:val="004E46E1"/>
    <w:rsid w:val="004F3862"/>
    <w:rsid w:val="0050181C"/>
    <w:rsid w:val="0050652B"/>
    <w:rsid w:val="0050701E"/>
    <w:rsid w:val="00510607"/>
    <w:rsid w:val="00510E82"/>
    <w:rsid w:val="00512B22"/>
    <w:rsid w:val="005304A7"/>
    <w:rsid w:val="00536C77"/>
    <w:rsid w:val="00537D5A"/>
    <w:rsid w:val="0054271D"/>
    <w:rsid w:val="005508A4"/>
    <w:rsid w:val="00551341"/>
    <w:rsid w:val="0055147B"/>
    <w:rsid w:val="005543CC"/>
    <w:rsid w:val="00555E4C"/>
    <w:rsid w:val="00557B9F"/>
    <w:rsid w:val="00562B7C"/>
    <w:rsid w:val="00566EBC"/>
    <w:rsid w:val="00571255"/>
    <w:rsid w:val="0057372C"/>
    <w:rsid w:val="00581EA9"/>
    <w:rsid w:val="00583D74"/>
    <w:rsid w:val="00584719"/>
    <w:rsid w:val="005848F2"/>
    <w:rsid w:val="00584B47"/>
    <w:rsid w:val="00585A94"/>
    <w:rsid w:val="00587C65"/>
    <w:rsid w:val="00596FBA"/>
    <w:rsid w:val="005973B1"/>
    <w:rsid w:val="005A4394"/>
    <w:rsid w:val="005A4708"/>
    <w:rsid w:val="005A4AEB"/>
    <w:rsid w:val="005B24D1"/>
    <w:rsid w:val="005C368D"/>
    <w:rsid w:val="005C6019"/>
    <w:rsid w:val="005D170D"/>
    <w:rsid w:val="005D233D"/>
    <w:rsid w:val="005D49E7"/>
    <w:rsid w:val="005D5063"/>
    <w:rsid w:val="005F26F3"/>
    <w:rsid w:val="005F5278"/>
    <w:rsid w:val="005F719E"/>
    <w:rsid w:val="005F79C7"/>
    <w:rsid w:val="00600B4A"/>
    <w:rsid w:val="00602A14"/>
    <w:rsid w:val="00603D76"/>
    <w:rsid w:val="0061074B"/>
    <w:rsid w:val="006107C9"/>
    <w:rsid w:val="006213A4"/>
    <w:rsid w:val="00624441"/>
    <w:rsid w:val="00631B73"/>
    <w:rsid w:val="00637361"/>
    <w:rsid w:val="00645F7B"/>
    <w:rsid w:val="00651933"/>
    <w:rsid w:val="006525E0"/>
    <w:rsid w:val="00654323"/>
    <w:rsid w:val="0065590E"/>
    <w:rsid w:val="00661BAF"/>
    <w:rsid w:val="00666770"/>
    <w:rsid w:val="00670A5E"/>
    <w:rsid w:val="006714FA"/>
    <w:rsid w:val="00671971"/>
    <w:rsid w:val="006737B7"/>
    <w:rsid w:val="0067468D"/>
    <w:rsid w:val="00677880"/>
    <w:rsid w:val="0068227E"/>
    <w:rsid w:val="00683A17"/>
    <w:rsid w:val="00685383"/>
    <w:rsid w:val="006854B2"/>
    <w:rsid w:val="00693F53"/>
    <w:rsid w:val="00694A60"/>
    <w:rsid w:val="00695F8C"/>
    <w:rsid w:val="006A26CF"/>
    <w:rsid w:val="006B0664"/>
    <w:rsid w:val="006B1558"/>
    <w:rsid w:val="006B550E"/>
    <w:rsid w:val="006B662C"/>
    <w:rsid w:val="006C0D1A"/>
    <w:rsid w:val="006D3B31"/>
    <w:rsid w:val="006E2114"/>
    <w:rsid w:val="006E347E"/>
    <w:rsid w:val="006E4153"/>
    <w:rsid w:val="006E4262"/>
    <w:rsid w:val="006E7D98"/>
    <w:rsid w:val="006F0424"/>
    <w:rsid w:val="006F06AC"/>
    <w:rsid w:val="006F4AAF"/>
    <w:rsid w:val="006F5687"/>
    <w:rsid w:val="006F6444"/>
    <w:rsid w:val="006F7379"/>
    <w:rsid w:val="006F75B7"/>
    <w:rsid w:val="00703A0C"/>
    <w:rsid w:val="007045B6"/>
    <w:rsid w:val="007057AF"/>
    <w:rsid w:val="00710535"/>
    <w:rsid w:val="007239B6"/>
    <w:rsid w:val="007245F0"/>
    <w:rsid w:val="00731F32"/>
    <w:rsid w:val="0073462A"/>
    <w:rsid w:val="00737941"/>
    <w:rsid w:val="007402D4"/>
    <w:rsid w:val="007409BC"/>
    <w:rsid w:val="0074406E"/>
    <w:rsid w:val="0074581A"/>
    <w:rsid w:val="0074666E"/>
    <w:rsid w:val="007514F1"/>
    <w:rsid w:val="00755F2D"/>
    <w:rsid w:val="00756DCC"/>
    <w:rsid w:val="00760635"/>
    <w:rsid w:val="00764D73"/>
    <w:rsid w:val="00767761"/>
    <w:rsid w:val="00770341"/>
    <w:rsid w:val="007708FC"/>
    <w:rsid w:val="00772BA5"/>
    <w:rsid w:val="00776CDF"/>
    <w:rsid w:val="00780493"/>
    <w:rsid w:val="007844AB"/>
    <w:rsid w:val="00785A6B"/>
    <w:rsid w:val="00796058"/>
    <w:rsid w:val="007A3746"/>
    <w:rsid w:val="007A5513"/>
    <w:rsid w:val="007A6610"/>
    <w:rsid w:val="007B0AF8"/>
    <w:rsid w:val="007B510E"/>
    <w:rsid w:val="007C06B4"/>
    <w:rsid w:val="007D0B00"/>
    <w:rsid w:val="007D4103"/>
    <w:rsid w:val="007E206B"/>
    <w:rsid w:val="007E2438"/>
    <w:rsid w:val="007E5EBD"/>
    <w:rsid w:val="007E6EE1"/>
    <w:rsid w:val="007F1879"/>
    <w:rsid w:val="007F193D"/>
    <w:rsid w:val="008012AC"/>
    <w:rsid w:val="008034BD"/>
    <w:rsid w:val="0080517D"/>
    <w:rsid w:val="00820D8A"/>
    <w:rsid w:val="0082214B"/>
    <w:rsid w:val="00824190"/>
    <w:rsid w:val="00826894"/>
    <w:rsid w:val="0083011F"/>
    <w:rsid w:val="0083426F"/>
    <w:rsid w:val="00841CAC"/>
    <w:rsid w:val="00843954"/>
    <w:rsid w:val="00847F51"/>
    <w:rsid w:val="008569EF"/>
    <w:rsid w:val="008622FC"/>
    <w:rsid w:val="0086410A"/>
    <w:rsid w:val="00865C01"/>
    <w:rsid w:val="00866E6E"/>
    <w:rsid w:val="008830BD"/>
    <w:rsid w:val="00883931"/>
    <w:rsid w:val="008858C0"/>
    <w:rsid w:val="00886318"/>
    <w:rsid w:val="00886EA4"/>
    <w:rsid w:val="00892E75"/>
    <w:rsid w:val="0089398F"/>
    <w:rsid w:val="00896E25"/>
    <w:rsid w:val="008A189F"/>
    <w:rsid w:val="008A4C35"/>
    <w:rsid w:val="008A52F4"/>
    <w:rsid w:val="008A5545"/>
    <w:rsid w:val="008A6D12"/>
    <w:rsid w:val="008B6D54"/>
    <w:rsid w:val="008C0038"/>
    <w:rsid w:val="008C30F6"/>
    <w:rsid w:val="008C5D7E"/>
    <w:rsid w:val="008C68D6"/>
    <w:rsid w:val="008D3557"/>
    <w:rsid w:val="008D6D1C"/>
    <w:rsid w:val="008E41FF"/>
    <w:rsid w:val="008E499E"/>
    <w:rsid w:val="008E7272"/>
    <w:rsid w:val="008F07B1"/>
    <w:rsid w:val="008F22CD"/>
    <w:rsid w:val="00905576"/>
    <w:rsid w:val="0091445C"/>
    <w:rsid w:val="00931AD0"/>
    <w:rsid w:val="00931C0B"/>
    <w:rsid w:val="00935228"/>
    <w:rsid w:val="00936686"/>
    <w:rsid w:val="0094220E"/>
    <w:rsid w:val="009476D1"/>
    <w:rsid w:val="009504EF"/>
    <w:rsid w:val="00951740"/>
    <w:rsid w:val="0095245C"/>
    <w:rsid w:val="00956FF6"/>
    <w:rsid w:val="009570BF"/>
    <w:rsid w:val="00960CD9"/>
    <w:rsid w:val="0096100A"/>
    <w:rsid w:val="00963A1C"/>
    <w:rsid w:val="009715BE"/>
    <w:rsid w:val="00975566"/>
    <w:rsid w:val="009853F4"/>
    <w:rsid w:val="00994DE6"/>
    <w:rsid w:val="009A2E0E"/>
    <w:rsid w:val="009A2F36"/>
    <w:rsid w:val="009A3FD9"/>
    <w:rsid w:val="009B1BDE"/>
    <w:rsid w:val="009B216B"/>
    <w:rsid w:val="009B4C80"/>
    <w:rsid w:val="009C2362"/>
    <w:rsid w:val="009D5F18"/>
    <w:rsid w:val="009D7BAB"/>
    <w:rsid w:val="009E2D56"/>
    <w:rsid w:val="009E7FBD"/>
    <w:rsid w:val="009F3A16"/>
    <w:rsid w:val="009F442F"/>
    <w:rsid w:val="009F6F64"/>
    <w:rsid w:val="00A036C9"/>
    <w:rsid w:val="00A0534D"/>
    <w:rsid w:val="00A124AC"/>
    <w:rsid w:val="00A1288E"/>
    <w:rsid w:val="00A1411F"/>
    <w:rsid w:val="00A14BB4"/>
    <w:rsid w:val="00A178BC"/>
    <w:rsid w:val="00A20124"/>
    <w:rsid w:val="00A35F13"/>
    <w:rsid w:val="00A44BBB"/>
    <w:rsid w:val="00A45ADE"/>
    <w:rsid w:val="00A5082F"/>
    <w:rsid w:val="00A50DE6"/>
    <w:rsid w:val="00A51145"/>
    <w:rsid w:val="00A529F8"/>
    <w:rsid w:val="00A62678"/>
    <w:rsid w:val="00A75FAD"/>
    <w:rsid w:val="00A82CD0"/>
    <w:rsid w:val="00A90624"/>
    <w:rsid w:val="00A91751"/>
    <w:rsid w:val="00A93154"/>
    <w:rsid w:val="00A96871"/>
    <w:rsid w:val="00AA0B01"/>
    <w:rsid w:val="00AA1F2B"/>
    <w:rsid w:val="00AA3A9A"/>
    <w:rsid w:val="00AA4343"/>
    <w:rsid w:val="00AC4BFB"/>
    <w:rsid w:val="00AD0B80"/>
    <w:rsid w:val="00AE1CF4"/>
    <w:rsid w:val="00AE1F21"/>
    <w:rsid w:val="00AF03F1"/>
    <w:rsid w:val="00AF550E"/>
    <w:rsid w:val="00B04794"/>
    <w:rsid w:val="00B17FF1"/>
    <w:rsid w:val="00B208CD"/>
    <w:rsid w:val="00B23211"/>
    <w:rsid w:val="00B25D80"/>
    <w:rsid w:val="00B34351"/>
    <w:rsid w:val="00B43B24"/>
    <w:rsid w:val="00B44123"/>
    <w:rsid w:val="00B46C68"/>
    <w:rsid w:val="00B5031B"/>
    <w:rsid w:val="00B53610"/>
    <w:rsid w:val="00B55B4B"/>
    <w:rsid w:val="00B633F5"/>
    <w:rsid w:val="00B76C31"/>
    <w:rsid w:val="00B7756A"/>
    <w:rsid w:val="00B77F79"/>
    <w:rsid w:val="00B81481"/>
    <w:rsid w:val="00B81CB4"/>
    <w:rsid w:val="00B960F6"/>
    <w:rsid w:val="00BA086F"/>
    <w:rsid w:val="00BA6DFE"/>
    <w:rsid w:val="00BC3067"/>
    <w:rsid w:val="00BC5598"/>
    <w:rsid w:val="00BD0050"/>
    <w:rsid w:val="00BD5C09"/>
    <w:rsid w:val="00BE169B"/>
    <w:rsid w:val="00BE465D"/>
    <w:rsid w:val="00BE64F5"/>
    <w:rsid w:val="00BE7728"/>
    <w:rsid w:val="00BE7BB7"/>
    <w:rsid w:val="00BF4A1C"/>
    <w:rsid w:val="00C00258"/>
    <w:rsid w:val="00C01F48"/>
    <w:rsid w:val="00C060D1"/>
    <w:rsid w:val="00C10F54"/>
    <w:rsid w:val="00C14E10"/>
    <w:rsid w:val="00C1659B"/>
    <w:rsid w:val="00C16E66"/>
    <w:rsid w:val="00C24F7F"/>
    <w:rsid w:val="00C31043"/>
    <w:rsid w:val="00C3725F"/>
    <w:rsid w:val="00C376B2"/>
    <w:rsid w:val="00C43C5A"/>
    <w:rsid w:val="00C46372"/>
    <w:rsid w:val="00C60977"/>
    <w:rsid w:val="00C64E99"/>
    <w:rsid w:val="00C72724"/>
    <w:rsid w:val="00C80EA2"/>
    <w:rsid w:val="00C84C46"/>
    <w:rsid w:val="00C87C24"/>
    <w:rsid w:val="00C92F3D"/>
    <w:rsid w:val="00C970BC"/>
    <w:rsid w:val="00CA1046"/>
    <w:rsid w:val="00CA3A9C"/>
    <w:rsid w:val="00CB255D"/>
    <w:rsid w:val="00CE767E"/>
    <w:rsid w:val="00CF6298"/>
    <w:rsid w:val="00D0574B"/>
    <w:rsid w:val="00D05AE9"/>
    <w:rsid w:val="00D11278"/>
    <w:rsid w:val="00D113DC"/>
    <w:rsid w:val="00D13E09"/>
    <w:rsid w:val="00D20B3A"/>
    <w:rsid w:val="00D23F4D"/>
    <w:rsid w:val="00D25510"/>
    <w:rsid w:val="00D47001"/>
    <w:rsid w:val="00D531C3"/>
    <w:rsid w:val="00D57C0A"/>
    <w:rsid w:val="00D60D1B"/>
    <w:rsid w:val="00D67E09"/>
    <w:rsid w:val="00D7051D"/>
    <w:rsid w:val="00D72052"/>
    <w:rsid w:val="00D720BD"/>
    <w:rsid w:val="00D76525"/>
    <w:rsid w:val="00D774B6"/>
    <w:rsid w:val="00D80B6F"/>
    <w:rsid w:val="00D80D1A"/>
    <w:rsid w:val="00D837A2"/>
    <w:rsid w:val="00D86D6F"/>
    <w:rsid w:val="00D961F6"/>
    <w:rsid w:val="00D9755C"/>
    <w:rsid w:val="00DA6DF6"/>
    <w:rsid w:val="00DA7B56"/>
    <w:rsid w:val="00DB0524"/>
    <w:rsid w:val="00DB228D"/>
    <w:rsid w:val="00DB4726"/>
    <w:rsid w:val="00DC126C"/>
    <w:rsid w:val="00DC732A"/>
    <w:rsid w:val="00DC7BF2"/>
    <w:rsid w:val="00DD3941"/>
    <w:rsid w:val="00DD3BE4"/>
    <w:rsid w:val="00DD54E4"/>
    <w:rsid w:val="00DD5830"/>
    <w:rsid w:val="00DE0EBF"/>
    <w:rsid w:val="00DE2F51"/>
    <w:rsid w:val="00DE7196"/>
    <w:rsid w:val="00DE77C8"/>
    <w:rsid w:val="00DE7FAF"/>
    <w:rsid w:val="00DF1147"/>
    <w:rsid w:val="00DF4CB8"/>
    <w:rsid w:val="00DF7930"/>
    <w:rsid w:val="00E00B80"/>
    <w:rsid w:val="00E02E1F"/>
    <w:rsid w:val="00E153DD"/>
    <w:rsid w:val="00E21083"/>
    <w:rsid w:val="00E21DFF"/>
    <w:rsid w:val="00E22428"/>
    <w:rsid w:val="00E22D1A"/>
    <w:rsid w:val="00E26AD3"/>
    <w:rsid w:val="00E300A4"/>
    <w:rsid w:val="00E30248"/>
    <w:rsid w:val="00E3481B"/>
    <w:rsid w:val="00E355BC"/>
    <w:rsid w:val="00E35BFD"/>
    <w:rsid w:val="00E529E9"/>
    <w:rsid w:val="00E54AA0"/>
    <w:rsid w:val="00E62C12"/>
    <w:rsid w:val="00E70CDC"/>
    <w:rsid w:val="00E72770"/>
    <w:rsid w:val="00E75F2F"/>
    <w:rsid w:val="00E81C24"/>
    <w:rsid w:val="00E82200"/>
    <w:rsid w:val="00E83411"/>
    <w:rsid w:val="00E84714"/>
    <w:rsid w:val="00E867E1"/>
    <w:rsid w:val="00E9093C"/>
    <w:rsid w:val="00E9336E"/>
    <w:rsid w:val="00E93B5F"/>
    <w:rsid w:val="00EA0DFC"/>
    <w:rsid w:val="00EA2788"/>
    <w:rsid w:val="00EA36F0"/>
    <w:rsid w:val="00EA5B4C"/>
    <w:rsid w:val="00EB35C1"/>
    <w:rsid w:val="00EC350C"/>
    <w:rsid w:val="00ED15A4"/>
    <w:rsid w:val="00ED18E0"/>
    <w:rsid w:val="00EF2AA6"/>
    <w:rsid w:val="00F011C0"/>
    <w:rsid w:val="00F11547"/>
    <w:rsid w:val="00F216D9"/>
    <w:rsid w:val="00F2244D"/>
    <w:rsid w:val="00F25DED"/>
    <w:rsid w:val="00F264E9"/>
    <w:rsid w:val="00F26697"/>
    <w:rsid w:val="00F301CA"/>
    <w:rsid w:val="00F327A8"/>
    <w:rsid w:val="00F460A9"/>
    <w:rsid w:val="00F51BCC"/>
    <w:rsid w:val="00F559AF"/>
    <w:rsid w:val="00F70FBE"/>
    <w:rsid w:val="00F85C0E"/>
    <w:rsid w:val="00F91D33"/>
    <w:rsid w:val="00FA797B"/>
    <w:rsid w:val="00FB355D"/>
    <w:rsid w:val="00FB5560"/>
    <w:rsid w:val="00FB67C9"/>
    <w:rsid w:val="00FC0086"/>
    <w:rsid w:val="00FC2608"/>
    <w:rsid w:val="00FC7713"/>
    <w:rsid w:val="00FE12DE"/>
    <w:rsid w:val="00FE1538"/>
    <w:rsid w:val="00FE19C5"/>
    <w:rsid w:val="00FE1CE2"/>
    <w:rsid w:val="00FE2071"/>
    <w:rsid w:val="00FE32DC"/>
    <w:rsid w:val="00FE4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5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77"/>
  </w:style>
  <w:style w:type="paragraph" w:styleId="Heading1">
    <w:name w:val="heading 1"/>
    <w:basedOn w:val="Normal"/>
    <w:next w:val="Normal"/>
    <w:link w:val="Heading1Char"/>
    <w:uiPriority w:val="9"/>
    <w:qFormat/>
    <w:rsid w:val="00D113DC"/>
    <w:pPr>
      <w:numPr>
        <w:numId w:val="1"/>
      </w:numPr>
      <w:spacing w:before="120" w:after="120"/>
      <w:outlineLvl w:val="0"/>
    </w:pPr>
    <w:rPr>
      <w:rFonts w:ascii="Arial" w:eastAsia="Arial Black" w:hAnsi="Arial" w:cs="Arial"/>
      <w:b/>
      <w:spacing w:val="1"/>
      <w:w w:val="84"/>
      <w:position w:val="1"/>
      <w:sz w:val="28"/>
      <w:szCs w:val="28"/>
    </w:rPr>
  </w:style>
  <w:style w:type="paragraph" w:styleId="Heading2">
    <w:name w:val="heading 2"/>
    <w:basedOn w:val="Heading1"/>
    <w:next w:val="Normal"/>
    <w:link w:val="Heading2Char"/>
    <w:uiPriority w:val="9"/>
    <w:unhideWhenUsed/>
    <w:qFormat/>
    <w:rsid w:val="00D113DC"/>
    <w:pPr>
      <w:numPr>
        <w:ilvl w:val="1"/>
      </w:numPr>
      <w:ind w:left="426" w:hanging="426"/>
      <w:outlineLvl w:val="1"/>
    </w:pPr>
    <w:rPr>
      <w:w w:val="85"/>
      <w:sz w:val="24"/>
    </w:rPr>
  </w:style>
  <w:style w:type="paragraph" w:styleId="Heading3">
    <w:name w:val="heading 3"/>
    <w:basedOn w:val="Normal"/>
    <w:next w:val="Normal"/>
    <w:link w:val="Heading3Char"/>
    <w:unhideWhenUsed/>
    <w:qFormat/>
    <w:rsid w:val="008A4C35"/>
    <w:pPr>
      <w:keepNext/>
      <w:numPr>
        <w:ilvl w:val="2"/>
        <w:numId w:val="1"/>
      </w:numPr>
      <w:spacing w:before="240" w:after="60"/>
      <w:outlineLvl w:val="2"/>
    </w:pPr>
    <w:rPr>
      <w:rFonts w:ascii="Arial" w:eastAsiaTheme="majorEastAsia" w:hAnsi="Arial" w:cs="Arial"/>
      <w:b/>
      <w:bCs/>
      <w:i/>
      <w:sz w:val="22"/>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3DC"/>
    <w:rPr>
      <w:rFonts w:ascii="Arial" w:eastAsia="Arial Black" w:hAnsi="Arial" w:cs="Arial"/>
      <w:b/>
      <w:spacing w:val="1"/>
      <w:w w:val="84"/>
      <w:position w:val="1"/>
      <w:sz w:val="28"/>
      <w:szCs w:val="28"/>
    </w:rPr>
  </w:style>
  <w:style w:type="character" w:customStyle="1" w:styleId="Heading2Char">
    <w:name w:val="Heading 2 Char"/>
    <w:basedOn w:val="DefaultParagraphFont"/>
    <w:link w:val="Heading2"/>
    <w:uiPriority w:val="9"/>
    <w:rsid w:val="00D113DC"/>
    <w:rPr>
      <w:rFonts w:ascii="Arial" w:eastAsia="Arial Black" w:hAnsi="Arial" w:cs="Arial"/>
      <w:b/>
      <w:spacing w:val="1"/>
      <w:w w:val="85"/>
      <w:position w:val="1"/>
      <w:sz w:val="24"/>
      <w:szCs w:val="28"/>
    </w:rPr>
  </w:style>
  <w:style w:type="character" w:customStyle="1" w:styleId="Heading3Char">
    <w:name w:val="Heading 3 Char"/>
    <w:basedOn w:val="DefaultParagraphFont"/>
    <w:link w:val="Heading3"/>
    <w:rsid w:val="008A4C35"/>
    <w:rPr>
      <w:rFonts w:ascii="Arial" w:eastAsiaTheme="majorEastAsia" w:hAnsi="Arial" w:cs="Arial"/>
      <w:b/>
      <w:bCs/>
      <w:i/>
      <w:sz w:val="22"/>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C72724"/>
    <w:rPr>
      <w:sz w:val="16"/>
      <w:szCs w:val="16"/>
    </w:rPr>
  </w:style>
  <w:style w:type="paragraph" w:styleId="CommentText">
    <w:name w:val="annotation text"/>
    <w:basedOn w:val="Normal"/>
    <w:link w:val="CommentTextChar"/>
    <w:unhideWhenUsed/>
    <w:rsid w:val="00C72724"/>
  </w:style>
  <w:style w:type="character" w:customStyle="1" w:styleId="CommentTextChar">
    <w:name w:val="Comment Text Char"/>
    <w:basedOn w:val="DefaultParagraphFont"/>
    <w:link w:val="CommentText"/>
    <w:rsid w:val="00C72724"/>
  </w:style>
  <w:style w:type="paragraph" w:styleId="CommentSubject">
    <w:name w:val="annotation subject"/>
    <w:basedOn w:val="CommentText"/>
    <w:next w:val="CommentText"/>
    <w:link w:val="CommentSubjectChar"/>
    <w:uiPriority w:val="99"/>
    <w:semiHidden/>
    <w:unhideWhenUsed/>
    <w:rsid w:val="00C72724"/>
    <w:rPr>
      <w:b/>
      <w:bCs/>
    </w:rPr>
  </w:style>
  <w:style w:type="character" w:customStyle="1" w:styleId="CommentSubjectChar">
    <w:name w:val="Comment Subject Char"/>
    <w:basedOn w:val="CommentTextChar"/>
    <w:link w:val="CommentSubject"/>
    <w:uiPriority w:val="99"/>
    <w:semiHidden/>
    <w:rsid w:val="00C72724"/>
    <w:rPr>
      <w:b/>
      <w:bCs/>
    </w:rPr>
  </w:style>
  <w:style w:type="paragraph" w:styleId="BalloonText">
    <w:name w:val="Balloon Text"/>
    <w:basedOn w:val="Normal"/>
    <w:link w:val="BalloonTextChar"/>
    <w:uiPriority w:val="99"/>
    <w:semiHidden/>
    <w:unhideWhenUsed/>
    <w:rsid w:val="00C72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24"/>
    <w:rPr>
      <w:rFonts w:ascii="Segoe UI" w:hAnsi="Segoe UI" w:cs="Segoe UI"/>
      <w:sz w:val="18"/>
      <w:szCs w:val="18"/>
    </w:rPr>
  </w:style>
  <w:style w:type="paragraph" w:styleId="ListParagraph">
    <w:name w:val="List Paragraph"/>
    <w:aliases w:val="ADB List Paragraph"/>
    <w:basedOn w:val="Normal"/>
    <w:link w:val="ListParagraphChar"/>
    <w:uiPriority w:val="34"/>
    <w:qFormat/>
    <w:rsid w:val="000E63E1"/>
    <w:pPr>
      <w:ind w:left="720"/>
      <w:contextualSpacing/>
    </w:pPr>
  </w:style>
  <w:style w:type="paragraph" w:styleId="Header">
    <w:name w:val="header"/>
    <w:basedOn w:val="Normal"/>
    <w:link w:val="HeaderChar"/>
    <w:uiPriority w:val="99"/>
    <w:unhideWhenUsed/>
    <w:rsid w:val="006B662C"/>
    <w:pPr>
      <w:tabs>
        <w:tab w:val="center" w:pos="4513"/>
        <w:tab w:val="right" w:pos="9026"/>
      </w:tabs>
    </w:pPr>
  </w:style>
  <w:style w:type="character" w:customStyle="1" w:styleId="HeaderChar">
    <w:name w:val="Header Char"/>
    <w:basedOn w:val="DefaultParagraphFont"/>
    <w:link w:val="Header"/>
    <w:uiPriority w:val="99"/>
    <w:rsid w:val="006B662C"/>
  </w:style>
  <w:style w:type="paragraph" w:styleId="Footer">
    <w:name w:val="footer"/>
    <w:basedOn w:val="Normal"/>
    <w:link w:val="FooterChar"/>
    <w:uiPriority w:val="99"/>
    <w:unhideWhenUsed/>
    <w:rsid w:val="006B662C"/>
    <w:pPr>
      <w:tabs>
        <w:tab w:val="center" w:pos="4513"/>
        <w:tab w:val="right" w:pos="9026"/>
      </w:tabs>
    </w:pPr>
  </w:style>
  <w:style w:type="character" w:customStyle="1" w:styleId="FooterChar">
    <w:name w:val="Footer Char"/>
    <w:basedOn w:val="DefaultParagraphFont"/>
    <w:link w:val="Footer"/>
    <w:uiPriority w:val="99"/>
    <w:rsid w:val="006B662C"/>
  </w:style>
  <w:style w:type="paragraph" w:styleId="Subtitle">
    <w:name w:val="Subtitle"/>
    <w:basedOn w:val="Normal"/>
    <w:next w:val="Normal"/>
    <w:link w:val="SubtitleChar"/>
    <w:uiPriority w:val="11"/>
    <w:qFormat/>
    <w:rsid w:val="00A0534D"/>
    <w:pPr>
      <w:ind w:right="-24"/>
    </w:pPr>
    <w:rPr>
      <w:rFonts w:ascii="Arial" w:eastAsia="Arial" w:hAnsi="Arial" w:cs="Arial"/>
      <w:b/>
      <w:color w:val="76923B"/>
      <w:spacing w:val="1"/>
      <w:sz w:val="16"/>
      <w:szCs w:val="16"/>
    </w:rPr>
  </w:style>
  <w:style w:type="character" w:customStyle="1" w:styleId="SubtitleChar">
    <w:name w:val="Subtitle Char"/>
    <w:basedOn w:val="DefaultParagraphFont"/>
    <w:link w:val="Subtitle"/>
    <w:uiPriority w:val="11"/>
    <w:rsid w:val="00A0534D"/>
    <w:rPr>
      <w:rFonts w:ascii="Arial" w:eastAsia="Arial" w:hAnsi="Arial" w:cs="Arial"/>
      <w:b/>
      <w:color w:val="76923B"/>
      <w:spacing w:val="1"/>
      <w:sz w:val="16"/>
      <w:szCs w:val="16"/>
    </w:rPr>
  </w:style>
  <w:style w:type="paragraph" w:styleId="FootnoteText">
    <w:name w:val="footnote text"/>
    <w:basedOn w:val="Normal"/>
    <w:link w:val="FootnoteTextChar"/>
    <w:semiHidden/>
    <w:unhideWhenUsed/>
    <w:rsid w:val="00896E25"/>
    <w:rPr>
      <w:rFonts w:asciiTheme="minorHAnsi" w:eastAsiaTheme="minorHAnsi" w:hAnsiTheme="minorHAnsi" w:cstheme="minorBidi"/>
      <w:lang w:val="en-AU"/>
    </w:rPr>
  </w:style>
  <w:style w:type="character" w:customStyle="1" w:styleId="FootnoteTextChar">
    <w:name w:val="Footnote Text Char"/>
    <w:basedOn w:val="DefaultParagraphFont"/>
    <w:link w:val="FootnoteText"/>
    <w:semiHidden/>
    <w:rsid w:val="00896E25"/>
    <w:rPr>
      <w:rFonts w:asciiTheme="minorHAnsi" w:eastAsiaTheme="minorHAnsi" w:hAnsiTheme="minorHAnsi" w:cstheme="minorBidi"/>
      <w:lang w:val="en-AU"/>
    </w:rPr>
  </w:style>
  <w:style w:type="character" w:styleId="FootnoteReference">
    <w:name w:val="footnote reference"/>
    <w:aliases w:val="Normal + Font:9 Point,Superscript 3 Point Times"/>
    <w:basedOn w:val="DefaultParagraphFont"/>
    <w:semiHidden/>
    <w:unhideWhenUsed/>
    <w:rsid w:val="00896E25"/>
    <w:rPr>
      <w:vertAlign w:val="superscript"/>
    </w:rPr>
  </w:style>
  <w:style w:type="paragraph" w:styleId="TOCHeading">
    <w:name w:val="TOC Heading"/>
    <w:basedOn w:val="Heading1"/>
    <w:next w:val="Normal"/>
    <w:uiPriority w:val="39"/>
    <w:unhideWhenUsed/>
    <w:qFormat/>
    <w:rsid w:val="00A91751"/>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pacing w:val="0"/>
      <w:w w:val="100"/>
      <w:position w:val="0"/>
      <w:sz w:val="32"/>
      <w:szCs w:val="32"/>
    </w:rPr>
  </w:style>
  <w:style w:type="paragraph" w:styleId="TOC2">
    <w:name w:val="toc 2"/>
    <w:basedOn w:val="Normal"/>
    <w:next w:val="Normal"/>
    <w:autoRedefine/>
    <w:uiPriority w:val="39"/>
    <w:unhideWhenUsed/>
    <w:rsid w:val="00A91751"/>
    <w:pPr>
      <w:spacing w:after="100"/>
      <w:ind w:left="200"/>
    </w:pPr>
  </w:style>
  <w:style w:type="paragraph" w:styleId="TOC1">
    <w:name w:val="toc 1"/>
    <w:basedOn w:val="Normal"/>
    <w:next w:val="Normal"/>
    <w:autoRedefine/>
    <w:uiPriority w:val="39"/>
    <w:unhideWhenUsed/>
    <w:rsid w:val="00A91751"/>
    <w:pPr>
      <w:spacing w:after="100"/>
    </w:pPr>
  </w:style>
  <w:style w:type="paragraph" w:styleId="TOC3">
    <w:name w:val="toc 3"/>
    <w:basedOn w:val="Normal"/>
    <w:next w:val="Normal"/>
    <w:autoRedefine/>
    <w:uiPriority w:val="39"/>
    <w:unhideWhenUsed/>
    <w:rsid w:val="00A91751"/>
    <w:pPr>
      <w:spacing w:after="100"/>
      <w:ind w:left="400"/>
    </w:pPr>
  </w:style>
  <w:style w:type="character" w:styleId="Hyperlink">
    <w:name w:val="Hyperlink"/>
    <w:basedOn w:val="DefaultParagraphFont"/>
    <w:uiPriority w:val="99"/>
    <w:unhideWhenUsed/>
    <w:rsid w:val="00A91751"/>
    <w:rPr>
      <w:color w:val="0000FF" w:themeColor="hyperlink"/>
      <w:u w:val="single"/>
    </w:rPr>
  </w:style>
  <w:style w:type="numbering" w:customStyle="1" w:styleId="NoList1">
    <w:name w:val="No List1"/>
    <w:next w:val="NoList"/>
    <w:uiPriority w:val="99"/>
    <w:semiHidden/>
    <w:unhideWhenUsed/>
    <w:rsid w:val="00011E81"/>
  </w:style>
  <w:style w:type="paragraph" w:customStyle="1" w:styleId="NoSpacing1">
    <w:name w:val="No Spacing1"/>
    <w:next w:val="NoSpacing"/>
    <w:link w:val="NoSpacingChar"/>
    <w:uiPriority w:val="1"/>
    <w:qFormat/>
    <w:rsid w:val="00011E81"/>
    <w:rPr>
      <w:rFonts w:ascii="Calibri" w:hAnsi="Calibri"/>
      <w:sz w:val="22"/>
      <w:szCs w:val="22"/>
      <w:lang w:eastAsia="ja-JP"/>
    </w:rPr>
  </w:style>
  <w:style w:type="character" w:customStyle="1" w:styleId="NoSpacingChar">
    <w:name w:val="No Spacing Char"/>
    <w:basedOn w:val="DefaultParagraphFont"/>
    <w:link w:val="NoSpacing1"/>
    <w:uiPriority w:val="1"/>
    <w:rsid w:val="00011E81"/>
    <w:rPr>
      <w:rFonts w:eastAsia="Times New Roman"/>
      <w:lang w:val="en-US" w:eastAsia="ja-JP"/>
    </w:rPr>
  </w:style>
  <w:style w:type="paragraph" w:customStyle="1" w:styleId="EndnoteText1">
    <w:name w:val="Endnote Text1"/>
    <w:basedOn w:val="Normal"/>
    <w:next w:val="EndnoteText"/>
    <w:link w:val="EndnoteTextChar"/>
    <w:uiPriority w:val="99"/>
    <w:semiHidden/>
    <w:unhideWhenUsed/>
    <w:rsid w:val="00011E81"/>
  </w:style>
  <w:style w:type="character" w:customStyle="1" w:styleId="EndnoteTextChar">
    <w:name w:val="Endnote Text Char"/>
    <w:basedOn w:val="DefaultParagraphFont"/>
    <w:link w:val="EndnoteText1"/>
    <w:uiPriority w:val="99"/>
    <w:semiHidden/>
    <w:rsid w:val="00011E81"/>
    <w:rPr>
      <w:sz w:val="20"/>
      <w:szCs w:val="20"/>
    </w:rPr>
  </w:style>
  <w:style w:type="character" w:styleId="EndnoteReference">
    <w:name w:val="endnote reference"/>
    <w:basedOn w:val="DefaultParagraphFont"/>
    <w:uiPriority w:val="99"/>
    <w:semiHidden/>
    <w:unhideWhenUsed/>
    <w:rsid w:val="00011E81"/>
    <w:rPr>
      <w:vertAlign w:val="superscript"/>
    </w:rPr>
  </w:style>
  <w:style w:type="paragraph" w:styleId="BodyText">
    <w:name w:val="Body Text"/>
    <w:basedOn w:val="Normal"/>
    <w:link w:val="BodyTextChar"/>
    <w:uiPriority w:val="99"/>
    <w:unhideWhenUsed/>
    <w:rsid w:val="00011E81"/>
    <w:pPr>
      <w:spacing w:after="120"/>
    </w:pPr>
    <w:rPr>
      <w:rFonts w:eastAsia="SimSun"/>
      <w:szCs w:val="24"/>
      <w:lang w:val="en-AU" w:eastAsia="en-AU"/>
    </w:rPr>
  </w:style>
  <w:style w:type="character" w:customStyle="1" w:styleId="BodyTextChar">
    <w:name w:val="Body Text Char"/>
    <w:basedOn w:val="DefaultParagraphFont"/>
    <w:link w:val="BodyText"/>
    <w:uiPriority w:val="99"/>
    <w:rsid w:val="00011E81"/>
    <w:rPr>
      <w:rFonts w:eastAsia="SimSun"/>
      <w:szCs w:val="24"/>
      <w:lang w:val="en-AU" w:eastAsia="en-AU"/>
    </w:rPr>
  </w:style>
  <w:style w:type="table" w:customStyle="1" w:styleId="TableGrid1">
    <w:name w:val="Table Grid1"/>
    <w:basedOn w:val="TableNormal"/>
    <w:next w:val="TableGrid"/>
    <w:uiPriority w:val="59"/>
    <w:rsid w:val="00011E81"/>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011E81"/>
    <w:rPr>
      <w:rFonts w:ascii="Calibri" w:eastAsia="Calibri" w:hAnsi="Calibri"/>
      <w:sz w:val="22"/>
      <w:szCs w:val="22"/>
      <w:lang w:val="en-AU"/>
    </w:rPr>
  </w:style>
  <w:style w:type="paragraph" w:styleId="ListBullet">
    <w:name w:val="List Bullet"/>
    <w:basedOn w:val="BodyText"/>
    <w:semiHidden/>
    <w:unhideWhenUsed/>
    <w:rsid w:val="00011E81"/>
    <w:pPr>
      <w:numPr>
        <w:numId w:val="19"/>
      </w:numPr>
      <w:tabs>
        <w:tab w:val="num" w:pos="360"/>
      </w:tabs>
      <w:spacing w:line="280" w:lineRule="exact"/>
      <w:ind w:left="284" w:hanging="284"/>
    </w:pPr>
    <w:rPr>
      <w:rFonts w:ascii="Franklin Gothic Book" w:eastAsia="Times New Roman" w:hAnsi="Franklin Gothic Book"/>
      <w:sz w:val="21"/>
    </w:rPr>
  </w:style>
  <w:style w:type="character" w:styleId="Strong">
    <w:name w:val="Strong"/>
    <w:basedOn w:val="DefaultParagraphFont"/>
    <w:uiPriority w:val="22"/>
    <w:qFormat/>
    <w:rsid w:val="00011E81"/>
    <w:rPr>
      <w:b/>
      <w:bCs/>
    </w:rPr>
  </w:style>
  <w:style w:type="paragraph" w:styleId="NormalWeb">
    <w:name w:val="Normal (Web)"/>
    <w:basedOn w:val="Normal"/>
    <w:uiPriority w:val="99"/>
    <w:unhideWhenUsed/>
    <w:rsid w:val="00011E81"/>
    <w:pPr>
      <w:spacing w:before="240" w:after="240"/>
    </w:pPr>
    <w:rPr>
      <w:sz w:val="24"/>
      <w:szCs w:val="24"/>
      <w:lang w:val="en-AU" w:eastAsia="en-AU"/>
    </w:rPr>
  </w:style>
  <w:style w:type="paragraph" w:customStyle="1" w:styleId="Default">
    <w:name w:val="Default"/>
    <w:rsid w:val="00011E81"/>
    <w:pPr>
      <w:autoSpaceDE w:val="0"/>
      <w:autoSpaceDN w:val="0"/>
      <w:adjustRightInd w:val="0"/>
    </w:pPr>
    <w:rPr>
      <w:rFonts w:ascii="Calibri" w:eastAsia="Calibri" w:hAnsi="Calibri" w:cs="Calibri"/>
      <w:color w:val="000000"/>
      <w:sz w:val="24"/>
      <w:szCs w:val="24"/>
      <w:lang w:val="en-AU"/>
    </w:rPr>
  </w:style>
  <w:style w:type="paragraph" w:styleId="NoSpacing">
    <w:name w:val="No Spacing"/>
    <w:uiPriority w:val="1"/>
    <w:qFormat/>
    <w:rsid w:val="00011E81"/>
  </w:style>
  <w:style w:type="paragraph" w:styleId="EndnoteText">
    <w:name w:val="endnote text"/>
    <w:basedOn w:val="Normal"/>
    <w:link w:val="EndnoteTextChar1"/>
    <w:uiPriority w:val="99"/>
    <w:semiHidden/>
    <w:unhideWhenUsed/>
    <w:rsid w:val="00011E81"/>
  </w:style>
  <w:style w:type="character" w:customStyle="1" w:styleId="EndnoteTextChar1">
    <w:name w:val="Endnote Text Char1"/>
    <w:basedOn w:val="DefaultParagraphFont"/>
    <w:link w:val="EndnoteText"/>
    <w:uiPriority w:val="99"/>
    <w:semiHidden/>
    <w:rsid w:val="00011E81"/>
  </w:style>
  <w:style w:type="table" w:styleId="TableGrid">
    <w:name w:val="Table Grid"/>
    <w:basedOn w:val="TableNormal"/>
    <w:uiPriority w:val="59"/>
    <w:rsid w:val="0001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1E81"/>
  </w:style>
  <w:style w:type="table" w:customStyle="1" w:styleId="TableGrid2">
    <w:name w:val="Table Grid2"/>
    <w:basedOn w:val="TableNormal"/>
    <w:next w:val="TableGrid"/>
    <w:uiPriority w:val="59"/>
    <w:rsid w:val="006E4153"/>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DB List Paragraph Char"/>
    <w:basedOn w:val="DefaultParagraphFont"/>
    <w:link w:val="ListParagraph"/>
    <w:uiPriority w:val="34"/>
    <w:locked/>
    <w:rsid w:val="00242C40"/>
  </w:style>
  <w:style w:type="paragraph" w:styleId="Title">
    <w:name w:val="Title"/>
    <w:basedOn w:val="Normal"/>
    <w:next w:val="Normal"/>
    <w:link w:val="TitleChar"/>
    <w:qFormat/>
    <w:rsid w:val="00242C40"/>
    <w:pPr>
      <w:contextualSpacing/>
    </w:pPr>
    <w:rPr>
      <w:rFonts w:asciiTheme="majorHAnsi" w:eastAsiaTheme="majorEastAsia" w:hAnsiTheme="majorHAnsi" w:cstheme="majorBidi"/>
      <w:spacing w:val="-10"/>
      <w:kern w:val="28"/>
      <w:sz w:val="56"/>
      <w:szCs w:val="56"/>
      <w:lang w:val="en-AU" w:eastAsia="en-AU"/>
    </w:rPr>
  </w:style>
  <w:style w:type="character" w:customStyle="1" w:styleId="TitleChar">
    <w:name w:val="Title Char"/>
    <w:basedOn w:val="DefaultParagraphFont"/>
    <w:link w:val="Title"/>
    <w:rsid w:val="00242C40"/>
    <w:rPr>
      <w:rFonts w:asciiTheme="majorHAnsi" w:eastAsiaTheme="majorEastAsia" w:hAnsiTheme="majorHAnsi" w:cstheme="majorBidi"/>
      <w:spacing w:val="-10"/>
      <w:kern w:val="28"/>
      <w:sz w:val="56"/>
      <w:szCs w:val="56"/>
      <w:lang w:val="en-AU" w:eastAsia="en-AU"/>
    </w:rPr>
  </w:style>
  <w:style w:type="paragraph" w:customStyle="1" w:styleId="Note">
    <w:name w:val="Note"/>
    <w:basedOn w:val="Normal"/>
    <w:next w:val="BodyText"/>
    <w:link w:val="NoteCharChar"/>
    <w:autoRedefine/>
    <w:rsid w:val="00242C40"/>
    <w:pPr>
      <w:keepNext/>
      <w:keepLines/>
      <w:spacing w:before="20" w:after="20" w:line="180" w:lineRule="atLeast"/>
      <w:jc w:val="both"/>
    </w:pPr>
    <w:rPr>
      <w:rFonts w:ascii="Franklin Gothic Book" w:hAnsi="Franklin Gothic Book"/>
      <w:sz w:val="14"/>
      <w:szCs w:val="14"/>
      <w:lang w:val="en-AU" w:eastAsia="en-AU"/>
    </w:rPr>
  </w:style>
  <w:style w:type="character" w:customStyle="1" w:styleId="NoteCharChar">
    <w:name w:val="Note Char Char"/>
    <w:link w:val="Note"/>
    <w:rsid w:val="00242C40"/>
    <w:rPr>
      <w:rFonts w:ascii="Franklin Gothic Book" w:hAnsi="Franklin Gothic Book"/>
      <w:sz w:val="14"/>
      <w:szCs w:val="1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77"/>
  </w:style>
  <w:style w:type="paragraph" w:styleId="Heading1">
    <w:name w:val="heading 1"/>
    <w:basedOn w:val="Normal"/>
    <w:next w:val="Normal"/>
    <w:link w:val="Heading1Char"/>
    <w:uiPriority w:val="9"/>
    <w:qFormat/>
    <w:rsid w:val="00D113DC"/>
    <w:pPr>
      <w:numPr>
        <w:numId w:val="1"/>
      </w:numPr>
      <w:spacing w:before="120" w:after="120"/>
      <w:outlineLvl w:val="0"/>
    </w:pPr>
    <w:rPr>
      <w:rFonts w:ascii="Arial" w:eastAsia="Arial Black" w:hAnsi="Arial" w:cs="Arial"/>
      <w:b/>
      <w:spacing w:val="1"/>
      <w:w w:val="84"/>
      <w:position w:val="1"/>
      <w:sz w:val="28"/>
      <w:szCs w:val="28"/>
    </w:rPr>
  </w:style>
  <w:style w:type="paragraph" w:styleId="Heading2">
    <w:name w:val="heading 2"/>
    <w:basedOn w:val="Heading1"/>
    <w:next w:val="Normal"/>
    <w:link w:val="Heading2Char"/>
    <w:uiPriority w:val="9"/>
    <w:unhideWhenUsed/>
    <w:qFormat/>
    <w:rsid w:val="00D113DC"/>
    <w:pPr>
      <w:numPr>
        <w:ilvl w:val="1"/>
      </w:numPr>
      <w:ind w:left="426" w:hanging="426"/>
      <w:outlineLvl w:val="1"/>
    </w:pPr>
    <w:rPr>
      <w:w w:val="85"/>
      <w:sz w:val="24"/>
    </w:rPr>
  </w:style>
  <w:style w:type="paragraph" w:styleId="Heading3">
    <w:name w:val="heading 3"/>
    <w:basedOn w:val="Normal"/>
    <w:next w:val="Normal"/>
    <w:link w:val="Heading3Char"/>
    <w:unhideWhenUsed/>
    <w:qFormat/>
    <w:rsid w:val="008A4C35"/>
    <w:pPr>
      <w:keepNext/>
      <w:numPr>
        <w:ilvl w:val="2"/>
        <w:numId w:val="1"/>
      </w:numPr>
      <w:spacing w:before="240" w:after="60"/>
      <w:outlineLvl w:val="2"/>
    </w:pPr>
    <w:rPr>
      <w:rFonts w:ascii="Arial" w:eastAsiaTheme="majorEastAsia" w:hAnsi="Arial" w:cs="Arial"/>
      <w:b/>
      <w:bCs/>
      <w:i/>
      <w:sz w:val="22"/>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3DC"/>
    <w:rPr>
      <w:rFonts w:ascii="Arial" w:eastAsia="Arial Black" w:hAnsi="Arial" w:cs="Arial"/>
      <w:b/>
      <w:spacing w:val="1"/>
      <w:w w:val="84"/>
      <w:position w:val="1"/>
      <w:sz w:val="28"/>
      <w:szCs w:val="28"/>
    </w:rPr>
  </w:style>
  <w:style w:type="character" w:customStyle="1" w:styleId="Heading2Char">
    <w:name w:val="Heading 2 Char"/>
    <w:basedOn w:val="DefaultParagraphFont"/>
    <w:link w:val="Heading2"/>
    <w:uiPriority w:val="9"/>
    <w:rsid w:val="00D113DC"/>
    <w:rPr>
      <w:rFonts w:ascii="Arial" w:eastAsia="Arial Black" w:hAnsi="Arial" w:cs="Arial"/>
      <w:b/>
      <w:spacing w:val="1"/>
      <w:w w:val="85"/>
      <w:position w:val="1"/>
      <w:sz w:val="24"/>
      <w:szCs w:val="28"/>
    </w:rPr>
  </w:style>
  <w:style w:type="character" w:customStyle="1" w:styleId="Heading3Char">
    <w:name w:val="Heading 3 Char"/>
    <w:basedOn w:val="DefaultParagraphFont"/>
    <w:link w:val="Heading3"/>
    <w:rsid w:val="008A4C35"/>
    <w:rPr>
      <w:rFonts w:ascii="Arial" w:eastAsiaTheme="majorEastAsia" w:hAnsi="Arial" w:cs="Arial"/>
      <w:b/>
      <w:bCs/>
      <w:i/>
      <w:sz w:val="22"/>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C72724"/>
    <w:rPr>
      <w:sz w:val="16"/>
      <w:szCs w:val="16"/>
    </w:rPr>
  </w:style>
  <w:style w:type="paragraph" w:styleId="CommentText">
    <w:name w:val="annotation text"/>
    <w:basedOn w:val="Normal"/>
    <w:link w:val="CommentTextChar"/>
    <w:unhideWhenUsed/>
    <w:rsid w:val="00C72724"/>
  </w:style>
  <w:style w:type="character" w:customStyle="1" w:styleId="CommentTextChar">
    <w:name w:val="Comment Text Char"/>
    <w:basedOn w:val="DefaultParagraphFont"/>
    <w:link w:val="CommentText"/>
    <w:rsid w:val="00C72724"/>
  </w:style>
  <w:style w:type="paragraph" w:styleId="CommentSubject">
    <w:name w:val="annotation subject"/>
    <w:basedOn w:val="CommentText"/>
    <w:next w:val="CommentText"/>
    <w:link w:val="CommentSubjectChar"/>
    <w:uiPriority w:val="99"/>
    <w:semiHidden/>
    <w:unhideWhenUsed/>
    <w:rsid w:val="00C72724"/>
    <w:rPr>
      <w:b/>
      <w:bCs/>
    </w:rPr>
  </w:style>
  <w:style w:type="character" w:customStyle="1" w:styleId="CommentSubjectChar">
    <w:name w:val="Comment Subject Char"/>
    <w:basedOn w:val="CommentTextChar"/>
    <w:link w:val="CommentSubject"/>
    <w:uiPriority w:val="99"/>
    <w:semiHidden/>
    <w:rsid w:val="00C72724"/>
    <w:rPr>
      <w:b/>
      <w:bCs/>
    </w:rPr>
  </w:style>
  <w:style w:type="paragraph" w:styleId="BalloonText">
    <w:name w:val="Balloon Text"/>
    <w:basedOn w:val="Normal"/>
    <w:link w:val="BalloonTextChar"/>
    <w:uiPriority w:val="99"/>
    <w:semiHidden/>
    <w:unhideWhenUsed/>
    <w:rsid w:val="00C72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24"/>
    <w:rPr>
      <w:rFonts w:ascii="Segoe UI" w:hAnsi="Segoe UI" w:cs="Segoe UI"/>
      <w:sz w:val="18"/>
      <w:szCs w:val="18"/>
    </w:rPr>
  </w:style>
  <w:style w:type="paragraph" w:styleId="ListParagraph">
    <w:name w:val="List Paragraph"/>
    <w:aliases w:val="ADB List Paragraph"/>
    <w:basedOn w:val="Normal"/>
    <w:link w:val="ListParagraphChar"/>
    <w:uiPriority w:val="34"/>
    <w:qFormat/>
    <w:rsid w:val="000E63E1"/>
    <w:pPr>
      <w:ind w:left="720"/>
      <w:contextualSpacing/>
    </w:pPr>
  </w:style>
  <w:style w:type="paragraph" w:styleId="Header">
    <w:name w:val="header"/>
    <w:basedOn w:val="Normal"/>
    <w:link w:val="HeaderChar"/>
    <w:uiPriority w:val="99"/>
    <w:unhideWhenUsed/>
    <w:rsid w:val="006B662C"/>
    <w:pPr>
      <w:tabs>
        <w:tab w:val="center" w:pos="4513"/>
        <w:tab w:val="right" w:pos="9026"/>
      </w:tabs>
    </w:pPr>
  </w:style>
  <w:style w:type="character" w:customStyle="1" w:styleId="HeaderChar">
    <w:name w:val="Header Char"/>
    <w:basedOn w:val="DefaultParagraphFont"/>
    <w:link w:val="Header"/>
    <w:uiPriority w:val="99"/>
    <w:rsid w:val="006B662C"/>
  </w:style>
  <w:style w:type="paragraph" w:styleId="Footer">
    <w:name w:val="footer"/>
    <w:basedOn w:val="Normal"/>
    <w:link w:val="FooterChar"/>
    <w:uiPriority w:val="99"/>
    <w:unhideWhenUsed/>
    <w:rsid w:val="006B662C"/>
    <w:pPr>
      <w:tabs>
        <w:tab w:val="center" w:pos="4513"/>
        <w:tab w:val="right" w:pos="9026"/>
      </w:tabs>
    </w:pPr>
  </w:style>
  <w:style w:type="character" w:customStyle="1" w:styleId="FooterChar">
    <w:name w:val="Footer Char"/>
    <w:basedOn w:val="DefaultParagraphFont"/>
    <w:link w:val="Footer"/>
    <w:uiPriority w:val="99"/>
    <w:rsid w:val="006B662C"/>
  </w:style>
  <w:style w:type="paragraph" w:styleId="Subtitle">
    <w:name w:val="Subtitle"/>
    <w:basedOn w:val="Normal"/>
    <w:next w:val="Normal"/>
    <w:link w:val="SubtitleChar"/>
    <w:uiPriority w:val="11"/>
    <w:qFormat/>
    <w:rsid w:val="00A0534D"/>
    <w:pPr>
      <w:ind w:right="-24"/>
    </w:pPr>
    <w:rPr>
      <w:rFonts w:ascii="Arial" w:eastAsia="Arial" w:hAnsi="Arial" w:cs="Arial"/>
      <w:b/>
      <w:color w:val="76923B"/>
      <w:spacing w:val="1"/>
      <w:sz w:val="16"/>
      <w:szCs w:val="16"/>
    </w:rPr>
  </w:style>
  <w:style w:type="character" w:customStyle="1" w:styleId="SubtitleChar">
    <w:name w:val="Subtitle Char"/>
    <w:basedOn w:val="DefaultParagraphFont"/>
    <w:link w:val="Subtitle"/>
    <w:uiPriority w:val="11"/>
    <w:rsid w:val="00A0534D"/>
    <w:rPr>
      <w:rFonts w:ascii="Arial" w:eastAsia="Arial" w:hAnsi="Arial" w:cs="Arial"/>
      <w:b/>
      <w:color w:val="76923B"/>
      <w:spacing w:val="1"/>
      <w:sz w:val="16"/>
      <w:szCs w:val="16"/>
    </w:rPr>
  </w:style>
  <w:style w:type="paragraph" w:styleId="FootnoteText">
    <w:name w:val="footnote text"/>
    <w:basedOn w:val="Normal"/>
    <w:link w:val="FootnoteTextChar"/>
    <w:semiHidden/>
    <w:unhideWhenUsed/>
    <w:rsid w:val="00896E25"/>
    <w:rPr>
      <w:rFonts w:asciiTheme="minorHAnsi" w:eastAsiaTheme="minorHAnsi" w:hAnsiTheme="minorHAnsi" w:cstheme="minorBidi"/>
      <w:lang w:val="en-AU"/>
    </w:rPr>
  </w:style>
  <w:style w:type="character" w:customStyle="1" w:styleId="FootnoteTextChar">
    <w:name w:val="Footnote Text Char"/>
    <w:basedOn w:val="DefaultParagraphFont"/>
    <w:link w:val="FootnoteText"/>
    <w:semiHidden/>
    <w:rsid w:val="00896E25"/>
    <w:rPr>
      <w:rFonts w:asciiTheme="minorHAnsi" w:eastAsiaTheme="minorHAnsi" w:hAnsiTheme="minorHAnsi" w:cstheme="minorBidi"/>
      <w:lang w:val="en-AU"/>
    </w:rPr>
  </w:style>
  <w:style w:type="character" w:styleId="FootnoteReference">
    <w:name w:val="footnote reference"/>
    <w:aliases w:val="Normal + Font:9 Point,Superscript 3 Point Times"/>
    <w:basedOn w:val="DefaultParagraphFont"/>
    <w:semiHidden/>
    <w:unhideWhenUsed/>
    <w:rsid w:val="00896E25"/>
    <w:rPr>
      <w:vertAlign w:val="superscript"/>
    </w:rPr>
  </w:style>
  <w:style w:type="paragraph" w:styleId="TOCHeading">
    <w:name w:val="TOC Heading"/>
    <w:basedOn w:val="Heading1"/>
    <w:next w:val="Normal"/>
    <w:uiPriority w:val="39"/>
    <w:unhideWhenUsed/>
    <w:qFormat/>
    <w:rsid w:val="00A91751"/>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pacing w:val="0"/>
      <w:w w:val="100"/>
      <w:position w:val="0"/>
      <w:sz w:val="32"/>
      <w:szCs w:val="32"/>
    </w:rPr>
  </w:style>
  <w:style w:type="paragraph" w:styleId="TOC2">
    <w:name w:val="toc 2"/>
    <w:basedOn w:val="Normal"/>
    <w:next w:val="Normal"/>
    <w:autoRedefine/>
    <w:uiPriority w:val="39"/>
    <w:unhideWhenUsed/>
    <w:rsid w:val="00A91751"/>
    <w:pPr>
      <w:spacing w:after="100"/>
      <w:ind w:left="200"/>
    </w:pPr>
  </w:style>
  <w:style w:type="paragraph" w:styleId="TOC1">
    <w:name w:val="toc 1"/>
    <w:basedOn w:val="Normal"/>
    <w:next w:val="Normal"/>
    <w:autoRedefine/>
    <w:uiPriority w:val="39"/>
    <w:unhideWhenUsed/>
    <w:rsid w:val="00A91751"/>
    <w:pPr>
      <w:spacing w:after="100"/>
    </w:pPr>
  </w:style>
  <w:style w:type="paragraph" w:styleId="TOC3">
    <w:name w:val="toc 3"/>
    <w:basedOn w:val="Normal"/>
    <w:next w:val="Normal"/>
    <w:autoRedefine/>
    <w:uiPriority w:val="39"/>
    <w:unhideWhenUsed/>
    <w:rsid w:val="00A91751"/>
    <w:pPr>
      <w:spacing w:after="100"/>
      <w:ind w:left="400"/>
    </w:pPr>
  </w:style>
  <w:style w:type="character" w:styleId="Hyperlink">
    <w:name w:val="Hyperlink"/>
    <w:basedOn w:val="DefaultParagraphFont"/>
    <w:uiPriority w:val="99"/>
    <w:unhideWhenUsed/>
    <w:rsid w:val="00A91751"/>
    <w:rPr>
      <w:color w:val="0000FF" w:themeColor="hyperlink"/>
      <w:u w:val="single"/>
    </w:rPr>
  </w:style>
  <w:style w:type="numbering" w:customStyle="1" w:styleId="NoList1">
    <w:name w:val="No List1"/>
    <w:next w:val="NoList"/>
    <w:uiPriority w:val="99"/>
    <w:semiHidden/>
    <w:unhideWhenUsed/>
    <w:rsid w:val="00011E81"/>
  </w:style>
  <w:style w:type="paragraph" w:customStyle="1" w:styleId="NoSpacing1">
    <w:name w:val="No Spacing1"/>
    <w:next w:val="NoSpacing"/>
    <w:link w:val="NoSpacingChar"/>
    <w:uiPriority w:val="1"/>
    <w:qFormat/>
    <w:rsid w:val="00011E81"/>
    <w:rPr>
      <w:rFonts w:ascii="Calibri" w:hAnsi="Calibri"/>
      <w:sz w:val="22"/>
      <w:szCs w:val="22"/>
      <w:lang w:eastAsia="ja-JP"/>
    </w:rPr>
  </w:style>
  <w:style w:type="character" w:customStyle="1" w:styleId="NoSpacingChar">
    <w:name w:val="No Spacing Char"/>
    <w:basedOn w:val="DefaultParagraphFont"/>
    <w:link w:val="NoSpacing1"/>
    <w:uiPriority w:val="1"/>
    <w:rsid w:val="00011E81"/>
    <w:rPr>
      <w:rFonts w:eastAsia="Times New Roman"/>
      <w:lang w:val="en-US" w:eastAsia="ja-JP"/>
    </w:rPr>
  </w:style>
  <w:style w:type="paragraph" w:customStyle="1" w:styleId="EndnoteText1">
    <w:name w:val="Endnote Text1"/>
    <w:basedOn w:val="Normal"/>
    <w:next w:val="EndnoteText"/>
    <w:link w:val="EndnoteTextChar"/>
    <w:uiPriority w:val="99"/>
    <w:semiHidden/>
    <w:unhideWhenUsed/>
    <w:rsid w:val="00011E81"/>
  </w:style>
  <w:style w:type="character" w:customStyle="1" w:styleId="EndnoteTextChar">
    <w:name w:val="Endnote Text Char"/>
    <w:basedOn w:val="DefaultParagraphFont"/>
    <w:link w:val="EndnoteText1"/>
    <w:uiPriority w:val="99"/>
    <w:semiHidden/>
    <w:rsid w:val="00011E81"/>
    <w:rPr>
      <w:sz w:val="20"/>
      <w:szCs w:val="20"/>
    </w:rPr>
  </w:style>
  <w:style w:type="character" w:styleId="EndnoteReference">
    <w:name w:val="endnote reference"/>
    <w:basedOn w:val="DefaultParagraphFont"/>
    <w:uiPriority w:val="99"/>
    <w:semiHidden/>
    <w:unhideWhenUsed/>
    <w:rsid w:val="00011E81"/>
    <w:rPr>
      <w:vertAlign w:val="superscript"/>
    </w:rPr>
  </w:style>
  <w:style w:type="paragraph" w:styleId="BodyText">
    <w:name w:val="Body Text"/>
    <w:basedOn w:val="Normal"/>
    <w:link w:val="BodyTextChar"/>
    <w:uiPriority w:val="99"/>
    <w:unhideWhenUsed/>
    <w:rsid w:val="00011E81"/>
    <w:pPr>
      <w:spacing w:after="120"/>
    </w:pPr>
    <w:rPr>
      <w:rFonts w:eastAsia="SimSun"/>
      <w:szCs w:val="24"/>
      <w:lang w:val="en-AU" w:eastAsia="en-AU"/>
    </w:rPr>
  </w:style>
  <w:style w:type="character" w:customStyle="1" w:styleId="BodyTextChar">
    <w:name w:val="Body Text Char"/>
    <w:basedOn w:val="DefaultParagraphFont"/>
    <w:link w:val="BodyText"/>
    <w:uiPriority w:val="99"/>
    <w:rsid w:val="00011E81"/>
    <w:rPr>
      <w:rFonts w:eastAsia="SimSun"/>
      <w:szCs w:val="24"/>
      <w:lang w:val="en-AU" w:eastAsia="en-AU"/>
    </w:rPr>
  </w:style>
  <w:style w:type="table" w:customStyle="1" w:styleId="TableGrid1">
    <w:name w:val="Table Grid1"/>
    <w:basedOn w:val="TableNormal"/>
    <w:next w:val="TableGrid"/>
    <w:uiPriority w:val="59"/>
    <w:rsid w:val="00011E81"/>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011E81"/>
    <w:rPr>
      <w:rFonts w:ascii="Calibri" w:eastAsia="Calibri" w:hAnsi="Calibri"/>
      <w:sz w:val="22"/>
      <w:szCs w:val="22"/>
      <w:lang w:val="en-AU"/>
    </w:rPr>
  </w:style>
  <w:style w:type="paragraph" w:styleId="ListBullet">
    <w:name w:val="List Bullet"/>
    <w:basedOn w:val="BodyText"/>
    <w:semiHidden/>
    <w:unhideWhenUsed/>
    <w:rsid w:val="00011E81"/>
    <w:pPr>
      <w:numPr>
        <w:numId w:val="19"/>
      </w:numPr>
      <w:tabs>
        <w:tab w:val="num" w:pos="360"/>
      </w:tabs>
      <w:spacing w:line="280" w:lineRule="exact"/>
      <w:ind w:left="284" w:hanging="284"/>
    </w:pPr>
    <w:rPr>
      <w:rFonts w:ascii="Franklin Gothic Book" w:eastAsia="Times New Roman" w:hAnsi="Franklin Gothic Book"/>
      <w:sz w:val="21"/>
    </w:rPr>
  </w:style>
  <w:style w:type="character" w:styleId="Strong">
    <w:name w:val="Strong"/>
    <w:basedOn w:val="DefaultParagraphFont"/>
    <w:uiPriority w:val="22"/>
    <w:qFormat/>
    <w:rsid w:val="00011E81"/>
    <w:rPr>
      <w:b/>
      <w:bCs/>
    </w:rPr>
  </w:style>
  <w:style w:type="paragraph" w:styleId="NormalWeb">
    <w:name w:val="Normal (Web)"/>
    <w:basedOn w:val="Normal"/>
    <w:uiPriority w:val="99"/>
    <w:unhideWhenUsed/>
    <w:rsid w:val="00011E81"/>
    <w:pPr>
      <w:spacing w:before="240" w:after="240"/>
    </w:pPr>
    <w:rPr>
      <w:sz w:val="24"/>
      <w:szCs w:val="24"/>
      <w:lang w:val="en-AU" w:eastAsia="en-AU"/>
    </w:rPr>
  </w:style>
  <w:style w:type="paragraph" w:customStyle="1" w:styleId="Default">
    <w:name w:val="Default"/>
    <w:rsid w:val="00011E81"/>
    <w:pPr>
      <w:autoSpaceDE w:val="0"/>
      <w:autoSpaceDN w:val="0"/>
      <w:adjustRightInd w:val="0"/>
    </w:pPr>
    <w:rPr>
      <w:rFonts w:ascii="Calibri" w:eastAsia="Calibri" w:hAnsi="Calibri" w:cs="Calibri"/>
      <w:color w:val="000000"/>
      <w:sz w:val="24"/>
      <w:szCs w:val="24"/>
      <w:lang w:val="en-AU"/>
    </w:rPr>
  </w:style>
  <w:style w:type="paragraph" w:styleId="NoSpacing">
    <w:name w:val="No Spacing"/>
    <w:uiPriority w:val="1"/>
    <w:qFormat/>
    <w:rsid w:val="00011E81"/>
  </w:style>
  <w:style w:type="paragraph" w:styleId="EndnoteText">
    <w:name w:val="endnote text"/>
    <w:basedOn w:val="Normal"/>
    <w:link w:val="EndnoteTextChar1"/>
    <w:uiPriority w:val="99"/>
    <w:semiHidden/>
    <w:unhideWhenUsed/>
    <w:rsid w:val="00011E81"/>
  </w:style>
  <w:style w:type="character" w:customStyle="1" w:styleId="EndnoteTextChar1">
    <w:name w:val="Endnote Text Char1"/>
    <w:basedOn w:val="DefaultParagraphFont"/>
    <w:link w:val="EndnoteText"/>
    <w:uiPriority w:val="99"/>
    <w:semiHidden/>
    <w:rsid w:val="00011E81"/>
  </w:style>
  <w:style w:type="table" w:styleId="TableGrid">
    <w:name w:val="Table Grid"/>
    <w:basedOn w:val="TableNormal"/>
    <w:uiPriority w:val="59"/>
    <w:rsid w:val="0001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1E81"/>
  </w:style>
  <w:style w:type="table" w:customStyle="1" w:styleId="TableGrid2">
    <w:name w:val="Table Grid2"/>
    <w:basedOn w:val="TableNormal"/>
    <w:next w:val="TableGrid"/>
    <w:uiPriority w:val="59"/>
    <w:rsid w:val="006E4153"/>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DB List Paragraph Char"/>
    <w:basedOn w:val="DefaultParagraphFont"/>
    <w:link w:val="ListParagraph"/>
    <w:uiPriority w:val="34"/>
    <w:locked/>
    <w:rsid w:val="00242C40"/>
  </w:style>
  <w:style w:type="paragraph" w:styleId="Title">
    <w:name w:val="Title"/>
    <w:basedOn w:val="Normal"/>
    <w:next w:val="Normal"/>
    <w:link w:val="TitleChar"/>
    <w:qFormat/>
    <w:rsid w:val="00242C40"/>
    <w:pPr>
      <w:contextualSpacing/>
    </w:pPr>
    <w:rPr>
      <w:rFonts w:asciiTheme="majorHAnsi" w:eastAsiaTheme="majorEastAsia" w:hAnsiTheme="majorHAnsi" w:cstheme="majorBidi"/>
      <w:spacing w:val="-10"/>
      <w:kern w:val="28"/>
      <w:sz w:val="56"/>
      <w:szCs w:val="56"/>
      <w:lang w:val="en-AU" w:eastAsia="en-AU"/>
    </w:rPr>
  </w:style>
  <w:style w:type="character" w:customStyle="1" w:styleId="TitleChar">
    <w:name w:val="Title Char"/>
    <w:basedOn w:val="DefaultParagraphFont"/>
    <w:link w:val="Title"/>
    <w:rsid w:val="00242C40"/>
    <w:rPr>
      <w:rFonts w:asciiTheme="majorHAnsi" w:eastAsiaTheme="majorEastAsia" w:hAnsiTheme="majorHAnsi" w:cstheme="majorBidi"/>
      <w:spacing w:val="-10"/>
      <w:kern w:val="28"/>
      <w:sz w:val="56"/>
      <w:szCs w:val="56"/>
      <w:lang w:val="en-AU" w:eastAsia="en-AU"/>
    </w:rPr>
  </w:style>
  <w:style w:type="paragraph" w:customStyle="1" w:styleId="Note">
    <w:name w:val="Note"/>
    <w:basedOn w:val="Normal"/>
    <w:next w:val="BodyText"/>
    <w:link w:val="NoteCharChar"/>
    <w:autoRedefine/>
    <w:rsid w:val="00242C40"/>
    <w:pPr>
      <w:keepNext/>
      <w:keepLines/>
      <w:spacing w:before="20" w:after="20" w:line="180" w:lineRule="atLeast"/>
      <w:jc w:val="both"/>
    </w:pPr>
    <w:rPr>
      <w:rFonts w:ascii="Franklin Gothic Book" w:hAnsi="Franklin Gothic Book"/>
      <w:sz w:val="14"/>
      <w:szCs w:val="14"/>
      <w:lang w:val="en-AU" w:eastAsia="en-AU"/>
    </w:rPr>
  </w:style>
  <w:style w:type="character" w:customStyle="1" w:styleId="NoteCharChar">
    <w:name w:val="Note Char Char"/>
    <w:link w:val="Note"/>
    <w:rsid w:val="00242C40"/>
    <w:rPr>
      <w:rFonts w:ascii="Franklin Gothic Book" w:hAnsi="Franklin Gothic Book"/>
      <w:sz w:val="14"/>
      <w:szCs w:val="1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225">
      <w:bodyDiv w:val="1"/>
      <w:marLeft w:val="0"/>
      <w:marRight w:val="0"/>
      <w:marTop w:val="0"/>
      <w:marBottom w:val="0"/>
      <w:divBdr>
        <w:top w:val="none" w:sz="0" w:space="0" w:color="auto"/>
        <w:left w:val="none" w:sz="0" w:space="0" w:color="auto"/>
        <w:bottom w:val="none" w:sz="0" w:space="0" w:color="auto"/>
        <w:right w:val="none" w:sz="0" w:space="0" w:color="auto"/>
      </w:divBdr>
    </w:div>
    <w:div w:id="174074152">
      <w:bodyDiv w:val="1"/>
      <w:marLeft w:val="0"/>
      <w:marRight w:val="0"/>
      <w:marTop w:val="0"/>
      <w:marBottom w:val="0"/>
      <w:divBdr>
        <w:top w:val="none" w:sz="0" w:space="0" w:color="auto"/>
        <w:left w:val="none" w:sz="0" w:space="0" w:color="auto"/>
        <w:bottom w:val="none" w:sz="0" w:space="0" w:color="auto"/>
        <w:right w:val="none" w:sz="0" w:space="0" w:color="auto"/>
      </w:divBdr>
    </w:div>
    <w:div w:id="214509495">
      <w:bodyDiv w:val="1"/>
      <w:marLeft w:val="0"/>
      <w:marRight w:val="0"/>
      <w:marTop w:val="0"/>
      <w:marBottom w:val="0"/>
      <w:divBdr>
        <w:top w:val="none" w:sz="0" w:space="0" w:color="auto"/>
        <w:left w:val="none" w:sz="0" w:space="0" w:color="auto"/>
        <w:bottom w:val="none" w:sz="0" w:space="0" w:color="auto"/>
        <w:right w:val="none" w:sz="0" w:space="0" w:color="auto"/>
      </w:divBdr>
    </w:div>
    <w:div w:id="224067697">
      <w:bodyDiv w:val="1"/>
      <w:marLeft w:val="0"/>
      <w:marRight w:val="0"/>
      <w:marTop w:val="0"/>
      <w:marBottom w:val="0"/>
      <w:divBdr>
        <w:top w:val="none" w:sz="0" w:space="0" w:color="auto"/>
        <w:left w:val="none" w:sz="0" w:space="0" w:color="auto"/>
        <w:bottom w:val="none" w:sz="0" w:space="0" w:color="auto"/>
        <w:right w:val="none" w:sz="0" w:space="0" w:color="auto"/>
      </w:divBdr>
    </w:div>
    <w:div w:id="328169067">
      <w:bodyDiv w:val="1"/>
      <w:marLeft w:val="0"/>
      <w:marRight w:val="0"/>
      <w:marTop w:val="0"/>
      <w:marBottom w:val="0"/>
      <w:divBdr>
        <w:top w:val="none" w:sz="0" w:space="0" w:color="auto"/>
        <w:left w:val="none" w:sz="0" w:space="0" w:color="auto"/>
        <w:bottom w:val="none" w:sz="0" w:space="0" w:color="auto"/>
        <w:right w:val="none" w:sz="0" w:space="0" w:color="auto"/>
      </w:divBdr>
    </w:div>
    <w:div w:id="390889343">
      <w:bodyDiv w:val="1"/>
      <w:marLeft w:val="0"/>
      <w:marRight w:val="0"/>
      <w:marTop w:val="0"/>
      <w:marBottom w:val="0"/>
      <w:divBdr>
        <w:top w:val="none" w:sz="0" w:space="0" w:color="auto"/>
        <w:left w:val="none" w:sz="0" w:space="0" w:color="auto"/>
        <w:bottom w:val="none" w:sz="0" w:space="0" w:color="auto"/>
        <w:right w:val="none" w:sz="0" w:space="0" w:color="auto"/>
      </w:divBdr>
    </w:div>
    <w:div w:id="430392845">
      <w:bodyDiv w:val="1"/>
      <w:marLeft w:val="0"/>
      <w:marRight w:val="0"/>
      <w:marTop w:val="0"/>
      <w:marBottom w:val="0"/>
      <w:divBdr>
        <w:top w:val="none" w:sz="0" w:space="0" w:color="auto"/>
        <w:left w:val="none" w:sz="0" w:space="0" w:color="auto"/>
        <w:bottom w:val="none" w:sz="0" w:space="0" w:color="auto"/>
        <w:right w:val="none" w:sz="0" w:space="0" w:color="auto"/>
      </w:divBdr>
    </w:div>
    <w:div w:id="483201085">
      <w:bodyDiv w:val="1"/>
      <w:marLeft w:val="0"/>
      <w:marRight w:val="0"/>
      <w:marTop w:val="0"/>
      <w:marBottom w:val="0"/>
      <w:divBdr>
        <w:top w:val="none" w:sz="0" w:space="0" w:color="auto"/>
        <w:left w:val="none" w:sz="0" w:space="0" w:color="auto"/>
        <w:bottom w:val="none" w:sz="0" w:space="0" w:color="auto"/>
        <w:right w:val="none" w:sz="0" w:space="0" w:color="auto"/>
      </w:divBdr>
    </w:div>
    <w:div w:id="509101275">
      <w:bodyDiv w:val="1"/>
      <w:marLeft w:val="0"/>
      <w:marRight w:val="0"/>
      <w:marTop w:val="0"/>
      <w:marBottom w:val="0"/>
      <w:divBdr>
        <w:top w:val="none" w:sz="0" w:space="0" w:color="auto"/>
        <w:left w:val="none" w:sz="0" w:space="0" w:color="auto"/>
        <w:bottom w:val="none" w:sz="0" w:space="0" w:color="auto"/>
        <w:right w:val="none" w:sz="0" w:space="0" w:color="auto"/>
      </w:divBdr>
    </w:div>
    <w:div w:id="530264618">
      <w:bodyDiv w:val="1"/>
      <w:marLeft w:val="0"/>
      <w:marRight w:val="0"/>
      <w:marTop w:val="0"/>
      <w:marBottom w:val="0"/>
      <w:divBdr>
        <w:top w:val="none" w:sz="0" w:space="0" w:color="auto"/>
        <w:left w:val="none" w:sz="0" w:space="0" w:color="auto"/>
        <w:bottom w:val="none" w:sz="0" w:space="0" w:color="auto"/>
        <w:right w:val="none" w:sz="0" w:space="0" w:color="auto"/>
      </w:divBdr>
    </w:div>
    <w:div w:id="547568684">
      <w:bodyDiv w:val="1"/>
      <w:marLeft w:val="0"/>
      <w:marRight w:val="0"/>
      <w:marTop w:val="0"/>
      <w:marBottom w:val="0"/>
      <w:divBdr>
        <w:top w:val="none" w:sz="0" w:space="0" w:color="auto"/>
        <w:left w:val="none" w:sz="0" w:space="0" w:color="auto"/>
        <w:bottom w:val="none" w:sz="0" w:space="0" w:color="auto"/>
        <w:right w:val="none" w:sz="0" w:space="0" w:color="auto"/>
      </w:divBdr>
    </w:div>
    <w:div w:id="1082601815">
      <w:bodyDiv w:val="1"/>
      <w:marLeft w:val="0"/>
      <w:marRight w:val="0"/>
      <w:marTop w:val="0"/>
      <w:marBottom w:val="0"/>
      <w:divBdr>
        <w:top w:val="none" w:sz="0" w:space="0" w:color="auto"/>
        <w:left w:val="none" w:sz="0" w:space="0" w:color="auto"/>
        <w:bottom w:val="none" w:sz="0" w:space="0" w:color="auto"/>
        <w:right w:val="none" w:sz="0" w:space="0" w:color="auto"/>
      </w:divBdr>
    </w:div>
    <w:div w:id="1237741096">
      <w:bodyDiv w:val="1"/>
      <w:marLeft w:val="0"/>
      <w:marRight w:val="0"/>
      <w:marTop w:val="0"/>
      <w:marBottom w:val="0"/>
      <w:divBdr>
        <w:top w:val="none" w:sz="0" w:space="0" w:color="auto"/>
        <w:left w:val="none" w:sz="0" w:space="0" w:color="auto"/>
        <w:bottom w:val="none" w:sz="0" w:space="0" w:color="auto"/>
        <w:right w:val="none" w:sz="0" w:space="0" w:color="auto"/>
      </w:divBdr>
    </w:div>
    <w:div w:id="1311060497">
      <w:bodyDiv w:val="1"/>
      <w:marLeft w:val="0"/>
      <w:marRight w:val="0"/>
      <w:marTop w:val="0"/>
      <w:marBottom w:val="0"/>
      <w:divBdr>
        <w:top w:val="none" w:sz="0" w:space="0" w:color="auto"/>
        <w:left w:val="none" w:sz="0" w:space="0" w:color="auto"/>
        <w:bottom w:val="none" w:sz="0" w:space="0" w:color="auto"/>
        <w:right w:val="none" w:sz="0" w:space="0" w:color="auto"/>
      </w:divBdr>
    </w:div>
    <w:div w:id="1501501909">
      <w:bodyDiv w:val="1"/>
      <w:marLeft w:val="0"/>
      <w:marRight w:val="0"/>
      <w:marTop w:val="0"/>
      <w:marBottom w:val="0"/>
      <w:divBdr>
        <w:top w:val="none" w:sz="0" w:space="0" w:color="auto"/>
        <w:left w:val="none" w:sz="0" w:space="0" w:color="auto"/>
        <w:bottom w:val="none" w:sz="0" w:space="0" w:color="auto"/>
        <w:right w:val="none" w:sz="0" w:space="0" w:color="auto"/>
      </w:divBdr>
    </w:div>
    <w:div w:id="1769275902">
      <w:bodyDiv w:val="1"/>
      <w:marLeft w:val="0"/>
      <w:marRight w:val="0"/>
      <w:marTop w:val="0"/>
      <w:marBottom w:val="0"/>
      <w:divBdr>
        <w:top w:val="none" w:sz="0" w:space="0" w:color="auto"/>
        <w:left w:val="none" w:sz="0" w:space="0" w:color="auto"/>
        <w:bottom w:val="none" w:sz="0" w:space="0" w:color="auto"/>
        <w:right w:val="none" w:sz="0" w:space="0" w:color="auto"/>
      </w:divBdr>
    </w:div>
    <w:div w:id="2067222004">
      <w:bodyDiv w:val="1"/>
      <w:marLeft w:val="0"/>
      <w:marRight w:val="0"/>
      <w:marTop w:val="0"/>
      <w:marBottom w:val="0"/>
      <w:divBdr>
        <w:top w:val="none" w:sz="0" w:space="0" w:color="auto"/>
        <w:left w:val="none" w:sz="0" w:space="0" w:color="auto"/>
        <w:bottom w:val="none" w:sz="0" w:space="0" w:color="auto"/>
        <w:right w:val="none" w:sz="0" w:space="0" w:color="auto"/>
      </w:divBdr>
    </w:div>
    <w:div w:id="2095317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emf"/><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FB1C83-66FD-4291-8DD8-7B297967C2E2}"/>
</file>

<file path=customXml/itemProps2.xml><?xml version="1.0" encoding="utf-8"?>
<ds:datastoreItem xmlns:ds="http://schemas.openxmlformats.org/officeDocument/2006/customXml" ds:itemID="{8A4FC858-37F6-4B20-B3EE-62CA7882FFE9}"/>
</file>

<file path=customXml/itemProps3.xml><?xml version="1.0" encoding="utf-8"?>
<ds:datastoreItem xmlns:ds="http://schemas.openxmlformats.org/officeDocument/2006/customXml" ds:itemID="{ED10ED9C-A554-42EE-9D1A-57705B9B85F4}"/>
</file>

<file path=customXml/itemProps4.xml><?xml version="1.0" encoding="utf-8"?>
<ds:datastoreItem xmlns:ds="http://schemas.openxmlformats.org/officeDocument/2006/customXml" ds:itemID="{865E2B22-11EC-4536-92B7-560F7586A8FA}"/>
</file>

<file path=customXml/itemProps5.xml><?xml version="1.0" encoding="utf-8"?>
<ds:datastoreItem xmlns:ds="http://schemas.openxmlformats.org/officeDocument/2006/customXml" ds:itemID="{E90C0A75-2674-4D6C-8425-98FBE2F4B85F}"/>
</file>

<file path=docProps/app.xml><?xml version="1.0" encoding="utf-8"?>
<Properties xmlns="http://schemas.openxmlformats.org/officeDocument/2006/extended-properties" xmlns:vt="http://schemas.openxmlformats.org/officeDocument/2006/docPropsVTypes">
  <Template>88FCB546</Template>
  <TotalTime>0</TotalTime>
  <Pages>50</Pages>
  <Words>23249</Words>
  <Characters>132521</Characters>
  <Application>Microsoft Office Word</Application>
  <DocSecurity>0</DocSecurity>
  <Lines>1104</Lines>
  <Paragraphs>310</Paragraphs>
  <ScaleCrop>false</ScaleCrop>
  <Company/>
  <LinksUpToDate>false</LinksUpToDate>
  <CharactersWithSpaces>155460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2016-02-04T04:03:00Z</dcterms:created>
  <dcterms:modified xsi:type="dcterms:W3CDTF">2016-02-04T04:03:00Z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71f9b7d5-0e6c-4e2b-a7dd-d768d8be4f73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1013300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