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F6ADA" w14:textId="4DC108CC" w:rsidR="00794C57" w:rsidRPr="00CE0EC0" w:rsidRDefault="00111C2A" w:rsidP="00CE0EC0">
      <w:pPr>
        <w:pStyle w:val="Heading1"/>
      </w:pPr>
      <w:bookmarkStart w:id="0" w:name="_Toc413078488"/>
      <w:bookmarkStart w:id="1" w:name="_GoBack"/>
      <w:bookmarkEnd w:id="1"/>
      <w:r w:rsidRPr="00CE0EC0">
        <w:t>MEKONG-AUSTRALIA PROGRAM ON TRANSNATIONAL CRIME INVESTMENT DESIGN</w:t>
      </w:r>
      <w:bookmarkEnd w:id="0"/>
    </w:p>
    <w:p w14:paraId="4402F068" w14:textId="77777777" w:rsidR="007C4CF0" w:rsidRPr="00FE1AED" w:rsidRDefault="007C4CF0" w:rsidP="007C4CF0">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lang w:val="en-AU"/>
        </w:rPr>
      </w:pPr>
      <w:r w:rsidRPr="00FE1AED">
        <w:rPr>
          <w:rFonts w:asciiTheme="majorHAnsi" w:hAnsiTheme="majorHAnsi"/>
          <w:b/>
          <w:lang w:val="en-AU"/>
        </w:rPr>
        <w:t>Investment Design Title:</w:t>
      </w:r>
      <w:r w:rsidR="004D6408" w:rsidRPr="00FE1AED">
        <w:rPr>
          <w:rFonts w:asciiTheme="majorHAnsi" w:hAnsiTheme="majorHAnsi"/>
          <w:b/>
          <w:lang w:val="en-AU"/>
        </w:rPr>
        <w:t xml:space="preserve"> </w:t>
      </w:r>
      <w:r w:rsidR="00D64051" w:rsidRPr="00FE1AED">
        <w:rPr>
          <w:rFonts w:asciiTheme="majorHAnsi" w:hAnsiTheme="majorHAnsi"/>
          <w:bCs/>
          <w:lang w:val="en-AU"/>
        </w:rPr>
        <w:t xml:space="preserve"> Mekong-Australia </w:t>
      </w:r>
      <w:r w:rsidR="00FD270C" w:rsidRPr="00FE1AED">
        <w:rPr>
          <w:rFonts w:asciiTheme="majorHAnsi" w:hAnsiTheme="majorHAnsi"/>
          <w:bCs/>
          <w:lang w:val="en-AU"/>
        </w:rPr>
        <w:t>Program</w:t>
      </w:r>
      <w:r w:rsidR="003D1B16" w:rsidRPr="00FE1AED">
        <w:rPr>
          <w:rFonts w:asciiTheme="majorHAnsi" w:hAnsiTheme="majorHAnsi"/>
          <w:bCs/>
          <w:lang w:val="en-AU"/>
        </w:rPr>
        <w:t xml:space="preserve"> on </w:t>
      </w:r>
      <w:r w:rsidR="00D64051" w:rsidRPr="00FE1AED">
        <w:rPr>
          <w:rFonts w:asciiTheme="majorHAnsi" w:hAnsiTheme="majorHAnsi"/>
          <w:bCs/>
          <w:lang w:val="en-AU"/>
        </w:rPr>
        <w:t>Transnational Crime (MAP-TNC)</w:t>
      </w:r>
      <w:r w:rsidRPr="00FE1AED">
        <w:rPr>
          <w:rFonts w:asciiTheme="majorHAnsi" w:hAnsiTheme="majorHAnsi"/>
          <w:b/>
          <w:lang w:val="en-AU"/>
        </w:rPr>
        <w:tab/>
      </w:r>
    </w:p>
    <w:p w14:paraId="3FCD9D00" w14:textId="15F5B6E5" w:rsidR="007C4CF0" w:rsidRPr="00FE1AED" w:rsidRDefault="007C4CF0" w:rsidP="00B63334">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ind w:left="5103" w:hanging="5103"/>
        <w:rPr>
          <w:rFonts w:asciiTheme="majorHAnsi" w:hAnsiTheme="majorHAnsi"/>
          <w:b/>
          <w:lang w:val="en-AU"/>
        </w:rPr>
      </w:pPr>
      <w:r w:rsidRPr="00FE1AED">
        <w:rPr>
          <w:rFonts w:asciiTheme="majorHAnsi" w:hAnsiTheme="majorHAnsi"/>
          <w:b/>
          <w:lang w:val="en-AU"/>
        </w:rPr>
        <w:t>Start date:</w:t>
      </w:r>
      <w:r w:rsidR="004D6408" w:rsidRPr="00FE1AED">
        <w:rPr>
          <w:rFonts w:asciiTheme="majorHAnsi" w:hAnsiTheme="majorHAnsi"/>
          <w:b/>
          <w:lang w:val="en-AU"/>
        </w:rPr>
        <w:t xml:space="preserve"> </w:t>
      </w:r>
      <w:r w:rsidR="00BE5FF3" w:rsidRPr="00BE5FF3">
        <w:rPr>
          <w:rFonts w:asciiTheme="majorHAnsi" w:hAnsiTheme="majorHAnsi"/>
          <w:lang w:val="en-AU"/>
        </w:rPr>
        <w:t>March</w:t>
      </w:r>
      <w:r w:rsidR="00A67491">
        <w:rPr>
          <w:rFonts w:asciiTheme="majorHAnsi" w:hAnsiTheme="majorHAnsi"/>
          <w:lang w:val="en-AU"/>
        </w:rPr>
        <w:t xml:space="preserve"> </w:t>
      </w:r>
      <w:r w:rsidR="004D6408" w:rsidRPr="00FE1AED">
        <w:rPr>
          <w:rFonts w:asciiTheme="majorHAnsi" w:hAnsiTheme="majorHAnsi"/>
          <w:bCs/>
          <w:lang w:val="en-AU"/>
        </w:rPr>
        <w:t>20</w:t>
      </w:r>
      <w:r w:rsidR="003D1B16" w:rsidRPr="00FE1AED">
        <w:rPr>
          <w:rFonts w:asciiTheme="majorHAnsi" w:hAnsiTheme="majorHAnsi"/>
          <w:bCs/>
          <w:lang w:val="en-AU"/>
        </w:rPr>
        <w:t>2</w:t>
      </w:r>
      <w:r w:rsidR="006637B7">
        <w:rPr>
          <w:rFonts w:asciiTheme="majorHAnsi" w:hAnsiTheme="majorHAnsi"/>
          <w:bCs/>
          <w:lang w:val="en-AU"/>
        </w:rPr>
        <w:t>1</w:t>
      </w:r>
      <w:r w:rsidR="00B63334">
        <w:rPr>
          <w:rFonts w:asciiTheme="majorHAnsi" w:hAnsiTheme="majorHAnsi"/>
          <w:b/>
          <w:lang w:val="en-AU"/>
        </w:rPr>
        <w:tab/>
      </w:r>
      <w:r w:rsidRPr="00FE1AED">
        <w:rPr>
          <w:rFonts w:asciiTheme="majorHAnsi" w:hAnsiTheme="majorHAnsi"/>
          <w:b/>
          <w:lang w:val="en-AU"/>
        </w:rPr>
        <w:t>End Date:</w:t>
      </w:r>
      <w:r w:rsidR="00BE5FF3">
        <w:rPr>
          <w:rFonts w:asciiTheme="majorHAnsi" w:hAnsiTheme="majorHAnsi"/>
          <w:b/>
          <w:lang w:val="en-AU"/>
        </w:rPr>
        <w:t xml:space="preserve"> </w:t>
      </w:r>
      <w:r w:rsidR="00BE5FF3" w:rsidRPr="00BE5FF3">
        <w:rPr>
          <w:rFonts w:asciiTheme="majorHAnsi" w:hAnsiTheme="majorHAnsi"/>
          <w:lang w:val="en-AU"/>
        </w:rPr>
        <w:t>February</w:t>
      </w:r>
      <w:r w:rsidR="006637B7" w:rsidRPr="00FE1AED">
        <w:rPr>
          <w:rFonts w:asciiTheme="majorHAnsi" w:hAnsiTheme="majorHAnsi"/>
          <w:bCs/>
          <w:lang w:val="en-AU"/>
        </w:rPr>
        <w:t xml:space="preserve"> </w:t>
      </w:r>
      <w:r w:rsidR="004D6408" w:rsidRPr="00FE1AED">
        <w:rPr>
          <w:rFonts w:asciiTheme="majorHAnsi" w:hAnsiTheme="majorHAnsi"/>
          <w:bCs/>
          <w:lang w:val="en-AU"/>
        </w:rPr>
        <w:t>202</w:t>
      </w:r>
      <w:r w:rsidR="00BE5FF3">
        <w:rPr>
          <w:rFonts w:asciiTheme="majorHAnsi" w:hAnsiTheme="majorHAnsi"/>
          <w:bCs/>
          <w:lang w:val="en-AU"/>
        </w:rPr>
        <w:t>9</w:t>
      </w:r>
    </w:p>
    <w:p w14:paraId="4E0CCCF6" w14:textId="0289D15A" w:rsidR="007C4CF0" w:rsidRPr="00FE1AED" w:rsidRDefault="007C4CF0" w:rsidP="00451611">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ind w:left="5103" w:hanging="5103"/>
        <w:rPr>
          <w:rFonts w:asciiTheme="majorHAnsi" w:hAnsiTheme="majorHAnsi"/>
          <w:lang w:val="en-AU"/>
        </w:rPr>
      </w:pPr>
      <w:r w:rsidRPr="00FE1AED">
        <w:rPr>
          <w:rFonts w:asciiTheme="majorHAnsi" w:hAnsiTheme="majorHAnsi"/>
          <w:b/>
          <w:lang w:val="en-AU"/>
        </w:rPr>
        <w:t xml:space="preserve">Total proposed DFAT funding: </w:t>
      </w:r>
      <w:r w:rsidRPr="00FE1AED">
        <w:rPr>
          <w:rFonts w:asciiTheme="majorHAnsi" w:hAnsiTheme="majorHAnsi"/>
          <w:lang w:val="en-AU"/>
        </w:rPr>
        <w:t>AUD</w:t>
      </w:r>
      <w:r w:rsidR="007B53ED">
        <w:rPr>
          <w:rFonts w:asciiTheme="majorHAnsi" w:hAnsiTheme="majorHAnsi"/>
          <w:lang w:val="en-AU"/>
        </w:rPr>
        <w:t>3</w:t>
      </w:r>
      <w:r w:rsidR="003D1B16" w:rsidRPr="00FE1AED">
        <w:rPr>
          <w:rFonts w:asciiTheme="majorHAnsi" w:hAnsiTheme="majorHAnsi"/>
          <w:lang w:val="en-AU"/>
        </w:rPr>
        <w:t>0</w:t>
      </w:r>
      <w:r w:rsidR="004D6408" w:rsidRPr="00FE1AED">
        <w:rPr>
          <w:rFonts w:asciiTheme="majorHAnsi" w:hAnsiTheme="majorHAnsi"/>
          <w:lang w:val="en-AU"/>
        </w:rPr>
        <w:t>m</w:t>
      </w:r>
      <w:r w:rsidR="00451611">
        <w:rPr>
          <w:rFonts w:asciiTheme="majorHAnsi" w:hAnsiTheme="majorHAnsi"/>
          <w:b/>
          <w:lang w:val="en-AU"/>
        </w:rPr>
        <w:tab/>
      </w:r>
      <w:r w:rsidRPr="00FE1AED">
        <w:rPr>
          <w:rFonts w:asciiTheme="majorHAnsi" w:hAnsiTheme="majorHAnsi"/>
          <w:b/>
          <w:lang w:val="en-AU"/>
        </w:rPr>
        <w:t>Total proposed funding from all donors:</w:t>
      </w:r>
      <w:r w:rsidR="00F74528" w:rsidRPr="00FE1AED">
        <w:rPr>
          <w:rFonts w:asciiTheme="majorHAnsi" w:hAnsiTheme="majorHAnsi"/>
          <w:b/>
          <w:lang w:val="en-AU"/>
        </w:rPr>
        <w:t xml:space="preserve"> </w:t>
      </w:r>
      <w:r w:rsidRPr="00FE1AED">
        <w:rPr>
          <w:rFonts w:asciiTheme="majorHAnsi" w:hAnsiTheme="majorHAnsi"/>
          <w:lang w:val="en-AU"/>
        </w:rPr>
        <w:t>AUD</w:t>
      </w:r>
      <w:r w:rsidR="007B53ED">
        <w:rPr>
          <w:rFonts w:asciiTheme="majorHAnsi" w:hAnsiTheme="majorHAnsi"/>
          <w:lang w:val="en-AU"/>
        </w:rPr>
        <w:t>3</w:t>
      </w:r>
      <w:r w:rsidR="003D1B16" w:rsidRPr="00FE1AED">
        <w:rPr>
          <w:rFonts w:asciiTheme="majorHAnsi" w:hAnsiTheme="majorHAnsi"/>
          <w:lang w:val="en-AU"/>
        </w:rPr>
        <w:t>0</w:t>
      </w:r>
      <w:r w:rsidR="004D6408" w:rsidRPr="00FE1AED">
        <w:rPr>
          <w:rFonts w:asciiTheme="majorHAnsi" w:hAnsiTheme="majorHAnsi"/>
          <w:lang w:val="en-AU"/>
        </w:rPr>
        <w:t>m</w:t>
      </w:r>
    </w:p>
    <w:p w14:paraId="4557C42C" w14:textId="387065C9" w:rsidR="008622B9" w:rsidRPr="00FE1AED" w:rsidRDefault="00EB6366" w:rsidP="00152139">
      <w:pPr>
        <w:spacing w:before="960"/>
        <w:jc w:val="center"/>
        <w:rPr>
          <w:b/>
          <w:bCs/>
          <w:i/>
          <w:iCs/>
          <w:sz w:val="28"/>
          <w:szCs w:val="28"/>
          <w:lang w:val="en-AU"/>
        </w:rPr>
      </w:pPr>
      <w:r>
        <w:rPr>
          <w:b/>
          <w:bCs/>
          <w:i/>
          <w:iCs/>
          <w:sz w:val="28"/>
          <w:szCs w:val="28"/>
          <w:lang w:val="en-AU"/>
        </w:rPr>
        <w:t>30</w:t>
      </w:r>
      <w:r w:rsidR="006C4677">
        <w:rPr>
          <w:b/>
          <w:bCs/>
          <w:i/>
          <w:iCs/>
          <w:sz w:val="28"/>
          <w:szCs w:val="28"/>
          <w:lang w:val="en-AU"/>
        </w:rPr>
        <w:t xml:space="preserve"> June</w:t>
      </w:r>
      <w:r w:rsidR="00C64E0C">
        <w:rPr>
          <w:b/>
          <w:bCs/>
          <w:i/>
          <w:iCs/>
          <w:sz w:val="28"/>
          <w:szCs w:val="28"/>
          <w:lang w:val="en-AU"/>
        </w:rPr>
        <w:t xml:space="preserve"> </w:t>
      </w:r>
      <w:r w:rsidR="008622B9" w:rsidRPr="0097207F">
        <w:rPr>
          <w:b/>
          <w:bCs/>
          <w:i/>
          <w:iCs/>
          <w:sz w:val="28"/>
          <w:szCs w:val="28"/>
          <w:lang w:val="en-AU"/>
        </w:rPr>
        <w:t>20</w:t>
      </w:r>
      <w:r w:rsidR="00BE1063" w:rsidRPr="00063E58">
        <w:rPr>
          <w:b/>
          <w:bCs/>
          <w:i/>
          <w:iCs/>
          <w:sz w:val="28"/>
          <w:szCs w:val="28"/>
          <w:lang w:val="en-AU"/>
        </w:rPr>
        <w:t>2</w:t>
      </w:r>
      <w:r w:rsidR="00973816" w:rsidRPr="00D01A86">
        <w:rPr>
          <w:b/>
          <w:bCs/>
          <w:i/>
          <w:iCs/>
          <w:sz w:val="28"/>
          <w:szCs w:val="28"/>
          <w:lang w:val="en-AU"/>
        </w:rPr>
        <w:t>0</w:t>
      </w:r>
    </w:p>
    <w:p w14:paraId="530DAA8B" w14:textId="77777777" w:rsidR="00E60B98" w:rsidRPr="00FE1AED" w:rsidRDefault="00E60B98" w:rsidP="00CE0EC0">
      <w:pPr>
        <w:pStyle w:val="BoxHeading"/>
      </w:pPr>
      <w:r w:rsidRPr="00FE1AED">
        <w:br w:type="page"/>
      </w:r>
    </w:p>
    <w:bookmarkStart w:id="2" w:name="_Toc2665901"/>
    <w:p w14:paraId="597B1490" w14:textId="2EE92D38" w:rsidR="00F0501F" w:rsidRDefault="00A212B7">
      <w:pPr>
        <w:pStyle w:val="TOC3"/>
        <w:rPr>
          <w:rFonts w:eastAsiaTheme="minorEastAsia"/>
          <w:noProof/>
          <w:color w:val="auto"/>
          <w:lang w:val="en-AU" w:eastAsia="en-AU"/>
        </w:rPr>
      </w:pPr>
      <w:r w:rsidRPr="00FE1AED">
        <w:rPr>
          <w:bCs/>
          <w:lang w:val="en-AU"/>
        </w:rPr>
        <w:lastRenderedPageBreak/>
        <w:fldChar w:fldCharType="begin"/>
      </w:r>
      <w:r w:rsidRPr="00FE1AED">
        <w:rPr>
          <w:bCs/>
          <w:lang w:val="en-AU"/>
        </w:rPr>
        <w:instrText xml:space="preserve"> TOC \o "1-3" \h \z \u </w:instrText>
      </w:r>
      <w:r w:rsidRPr="00FE1AED">
        <w:rPr>
          <w:bCs/>
          <w:lang w:val="en-AU"/>
        </w:rPr>
        <w:fldChar w:fldCharType="separate"/>
      </w:r>
      <w:hyperlink w:anchor="_Toc43823919" w:history="1">
        <w:r w:rsidR="00F0501F" w:rsidRPr="001662DC">
          <w:rPr>
            <w:rStyle w:val="Hyperlink"/>
            <w:rFonts w:cstheme="minorHAnsi"/>
            <w:b/>
            <w:noProof/>
            <w:lang w:val="en-AU"/>
          </w:rPr>
          <w:t>List of Tables</w:t>
        </w:r>
        <w:r w:rsidR="00F0501F">
          <w:rPr>
            <w:noProof/>
            <w:webHidden/>
          </w:rPr>
          <w:tab/>
        </w:r>
        <w:r w:rsidR="00F0501F">
          <w:rPr>
            <w:noProof/>
            <w:webHidden/>
          </w:rPr>
          <w:fldChar w:fldCharType="begin"/>
        </w:r>
        <w:r w:rsidR="00F0501F">
          <w:rPr>
            <w:noProof/>
            <w:webHidden/>
          </w:rPr>
          <w:instrText xml:space="preserve"> PAGEREF _Toc43823919 \h </w:instrText>
        </w:r>
        <w:r w:rsidR="00F0501F">
          <w:rPr>
            <w:noProof/>
            <w:webHidden/>
          </w:rPr>
        </w:r>
        <w:r w:rsidR="00F0501F">
          <w:rPr>
            <w:noProof/>
            <w:webHidden/>
          </w:rPr>
          <w:fldChar w:fldCharType="separate"/>
        </w:r>
        <w:r w:rsidR="00835C78">
          <w:rPr>
            <w:noProof/>
            <w:webHidden/>
          </w:rPr>
          <w:t>2</w:t>
        </w:r>
        <w:r w:rsidR="00F0501F">
          <w:rPr>
            <w:noProof/>
            <w:webHidden/>
          </w:rPr>
          <w:fldChar w:fldCharType="end"/>
        </w:r>
      </w:hyperlink>
    </w:p>
    <w:p w14:paraId="61D0C40F" w14:textId="236D045E" w:rsidR="00F0501F" w:rsidRDefault="004F7373">
      <w:pPr>
        <w:pStyle w:val="TOC3"/>
        <w:rPr>
          <w:rFonts w:eastAsiaTheme="minorEastAsia"/>
          <w:noProof/>
          <w:color w:val="auto"/>
          <w:lang w:val="en-AU" w:eastAsia="en-AU"/>
        </w:rPr>
      </w:pPr>
      <w:hyperlink w:anchor="_Toc43823920" w:history="1">
        <w:r w:rsidR="00F0501F" w:rsidRPr="001662DC">
          <w:rPr>
            <w:rStyle w:val="Hyperlink"/>
            <w:b/>
            <w:noProof/>
            <w:lang w:val="en-AU"/>
          </w:rPr>
          <w:t>Key Data</w:t>
        </w:r>
        <w:r w:rsidR="00F0501F">
          <w:rPr>
            <w:noProof/>
            <w:webHidden/>
          </w:rPr>
          <w:tab/>
        </w:r>
        <w:r w:rsidR="00F0501F">
          <w:rPr>
            <w:noProof/>
            <w:webHidden/>
          </w:rPr>
          <w:tab/>
        </w:r>
        <w:r w:rsidR="00F0501F">
          <w:rPr>
            <w:noProof/>
            <w:webHidden/>
          </w:rPr>
          <w:fldChar w:fldCharType="begin"/>
        </w:r>
        <w:r w:rsidR="00F0501F">
          <w:rPr>
            <w:noProof/>
            <w:webHidden/>
          </w:rPr>
          <w:instrText xml:space="preserve"> PAGEREF _Toc43823920 \h </w:instrText>
        </w:r>
        <w:r w:rsidR="00F0501F">
          <w:rPr>
            <w:noProof/>
            <w:webHidden/>
          </w:rPr>
        </w:r>
        <w:r w:rsidR="00F0501F">
          <w:rPr>
            <w:noProof/>
            <w:webHidden/>
          </w:rPr>
          <w:fldChar w:fldCharType="separate"/>
        </w:r>
        <w:r w:rsidR="00835C78">
          <w:rPr>
            <w:noProof/>
            <w:webHidden/>
          </w:rPr>
          <w:t>3</w:t>
        </w:r>
        <w:r w:rsidR="00F0501F">
          <w:rPr>
            <w:noProof/>
            <w:webHidden/>
          </w:rPr>
          <w:fldChar w:fldCharType="end"/>
        </w:r>
      </w:hyperlink>
    </w:p>
    <w:p w14:paraId="20FE54EF" w14:textId="3689D191" w:rsidR="00F0501F" w:rsidRDefault="004F7373">
      <w:pPr>
        <w:pStyle w:val="TOC3"/>
        <w:rPr>
          <w:rFonts w:eastAsiaTheme="minorEastAsia"/>
          <w:noProof/>
          <w:color w:val="auto"/>
          <w:lang w:val="en-AU" w:eastAsia="en-AU"/>
        </w:rPr>
      </w:pPr>
      <w:hyperlink w:anchor="_Toc43823921" w:history="1">
        <w:r w:rsidR="00F0501F" w:rsidRPr="001662DC">
          <w:rPr>
            <w:rStyle w:val="Hyperlink"/>
            <w:b/>
            <w:noProof/>
            <w:lang w:val="en-AU"/>
          </w:rPr>
          <w:t>Acronyms, Abbreviations and Definitions</w:t>
        </w:r>
        <w:r w:rsidR="00F0501F">
          <w:rPr>
            <w:noProof/>
            <w:webHidden/>
          </w:rPr>
          <w:tab/>
        </w:r>
        <w:r w:rsidR="00F0501F">
          <w:rPr>
            <w:noProof/>
            <w:webHidden/>
          </w:rPr>
          <w:fldChar w:fldCharType="begin"/>
        </w:r>
        <w:r w:rsidR="00F0501F">
          <w:rPr>
            <w:noProof/>
            <w:webHidden/>
          </w:rPr>
          <w:instrText xml:space="preserve"> PAGEREF _Toc43823921 \h </w:instrText>
        </w:r>
        <w:r w:rsidR="00F0501F">
          <w:rPr>
            <w:noProof/>
            <w:webHidden/>
          </w:rPr>
        </w:r>
        <w:r w:rsidR="00F0501F">
          <w:rPr>
            <w:noProof/>
            <w:webHidden/>
          </w:rPr>
          <w:fldChar w:fldCharType="separate"/>
        </w:r>
        <w:r w:rsidR="00835C78">
          <w:rPr>
            <w:noProof/>
            <w:webHidden/>
          </w:rPr>
          <w:t>4</w:t>
        </w:r>
        <w:r w:rsidR="00F0501F">
          <w:rPr>
            <w:noProof/>
            <w:webHidden/>
          </w:rPr>
          <w:fldChar w:fldCharType="end"/>
        </w:r>
      </w:hyperlink>
    </w:p>
    <w:p w14:paraId="580D145D" w14:textId="152844CC" w:rsidR="00F0501F" w:rsidRDefault="004F7373">
      <w:pPr>
        <w:pStyle w:val="TOC3"/>
        <w:rPr>
          <w:rFonts w:eastAsiaTheme="minorEastAsia"/>
          <w:noProof/>
          <w:color w:val="auto"/>
          <w:lang w:val="en-AU" w:eastAsia="en-AU"/>
        </w:rPr>
      </w:pPr>
      <w:hyperlink w:anchor="_Toc43823922" w:history="1">
        <w:r w:rsidR="00F0501F" w:rsidRPr="001662DC">
          <w:rPr>
            <w:rStyle w:val="Hyperlink"/>
            <w:b/>
            <w:noProof/>
            <w:lang w:val="en-AU"/>
          </w:rPr>
          <w:t>Glossary</w:t>
        </w:r>
        <w:r w:rsidR="00F0501F">
          <w:rPr>
            <w:noProof/>
            <w:webHidden/>
          </w:rPr>
          <w:tab/>
        </w:r>
        <w:r w:rsidR="00F0501F">
          <w:rPr>
            <w:noProof/>
            <w:webHidden/>
          </w:rPr>
          <w:tab/>
        </w:r>
        <w:r w:rsidR="00F0501F">
          <w:rPr>
            <w:noProof/>
            <w:webHidden/>
          </w:rPr>
          <w:fldChar w:fldCharType="begin"/>
        </w:r>
        <w:r w:rsidR="00F0501F">
          <w:rPr>
            <w:noProof/>
            <w:webHidden/>
          </w:rPr>
          <w:instrText xml:space="preserve"> PAGEREF _Toc43823922 \h </w:instrText>
        </w:r>
        <w:r w:rsidR="00F0501F">
          <w:rPr>
            <w:noProof/>
            <w:webHidden/>
          </w:rPr>
        </w:r>
        <w:r w:rsidR="00F0501F">
          <w:rPr>
            <w:noProof/>
            <w:webHidden/>
          </w:rPr>
          <w:fldChar w:fldCharType="separate"/>
        </w:r>
        <w:r w:rsidR="00835C78">
          <w:rPr>
            <w:noProof/>
            <w:webHidden/>
          </w:rPr>
          <w:t>6</w:t>
        </w:r>
        <w:r w:rsidR="00F0501F">
          <w:rPr>
            <w:noProof/>
            <w:webHidden/>
          </w:rPr>
          <w:fldChar w:fldCharType="end"/>
        </w:r>
      </w:hyperlink>
    </w:p>
    <w:p w14:paraId="08D30ED4" w14:textId="7ADC0ACA" w:rsidR="00F0501F" w:rsidRDefault="004F7373">
      <w:pPr>
        <w:pStyle w:val="TOC3"/>
        <w:rPr>
          <w:rFonts w:eastAsiaTheme="minorEastAsia"/>
          <w:noProof/>
          <w:color w:val="auto"/>
          <w:lang w:val="en-AU" w:eastAsia="en-AU"/>
        </w:rPr>
      </w:pPr>
      <w:hyperlink w:anchor="_Toc43823923" w:history="1">
        <w:r w:rsidR="00F0501F" w:rsidRPr="001662DC">
          <w:rPr>
            <w:rStyle w:val="Hyperlink"/>
            <w:b/>
            <w:noProof/>
            <w:lang w:val="en-AU"/>
          </w:rPr>
          <w:t>A.</w:t>
        </w:r>
        <w:r w:rsidR="00F0501F">
          <w:rPr>
            <w:rFonts w:eastAsiaTheme="minorEastAsia"/>
            <w:noProof/>
            <w:color w:val="auto"/>
            <w:lang w:val="en-AU" w:eastAsia="en-AU"/>
          </w:rPr>
          <w:tab/>
        </w:r>
        <w:r w:rsidR="00F0501F" w:rsidRPr="001662DC">
          <w:rPr>
            <w:rStyle w:val="Hyperlink"/>
            <w:b/>
            <w:noProof/>
            <w:lang w:val="en-AU"/>
          </w:rPr>
          <w:t>Executive Summary</w:t>
        </w:r>
        <w:r w:rsidR="00F0501F">
          <w:rPr>
            <w:noProof/>
            <w:webHidden/>
          </w:rPr>
          <w:tab/>
        </w:r>
        <w:r w:rsidR="00F0501F">
          <w:rPr>
            <w:noProof/>
            <w:webHidden/>
          </w:rPr>
          <w:fldChar w:fldCharType="begin"/>
        </w:r>
        <w:r w:rsidR="00F0501F">
          <w:rPr>
            <w:noProof/>
            <w:webHidden/>
          </w:rPr>
          <w:instrText xml:space="preserve"> PAGEREF _Toc43823923 \h </w:instrText>
        </w:r>
        <w:r w:rsidR="00F0501F">
          <w:rPr>
            <w:noProof/>
            <w:webHidden/>
          </w:rPr>
        </w:r>
        <w:r w:rsidR="00F0501F">
          <w:rPr>
            <w:noProof/>
            <w:webHidden/>
          </w:rPr>
          <w:fldChar w:fldCharType="separate"/>
        </w:r>
        <w:r w:rsidR="00835C78">
          <w:rPr>
            <w:noProof/>
            <w:webHidden/>
          </w:rPr>
          <w:t>7</w:t>
        </w:r>
        <w:r w:rsidR="00F0501F">
          <w:rPr>
            <w:noProof/>
            <w:webHidden/>
          </w:rPr>
          <w:fldChar w:fldCharType="end"/>
        </w:r>
      </w:hyperlink>
    </w:p>
    <w:p w14:paraId="23EC82BB" w14:textId="42D27EC2" w:rsidR="00F0501F" w:rsidRDefault="004F7373">
      <w:pPr>
        <w:pStyle w:val="TOC3"/>
        <w:rPr>
          <w:rFonts w:eastAsiaTheme="minorEastAsia"/>
          <w:noProof/>
          <w:color w:val="auto"/>
          <w:lang w:val="en-AU" w:eastAsia="en-AU"/>
        </w:rPr>
      </w:pPr>
      <w:hyperlink w:anchor="_Toc43823924" w:history="1">
        <w:r w:rsidR="00F0501F" w:rsidRPr="001662DC">
          <w:rPr>
            <w:rStyle w:val="Hyperlink"/>
            <w:b/>
            <w:noProof/>
            <w:lang w:val="en-AU"/>
          </w:rPr>
          <w:t>B.</w:t>
        </w:r>
        <w:r w:rsidR="00F0501F">
          <w:rPr>
            <w:rFonts w:eastAsiaTheme="minorEastAsia"/>
            <w:noProof/>
            <w:color w:val="auto"/>
            <w:lang w:val="en-AU" w:eastAsia="en-AU"/>
          </w:rPr>
          <w:tab/>
        </w:r>
        <w:r w:rsidR="00F0501F" w:rsidRPr="001662DC">
          <w:rPr>
            <w:rStyle w:val="Hyperlink"/>
            <w:b/>
            <w:noProof/>
            <w:lang w:val="en-AU"/>
          </w:rPr>
          <w:t>Development Context and Situational Analysis</w:t>
        </w:r>
        <w:r w:rsidR="00F0501F">
          <w:rPr>
            <w:noProof/>
            <w:webHidden/>
          </w:rPr>
          <w:tab/>
        </w:r>
        <w:r w:rsidR="00F0501F">
          <w:rPr>
            <w:noProof/>
            <w:webHidden/>
          </w:rPr>
          <w:fldChar w:fldCharType="begin"/>
        </w:r>
        <w:r w:rsidR="00F0501F">
          <w:rPr>
            <w:noProof/>
            <w:webHidden/>
          </w:rPr>
          <w:instrText xml:space="preserve"> PAGEREF _Toc43823924 \h </w:instrText>
        </w:r>
        <w:r w:rsidR="00F0501F">
          <w:rPr>
            <w:noProof/>
            <w:webHidden/>
          </w:rPr>
        </w:r>
        <w:r w:rsidR="00F0501F">
          <w:rPr>
            <w:noProof/>
            <w:webHidden/>
          </w:rPr>
          <w:fldChar w:fldCharType="separate"/>
        </w:r>
        <w:r w:rsidR="00835C78">
          <w:rPr>
            <w:noProof/>
            <w:webHidden/>
          </w:rPr>
          <w:t>12</w:t>
        </w:r>
        <w:r w:rsidR="00F0501F">
          <w:rPr>
            <w:noProof/>
            <w:webHidden/>
          </w:rPr>
          <w:fldChar w:fldCharType="end"/>
        </w:r>
      </w:hyperlink>
    </w:p>
    <w:p w14:paraId="435FFDC0" w14:textId="13503778" w:rsidR="00F0501F" w:rsidRDefault="004F7373">
      <w:pPr>
        <w:pStyle w:val="TOC3"/>
        <w:rPr>
          <w:rFonts w:eastAsiaTheme="minorEastAsia"/>
          <w:noProof/>
          <w:color w:val="auto"/>
          <w:lang w:val="en-AU" w:eastAsia="en-AU"/>
        </w:rPr>
      </w:pPr>
      <w:hyperlink w:anchor="_Toc43823925" w:history="1">
        <w:r w:rsidR="00F0501F" w:rsidRPr="001662DC">
          <w:rPr>
            <w:rStyle w:val="Hyperlink"/>
            <w:b/>
            <w:noProof/>
            <w:lang w:val="en-AU"/>
          </w:rPr>
          <w:t>C.</w:t>
        </w:r>
        <w:r w:rsidR="00F0501F">
          <w:rPr>
            <w:rFonts w:eastAsiaTheme="minorEastAsia"/>
            <w:noProof/>
            <w:color w:val="auto"/>
            <w:lang w:val="en-AU" w:eastAsia="en-AU"/>
          </w:rPr>
          <w:tab/>
        </w:r>
        <w:r w:rsidR="00F0501F" w:rsidRPr="001662DC">
          <w:rPr>
            <w:rStyle w:val="Hyperlink"/>
            <w:b/>
            <w:noProof/>
            <w:lang w:val="en-AU"/>
          </w:rPr>
          <w:t>Strategic Intent</w:t>
        </w:r>
        <w:r w:rsidR="00F0501F">
          <w:rPr>
            <w:noProof/>
            <w:webHidden/>
          </w:rPr>
          <w:tab/>
        </w:r>
        <w:r w:rsidR="00F0501F">
          <w:rPr>
            <w:noProof/>
            <w:webHidden/>
          </w:rPr>
          <w:fldChar w:fldCharType="begin"/>
        </w:r>
        <w:r w:rsidR="00F0501F">
          <w:rPr>
            <w:noProof/>
            <w:webHidden/>
          </w:rPr>
          <w:instrText xml:space="preserve"> PAGEREF _Toc43823925 \h </w:instrText>
        </w:r>
        <w:r w:rsidR="00F0501F">
          <w:rPr>
            <w:noProof/>
            <w:webHidden/>
          </w:rPr>
        </w:r>
        <w:r w:rsidR="00F0501F">
          <w:rPr>
            <w:noProof/>
            <w:webHidden/>
          </w:rPr>
          <w:fldChar w:fldCharType="separate"/>
        </w:r>
        <w:r w:rsidR="00835C78">
          <w:rPr>
            <w:noProof/>
            <w:webHidden/>
          </w:rPr>
          <w:t>19</w:t>
        </w:r>
        <w:r w:rsidR="00F0501F">
          <w:rPr>
            <w:noProof/>
            <w:webHidden/>
          </w:rPr>
          <w:fldChar w:fldCharType="end"/>
        </w:r>
      </w:hyperlink>
    </w:p>
    <w:p w14:paraId="549682F8" w14:textId="72827B25" w:rsidR="00F0501F" w:rsidRDefault="004F7373">
      <w:pPr>
        <w:pStyle w:val="TOC3"/>
        <w:rPr>
          <w:rFonts w:eastAsiaTheme="minorEastAsia"/>
          <w:noProof/>
          <w:color w:val="auto"/>
          <w:lang w:val="en-AU" w:eastAsia="en-AU"/>
        </w:rPr>
      </w:pPr>
      <w:hyperlink w:anchor="_Toc43823926" w:history="1">
        <w:r w:rsidR="00F0501F" w:rsidRPr="001662DC">
          <w:rPr>
            <w:rStyle w:val="Hyperlink"/>
            <w:b/>
            <w:noProof/>
            <w:lang w:val="en-AU"/>
          </w:rPr>
          <w:t>D.</w:t>
        </w:r>
        <w:r w:rsidR="00F0501F">
          <w:rPr>
            <w:rFonts w:eastAsiaTheme="minorEastAsia"/>
            <w:noProof/>
            <w:color w:val="auto"/>
            <w:lang w:val="en-AU" w:eastAsia="en-AU"/>
          </w:rPr>
          <w:tab/>
        </w:r>
        <w:r w:rsidR="00F0501F" w:rsidRPr="001662DC">
          <w:rPr>
            <w:rStyle w:val="Hyperlink"/>
            <w:b/>
            <w:noProof/>
            <w:lang w:val="en-AU"/>
          </w:rPr>
          <w:t>Investment Description</w:t>
        </w:r>
        <w:r w:rsidR="00F0501F">
          <w:rPr>
            <w:noProof/>
            <w:webHidden/>
          </w:rPr>
          <w:tab/>
        </w:r>
        <w:r w:rsidR="00F0501F">
          <w:rPr>
            <w:noProof/>
            <w:webHidden/>
          </w:rPr>
          <w:fldChar w:fldCharType="begin"/>
        </w:r>
        <w:r w:rsidR="00F0501F">
          <w:rPr>
            <w:noProof/>
            <w:webHidden/>
          </w:rPr>
          <w:instrText xml:space="preserve"> PAGEREF _Toc43823926 \h </w:instrText>
        </w:r>
        <w:r w:rsidR="00F0501F">
          <w:rPr>
            <w:noProof/>
            <w:webHidden/>
          </w:rPr>
        </w:r>
        <w:r w:rsidR="00F0501F">
          <w:rPr>
            <w:noProof/>
            <w:webHidden/>
          </w:rPr>
          <w:fldChar w:fldCharType="separate"/>
        </w:r>
        <w:r w:rsidR="00835C78">
          <w:rPr>
            <w:noProof/>
            <w:webHidden/>
          </w:rPr>
          <w:t>23</w:t>
        </w:r>
        <w:r w:rsidR="00F0501F">
          <w:rPr>
            <w:noProof/>
            <w:webHidden/>
          </w:rPr>
          <w:fldChar w:fldCharType="end"/>
        </w:r>
      </w:hyperlink>
    </w:p>
    <w:p w14:paraId="2D2B443A" w14:textId="2F44F1A0" w:rsidR="00F0501F" w:rsidRDefault="004F7373">
      <w:pPr>
        <w:pStyle w:val="TOC3"/>
        <w:rPr>
          <w:rFonts w:eastAsiaTheme="minorEastAsia"/>
          <w:noProof/>
          <w:color w:val="auto"/>
          <w:lang w:val="en-AU" w:eastAsia="en-AU"/>
        </w:rPr>
      </w:pPr>
      <w:hyperlink w:anchor="_Toc43823927" w:history="1">
        <w:r w:rsidR="00F0501F" w:rsidRPr="001662DC">
          <w:rPr>
            <w:rStyle w:val="Hyperlink"/>
            <w:b/>
            <w:noProof/>
            <w:lang w:val="en-AU"/>
          </w:rPr>
          <w:t>E.</w:t>
        </w:r>
        <w:r w:rsidR="00F0501F">
          <w:rPr>
            <w:rFonts w:eastAsiaTheme="minorEastAsia"/>
            <w:noProof/>
            <w:color w:val="auto"/>
            <w:lang w:val="en-AU" w:eastAsia="en-AU"/>
          </w:rPr>
          <w:tab/>
        </w:r>
        <w:r w:rsidR="00F0501F" w:rsidRPr="001662DC">
          <w:rPr>
            <w:rStyle w:val="Hyperlink"/>
            <w:b/>
            <w:noProof/>
            <w:lang w:val="en-AU"/>
          </w:rPr>
          <w:t>Implementation Arrangements</w:t>
        </w:r>
        <w:r w:rsidR="00F0501F">
          <w:rPr>
            <w:noProof/>
            <w:webHidden/>
          </w:rPr>
          <w:tab/>
        </w:r>
        <w:r w:rsidR="00F0501F">
          <w:rPr>
            <w:noProof/>
            <w:webHidden/>
          </w:rPr>
          <w:fldChar w:fldCharType="begin"/>
        </w:r>
        <w:r w:rsidR="00F0501F">
          <w:rPr>
            <w:noProof/>
            <w:webHidden/>
          </w:rPr>
          <w:instrText xml:space="preserve"> PAGEREF _Toc43823927 \h </w:instrText>
        </w:r>
        <w:r w:rsidR="00F0501F">
          <w:rPr>
            <w:noProof/>
            <w:webHidden/>
          </w:rPr>
        </w:r>
        <w:r w:rsidR="00F0501F">
          <w:rPr>
            <w:noProof/>
            <w:webHidden/>
          </w:rPr>
          <w:fldChar w:fldCharType="separate"/>
        </w:r>
        <w:r w:rsidR="00835C78">
          <w:rPr>
            <w:noProof/>
            <w:webHidden/>
          </w:rPr>
          <w:t>27</w:t>
        </w:r>
        <w:r w:rsidR="00F0501F">
          <w:rPr>
            <w:noProof/>
            <w:webHidden/>
          </w:rPr>
          <w:fldChar w:fldCharType="end"/>
        </w:r>
      </w:hyperlink>
    </w:p>
    <w:p w14:paraId="6FE540A1" w14:textId="3DA87B4C" w:rsidR="00F0501F" w:rsidRDefault="004F7373">
      <w:pPr>
        <w:pStyle w:val="TOC3"/>
        <w:rPr>
          <w:rFonts w:eastAsiaTheme="minorEastAsia"/>
          <w:noProof/>
          <w:color w:val="auto"/>
          <w:lang w:val="en-AU" w:eastAsia="en-AU"/>
        </w:rPr>
      </w:pPr>
      <w:hyperlink w:anchor="_Toc43823928" w:history="1">
        <w:r w:rsidR="00F0501F" w:rsidRPr="001662DC">
          <w:rPr>
            <w:rStyle w:val="Hyperlink"/>
            <w:b/>
            <w:noProof/>
            <w:lang w:val="en-AU"/>
          </w:rPr>
          <w:t>F.</w:t>
        </w:r>
        <w:r w:rsidR="00F0501F">
          <w:rPr>
            <w:rFonts w:eastAsiaTheme="minorEastAsia"/>
            <w:noProof/>
            <w:color w:val="auto"/>
            <w:lang w:val="en-AU" w:eastAsia="en-AU"/>
          </w:rPr>
          <w:tab/>
        </w:r>
        <w:r w:rsidR="00F0501F" w:rsidRPr="001662DC">
          <w:rPr>
            <w:rStyle w:val="Hyperlink"/>
            <w:b/>
            <w:noProof/>
            <w:lang w:val="en-AU"/>
          </w:rPr>
          <w:t>Monitoring, Evaluation and Learning</w:t>
        </w:r>
        <w:r w:rsidR="00F0501F">
          <w:rPr>
            <w:noProof/>
            <w:webHidden/>
          </w:rPr>
          <w:tab/>
        </w:r>
        <w:r w:rsidR="00F0501F">
          <w:rPr>
            <w:noProof/>
            <w:webHidden/>
          </w:rPr>
          <w:fldChar w:fldCharType="begin"/>
        </w:r>
        <w:r w:rsidR="00F0501F">
          <w:rPr>
            <w:noProof/>
            <w:webHidden/>
          </w:rPr>
          <w:instrText xml:space="preserve"> PAGEREF _Toc43823928 \h </w:instrText>
        </w:r>
        <w:r w:rsidR="00F0501F">
          <w:rPr>
            <w:noProof/>
            <w:webHidden/>
          </w:rPr>
        </w:r>
        <w:r w:rsidR="00F0501F">
          <w:rPr>
            <w:noProof/>
            <w:webHidden/>
          </w:rPr>
          <w:fldChar w:fldCharType="separate"/>
        </w:r>
        <w:r w:rsidR="00835C78">
          <w:rPr>
            <w:noProof/>
            <w:webHidden/>
          </w:rPr>
          <w:t>32</w:t>
        </w:r>
        <w:r w:rsidR="00F0501F">
          <w:rPr>
            <w:noProof/>
            <w:webHidden/>
          </w:rPr>
          <w:fldChar w:fldCharType="end"/>
        </w:r>
      </w:hyperlink>
    </w:p>
    <w:p w14:paraId="48ED5F57" w14:textId="19FB6405" w:rsidR="00F0501F" w:rsidRDefault="004F7373">
      <w:pPr>
        <w:pStyle w:val="TOC3"/>
        <w:rPr>
          <w:rFonts w:eastAsiaTheme="minorEastAsia"/>
          <w:noProof/>
          <w:color w:val="auto"/>
          <w:lang w:val="en-AU" w:eastAsia="en-AU"/>
        </w:rPr>
      </w:pPr>
      <w:hyperlink w:anchor="_Toc43823929" w:history="1">
        <w:r w:rsidR="00F0501F" w:rsidRPr="001662DC">
          <w:rPr>
            <w:rStyle w:val="Hyperlink"/>
            <w:b/>
            <w:noProof/>
            <w:lang w:val="en-AU"/>
          </w:rPr>
          <w:t>G.</w:t>
        </w:r>
        <w:r w:rsidR="00F0501F">
          <w:rPr>
            <w:rFonts w:eastAsiaTheme="minorEastAsia"/>
            <w:noProof/>
            <w:color w:val="auto"/>
            <w:lang w:val="en-AU" w:eastAsia="en-AU"/>
          </w:rPr>
          <w:tab/>
        </w:r>
        <w:r w:rsidR="00F0501F" w:rsidRPr="001662DC">
          <w:rPr>
            <w:rStyle w:val="Hyperlink"/>
            <w:b/>
            <w:noProof/>
            <w:lang w:val="en-AU"/>
          </w:rPr>
          <w:t>Gender, Disability and Other Cross Cutting Issues</w:t>
        </w:r>
        <w:r w:rsidR="00F0501F">
          <w:rPr>
            <w:noProof/>
            <w:webHidden/>
          </w:rPr>
          <w:tab/>
        </w:r>
        <w:r w:rsidR="00F0501F">
          <w:rPr>
            <w:noProof/>
            <w:webHidden/>
          </w:rPr>
          <w:fldChar w:fldCharType="begin"/>
        </w:r>
        <w:r w:rsidR="00F0501F">
          <w:rPr>
            <w:noProof/>
            <w:webHidden/>
          </w:rPr>
          <w:instrText xml:space="preserve"> PAGEREF _Toc43823929 \h </w:instrText>
        </w:r>
        <w:r w:rsidR="00F0501F">
          <w:rPr>
            <w:noProof/>
            <w:webHidden/>
          </w:rPr>
        </w:r>
        <w:r w:rsidR="00F0501F">
          <w:rPr>
            <w:noProof/>
            <w:webHidden/>
          </w:rPr>
          <w:fldChar w:fldCharType="separate"/>
        </w:r>
        <w:r w:rsidR="00835C78">
          <w:rPr>
            <w:noProof/>
            <w:webHidden/>
          </w:rPr>
          <w:t>35</w:t>
        </w:r>
        <w:r w:rsidR="00F0501F">
          <w:rPr>
            <w:noProof/>
            <w:webHidden/>
          </w:rPr>
          <w:fldChar w:fldCharType="end"/>
        </w:r>
      </w:hyperlink>
    </w:p>
    <w:p w14:paraId="556F7A60" w14:textId="0AF18686" w:rsidR="00F0501F" w:rsidRDefault="004F7373">
      <w:pPr>
        <w:pStyle w:val="TOC3"/>
        <w:rPr>
          <w:rFonts w:eastAsiaTheme="minorEastAsia"/>
          <w:noProof/>
          <w:color w:val="auto"/>
          <w:lang w:val="en-AU" w:eastAsia="en-AU"/>
        </w:rPr>
      </w:pPr>
      <w:hyperlink w:anchor="_Toc43823930" w:history="1">
        <w:r w:rsidR="00F0501F" w:rsidRPr="001662DC">
          <w:rPr>
            <w:rStyle w:val="Hyperlink"/>
            <w:b/>
            <w:noProof/>
            <w:lang w:val="en-AU"/>
          </w:rPr>
          <w:t>H.</w:t>
        </w:r>
        <w:r w:rsidR="00F0501F">
          <w:rPr>
            <w:rFonts w:eastAsiaTheme="minorEastAsia"/>
            <w:noProof/>
            <w:color w:val="auto"/>
            <w:lang w:val="en-AU" w:eastAsia="en-AU"/>
          </w:rPr>
          <w:tab/>
        </w:r>
        <w:r w:rsidR="00F0501F" w:rsidRPr="001662DC">
          <w:rPr>
            <w:rStyle w:val="Hyperlink"/>
            <w:b/>
            <w:noProof/>
            <w:lang w:val="en-AU"/>
          </w:rPr>
          <w:t>Budget and Resources</w:t>
        </w:r>
        <w:r w:rsidR="00F0501F">
          <w:rPr>
            <w:noProof/>
            <w:webHidden/>
          </w:rPr>
          <w:tab/>
        </w:r>
        <w:r w:rsidR="00F0501F">
          <w:rPr>
            <w:noProof/>
            <w:webHidden/>
          </w:rPr>
          <w:fldChar w:fldCharType="begin"/>
        </w:r>
        <w:r w:rsidR="00F0501F">
          <w:rPr>
            <w:noProof/>
            <w:webHidden/>
          </w:rPr>
          <w:instrText xml:space="preserve"> PAGEREF _Toc43823930 \h </w:instrText>
        </w:r>
        <w:r w:rsidR="00F0501F">
          <w:rPr>
            <w:noProof/>
            <w:webHidden/>
          </w:rPr>
        </w:r>
        <w:r w:rsidR="00F0501F">
          <w:rPr>
            <w:noProof/>
            <w:webHidden/>
          </w:rPr>
          <w:fldChar w:fldCharType="separate"/>
        </w:r>
        <w:r w:rsidR="00835C78">
          <w:rPr>
            <w:noProof/>
            <w:webHidden/>
          </w:rPr>
          <w:t>41</w:t>
        </w:r>
        <w:r w:rsidR="00F0501F">
          <w:rPr>
            <w:noProof/>
            <w:webHidden/>
          </w:rPr>
          <w:fldChar w:fldCharType="end"/>
        </w:r>
      </w:hyperlink>
    </w:p>
    <w:p w14:paraId="30B692B0" w14:textId="3483B67B" w:rsidR="00F0501F" w:rsidRDefault="004F7373">
      <w:pPr>
        <w:pStyle w:val="TOC3"/>
        <w:rPr>
          <w:rFonts w:eastAsiaTheme="minorEastAsia"/>
          <w:noProof/>
          <w:color w:val="auto"/>
          <w:lang w:val="en-AU" w:eastAsia="en-AU"/>
        </w:rPr>
      </w:pPr>
      <w:hyperlink w:anchor="_Toc43823931" w:history="1">
        <w:r w:rsidR="00F0501F" w:rsidRPr="001662DC">
          <w:rPr>
            <w:rStyle w:val="Hyperlink"/>
            <w:b/>
            <w:noProof/>
            <w:lang w:val="en-AU"/>
          </w:rPr>
          <w:t>I.</w:t>
        </w:r>
        <w:r w:rsidR="00F0501F">
          <w:rPr>
            <w:rFonts w:eastAsiaTheme="minorEastAsia"/>
            <w:noProof/>
            <w:color w:val="auto"/>
            <w:lang w:val="en-AU" w:eastAsia="en-AU"/>
          </w:rPr>
          <w:tab/>
        </w:r>
        <w:r w:rsidR="00F0501F" w:rsidRPr="001662DC">
          <w:rPr>
            <w:rStyle w:val="Hyperlink"/>
            <w:b/>
            <w:noProof/>
            <w:lang w:val="en-AU"/>
          </w:rPr>
          <w:t>Procurement and Partnering</w:t>
        </w:r>
        <w:r w:rsidR="00F0501F">
          <w:rPr>
            <w:noProof/>
            <w:webHidden/>
          </w:rPr>
          <w:tab/>
        </w:r>
        <w:r w:rsidR="00F0501F">
          <w:rPr>
            <w:noProof/>
            <w:webHidden/>
          </w:rPr>
          <w:fldChar w:fldCharType="begin"/>
        </w:r>
        <w:r w:rsidR="00F0501F">
          <w:rPr>
            <w:noProof/>
            <w:webHidden/>
          </w:rPr>
          <w:instrText xml:space="preserve"> PAGEREF _Toc43823931 \h </w:instrText>
        </w:r>
        <w:r w:rsidR="00F0501F">
          <w:rPr>
            <w:noProof/>
            <w:webHidden/>
          </w:rPr>
        </w:r>
        <w:r w:rsidR="00F0501F">
          <w:rPr>
            <w:noProof/>
            <w:webHidden/>
          </w:rPr>
          <w:fldChar w:fldCharType="separate"/>
        </w:r>
        <w:r w:rsidR="00835C78">
          <w:rPr>
            <w:noProof/>
            <w:webHidden/>
          </w:rPr>
          <w:t>43</w:t>
        </w:r>
        <w:r w:rsidR="00F0501F">
          <w:rPr>
            <w:noProof/>
            <w:webHidden/>
          </w:rPr>
          <w:fldChar w:fldCharType="end"/>
        </w:r>
      </w:hyperlink>
    </w:p>
    <w:p w14:paraId="67262D4C" w14:textId="5C327D25" w:rsidR="00F0501F" w:rsidRDefault="004F7373">
      <w:pPr>
        <w:pStyle w:val="TOC3"/>
        <w:rPr>
          <w:rFonts w:eastAsiaTheme="minorEastAsia"/>
          <w:noProof/>
          <w:color w:val="auto"/>
          <w:lang w:val="en-AU" w:eastAsia="en-AU"/>
        </w:rPr>
      </w:pPr>
      <w:hyperlink w:anchor="_Toc43823932" w:history="1">
        <w:r w:rsidR="00F0501F" w:rsidRPr="001662DC">
          <w:rPr>
            <w:rStyle w:val="Hyperlink"/>
            <w:b/>
            <w:noProof/>
            <w:lang w:val="en-AU"/>
          </w:rPr>
          <w:t>J.</w:t>
        </w:r>
        <w:r w:rsidR="00F0501F">
          <w:rPr>
            <w:rFonts w:eastAsiaTheme="minorEastAsia"/>
            <w:noProof/>
            <w:color w:val="auto"/>
            <w:lang w:val="en-AU" w:eastAsia="en-AU"/>
          </w:rPr>
          <w:tab/>
        </w:r>
        <w:r w:rsidR="00F0501F" w:rsidRPr="001662DC">
          <w:rPr>
            <w:rStyle w:val="Hyperlink"/>
            <w:b/>
            <w:noProof/>
            <w:lang w:val="en-AU"/>
          </w:rPr>
          <w:t>Risk Management and Safeguards</w:t>
        </w:r>
        <w:r w:rsidR="00F0501F">
          <w:rPr>
            <w:noProof/>
            <w:webHidden/>
          </w:rPr>
          <w:tab/>
        </w:r>
        <w:r w:rsidR="00F0501F">
          <w:rPr>
            <w:noProof/>
            <w:webHidden/>
          </w:rPr>
          <w:fldChar w:fldCharType="begin"/>
        </w:r>
        <w:r w:rsidR="00F0501F">
          <w:rPr>
            <w:noProof/>
            <w:webHidden/>
          </w:rPr>
          <w:instrText xml:space="preserve"> PAGEREF _Toc43823932 \h </w:instrText>
        </w:r>
        <w:r w:rsidR="00F0501F">
          <w:rPr>
            <w:noProof/>
            <w:webHidden/>
          </w:rPr>
        </w:r>
        <w:r w:rsidR="00F0501F">
          <w:rPr>
            <w:noProof/>
            <w:webHidden/>
          </w:rPr>
          <w:fldChar w:fldCharType="separate"/>
        </w:r>
        <w:r w:rsidR="00835C78">
          <w:rPr>
            <w:noProof/>
            <w:webHidden/>
          </w:rPr>
          <w:t>45</w:t>
        </w:r>
        <w:r w:rsidR="00F0501F">
          <w:rPr>
            <w:noProof/>
            <w:webHidden/>
          </w:rPr>
          <w:fldChar w:fldCharType="end"/>
        </w:r>
      </w:hyperlink>
    </w:p>
    <w:p w14:paraId="3EA4A1C3" w14:textId="1A609E6F" w:rsidR="00F0501F" w:rsidRDefault="004F7373">
      <w:pPr>
        <w:pStyle w:val="TOC3"/>
        <w:rPr>
          <w:rFonts w:eastAsiaTheme="minorEastAsia"/>
          <w:noProof/>
          <w:color w:val="auto"/>
          <w:lang w:val="en-AU" w:eastAsia="en-AU"/>
        </w:rPr>
      </w:pPr>
      <w:hyperlink w:anchor="_Toc43823933" w:history="1">
        <w:r w:rsidR="00F0501F" w:rsidRPr="001662DC">
          <w:rPr>
            <w:rStyle w:val="Hyperlink"/>
            <w:b/>
            <w:noProof/>
            <w:lang w:val="en-AU"/>
          </w:rPr>
          <w:t>K.</w:t>
        </w:r>
        <w:r w:rsidR="00F0501F">
          <w:rPr>
            <w:rFonts w:eastAsiaTheme="minorEastAsia"/>
            <w:noProof/>
            <w:color w:val="auto"/>
            <w:lang w:val="en-AU" w:eastAsia="en-AU"/>
          </w:rPr>
          <w:tab/>
        </w:r>
        <w:r w:rsidR="00F0501F" w:rsidRPr="001662DC">
          <w:rPr>
            <w:rStyle w:val="Hyperlink"/>
            <w:b/>
            <w:noProof/>
            <w:lang w:val="en-AU"/>
          </w:rPr>
          <w:t>Annexes</w:t>
        </w:r>
        <w:r w:rsidR="00F0501F">
          <w:rPr>
            <w:noProof/>
            <w:webHidden/>
          </w:rPr>
          <w:tab/>
        </w:r>
        <w:r w:rsidR="00F0501F">
          <w:rPr>
            <w:noProof/>
            <w:webHidden/>
          </w:rPr>
          <w:fldChar w:fldCharType="begin"/>
        </w:r>
        <w:r w:rsidR="00F0501F">
          <w:rPr>
            <w:noProof/>
            <w:webHidden/>
          </w:rPr>
          <w:instrText xml:space="preserve"> PAGEREF _Toc43823933 \h </w:instrText>
        </w:r>
        <w:r w:rsidR="00F0501F">
          <w:rPr>
            <w:noProof/>
            <w:webHidden/>
          </w:rPr>
        </w:r>
        <w:r w:rsidR="00F0501F">
          <w:rPr>
            <w:noProof/>
            <w:webHidden/>
          </w:rPr>
          <w:fldChar w:fldCharType="separate"/>
        </w:r>
        <w:r w:rsidR="00835C78">
          <w:rPr>
            <w:noProof/>
            <w:webHidden/>
          </w:rPr>
          <w:t>47</w:t>
        </w:r>
        <w:r w:rsidR="00F0501F">
          <w:rPr>
            <w:noProof/>
            <w:webHidden/>
          </w:rPr>
          <w:fldChar w:fldCharType="end"/>
        </w:r>
      </w:hyperlink>
    </w:p>
    <w:p w14:paraId="4CDE97EC" w14:textId="3B3B816C" w:rsidR="00F0501F" w:rsidRDefault="004F7373">
      <w:pPr>
        <w:pStyle w:val="TOC3"/>
        <w:rPr>
          <w:rFonts w:eastAsiaTheme="minorEastAsia"/>
          <w:noProof/>
          <w:color w:val="auto"/>
          <w:lang w:val="en-AU" w:eastAsia="en-AU"/>
        </w:rPr>
      </w:pPr>
      <w:hyperlink w:anchor="_Toc43823934" w:history="1">
        <w:r w:rsidR="00F0501F" w:rsidRPr="001662DC">
          <w:rPr>
            <w:rStyle w:val="Hyperlink"/>
            <w:rFonts w:ascii="Calibri Light" w:hAnsi="Calibri Light" w:cs="Calibri Light"/>
            <w:b/>
            <w:i/>
            <w:iCs/>
            <w:noProof/>
            <w:lang w:val="en-AU"/>
          </w:rPr>
          <w:t xml:space="preserve">Annex 1: </w:t>
        </w:r>
        <w:r w:rsidR="00F0501F">
          <w:rPr>
            <w:rFonts w:eastAsiaTheme="minorEastAsia"/>
            <w:noProof/>
            <w:color w:val="auto"/>
            <w:lang w:val="en-AU" w:eastAsia="en-AU"/>
          </w:rPr>
          <w:tab/>
        </w:r>
        <w:r w:rsidR="00F0501F" w:rsidRPr="001662DC">
          <w:rPr>
            <w:rStyle w:val="Hyperlink"/>
            <w:rFonts w:ascii="Calibri Light" w:hAnsi="Calibri Light" w:cs="Calibri Light"/>
            <w:b/>
            <w:i/>
            <w:iCs/>
            <w:noProof/>
            <w:lang w:val="en-AU"/>
          </w:rPr>
          <w:t>Relevant Lessons Learned</w:t>
        </w:r>
        <w:r w:rsidR="00F0501F">
          <w:rPr>
            <w:noProof/>
            <w:webHidden/>
          </w:rPr>
          <w:tab/>
        </w:r>
        <w:r w:rsidR="00F0501F">
          <w:rPr>
            <w:noProof/>
            <w:webHidden/>
          </w:rPr>
          <w:fldChar w:fldCharType="begin"/>
        </w:r>
        <w:r w:rsidR="00F0501F">
          <w:rPr>
            <w:noProof/>
            <w:webHidden/>
          </w:rPr>
          <w:instrText xml:space="preserve"> PAGEREF _Toc43823934 \h </w:instrText>
        </w:r>
        <w:r w:rsidR="00F0501F">
          <w:rPr>
            <w:noProof/>
            <w:webHidden/>
          </w:rPr>
        </w:r>
        <w:r w:rsidR="00F0501F">
          <w:rPr>
            <w:noProof/>
            <w:webHidden/>
          </w:rPr>
          <w:fldChar w:fldCharType="separate"/>
        </w:r>
        <w:r w:rsidR="00835C78">
          <w:rPr>
            <w:noProof/>
            <w:webHidden/>
          </w:rPr>
          <w:t>47</w:t>
        </w:r>
        <w:r w:rsidR="00F0501F">
          <w:rPr>
            <w:noProof/>
            <w:webHidden/>
          </w:rPr>
          <w:fldChar w:fldCharType="end"/>
        </w:r>
      </w:hyperlink>
    </w:p>
    <w:p w14:paraId="127709A9" w14:textId="721E01A0" w:rsidR="00F0501F" w:rsidRDefault="004F7373">
      <w:pPr>
        <w:pStyle w:val="TOC3"/>
        <w:rPr>
          <w:rFonts w:eastAsiaTheme="minorEastAsia"/>
          <w:noProof/>
          <w:color w:val="auto"/>
          <w:lang w:val="en-AU" w:eastAsia="en-AU"/>
        </w:rPr>
      </w:pPr>
      <w:hyperlink w:anchor="_Toc43823935" w:history="1">
        <w:r w:rsidR="00F0501F" w:rsidRPr="001662DC">
          <w:rPr>
            <w:rStyle w:val="Hyperlink"/>
            <w:rFonts w:ascii="Calibri Light" w:hAnsi="Calibri Light" w:cs="Calibri Light"/>
            <w:b/>
            <w:i/>
            <w:iCs/>
            <w:noProof/>
            <w:lang w:val="en-AU"/>
          </w:rPr>
          <w:t xml:space="preserve">Annex 2: </w:t>
        </w:r>
        <w:r w:rsidR="00F0501F">
          <w:rPr>
            <w:rFonts w:eastAsiaTheme="minorEastAsia"/>
            <w:noProof/>
            <w:color w:val="auto"/>
            <w:lang w:val="en-AU" w:eastAsia="en-AU"/>
          </w:rPr>
          <w:tab/>
        </w:r>
        <w:r w:rsidR="00F0501F" w:rsidRPr="001662DC">
          <w:rPr>
            <w:rStyle w:val="Hyperlink"/>
            <w:rFonts w:ascii="Calibri Light" w:hAnsi="Calibri Light" w:cs="Calibri Light"/>
            <w:b/>
            <w:i/>
            <w:iCs/>
            <w:noProof/>
            <w:lang w:val="en-AU"/>
          </w:rPr>
          <w:t>MAP-TNC Program Logic Model</w:t>
        </w:r>
        <w:r w:rsidR="00F0501F">
          <w:rPr>
            <w:noProof/>
            <w:webHidden/>
          </w:rPr>
          <w:tab/>
        </w:r>
        <w:r w:rsidR="00F0501F">
          <w:rPr>
            <w:noProof/>
            <w:webHidden/>
          </w:rPr>
          <w:fldChar w:fldCharType="begin"/>
        </w:r>
        <w:r w:rsidR="00F0501F">
          <w:rPr>
            <w:noProof/>
            <w:webHidden/>
          </w:rPr>
          <w:instrText xml:space="preserve"> PAGEREF _Toc43823935 \h </w:instrText>
        </w:r>
        <w:r w:rsidR="00F0501F">
          <w:rPr>
            <w:noProof/>
            <w:webHidden/>
          </w:rPr>
        </w:r>
        <w:r w:rsidR="00F0501F">
          <w:rPr>
            <w:noProof/>
            <w:webHidden/>
          </w:rPr>
          <w:fldChar w:fldCharType="separate"/>
        </w:r>
        <w:r w:rsidR="00835C78">
          <w:rPr>
            <w:noProof/>
            <w:webHidden/>
          </w:rPr>
          <w:t>55</w:t>
        </w:r>
        <w:r w:rsidR="00F0501F">
          <w:rPr>
            <w:noProof/>
            <w:webHidden/>
          </w:rPr>
          <w:fldChar w:fldCharType="end"/>
        </w:r>
      </w:hyperlink>
    </w:p>
    <w:p w14:paraId="63B3287D" w14:textId="711BA3DA" w:rsidR="00F0501F" w:rsidRDefault="004F7373">
      <w:pPr>
        <w:pStyle w:val="TOC3"/>
        <w:rPr>
          <w:rFonts w:eastAsiaTheme="minorEastAsia"/>
          <w:noProof/>
          <w:color w:val="auto"/>
          <w:lang w:val="en-AU" w:eastAsia="en-AU"/>
        </w:rPr>
      </w:pPr>
      <w:hyperlink w:anchor="_Toc43823938" w:history="1">
        <w:r w:rsidR="00F0501F" w:rsidRPr="001662DC">
          <w:rPr>
            <w:rStyle w:val="Hyperlink"/>
            <w:rFonts w:cs="Calibri Light"/>
            <w:b/>
            <w:i/>
            <w:iCs/>
            <w:noProof/>
            <w:lang w:val="en-AU"/>
          </w:rPr>
          <w:t xml:space="preserve">Annex </w:t>
        </w:r>
        <w:r w:rsidR="00D61F88">
          <w:rPr>
            <w:rStyle w:val="Hyperlink"/>
            <w:rFonts w:cs="Calibri Light"/>
            <w:b/>
            <w:i/>
            <w:iCs/>
            <w:noProof/>
            <w:lang w:val="en-AU"/>
          </w:rPr>
          <w:t>3</w:t>
        </w:r>
        <w:r w:rsidR="00F0501F" w:rsidRPr="001662DC">
          <w:rPr>
            <w:rStyle w:val="Hyperlink"/>
            <w:rFonts w:cs="Calibri Light"/>
            <w:b/>
            <w:i/>
            <w:iCs/>
            <w:noProof/>
            <w:lang w:val="en-AU"/>
          </w:rPr>
          <w:t xml:space="preserve">: </w:t>
        </w:r>
        <w:r w:rsidR="00F0501F">
          <w:rPr>
            <w:rFonts w:eastAsiaTheme="minorEastAsia"/>
            <w:noProof/>
            <w:color w:val="auto"/>
            <w:lang w:val="en-AU" w:eastAsia="en-AU"/>
          </w:rPr>
          <w:tab/>
        </w:r>
        <w:r w:rsidR="00B11CCB" w:rsidRPr="00610C3D">
          <w:rPr>
            <w:rStyle w:val="Hyperlink"/>
            <w:rFonts w:cs="Calibri Light"/>
            <w:b/>
            <w:i/>
            <w:iCs/>
            <w:noProof/>
          </w:rPr>
          <w:t xml:space="preserve">Draft </w:t>
        </w:r>
        <w:r w:rsidR="00F0501F" w:rsidRPr="001662DC">
          <w:rPr>
            <w:rStyle w:val="Hyperlink"/>
            <w:rFonts w:cs="Calibri Light"/>
            <w:b/>
            <w:i/>
            <w:iCs/>
            <w:noProof/>
            <w:lang w:val="en-AU"/>
          </w:rPr>
          <w:t>M&amp;E Framework</w:t>
        </w:r>
        <w:r w:rsidR="00F0501F">
          <w:rPr>
            <w:noProof/>
            <w:webHidden/>
          </w:rPr>
          <w:tab/>
        </w:r>
        <w:r w:rsidR="00F0501F">
          <w:rPr>
            <w:noProof/>
            <w:webHidden/>
          </w:rPr>
          <w:fldChar w:fldCharType="begin"/>
        </w:r>
        <w:r w:rsidR="00F0501F">
          <w:rPr>
            <w:noProof/>
            <w:webHidden/>
          </w:rPr>
          <w:instrText xml:space="preserve"> PAGEREF _Toc43823938 \h </w:instrText>
        </w:r>
        <w:r w:rsidR="00F0501F">
          <w:rPr>
            <w:noProof/>
            <w:webHidden/>
          </w:rPr>
        </w:r>
        <w:r w:rsidR="00F0501F">
          <w:rPr>
            <w:noProof/>
            <w:webHidden/>
          </w:rPr>
          <w:fldChar w:fldCharType="separate"/>
        </w:r>
        <w:r w:rsidR="00835C78">
          <w:rPr>
            <w:noProof/>
            <w:webHidden/>
          </w:rPr>
          <w:t>55</w:t>
        </w:r>
        <w:r w:rsidR="00F0501F">
          <w:rPr>
            <w:noProof/>
            <w:webHidden/>
          </w:rPr>
          <w:fldChar w:fldCharType="end"/>
        </w:r>
      </w:hyperlink>
    </w:p>
    <w:p w14:paraId="778F2C90" w14:textId="77777777" w:rsidR="00152139" w:rsidRDefault="00A212B7" w:rsidP="00CE0EC0">
      <w:pPr>
        <w:pStyle w:val="Heading1"/>
      </w:pPr>
      <w:r w:rsidRPr="00FE1AED">
        <w:fldChar w:fldCharType="end"/>
      </w:r>
      <w:bookmarkStart w:id="3" w:name="_Toc28798467"/>
      <w:bookmarkStart w:id="4" w:name="_Toc43823919"/>
    </w:p>
    <w:p w14:paraId="34E14D1C" w14:textId="6BFD82C8" w:rsidR="00A212B7" w:rsidRPr="00CE0EC0" w:rsidRDefault="00ED01A4" w:rsidP="00CE0EC0">
      <w:pPr>
        <w:pStyle w:val="Heading2"/>
      </w:pPr>
      <w:r w:rsidRPr="00CE0EC0">
        <w:t>List of Tables</w:t>
      </w:r>
      <w:bookmarkEnd w:id="3"/>
      <w:bookmarkEnd w:id="4"/>
    </w:p>
    <w:p w14:paraId="02E915F6" w14:textId="264F5415" w:rsidR="00A60783" w:rsidRDefault="00ED01A4">
      <w:pPr>
        <w:pStyle w:val="TableofFigures"/>
        <w:tabs>
          <w:tab w:val="right" w:leader="dot" w:pos="9628"/>
        </w:tabs>
        <w:rPr>
          <w:rFonts w:eastAsiaTheme="minorEastAsia"/>
          <w:noProof/>
          <w:color w:val="auto"/>
          <w:lang w:val="en-AU" w:eastAsia="en-AU"/>
        </w:rPr>
      </w:pPr>
      <w:r w:rsidRPr="00FE1AED">
        <w:rPr>
          <w:b/>
          <w:bCs/>
          <w:lang w:val="en-AU"/>
        </w:rPr>
        <w:fldChar w:fldCharType="begin"/>
      </w:r>
      <w:r w:rsidRPr="00FE1AED">
        <w:rPr>
          <w:b/>
          <w:bCs/>
          <w:lang w:val="en-AU"/>
        </w:rPr>
        <w:instrText xml:space="preserve"> TOC \h \z \c "Table" </w:instrText>
      </w:r>
      <w:r w:rsidRPr="00FE1AED">
        <w:rPr>
          <w:b/>
          <w:bCs/>
          <w:lang w:val="en-AU"/>
        </w:rPr>
        <w:fldChar w:fldCharType="separate"/>
      </w:r>
      <w:hyperlink w:anchor="_Toc48317562" w:history="1">
        <w:r w:rsidR="00A60783" w:rsidRPr="00A701A1">
          <w:rPr>
            <w:rStyle w:val="Hyperlink"/>
            <w:noProof/>
            <w:lang w:val="en-AU"/>
          </w:rPr>
          <w:t>Table 1: Estimated range of values of illicit flows of goods and persons in Southeast Asia annually</w:t>
        </w:r>
        <w:r w:rsidR="00A60783">
          <w:rPr>
            <w:noProof/>
            <w:webHidden/>
          </w:rPr>
          <w:tab/>
        </w:r>
        <w:r w:rsidR="00A60783">
          <w:rPr>
            <w:noProof/>
            <w:webHidden/>
          </w:rPr>
          <w:fldChar w:fldCharType="begin"/>
        </w:r>
        <w:r w:rsidR="00A60783">
          <w:rPr>
            <w:noProof/>
            <w:webHidden/>
          </w:rPr>
          <w:instrText xml:space="preserve"> PAGEREF _Toc48317562 \h </w:instrText>
        </w:r>
        <w:r w:rsidR="00A60783">
          <w:rPr>
            <w:noProof/>
            <w:webHidden/>
          </w:rPr>
        </w:r>
        <w:r w:rsidR="00A60783">
          <w:rPr>
            <w:noProof/>
            <w:webHidden/>
          </w:rPr>
          <w:fldChar w:fldCharType="separate"/>
        </w:r>
        <w:r w:rsidR="00EA46D1">
          <w:rPr>
            <w:noProof/>
            <w:webHidden/>
          </w:rPr>
          <w:t>12</w:t>
        </w:r>
        <w:r w:rsidR="00A60783">
          <w:rPr>
            <w:noProof/>
            <w:webHidden/>
          </w:rPr>
          <w:fldChar w:fldCharType="end"/>
        </w:r>
      </w:hyperlink>
    </w:p>
    <w:p w14:paraId="42FC227C" w14:textId="1F189B29" w:rsidR="00A60783" w:rsidRDefault="004F7373">
      <w:pPr>
        <w:pStyle w:val="TableofFigures"/>
        <w:tabs>
          <w:tab w:val="right" w:leader="dot" w:pos="9628"/>
        </w:tabs>
        <w:rPr>
          <w:rFonts w:eastAsiaTheme="minorEastAsia"/>
          <w:noProof/>
          <w:color w:val="auto"/>
          <w:lang w:val="en-AU" w:eastAsia="en-AU"/>
        </w:rPr>
      </w:pPr>
      <w:hyperlink w:anchor="_Toc48317563" w:history="1">
        <w:r w:rsidR="00A60783">
          <w:rPr>
            <w:rStyle w:val="Hyperlink"/>
            <w:noProof/>
            <w:lang w:val="en-AU"/>
          </w:rPr>
          <w:t>Table 2</w:t>
        </w:r>
        <w:r w:rsidR="00A60783" w:rsidRPr="00A701A1">
          <w:rPr>
            <w:rStyle w:val="Hyperlink"/>
            <w:noProof/>
            <w:lang w:val="en-AU"/>
          </w:rPr>
          <w:t>:  Key responsibilities of the managing contractor</w:t>
        </w:r>
        <w:r w:rsidR="00A60783">
          <w:rPr>
            <w:noProof/>
            <w:webHidden/>
          </w:rPr>
          <w:tab/>
        </w:r>
        <w:r w:rsidR="00A60783">
          <w:rPr>
            <w:noProof/>
            <w:webHidden/>
          </w:rPr>
          <w:fldChar w:fldCharType="begin"/>
        </w:r>
        <w:r w:rsidR="00A60783">
          <w:rPr>
            <w:noProof/>
            <w:webHidden/>
          </w:rPr>
          <w:instrText xml:space="preserve"> PAGEREF _Toc48317563 \h </w:instrText>
        </w:r>
        <w:r w:rsidR="00A60783">
          <w:rPr>
            <w:noProof/>
            <w:webHidden/>
          </w:rPr>
        </w:r>
        <w:r w:rsidR="00A60783">
          <w:rPr>
            <w:noProof/>
            <w:webHidden/>
          </w:rPr>
          <w:fldChar w:fldCharType="separate"/>
        </w:r>
        <w:r w:rsidR="00EA46D1">
          <w:rPr>
            <w:noProof/>
            <w:webHidden/>
          </w:rPr>
          <w:t>44</w:t>
        </w:r>
        <w:r w:rsidR="00A60783">
          <w:rPr>
            <w:noProof/>
            <w:webHidden/>
          </w:rPr>
          <w:fldChar w:fldCharType="end"/>
        </w:r>
      </w:hyperlink>
    </w:p>
    <w:p w14:paraId="1C0B8B77" w14:textId="3F96F20C" w:rsidR="002F3E37" w:rsidRPr="00FE1AED" w:rsidRDefault="00ED01A4" w:rsidP="00CE0EC0">
      <w:pPr>
        <w:pStyle w:val="BoxHeading"/>
        <w:sectPr w:rsidR="002F3E37" w:rsidRPr="00FE1AED" w:rsidSect="00FC322F">
          <w:headerReference w:type="default" r:id="rId8"/>
          <w:footerReference w:type="default" r:id="rId9"/>
          <w:headerReference w:type="first" r:id="rId10"/>
          <w:footerReference w:type="first" r:id="rId11"/>
          <w:pgSz w:w="11906" w:h="16838" w:code="9"/>
          <w:pgMar w:top="1701" w:right="1134" w:bottom="1418" w:left="1134" w:header="425" w:footer="493" w:gutter="0"/>
          <w:cols w:space="397"/>
          <w:titlePg/>
          <w:docGrid w:linePitch="360"/>
        </w:sectPr>
      </w:pPr>
      <w:r w:rsidRPr="00FE1AED">
        <w:fldChar w:fldCharType="end"/>
      </w:r>
    </w:p>
    <w:p w14:paraId="01F20516" w14:textId="472A3AAA" w:rsidR="00A12D5A" w:rsidRPr="001B6697" w:rsidRDefault="007B63B5" w:rsidP="00CE0EC0">
      <w:pPr>
        <w:pStyle w:val="Heading2"/>
      </w:pPr>
      <w:bookmarkStart w:id="5" w:name="_Toc28798468"/>
      <w:bookmarkStart w:id="6" w:name="_Toc43823920"/>
      <w:r w:rsidRPr="001B6697">
        <w:lastRenderedPageBreak/>
        <w:t xml:space="preserve">Key </w:t>
      </w:r>
      <w:r w:rsidR="00A12D5A" w:rsidRPr="001B6697">
        <w:t>Data</w:t>
      </w:r>
      <w:bookmarkEnd w:id="2"/>
      <w:bookmarkEnd w:id="5"/>
      <w:bookmarkEnd w:id="6"/>
    </w:p>
    <w:p w14:paraId="3CB9E0F4" w14:textId="77777777" w:rsidR="00A12D5A" w:rsidRPr="00FE1AED" w:rsidRDefault="00A12D5A" w:rsidP="00A12D5A">
      <w:pPr>
        <w:tabs>
          <w:tab w:val="left" w:pos="3402"/>
        </w:tabs>
        <w:spacing w:line="240" w:lineRule="auto"/>
        <w:ind w:left="3402" w:hanging="3402"/>
        <w:jc w:val="both"/>
        <w:rPr>
          <w:rFonts w:ascii="Calibri Light" w:hAnsi="Calibri Light" w:cs="Calibri Light"/>
          <w:sz w:val="21"/>
          <w:szCs w:val="21"/>
          <w:lang w:val="en-AU"/>
        </w:rPr>
      </w:pPr>
      <w:bookmarkStart w:id="7" w:name="_Toc78352472"/>
      <w:bookmarkStart w:id="8" w:name="_Toc78370669"/>
      <w:r w:rsidRPr="00FE1AED">
        <w:rPr>
          <w:rFonts w:ascii="Calibri Light" w:hAnsi="Calibri Light" w:cs="Calibri Light"/>
          <w:b/>
          <w:sz w:val="21"/>
          <w:szCs w:val="21"/>
          <w:lang w:val="en-AU"/>
        </w:rPr>
        <w:t>Partner Countries</w:t>
      </w:r>
      <w:r w:rsidRPr="00FE1AED">
        <w:rPr>
          <w:rFonts w:ascii="Calibri Light" w:hAnsi="Calibri Light" w:cs="Calibri Light"/>
          <w:sz w:val="21"/>
          <w:szCs w:val="21"/>
          <w:lang w:val="en-AU"/>
        </w:rPr>
        <w:t>:</w:t>
      </w:r>
      <w:r w:rsidRPr="00FE1AED">
        <w:rPr>
          <w:rFonts w:ascii="Calibri Light" w:hAnsi="Calibri Light" w:cs="Calibri Light"/>
          <w:sz w:val="21"/>
          <w:szCs w:val="21"/>
          <w:lang w:val="en-AU"/>
        </w:rPr>
        <w:tab/>
      </w:r>
      <w:bookmarkEnd w:id="7"/>
      <w:bookmarkEnd w:id="8"/>
      <w:r w:rsidRPr="00FE1AED">
        <w:rPr>
          <w:rFonts w:ascii="Calibri Light" w:hAnsi="Calibri Light" w:cs="Calibri Light"/>
          <w:sz w:val="21"/>
          <w:szCs w:val="21"/>
          <w:lang w:val="en-AU"/>
        </w:rPr>
        <w:t>Southeast Asia - Mekong region. The investment will focus</w:t>
      </w:r>
      <w:r w:rsidR="00F10898" w:rsidRPr="00FE1AED">
        <w:rPr>
          <w:rFonts w:ascii="Calibri Light" w:hAnsi="Calibri Light" w:cs="Calibri Light"/>
          <w:sz w:val="21"/>
          <w:szCs w:val="21"/>
          <w:lang w:val="en-AU"/>
        </w:rPr>
        <w:t xml:space="preserve"> on</w:t>
      </w:r>
      <w:r w:rsidRPr="00FE1AED">
        <w:rPr>
          <w:rFonts w:ascii="Calibri Light" w:hAnsi="Calibri Light" w:cs="Calibri Light"/>
          <w:sz w:val="21"/>
          <w:szCs w:val="21"/>
          <w:lang w:val="en-AU"/>
        </w:rPr>
        <w:t xml:space="preserve"> delivery in Cambodia, Lao</w:t>
      </w:r>
      <w:r w:rsidR="00A51FE2" w:rsidRPr="00FE1AED">
        <w:rPr>
          <w:rFonts w:ascii="Calibri Light" w:hAnsi="Calibri Light" w:cs="Calibri Light"/>
          <w:sz w:val="21"/>
          <w:szCs w:val="21"/>
          <w:lang w:val="en-AU"/>
        </w:rPr>
        <w:t>s</w:t>
      </w:r>
      <w:r w:rsidRPr="00FE1AED">
        <w:rPr>
          <w:rFonts w:ascii="Calibri Light" w:hAnsi="Calibri Light" w:cs="Calibri Light"/>
          <w:sz w:val="21"/>
          <w:szCs w:val="21"/>
          <w:lang w:val="en-AU"/>
        </w:rPr>
        <w:t>, Myanmar, Thailand and Vietnam.</w:t>
      </w:r>
    </w:p>
    <w:p w14:paraId="41F7C0D1" w14:textId="77777777" w:rsidR="00A12D5A" w:rsidRPr="00FE1AED" w:rsidRDefault="00A12D5A" w:rsidP="00A12D5A">
      <w:pPr>
        <w:tabs>
          <w:tab w:val="left" w:pos="3402"/>
        </w:tabs>
        <w:spacing w:line="240" w:lineRule="auto"/>
        <w:ind w:left="3402" w:hanging="3402"/>
        <w:jc w:val="both"/>
        <w:rPr>
          <w:rFonts w:ascii="Calibri Light" w:hAnsi="Calibri Light" w:cs="Calibri Light"/>
          <w:sz w:val="21"/>
          <w:szCs w:val="21"/>
          <w:lang w:val="en-AU"/>
        </w:rPr>
      </w:pPr>
      <w:r w:rsidRPr="00FE1AED">
        <w:rPr>
          <w:rFonts w:ascii="Calibri Light" w:hAnsi="Calibri Light" w:cs="Calibri Light"/>
          <w:b/>
          <w:sz w:val="21"/>
          <w:szCs w:val="21"/>
          <w:lang w:val="en-AU"/>
        </w:rPr>
        <w:t>Activity Name</w:t>
      </w:r>
      <w:r w:rsidRPr="00FE1AED">
        <w:rPr>
          <w:rFonts w:ascii="Calibri Light" w:hAnsi="Calibri Light" w:cs="Calibri Light"/>
          <w:sz w:val="21"/>
          <w:szCs w:val="21"/>
          <w:lang w:val="en-AU"/>
        </w:rPr>
        <w:t>:</w:t>
      </w:r>
      <w:r w:rsidRPr="00FE1AED">
        <w:rPr>
          <w:rFonts w:ascii="Calibri Light" w:hAnsi="Calibri Light" w:cs="Calibri Light"/>
          <w:sz w:val="21"/>
          <w:szCs w:val="21"/>
          <w:lang w:val="en-AU"/>
        </w:rPr>
        <w:tab/>
      </w:r>
      <w:r w:rsidR="00A51FE2" w:rsidRPr="00FE1AED">
        <w:rPr>
          <w:rFonts w:ascii="Calibri Light" w:hAnsi="Calibri Light" w:cs="Calibri Light"/>
          <w:i/>
          <w:iCs/>
          <w:sz w:val="21"/>
          <w:szCs w:val="21"/>
          <w:lang w:val="en-AU"/>
        </w:rPr>
        <w:t xml:space="preserve">Mekong-Australia </w:t>
      </w:r>
      <w:r w:rsidR="00910DE2" w:rsidRPr="00FE1AED">
        <w:rPr>
          <w:rFonts w:ascii="Calibri Light" w:hAnsi="Calibri Light" w:cs="Calibri Light"/>
          <w:i/>
          <w:iCs/>
          <w:sz w:val="21"/>
          <w:szCs w:val="21"/>
          <w:lang w:val="en-AU"/>
        </w:rPr>
        <w:t>Program</w:t>
      </w:r>
      <w:r w:rsidR="003D1B16" w:rsidRPr="00FE1AED">
        <w:rPr>
          <w:rFonts w:ascii="Calibri Light" w:hAnsi="Calibri Light" w:cs="Calibri Light"/>
          <w:i/>
          <w:iCs/>
          <w:sz w:val="21"/>
          <w:szCs w:val="21"/>
          <w:lang w:val="en-AU"/>
        </w:rPr>
        <w:t xml:space="preserve"> on</w:t>
      </w:r>
      <w:r w:rsidR="00A51FE2" w:rsidRPr="00FE1AED">
        <w:rPr>
          <w:rFonts w:ascii="Calibri Light" w:hAnsi="Calibri Light" w:cs="Calibri Light"/>
          <w:i/>
          <w:iCs/>
          <w:sz w:val="21"/>
          <w:szCs w:val="21"/>
          <w:lang w:val="en-AU"/>
        </w:rPr>
        <w:t xml:space="preserve"> Transnational Crime </w:t>
      </w:r>
      <w:r w:rsidR="00F74528" w:rsidRPr="00FE1AED">
        <w:rPr>
          <w:rFonts w:ascii="Calibri Light" w:hAnsi="Calibri Light" w:cs="Calibri Light"/>
          <w:i/>
          <w:iCs/>
          <w:sz w:val="21"/>
          <w:szCs w:val="21"/>
          <w:lang w:val="en-AU"/>
        </w:rPr>
        <w:t>(</w:t>
      </w:r>
      <w:r w:rsidR="00A51FE2" w:rsidRPr="00FE1AED">
        <w:rPr>
          <w:rFonts w:ascii="Calibri Light" w:hAnsi="Calibri Light" w:cs="Calibri Light"/>
          <w:sz w:val="21"/>
          <w:szCs w:val="21"/>
          <w:lang w:val="en-AU"/>
        </w:rPr>
        <w:t>MAP-TNC)</w:t>
      </w:r>
    </w:p>
    <w:p w14:paraId="58ACEA0A" w14:textId="1BA09859" w:rsidR="00A12D5A" w:rsidRPr="00FE1AED" w:rsidRDefault="00A12D5A" w:rsidP="00A12D5A">
      <w:pPr>
        <w:tabs>
          <w:tab w:val="left" w:pos="3402"/>
        </w:tabs>
        <w:spacing w:line="240" w:lineRule="auto"/>
        <w:ind w:left="3402" w:hanging="3402"/>
        <w:jc w:val="both"/>
        <w:rPr>
          <w:rFonts w:ascii="Calibri Light" w:hAnsi="Calibri Light" w:cs="Calibri Light"/>
          <w:sz w:val="21"/>
          <w:szCs w:val="21"/>
          <w:lang w:val="en-AU"/>
        </w:rPr>
      </w:pPr>
      <w:r w:rsidRPr="00FE1AED">
        <w:rPr>
          <w:rFonts w:ascii="Calibri Light" w:hAnsi="Calibri Light" w:cs="Calibri Light"/>
          <w:b/>
          <w:sz w:val="21"/>
          <w:szCs w:val="21"/>
          <w:lang w:val="en-AU"/>
        </w:rPr>
        <w:t>Program:</w:t>
      </w:r>
      <w:r w:rsidRPr="00FE1AED">
        <w:rPr>
          <w:rFonts w:ascii="Calibri Light" w:hAnsi="Calibri Light" w:cs="Calibri Light"/>
          <w:sz w:val="21"/>
          <w:szCs w:val="21"/>
          <w:lang w:val="en-AU"/>
        </w:rPr>
        <w:tab/>
        <w:t>Bilateral program with five partner countries. Some engagement/activities will be delivered on a regional basis.</w:t>
      </w:r>
    </w:p>
    <w:p w14:paraId="7C9B72D9" w14:textId="7B015B35" w:rsidR="00A12D5A" w:rsidRPr="00FE1AED" w:rsidRDefault="00A12D5A" w:rsidP="00A12D5A">
      <w:pPr>
        <w:tabs>
          <w:tab w:val="left" w:pos="3402"/>
        </w:tabs>
        <w:spacing w:line="240" w:lineRule="auto"/>
        <w:ind w:left="3402" w:hanging="3402"/>
        <w:jc w:val="both"/>
        <w:rPr>
          <w:rFonts w:ascii="Calibri Light" w:hAnsi="Calibri Light" w:cs="Calibri Light"/>
          <w:sz w:val="21"/>
          <w:szCs w:val="21"/>
          <w:lang w:val="en-AU"/>
        </w:rPr>
      </w:pPr>
      <w:r w:rsidRPr="00FE1AED">
        <w:rPr>
          <w:rFonts w:ascii="Calibri Light" w:hAnsi="Calibri Light" w:cs="Calibri Light"/>
          <w:b/>
          <w:sz w:val="21"/>
          <w:szCs w:val="21"/>
          <w:lang w:val="en-AU"/>
        </w:rPr>
        <w:t>Location of Activity</w:t>
      </w:r>
      <w:r w:rsidRPr="00FE1AED">
        <w:rPr>
          <w:rFonts w:ascii="Calibri Light" w:hAnsi="Calibri Light" w:cs="Calibri Light"/>
          <w:sz w:val="21"/>
          <w:szCs w:val="21"/>
          <w:lang w:val="en-AU"/>
        </w:rPr>
        <w:t>:</w:t>
      </w:r>
      <w:r w:rsidRPr="00FE1AED">
        <w:rPr>
          <w:rFonts w:ascii="Calibri Light" w:hAnsi="Calibri Light" w:cs="Calibri Light"/>
          <w:sz w:val="21"/>
          <w:szCs w:val="21"/>
          <w:lang w:val="en-AU"/>
        </w:rPr>
        <w:tab/>
      </w:r>
      <w:r w:rsidR="00CB19D8">
        <w:rPr>
          <w:rFonts w:ascii="Calibri Light" w:hAnsi="Calibri Light" w:cs="Calibri Light"/>
          <w:sz w:val="21"/>
          <w:szCs w:val="21"/>
          <w:lang w:val="en-AU"/>
        </w:rPr>
        <w:t>Program management will be based in Bangkok. Relationships with Australian Government agencies will be supported by DFAT Canberra. Technical, logistics and administrative support in Australia and the Mekong region will be provided by the managing contractor.</w:t>
      </w:r>
    </w:p>
    <w:p w14:paraId="7291DA47" w14:textId="77777777" w:rsidR="00A12D5A" w:rsidRPr="00FE1AED" w:rsidRDefault="00A12D5A" w:rsidP="00A12D5A">
      <w:pPr>
        <w:tabs>
          <w:tab w:val="left" w:pos="3402"/>
        </w:tabs>
        <w:spacing w:line="240" w:lineRule="auto"/>
        <w:ind w:left="3402" w:hanging="3402"/>
        <w:jc w:val="both"/>
        <w:rPr>
          <w:rFonts w:ascii="Calibri Light" w:hAnsi="Calibri Light" w:cs="Calibri Light"/>
          <w:sz w:val="21"/>
          <w:szCs w:val="21"/>
          <w:lang w:val="en-AU"/>
        </w:rPr>
      </w:pPr>
      <w:r w:rsidRPr="00FE1AED">
        <w:rPr>
          <w:rFonts w:ascii="Calibri Light" w:hAnsi="Calibri Light" w:cs="Calibri Light"/>
          <w:b/>
          <w:sz w:val="21"/>
          <w:szCs w:val="21"/>
          <w:lang w:val="en-AU"/>
        </w:rPr>
        <w:t>Counterpart Agencies</w:t>
      </w:r>
      <w:r w:rsidRPr="00FE1AED">
        <w:rPr>
          <w:rFonts w:ascii="Calibri Light" w:hAnsi="Calibri Light" w:cs="Calibri Light"/>
          <w:sz w:val="21"/>
          <w:szCs w:val="21"/>
          <w:lang w:val="en-AU"/>
        </w:rPr>
        <w:t xml:space="preserve">: </w:t>
      </w:r>
      <w:r w:rsidRPr="00FE1AED">
        <w:rPr>
          <w:rFonts w:ascii="Calibri Light" w:hAnsi="Calibri Light" w:cs="Calibri Light"/>
          <w:sz w:val="21"/>
          <w:szCs w:val="21"/>
          <w:lang w:val="en-AU"/>
        </w:rPr>
        <w:tab/>
      </w:r>
      <w:r w:rsidR="00813AA9" w:rsidRPr="00FE1AED">
        <w:rPr>
          <w:rFonts w:ascii="Calibri Light" w:hAnsi="Calibri Light" w:cs="Calibri Light"/>
          <w:sz w:val="21"/>
          <w:szCs w:val="21"/>
          <w:lang w:val="en-AU"/>
        </w:rPr>
        <w:t xml:space="preserve">Counterpart ministries and law enforcement and border </w:t>
      </w:r>
      <w:r w:rsidR="00BD7049" w:rsidRPr="00FE1AED">
        <w:rPr>
          <w:rFonts w:ascii="Calibri Light" w:hAnsi="Calibri Light" w:cs="Calibri Light"/>
          <w:sz w:val="21"/>
          <w:szCs w:val="21"/>
          <w:lang w:val="en-AU"/>
        </w:rPr>
        <w:t xml:space="preserve">security </w:t>
      </w:r>
      <w:r w:rsidR="00813AA9" w:rsidRPr="00FE1AED">
        <w:rPr>
          <w:rFonts w:ascii="Calibri Light" w:hAnsi="Calibri Light" w:cs="Calibri Light"/>
          <w:sz w:val="21"/>
          <w:szCs w:val="21"/>
          <w:lang w:val="en-AU"/>
        </w:rPr>
        <w:t>agencies in partner countries</w:t>
      </w:r>
      <w:r w:rsidRPr="00FE1AED">
        <w:rPr>
          <w:rFonts w:ascii="Calibri Light" w:hAnsi="Calibri Light" w:cs="Calibri Light"/>
          <w:sz w:val="21"/>
          <w:szCs w:val="21"/>
          <w:lang w:val="en-AU"/>
        </w:rPr>
        <w:t xml:space="preserve">. Australian Public Service Agencies (APS Agencies) are expected to </w:t>
      </w:r>
      <w:r w:rsidR="00BD7049" w:rsidRPr="00FE1AED">
        <w:rPr>
          <w:rFonts w:ascii="Calibri Light" w:hAnsi="Calibri Light" w:cs="Calibri Light"/>
          <w:sz w:val="21"/>
          <w:szCs w:val="21"/>
          <w:lang w:val="en-AU"/>
        </w:rPr>
        <w:t xml:space="preserve">lead </w:t>
      </w:r>
      <w:r w:rsidRPr="00FE1AED">
        <w:rPr>
          <w:rFonts w:ascii="Calibri Light" w:hAnsi="Calibri Light" w:cs="Calibri Light"/>
          <w:sz w:val="21"/>
          <w:szCs w:val="21"/>
          <w:lang w:val="en-AU"/>
        </w:rPr>
        <w:t>deliver</w:t>
      </w:r>
      <w:r w:rsidR="00BD7049" w:rsidRPr="00FE1AED">
        <w:rPr>
          <w:rFonts w:ascii="Calibri Light" w:hAnsi="Calibri Light" w:cs="Calibri Light"/>
          <w:sz w:val="21"/>
          <w:szCs w:val="21"/>
          <w:lang w:val="en-AU"/>
        </w:rPr>
        <w:t>y of</w:t>
      </w:r>
      <w:r w:rsidR="00910DE2" w:rsidRPr="00FE1AED">
        <w:rPr>
          <w:rFonts w:ascii="Calibri Light" w:hAnsi="Calibri Light" w:cs="Calibri Light"/>
          <w:sz w:val="21"/>
          <w:szCs w:val="21"/>
          <w:lang w:val="en-AU"/>
        </w:rPr>
        <w:t xml:space="preserve"> </w:t>
      </w:r>
      <w:r w:rsidRPr="00FE1AED">
        <w:rPr>
          <w:rFonts w:ascii="Calibri Light" w:hAnsi="Calibri Light" w:cs="Calibri Light"/>
          <w:sz w:val="21"/>
          <w:szCs w:val="21"/>
          <w:lang w:val="en-AU"/>
        </w:rPr>
        <w:t>technical assistance (TA).</w:t>
      </w:r>
    </w:p>
    <w:p w14:paraId="606FC1EA" w14:textId="77777777" w:rsidR="00A12D5A" w:rsidRPr="00FE1AED" w:rsidRDefault="00A12D5A" w:rsidP="00A12D5A">
      <w:pPr>
        <w:tabs>
          <w:tab w:val="left" w:pos="3402"/>
        </w:tabs>
        <w:spacing w:line="240" w:lineRule="auto"/>
        <w:ind w:left="3402" w:hanging="3402"/>
        <w:jc w:val="both"/>
        <w:rPr>
          <w:rFonts w:ascii="Calibri Light" w:hAnsi="Calibri Light" w:cs="Calibri Light"/>
          <w:sz w:val="21"/>
          <w:szCs w:val="21"/>
          <w:lang w:val="en-AU"/>
        </w:rPr>
      </w:pPr>
      <w:r w:rsidRPr="00FE1AED">
        <w:rPr>
          <w:rFonts w:ascii="Calibri Light" w:hAnsi="Calibri Light" w:cs="Calibri Light"/>
          <w:b/>
          <w:sz w:val="21"/>
          <w:szCs w:val="21"/>
          <w:lang w:val="en-AU"/>
        </w:rPr>
        <w:t>Implementing Agency</w:t>
      </w:r>
      <w:r w:rsidRPr="00FE1AED">
        <w:rPr>
          <w:rFonts w:ascii="Calibri Light" w:hAnsi="Calibri Light" w:cs="Calibri Light"/>
          <w:sz w:val="21"/>
          <w:szCs w:val="21"/>
          <w:lang w:val="en-AU"/>
        </w:rPr>
        <w:t xml:space="preserve">: </w:t>
      </w:r>
      <w:r w:rsidRPr="00FE1AED">
        <w:rPr>
          <w:rFonts w:ascii="Calibri Light" w:hAnsi="Calibri Light" w:cs="Calibri Light"/>
          <w:sz w:val="21"/>
          <w:szCs w:val="21"/>
          <w:lang w:val="en-AU"/>
        </w:rPr>
        <w:tab/>
        <w:t xml:space="preserve">Australian </w:t>
      </w:r>
      <w:r w:rsidR="00813AA9" w:rsidRPr="00FE1AED">
        <w:rPr>
          <w:rFonts w:ascii="Calibri Light" w:hAnsi="Calibri Light" w:cs="Calibri Light"/>
          <w:sz w:val="21"/>
          <w:szCs w:val="21"/>
          <w:lang w:val="en-AU"/>
        </w:rPr>
        <w:t xml:space="preserve">Department </w:t>
      </w:r>
      <w:r w:rsidRPr="00FE1AED">
        <w:rPr>
          <w:rFonts w:ascii="Calibri Light" w:hAnsi="Calibri Light" w:cs="Calibri Light"/>
          <w:sz w:val="21"/>
          <w:szCs w:val="21"/>
          <w:lang w:val="en-AU"/>
        </w:rPr>
        <w:t xml:space="preserve">of Foreign Affairs and Trade </w:t>
      </w:r>
    </w:p>
    <w:p w14:paraId="7AF52332" w14:textId="7E14E807" w:rsidR="001A31F4" w:rsidRPr="00063E58" w:rsidRDefault="00A12D5A" w:rsidP="001A31F4">
      <w:pPr>
        <w:tabs>
          <w:tab w:val="left" w:pos="3402"/>
        </w:tabs>
        <w:spacing w:line="240" w:lineRule="auto"/>
        <w:ind w:left="3402" w:hanging="3402"/>
        <w:jc w:val="both"/>
        <w:rPr>
          <w:rFonts w:ascii="Calibri Light" w:hAnsi="Calibri Light" w:cs="Calibri Light"/>
          <w:bCs/>
          <w:i/>
          <w:iCs/>
          <w:lang w:val="en-AU"/>
        </w:rPr>
      </w:pPr>
      <w:r w:rsidRPr="00FE1AED">
        <w:rPr>
          <w:rFonts w:ascii="Calibri Light" w:hAnsi="Calibri Light" w:cs="Calibri Light"/>
          <w:b/>
          <w:bCs/>
          <w:sz w:val="21"/>
          <w:szCs w:val="21"/>
          <w:lang w:val="en-AU"/>
        </w:rPr>
        <w:t>Goal:</w:t>
      </w:r>
      <w:r w:rsidRPr="00FE1AED">
        <w:rPr>
          <w:rFonts w:ascii="Calibri Light" w:hAnsi="Calibri Light" w:cs="Calibri Light"/>
          <w:b/>
          <w:bCs/>
          <w:sz w:val="21"/>
          <w:szCs w:val="21"/>
          <w:lang w:val="en-AU"/>
        </w:rPr>
        <w:tab/>
      </w:r>
      <w:r w:rsidR="001A31F4" w:rsidRPr="00063E58">
        <w:rPr>
          <w:rFonts w:ascii="Calibri Light" w:hAnsi="Calibri Light" w:cs="Calibri Light"/>
          <w:bCs/>
          <w:i/>
          <w:iCs/>
          <w:sz w:val="21"/>
          <w:szCs w:val="21"/>
          <w:lang w:val="en-AU"/>
        </w:rPr>
        <w:t>To build deeper and stronger cooperation between Australia and Mekong Countries to address transnational crime</w:t>
      </w:r>
    </w:p>
    <w:p w14:paraId="1F158835" w14:textId="7BD95273" w:rsidR="00CB19D8" w:rsidRDefault="00A12D5A" w:rsidP="00063E58">
      <w:pPr>
        <w:tabs>
          <w:tab w:val="left" w:pos="3402"/>
        </w:tabs>
        <w:spacing w:line="240" w:lineRule="auto"/>
        <w:ind w:left="3402" w:hanging="3402"/>
        <w:rPr>
          <w:rFonts w:ascii="Calibri Light" w:hAnsi="Calibri Light" w:cs="Calibri Light"/>
          <w:sz w:val="21"/>
          <w:szCs w:val="21"/>
          <w:lang w:val="en-AU"/>
        </w:rPr>
      </w:pPr>
      <w:r w:rsidRPr="00FE1AED">
        <w:rPr>
          <w:rFonts w:ascii="Calibri Light" w:hAnsi="Calibri Light" w:cs="Calibri Light"/>
          <w:b/>
          <w:sz w:val="21"/>
          <w:szCs w:val="21"/>
          <w:lang w:val="en-AU"/>
        </w:rPr>
        <w:t>Key Dates</w:t>
      </w:r>
      <w:r w:rsidR="00CB19D8">
        <w:rPr>
          <w:rFonts w:ascii="Calibri Light" w:hAnsi="Calibri Light" w:cs="Calibri Light"/>
          <w:sz w:val="21"/>
          <w:szCs w:val="21"/>
          <w:lang w:val="en-AU"/>
        </w:rPr>
        <w:t>:</w:t>
      </w:r>
      <w:r w:rsidR="00CB19D8" w:rsidRPr="00CB19D8">
        <w:rPr>
          <w:rFonts w:ascii="Calibri Light" w:hAnsi="Calibri Light" w:cs="Calibri Light"/>
          <w:sz w:val="21"/>
          <w:szCs w:val="21"/>
          <w:lang w:val="en-AU"/>
        </w:rPr>
        <w:t xml:space="preserve"> </w:t>
      </w:r>
      <w:r w:rsidR="004F7064">
        <w:rPr>
          <w:rFonts w:ascii="Calibri Light" w:hAnsi="Calibri Light" w:cs="Calibri Light"/>
          <w:sz w:val="21"/>
          <w:szCs w:val="21"/>
          <w:lang w:val="en-AU"/>
        </w:rPr>
        <w:tab/>
        <w:t>Implement from FY 20/21 to FY2</w:t>
      </w:r>
      <w:r w:rsidR="00417D41">
        <w:rPr>
          <w:rFonts w:ascii="Calibri Light" w:hAnsi="Calibri Light" w:cs="Calibri Light"/>
          <w:sz w:val="21"/>
          <w:szCs w:val="21"/>
          <w:lang w:val="en-AU"/>
        </w:rPr>
        <w:t>4</w:t>
      </w:r>
      <w:r w:rsidR="004F7064">
        <w:rPr>
          <w:rFonts w:ascii="Calibri Light" w:hAnsi="Calibri Light" w:cs="Calibri Light"/>
          <w:sz w:val="21"/>
          <w:szCs w:val="21"/>
          <w:lang w:val="en-AU"/>
        </w:rPr>
        <w:t>/2</w:t>
      </w:r>
      <w:r w:rsidR="00417D41">
        <w:rPr>
          <w:rFonts w:ascii="Calibri Light" w:hAnsi="Calibri Light" w:cs="Calibri Light"/>
          <w:sz w:val="21"/>
          <w:szCs w:val="21"/>
          <w:lang w:val="en-AU"/>
        </w:rPr>
        <w:t>5</w:t>
      </w:r>
      <w:r w:rsidR="004F7064">
        <w:rPr>
          <w:rFonts w:ascii="Calibri Light" w:hAnsi="Calibri Light" w:cs="Calibri Light"/>
          <w:sz w:val="21"/>
          <w:szCs w:val="21"/>
          <w:lang w:val="en-AU"/>
        </w:rPr>
        <w:t xml:space="preserve"> (four </w:t>
      </w:r>
      <w:r w:rsidR="00417D41">
        <w:rPr>
          <w:rFonts w:ascii="Calibri Light" w:hAnsi="Calibri Light" w:cs="Calibri Light"/>
          <w:sz w:val="21"/>
          <w:szCs w:val="21"/>
          <w:lang w:val="en-AU"/>
        </w:rPr>
        <w:t xml:space="preserve">calendar </w:t>
      </w:r>
      <w:r w:rsidR="004F7064">
        <w:rPr>
          <w:rFonts w:ascii="Calibri Light" w:hAnsi="Calibri Light" w:cs="Calibri Light"/>
          <w:sz w:val="21"/>
          <w:szCs w:val="21"/>
          <w:lang w:val="en-AU"/>
        </w:rPr>
        <w:t>years initially with the intention to extend by a further four years, subject to funding and review).</w:t>
      </w:r>
      <w:r w:rsidR="0034392E">
        <w:rPr>
          <w:rFonts w:ascii="Calibri Light" w:hAnsi="Calibri Light" w:cs="Calibri Light"/>
          <w:sz w:val="21"/>
          <w:szCs w:val="21"/>
          <w:lang w:val="en-AU"/>
        </w:rPr>
        <w:t xml:space="preserve"> The Program is expected to commence early in</w:t>
      </w:r>
      <w:r w:rsidR="00417D41">
        <w:rPr>
          <w:rFonts w:ascii="Calibri Light" w:hAnsi="Calibri Light" w:cs="Calibri Light"/>
          <w:sz w:val="21"/>
          <w:szCs w:val="21"/>
          <w:lang w:val="en-AU"/>
        </w:rPr>
        <w:t xml:space="preserve"> </w:t>
      </w:r>
      <w:r w:rsidR="0034392E">
        <w:rPr>
          <w:rFonts w:ascii="Calibri Light" w:hAnsi="Calibri Light" w:cs="Calibri Light"/>
          <w:sz w:val="21"/>
          <w:szCs w:val="21"/>
          <w:lang w:val="en-AU"/>
        </w:rPr>
        <w:t>2021.</w:t>
      </w:r>
    </w:p>
    <w:p w14:paraId="1DB7E6C9" w14:textId="77777777" w:rsidR="00A12D5A" w:rsidRPr="006E6C92" w:rsidRDefault="00A12D5A" w:rsidP="00A12D5A">
      <w:pPr>
        <w:spacing w:line="240" w:lineRule="auto"/>
        <w:jc w:val="both"/>
        <w:rPr>
          <w:rFonts w:ascii="Calibri Light" w:hAnsi="Calibri Light" w:cs="Calibri Light"/>
          <w:b/>
          <w:bCs/>
          <w:sz w:val="21"/>
          <w:szCs w:val="21"/>
          <w:lang w:val="en-AU"/>
        </w:rPr>
      </w:pPr>
      <w:bookmarkStart w:id="9" w:name="_Toc78352473"/>
      <w:bookmarkStart w:id="10" w:name="_Toc78370670"/>
      <w:bookmarkStart w:id="11" w:name="_Toc82861221"/>
      <w:r w:rsidRPr="006E6C92">
        <w:rPr>
          <w:rFonts w:ascii="Calibri Light" w:hAnsi="Calibri Light" w:cs="Calibri Light"/>
          <w:b/>
          <w:bCs/>
          <w:sz w:val="21"/>
          <w:szCs w:val="21"/>
          <w:lang w:val="en-AU"/>
        </w:rPr>
        <w:t>Cost of Proposed Investment</w:t>
      </w:r>
      <w:bookmarkEnd w:id="9"/>
      <w:bookmarkEnd w:id="10"/>
      <w:bookmarkEnd w:id="11"/>
      <w:r w:rsidRPr="006E6C92">
        <w:rPr>
          <w:rFonts w:ascii="Calibri Light" w:hAnsi="Calibri Light" w:cs="Calibri Light"/>
          <w:b/>
          <w:bCs/>
          <w:sz w:val="21"/>
          <w:szCs w:val="21"/>
          <w:lang w:val="en-AU"/>
        </w:rPr>
        <w:t xml:space="preserve"> </w:t>
      </w:r>
    </w:p>
    <w:p w14:paraId="331D7238" w14:textId="450FFC75" w:rsidR="00A12D5A" w:rsidRPr="006E6C92" w:rsidRDefault="00A12D5A" w:rsidP="00A12D5A">
      <w:pPr>
        <w:tabs>
          <w:tab w:val="left" w:pos="3402"/>
        </w:tabs>
        <w:spacing w:line="240" w:lineRule="auto"/>
        <w:ind w:left="3402" w:hanging="3402"/>
        <w:jc w:val="both"/>
        <w:rPr>
          <w:rFonts w:ascii="Calibri Light" w:hAnsi="Calibri Light" w:cs="Calibri Light"/>
          <w:sz w:val="21"/>
          <w:szCs w:val="21"/>
          <w:lang w:val="en-AU"/>
        </w:rPr>
      </w:pPr>
      <w:bookmarkStart w:id="12" w:name="_Toc78352474"/>
      <w:bookmarkStart w:id="13" w:name="_Toc78370671"/>
      <w:r w:rsidRPr="006E6C92">
        <w:rPr>
          <w:rFonts w:ascii="Calibri Light" w:hAnsi="Calibri Light" w:cs="Calibri Light"/>
          <w:sz w:val="21"/>
          <w:szCs w:val="21"/>
          <w:lang w:val="en-AU"/>
        </w:rPr>
        <w:lastRenderedPageBreak/>
        <w:t>GoA:</w:t>
      </w:r>
      <w:r w:rsidRPr="006E6C92">
        <w:rPr>
          <w:rFonts w:ascii="Calibri Light" w:hAnsi="Calibri Light" w:cs="Calibri Light"/>
          <w:sz w:val="21"/>
          <w:szCs w:val="21"/>
          <w:lang w:val="en-AU"/>
        </w:rPr>
        <w:tab/>
        <w:t xml:space="preserve">AUD </w:t>
      </w:r>
      <w:r w:rsidR="00844479">
        <w:rPr>
          <w:rFonts w:ascii="Calibri Light" w:hAnsi="Calibri Light" w:cs="Calibri Light"/>
          <w:sz w:val="21"/>
          <w:szCs w:val="21"/>
          <w:lang w:val="en-AU"/>
        </w:rPr>
        <w:t>15</w:t>
      </w:r>
      <w:r w:rsidRPr="006E6C92">
        <w:rPr>
          <w:rFonts w:ascii="Calibri Light" w:hAnsi="Calibri Light" w:cs="Calibri Light"/>
          <w:sz w:val="21"/>
          <w:szCs w:val="21"/>
          <w:lang w:val="en-AU"/>
        </w:rPr>
        <w:t xml:space="preserve"> million over</w:t>
      </w:r>
      <w:r w:rsidR="00F926EC" w:rsidRPr="006E6C92">
        <w:rPr>
          <w:rFonts w:ascii="Calibri Light" w:hAnsi="Calibri Light" w:cs="Calibri Light"/>
          <w:sz w:val="21"/>
          <w:szCs w:val="21"/>
          <w:lang w:val="en-AU"/>
        </w:rPr>
        <w:t xml:space="preserve"> initial</w:t>
      </w:r>
      <w:r w:rsidRPr="006E6C92">
        <w:rPr>
          <w:rFonts w:ascii="Calibri Light" w:hAnsi="Calibri Light" w:cs="Calibri Light"/>
          <w:sz w:val="21"/>
          <w:szCs w:val="21"/>
          <w:lang w:val="en-AU"/>
        </w:rPr>
        <w:t xml:space="preserve"> four </w:t>
      </w:r>
      <w:r w:rsidR="00417D41">
        <w:rPr>
          <w:rFonts w:ascii="Calibri Light" w:hAnsi="Calibri Light" w:cs="Calibri Light"/>
          <w:sz w:val="21"/>
          <w:szCs w:val="21"/>
          <w:lang w:val="en-AU"/>
        </w:rPr>
        <w:t xml:space="preserve">calendar </w:t>
      </w:r>
      <w:r w:rsidRPr="006E6C92">
        <w:rPr>
          <w:rFonts w:ascii="Calibri Light" w:hAnsi="Calibri Light" w:cs="Calibri Light"/>
          <w:sz w:val="21"/>
          <w:szCs w:val="21"/>
          <w:lang w:val="en-AU"/>
        </w:rPr>
        <w:t>years</w:t>
      </w:r>
      <w:r w:rsidRPr="006E6C92">
        <w:rPr>
          <w:rFonts w:ascii="Calibri Light" w:eastAsia="Times New Roman" w:hAnsi="Calibri Light" w:cs="Calibri Light"/>
          <w:sz w:val="21"/>
          <w:szCs w:val="21"/>
          <w:lang w:val="en-AU" w:eastAsia="en-AU"/>
        </w:rPr>
        <w:t xml:space="preserve"> (20</w:t>
      </w:r>
      <w:r w:rsidR="00F926EC" w:rsidRPr="006E6C92">
        <w:rPr>
          <w:rFonts w:ascii="Calibri Light" w:eastAsia="Times New Roman" w:hAnsi="Calibri Light" w:cs="Calibri Light"/>
          <w:sz w:val="21"/>
          <w:szCs w:val="21"/>
          <w:lang w:val="en-AU" w:eastAsia="en-AU"/>
        </w:rPr>
        <w:t>2</w:t>
      </w:r>
      <w:r w:rsidR="00923C2F">
        <w:rPr>
          <w:rFonts w:ascii="Calibri Light" w:eastAsia="Times New Roman" w:hAnsi="Calibri Light" w:cs="Calibri Light"/>
          <w:sz w:val="21"/>
          <w:szCs w:val="21"/>
          <w:lang w:val="en-AU" w:eastAsia="en-AU"/>
        </w:rPr>
        <w:t>1</w:t>
      </w:r>
      <w:r w:rsidRPr="006E6C92">
        <w:rPr>
          <w:rFonts w:ascii="Calibri Light" w:eastAsia="Times New Roman" w:hAnsi="Calibri Light" w:cs="Calibri Light"/>
          <w:sz w:val="21"/>
          <w:szCs w:val="21"/>
          <w:lang w:val="en-AU" w:eastAsia="en-AU"/>
        </w:rPr>
        <w:t>-202</w:t>
      </w:r>
      <w:r w:rsidR="00F926EC" w:rsidRPr="006E6C92">
        <w:rPr>
          <w:rFonts w:ascii="Calibri Light" w:eastAsia="Times New Roman" w:hAnsi="Calibri Light" w:cs="Calibri Light"/>
          <w:sz w:val="21"/>
          <w:szCs w:val="21"/>
          <w:lang w:val="en-AU" w:eastAsia="en-AU"/>
        </w:rPr>
        <w:t>4</w:t>
      </w:r>
      <w:r w:rsidR="00417D41">
        <w:rPr>
          <w:rFonts w:ascii="Calibri Light" w:eastAsia="Times New Roman" w:hAnsi="Calibri Light" w:cs="Calibri Light"/>
          <w:sz w:val="21"/>
          <w:szCs w:val="21"/>
          <w:lang w:val="en-AU" w:eastAsia="en-AU"/>
        </w:rPr>
        <w:t>, inclusive</w:t>
      </w:r>
      <w:r w:rsidRPr="006E6C92">
        <w:rPr>
          <w:rFonts w:ascii="Calibri Light" w:eastAsia="Times New Roman" w:hAnsi="Calibri Light" w:cs="Calibri Light"/>
          <w:sz w:val="21"/>
          <w:szCs w:val="21"/>
          <w:lang w:val="en-AU" w:eastAsia="en-AU"/>
        </w:rPr>
        <w:t>)</w:t>
      </w:r>
      <w:r w:rsidR="00CB19D8">
        <w:rPr>
          <w:rFonts w:ascii="Calibri Light" w:eastAsia="Times New Roman" w:hAnsi="Calibri Light" w:cs="Calibri Light"/>
          <w:sz w:val="21"/>
          <w:szCs w:val="21"/>
          <w:lang w:val="en-AU" w:eastAsia="en-AU"/>
        </w:rPr>
        <w:t>.</w:t>
      </w:r>
    </w:p>
    <w:p w14:paraId="0BB38B3A" w14:textId="67A972EE" w:rsidR="00A12D5A" w:rsidRPr="00F57917" w:rsidRDefault="00A12D5A" w:rsidP="00A12D5A">
      <w:pPr>
        <w:tabs>
          <w:tab w:val="left" w:pos="3402"/>
        </w:tabs>
        <w:spacing w:line="240" w:lineRule="auto"/>
        <w:ind w:left="3402" w:hanging="3402"/>
        <w:jc w:val="both"/>
        <w:rPr>
          <w:rFonts w:ascii="Calibri Light" w:eastAsia="Times New Roman" w:hAnsi="Calibri Light" w:cs="Calibri Light"/>
          <w:sz w:val="21"/>
          <w:szCs w:val="21"/>
          <w:lang w:val="en-AU" w:eastAsia="en-AU"/>
        </w:rPr>
      </w:pPr>
      <w:r w:rsidRPr="006E6C92">
        <w:rPr>
          <w:rFonts w:ascii="Calibri Light" w:eastAsia="Times New Roman" w:hAnsi="Calibri Light" w:cs="Calibri Light"/>
          <w:sz w:val="21"/>
          <w:szCs w:val="21"/>
          <w:lang w:val="en-AU" w:eastAsia="en-AU"/>
        </w:rPr>
        <w:tab/>
      </w:r>
      <w:r w:rsidR="00923C2F">
        <w:rPr>
          <w:rFonts w:ascii="Calibri Light" w:eastAsia="Times New Roman" w:hAnsi="Calibri Light" w:cs="Calibri Light"/>
          <w:sz w:val="21"/>
          <w:szCs w:val="21"/>
          <w:lang w:val="en-AU" w:eastAsia="en-AU"/>
        </w:rPr>
        <w:t>Year 1</w:t>
      </w:r>
      <w:r w:rsidRPr="00F57917">
        <w:rPr>
          <w:rFonts w:ascii="Calibri Light" w:eastAsia="Times New Roman" w:hAnsi="Calibri Light" w:cs="Calibri Light"/>
          <w:sz w:val="21"/>
          <w:szCs w:val="21"/>
          <w:lang w:val="en-AU" w:eastAsia="en-AU"/>
        </w:rPr>
        <w:t>: $</w:t>
      </w:r>
      <w:r w:rsidR="00563BD7">
        <w:rPr>
          <w:rFonts w:ascii="Calibri Light" w:eastAsia="Times New Roman" w:hAnsi="Calibri Light" w:cs="Calibri Light"/>
          <w:sz w:val="21"/>
          <w:szCs w:val="21"/>
          <w:lang w:val="en-AU" w:eastAsia="en-AU"/>
        </w:rPr>
        <w:t>2</w:t>
      </w:r>
      <w:r w:rsidR="00923C2F">
        <w:rPr>
          <w:rFonts w:ascii="Calibri Light" w:eastAsia="Times New Roman" w:hAnsi="Calibri Light" w:cs="Calibri Light"/>
          <w:sz w:val="21"/>
          <w:szCs w:val="21"/>
          <w:lang w:val="en-AU" w:eastAsia="en-AU"/>
        </w:rPr>
        <w:t xml:space="preserve"> million</w:t>
      </w:r>
      <w:r w:rsidRPr="00F57917">
        <w:rPr>
          <w:rFonts w:ascii="Calibri Light" w:eastAsia="Times New Roman" w:hAnsi="Calibri Light" w:cs="Calibri Light"/>
          <w:sz w:val="21"/>
          <w:szCs w:val="21"/>
          <w:lang w:val="en-AU" w:eastAsia="en-AU"/>
        </w:rPr>
        <w:t xml:space="preserve"> </w:t>
      </w:r>
    </w:p>
    <w:p w14:paraId="01F0E6BC" w14:textId="674E8BAF" w:rsidR="00A12D5A" w:rsidRPr="00F57917" w:rsidRDefault="00A12D5A" w:rsidP="00A12D5A">
      <w:pPr>
        <w:tabs>
          <w:tab w:val="left" w:pos="3402"/>
        </w:tabs>
        <w:spacing w:line="240" w:lineRule="auto"/>
        <w:ind w:left="3402" w:hanging="3402"/>
        <w:jc w:val="both"/>
        <w:rPr>
          <w:rFonts w:ascii="Calibri Light" w:eastAsia="Times New Roman" w:hAnsi="Calibri Light" w:cs="Calibri Light"/>
          <w:sz w:val="21"/>
          <w:szCs w:val="21"/>
          <w:lang w:val="en-AU" w:eastAsia="en-AU"/>
        </w:rPr>
      </w:pPr>
      <w:r w:rsidRPr="00F57917">
        <w:rPr>
          <w:rFonts w:ascii="Calibri Light" w:eastAsia="Times New Roman" w:hAnsi="Calibri Light" w:cs="Calibri Light"/>
          <w:sz w:val="21"/>
          <w:szCs w:val="21"/>
          <w:lang w:val="en-AU" w:eastAsia="en-AU"/>
        </w:rPr>
        <w:tab/>
      </w:r>
      <w:r w:rsidR="00923C2F">
        <w:rPr>
          <w:rFonts w:ascii="Calibri Light" w:eastAsia="Times New Roman" w:hAnsi="Calibri Light" w:cs="Calibri Light"/>
          <w:sz w:val="21"/>
          <w:szCs w:val="21"/>
          <w:lang w:val="en-AU" w:eastAsia="en-AU"/>
        </w:rPr>
        <w:t xml:space="preserve">Year 2: </w:t>
      </w:r>
      <w:r w:rsidRPr="00F57917">
        <w:rPr>
          <w:rFonts w:ascii="Calibri Light" w:eastAsia="Times New Roman" w:hAnsi="Calibri Light" w:cs="Calibri Light"/>
          <w:sz w:val="21"/>
          <w:szCs w:val="21"/>
          <w:lang w:val="en-AU" w:eastAsia="en-AU"/>
        </w:rPr>
        <w:t>$</w:t>
      </w:r>
      <w:r w:rsidR="00923C2F">
        <w:rPr>
          <w:rFonts w:ascii="Calibri Light" w:eastAsia="Times New Roman" w:hAnsi="Calibri Light" w:cs="Calibri Light"/>
          <w:sz w:val="21"/>
          <w:szCs w:val="21"/>
          <w:lang w:val="en-AU" w:eastAsia="en-AU"/>
        </w:rPr>
        <w:t>3</w:t>
      </w:r>
      <w:r w:rsidRPr="00F57917">
        <w:rPr>
          <w:rFonts w:ascii="Calibri Light" w:eastAsia="Times New Roman" w:hAnsi="Calibri Light" w:cs="Calibri Light"/>
          <w:sz w:val="21"/>
          <w:szCs w:val="21"/>
          <w:lang w:val="en-AU" w:eastAsia="en-AU"/>
        </w:rPr>
        <w:t xml:space="preserve"> million </w:t>
      </w:r>
    </w:p>
    <w:p w14:paraId="11D06E0A" w14:textId="26629241" w:rsidR="00A12D5A" w:rsidRPr="00F57917" w:rsidRDefault="00923C2F" w:rsidP="00A12D5A">
      <w:pPr>
        <w:tabs>
          <w:tab w:val="left" w:pos="3402"/>
        </w:tabs>
        <w:spacing w:line="240" w:lineRule="auto"/>
        <w:ind w:left="6804" w:hanging="3402"/>
        <w:jc w:val="both"/>
        <w:rPr>
          <w:rFonts w:ascii="Calibri Light" w:eastAsia="Times New Roman" w:hAnsi="Calibri Light" w:cs="Calibri Light"/>
          <w:sz w:val="21"/>
          <w:szCs w:val="21"/>
          <w:lang w:val="en-AU" w:eastAsia="en-AU"/>
        </w:rPr>
      </w:pPr>
      <w:r>
        <w:rPr>
          <w:rFonts w:ascii="Calibri Light" w:eastAsia="Times New Roman" w:hAnsi="Calibri Light" w:cs="Calibri Light"/>
          <w:sz w:val="21"/>
          <w:szCs w:val="21"/>
          <w:lang w:val="en-AU" w:eastAsia="en-AU"/>
        </w:rPr>
        <w:t xml:space="preserve">Year 3: </w:t>
      </w:r>
      <w:r w:rsidR="00A60F23">
        <w:rPr>
          <w:rFonts w:ascii="Calibri Light" w:eastAsia="Times New Roman" w:hAnsi="Calibri Light" w:cs="Calibri Light"/>
          <w:sz w:val="21"/>
          <w:szCs w:val="21"/>
          <w:lang w:val="en-AU" w:eastAsia="en-AU"/>
        </w:rPr>
        <w:t>$</w:t>
      </w:r>
      <w:r w:rsidR="00563BD7">
        <w:rPr>
          <w:rFonts w:ascii="Calibri Light" w:eastAsia="Times New Roman" w:hAnsi="Calibri Light" w:cs="Calibri Light"/>
          <w:sz w:val="21"/>
          <w:szCs w:val="21"/>
          <w:lang w:val="en-AU" w:eastAsia="en-AU"/>
        </w:rPr>
        <w:t>5</w:t>
      </w:r>
      <w:r w:rsidR="00A12D5A" w:rsidRPr="00F57917">
        <w:rPr>
          <w:rFonts w:ascii="Calibri Light" w:eastAsia="Times New Roman" w:hAnsi="Calibri Light" w:cs="Calibri Light"/>
          <w:sz w:val="21"/>
          <w:szCs w:val="21"/>
          <w:lang w:val="en-AU" w:eastAsia="en-AU"/>
        </w:rPr>
        <w:t xml:space="preserve"> million </w:t>
      </w:r>
    </w:p>
    <w:p w14:paraId="041A2628" w14:textId="6FAD34E5" w:rsidR="00A12D5A" w:rsidRDefault="00923C2F" w:rsidP="00A12D5A">
      <w:pPr>
        <w:tabs>
          <w:tab w:val="left" w:pos="3402"/>
        </w:tabs>
        <w:spacing w:line="240" w:lineRule="auto"/>
        <w:ind w:left="6804" w:hanging="3402"/>
        <w:jc w:val="both"/>
        <w:rPr>
          <w:rFonts w:ascii="Calibri Light" w:eastAsia="Times New Roman" w:hAnsi="Calibri Light" w:cs="Calibri Light"/>
          <w:sz w:val="21"/>
          <w:szCs w:val="21"/>
          <w:lang w:val="en-AU" w:eastAsia="en-AU"/>
        </w:rPr>
      </w:pPr>
      <w:r>
        <w:rPr>
          <w:rFonts w:ascii="Calibri Light" w:eastAsia="Times New Roman" w:hAnsi="Calibri Light" w:cs="Calibri Light"/>
          <w:sz w:val="21"/>
          <w:szCs w:val="21"/>
          <w:lang w:val="en-AU" w:eastAsia="en-AU"/>
        </w:rPr>
        <w:t xml:space="preserve">Year 4: </w:t>
      </w:r>
      <w:r w:rsidR="00A12D5A" w:rsidRPr="00F57917">
        <w:rPr>
          <w:rFonts w:ascii="Calibri Light" w:eastAsia="Times New Roman" w:hAnsi="Calibri Light" w:cs="Calibri Light"/>
          <w:sz w:val="21"/>
          <w:szCs w:val="21"/>
          <w:lang w:val="en-AU" w:eastAsia="en-AU"/>
        </w:rPr>
        <w:t>$</w:t>
      </w:r>
      <w:r w:rsidR="00A60F23">
        <w:rPr>
          <w:rFonts w:ascii="Calibri Light" w:eastAsia="Times New Roman" w:hAnsi="Calibri Light" w:cs="Calibri Light"/>
          <w:sz w:val="21"/>
          <w:szCs w:val="21"/>
          <w:lang w:val="en-AU" w:eastAsia="en-AU"/>
        </w:rPr>
        <w:t>5</w:t>
      </w:r>
      <w:r w:rsidR="00A12D5A" w:rsidRPr="00F57917">
        <w:rPr>
          <w:rFonts w:ascii="Calibri Light" w:eastAsia="Times New Roman" w:hAnsi="Calibri Light" w:cs="Calibri Light"/>
          <w:sz w:val="21"/>
          <w:szCs w:val="21"/>
          <w:lang w:val="en-AU" w:eastAsia="en-AU"/>
        </w:rPr>
        <w:t xml:space="preserve"> million</w:t>
      </w:r>
    </w:p>
    <w:p w14:paraId="7A3674F4" w14:textId="76D864E3" w:rsidR="0078642C" w:rsidRPr="00FE1AED" w:rsidRDefault="006637B7" w:rsidP="008563BB">
      <w:pPr>
        <w:tabs>
          <w:tab w:val="left" w:pos="3402"/>
        </w:tabs>
        <w:spacing w:line="240" w:lineRule="auto"/>
        <w:ind w:left="3402" w:hanging="3402"/>
        <w:jc w:val="both"/>
        <w:rPr>
          <w:rFonts w:ascii="Calibri Light" w:eastAsia="Times New Roman" w:hAnsi="Calibri Light" w:cs="Calibri Light"/>
          <w:sz w:val="21"/>
          <w:szCs w:val="21"/>
          <w:lang w:val="en-AU" w:eastAsia="en-AU"/>
        </w:rPr>
      </w:pPr>
      <w:r>
        <w:rPr>
          <w:rFonts w:ascii="Calibri Light" w:eastAsia="Times New Roman" w:hAnsi="Calibri Light" w:cs="Calibri Light"/>
          <w:sz w:val="21"/>
          <w:szCs w:val="21"/>
          <w:lang w:val="en-AU" w:eastAsia="en-AU"/>
        </w:rPr>
        <w:tab/>
      </w:r>
      <w:r w:rsidR="0078642C" w:rsidRPr="003B7280">
        <w:rPr>
          <w:rFonts w:ascii="Calibri Light" w:eastAsia="Times New Roman" w:hAnsi="Calibri Light" w:cs="Calibri Light"/>
          <w:sz w:val="21"/>
          <w:szCs w:val="21"/>
          <w:lang w:val="en-AU" w:eastAsia="en-AU"/>
        </w:rPr>
        <w:t xml:space="preserve">AUD </w:t>
      </w:r>
      <w:r w:rsidR="00844479">
        <w:rPr>
          <w:rFonts w:ascii="Calibri Light" w:eastAsia="Times New Roman" w:hAnsi="Calibri Light" w:cs="Calibri Light"/>
          <w:sz w:val="21"/>
          <w:szCs w:val="21"/>
          <w:lang w:val="en-AU" w:eastAsia="en-AU"/>
        </w:rPr>
        <w:t>3</w:t>
      </w:r>
      <w:r w:rsidR="0078642C" w:rsidRPr="003B7280">
        <w:rPr>
          <w:rFonts w:ascii="Calibri Light" w:eastAsia="Times New Roman" w:hAnsi="Calibri Light" w:cs="Calibri Light"/>
          <w:sz w:val="21"/>
          <w:szCs w:val="21"/>
          <w:lang w:val="en-AU" w:eastAsia="en-AU"/>
        </w:rPr>
        <w:t>0 million over</w:t>
      </w:r>
      <w:r w:rsidR="0078642C" w:rsidRPr="00FE1AED">
        <w:rPr>
          <w:rFonts w:ascii="Calibri Light" w:eastAsia="Times New Roman" w:hAnsi="Calibri Light" w:cs="Calibri Light"/>
          <w:sz w:val="21"/>
          <w:szCs w:val="21"/>
          <w:lang w:val="en-AU" w:eastAsia="en-AU"/>
        </w:rPr>
        <w:t xml:space="preserve"> eight years (</w:t>
      </w:r>
      <w:r>
        <w:rPr>
          <w:rFonts w:ascii="Calibri Light" w:eastAsia="Times New Roman" w:hAnsi="Calibri Light" w:cs="Calibri Light"/>
          <w:sz w:val="21"/>
          <w:szCs w:val="21"/>
          <w:lang w:val="en-AU" w:eastAsia="en-AU"/>
        </w:rPr>
        <w:t>Jan 2021 to Dec 2028</w:t>
      </w:r>
      <w:r w:rsidR="0078642C" w:rsidRPr="00FE1AED">
        <w:rPr>
          <w:rFonts w:ascii="Calibri Light" w:eastAsia="Times New Roman" w:hAnsi="Calibri Light" w:cs="Calibri Light"/>
          <w:sz w:val="21"/>
          <w:szCs w:val="21"/>
          <w:lang w:val="en-AU" w:eastAsia="en-AU"/>
        </w:rPr>
        <w:t>)</w:t>
      </w:r>
      <w:r w:rsidR="003744D7" w:rsidRPr="00FE1AED">
        <w:rPr>
          <w:rFonts w:ascii="Calibri Light" w:eastAsia="Times New Roman" w:hAnsi="Calibri Light" w:cs="Calibri Light"/>
          <w:sz w:val="21"/>
          <w:szCs w:val="21"/>
          <w:lang w:val="en-AU" w:eastAsia="en-AU"/>
        </w:rPr>
        <w:t xml:space="preserve">, </w:t>
      </w:r>
      <w:r w:rsidR="0047006F">
        <w:rPr>
          <w:rFonts w:ascii="Calibri Light" w:eastAsia="Times New Roman" w:hAnsi="Calibri Light" w:cs="Calibri Light"/>
          <w:sz w:val="21"/>
          <w:szCs w:val="21"/>
          <w:lang w:val="en-AU" w:eastAsia="en-AU"/>
        </w:rPr>
        <w:t>subject to</w:t>
      </w:r>
      <w:r>
        <w:rPr>
          <w:rFonts w:ascii="Calibri Light" w:eastAsia="Times New Roman" w:hAnsi="Calibri Light" w:cs="Calibri Light"/>
          <w:sz w:val="21"/>
          <w:szCs w:val="21"/>
          <w:lang w:val="en-AU" w:eastAsia="en-AU"/>
        </w:rPr>
        <w:t xml:space="preserve"> </w:t>
      </w:r>
      <w:r w:rsidR="003744D7" w:rsidRPr="00FE1AED">
        <w:rPr>
          <w:rFonts w:ascii="Calibri Light" w:eastAsia="Times New Roman" w:hAnsi="Calibri Light" w:cs="Calibri Light"/>
          <w:sz w:val="21"/>
          <w:szCs w:val="21"/>
          <w:lang w:val="en-AU" w:eastAsia="en-AU"/>
        </w:rPr>
        <w:t>exten</w:t>
      </w:r>
      <w:r w:rsidR="0047006F">
        <w:rPr>
          <w:rFonts w:ascii="Calibri Light" w:eastAsia="Times New Roman" w:hAnsi="Calibri Light" w:cs="Calibri Light"/>
          <w:sz w:val="21"/>
          <w:szCs w:val="21"/>
          <w:lang w:val="en-AU" w:eastAsia="en-AU"/>
        </w:rPr>
        <w:t>sion</w:t>
      </w:r>
      <w:r w:rsidR="003744D7" w:rsidRPr="00FE1AED">
        <w:rPr>
          <w:rFonts w:ascii="Calibri Light" w:eastAsia="Times New Roman" w:hAnsi="Calibri Light" w:cs="Calibri Light"/>
          <w:sz w:val="21"/>
          <w:szCs w:val="21"/>
          <w:lang w:val="en-AU" w:eastAsia="en-AU"/>
        </w:rPr>
        <w:t>.</w:t>
      </w:r>
    </w:p>
    <w:bookmarkEnd w:id="12"/>
    <w:bookmarkEnd w:id="13"/>
    <w:p w14:paraId="1631A17A" w14:textId="4B251387" w:rsidR="00B730CC" w:rsidRPr="00FE1AED" w:rsidRDefault="00A12D5A" w:rsidP="00A12D5A">
      <w:pPr>
        <w:tabs>
          <w:tab w:val="left" w:pos="3402"/>
        </w:tabs>
        <w:spacing w:line="240" w:lineRule="auto"/>
        <w:ind w:left="3402" w:hanging="3402"/>
        <w:jc w:val="both"/>
        <w:rPr>
          <w:rFonts w:ascii="Calibri Light" w:hAnsi="Calibri Light" w:cs="Calibri Light"/>
          <w:sz w:val="21"/>
          <w:szCs w:val="21"/>
          <w:lang w:val="en-AU"/>
        </w:rPr>
      </w:pPr>
      <w:r w:rsidRPr="00FE1AED">
        <w:rPr>
          <w:rFonts w:ascii="Calibri Light" w:hAnsi="Calibri Light" w:cs="Calibri Light"/>
          <w:sz w:val="21"/>
          <w:szCs w:val="21"/>
          <w:lang w:val="en-AU"/>
        </w:rPr>
        <w:t xml:space="preserve">Partners and other donors: </w:t>
      </w:r>
      <w:r w:rsidRPr="00FE1AED">
        <w:rPr>
          <w:rFonts w:ascii="Calibri Light" w:hAnsi="Calibri Light" w:cs="Calibri Light"/>
          <w:sz w:val="21"/>
          <w:szCs w:val="21"/>
          <w:lang w:val="en-AU"/>
        </w:rPr>
        <w:tab/>
        <w:t>To be determined.</w:t>
      </w:r>
    </w:p>
    <w:p w14:paraId="515590A2" w14:textId="77777777" w:rsidR="00CB19D8" w:rsidRDefault="00CB19D8" w:rsidP="00B730CC">
      <w:pPr>
        <w:tabs>
          <w:tab w:val="left" w:pos="0"/>
        </w:tabs>
        <w:spacing w:line="240" w:lineRule="auto"/>
        <w:jc w:val="both"/>
        <w:rPr>
          <w:rFonts w:ascii="Calibri Light" w:hAnsi="Calibri Light" w:cs="Calibri Light"/>
          <w:b/>
          <w:bCs/>
          <w:i/>
          <w:iCs/>
          <w:sz w:val="21"/>
          <w:szCs w:val="21"/>
          <w:lang w:val="en-AU"/>
        </w:rPr>
      </w:pPr>
    </w:p>
    <w:p w14:paraId="1C20D1CB" w14:textId="77777777" w:rsidR="00FA4114" w:rsidRDefault="00FA4114" w:rsidP="00B730CC">
      <w:pPr>
        <w:tabs>
          <w:tab w:val="left" w:pos="0"/>
        </w:tabs>
        <w:spacing w:line="240" w:lineRule="auto"/>
        <w:jc w:val="both"/>
        <w:rPr>
          <w:rFonts w:ascii="Calibri Light" w:hAnsi="Calibri Light" w:cs="Calibri Light"/>
          <w:b/>
          <w:bCs/>
          <w:i/>
          <w:iCs/>
          <w:sz w:val="21"/>
          <w:szCs w:val="21"/>
          <w:lang w:val="en-AU"/>
        </w:rPr>
      </w:pPr>
    </w:p>
    <w:p w14:paraId="090C85B0" w14:textId="423C3DEF" w:rsidR="00B730CC" w:rsidRPr="00FE1AED" w:rsidRDefault="00B730CC" w:rsidP="00B730CC">
      <w:pPr>
        <w:tabs>
          <w:tab w:val="left" w:pos="0"/>
        </w:tabs>
        <w:spacing w:line="240" w:lineRule="auto"/>
        <w:jc w:val="both"/>
        <w:rPr>
          <w:rFonts w:ascii="Calibri Light" w:hAnsi="Calibri Light" w:cs="Calibri Light"/>
          <w:b/>
          <w:bCs/>
          <w:i/>
          <w:iCs/>
          <w:sz w:val="21"/>
          <w:szCs w:val="21"/>
          <w:lang w:val="en-AU"/>
        </w:rPr>
      </w:pPr>
      <w:r w:rsidRPr="00FE1AED">
        <w:rPr>
          <w:rFonts w:ascii="Calibri Light" w:hAnsi="Calibri Light" w:cs="Calibri Light"/>
          <w:b/>
          <w:bCs/>
          <w:i/>
          <w:iCs/>
          <w:sz w:val="21"/>
          <w:szCs w:val="21"/>
          <w:lang w:val="en-AU"/>
        </w:rPr>
        <w:t>Acknowledgement and Disclaimer</w:t>
      </w:r>
    </w:p>
    <w:p w14:paraId="4071658A" w14:textId="77777777" w:rsidR="00B114FE" w:rsidRPr="00FE1AED" w:rsidRDefault="00B114FE" w:rsidP="001278E8">
      <w:pPr>
        <w:tabs>
          <w:tab w:val="left" w:pos="0"/>
        </w:tabs>
        <w:spacing w:line="240" w:lineRule="auto"/>
        <w:jc w:val="both"/>
        <w:rPr>
          <w:rFonts w:ascii="Calibri Light" w:hAnsi="Calibri Light" w:cs="Calibri Light"/>
          <w:sz w:val="21"/>
          <w:szCs w:val="21"/>
          <w:lang w:val="en-AU"/>
        </w:rPr>
      </w:pPr>
      <w:r w:rsidRPr="00FE1AED">
        <w:rPr>
          <w:rFonts w:ascii="Calibri Light" w:hAnsi="Calibri Light" w:cs="Calibri Light"/>
          <w:sz w:val="21"/>
          <w:szCs w:val="21"/>
          <w:lang w:val="en-AU"/>
        </w:rPr>
        <w:t>The design team would like to thank</w:t>
      </w:r>
      <w:r w:rsidR="00813AA9" w:rsidRPr="00FE1AED">
        <w:rPr>
          <w:rFonts w:ascii="Calibri Light" w:hAnsi="Calibri Light" w:cs="Calibri Light"/>
          <w:sz w:val="21"/>
          <w:szCs w:val="21"/>
          <w:lang w:val="en-AU"/>
        </w:rPr>
        <w:t xml:space="preserve"> </w:t>
      </w:r>
      <w:r w:rsidRPr="00FE1AED">
        <w:rPr>
          <w:rFonts w:ascii="Calibri Light" w:hAnsi="Calibri Light" w:cs="Calibri Light"/>
          <w:sz w:val="21"/>
          <w:szCs w:val="21"/>
          <w:lang w:val="en-AU"/>
        </w:rPr>
        <w:t>government</w:t>
      </w:r>
      <w:r w:rsidR="00813AA9" w:rsidRPr="00FE1AED">
        <w:rPr>
          <w:rFonts w:ascii="Calibri Light" w:hAnsi="Calibri Light" w:cs="Calibri Light"/>
          <w:sz w:val="21"/>
          <w:szCs w:val="21"/>
          <w:lang w:val="en-AU"/>
        </w:rPr>
        <w:t xml:space="preserve"> and non-government representatives </w:t>
      </w:r>
      <w:r w:rsidRPr="00FE1AED">
        <w:rPr>
          <w:rFonts w:ascii="Calibri Light" w:hAnsi="Calibri Light" w:cs="Calibri Light"/>
          <w:sz w:val="21"/>
          <w:szCs w:val="21"/>
          <w:lang w:val="en-AU"/>
        </w:rPr>
        <w:t>in the Mekong Countries</w:t>
      </w:r>
      <w:r w:rsidR="00813AA9" w:rsidRPr="00FE1AED">
        <w:rPr>
          <w:rFonts w:ascii="Calibri Light" w:hAnsi="Calibri Light" w:cs="Calibri Light"/>
          <w:sz w:val="21"/>
          <w:szCs w:val="21"/>
          <w:lang w:val="en-AU"/>
        </w:rPr>
        <w:t>, as well as Australian Government officers posted in the region,</w:t>
      </w:r>
      <w:r w:rsidRPr="00FE1AED">
        <w:rPr>
          <w:rFonts w:ascii="Calibri Light" w:hAnsi="Calibri Light" w:cs="Calibri Light"/>
          <w:sz w:val="21"/>
          <w:szCs w:val="21"/>
          <w:lang w:val="en-AU"/>
        </w:rPr>
        <w:t xml:space="preserve"> who gave up their valuable time to discuss this design. The design team would </w:t>
      </w:r>
      <w:r w:rsidR="001278E8" w:rsidRPr="00FE1AED">
        <w:rPr>
          <w:rFonts w:ascii="Calibri Light" w:hAnsi="Calibri Light" w:cs="Calibri Light"/>
          <w:sz w:val="21"/>
          <w:szCs w:val="21"/>
          <w:lang w:val="en-AU"/>
        </w:rPr>
        <w:t xml:space="preserve">also </w:t>
      </w:r>
      <w:r w:rsidRPr="00FE1AED">
        <w:rPr>
          <w:rFonts w:ascii="Calibri Light" w:hAnsi="Calibri Light" w:cs="Calibri Light"/>
          <w:sz w:val="21"/>
          <w:szCs w:val="21"/>
          <w:lang w:val="en-AU"/>
        </w:rPr>
        <w:t>like to thank the members of the Reference Group in Canberra for their guidance and support and valuable whole of government insights and guidance.</w:t>
      </w:r>
      <w:r w:rsidR="001278E8" w:rsidRPr="00FE1AED">
        <w:rPr>
          <w:rFonts w:ascii="Calibri Light" w:hAnsi="Calibri Light" w:cs="Calibri Light"/>
          <w:sz w:val="21"/>
          <w:szCs w:val="21"/>
          <w:lang w:val="en-AU"/>
        </w:rPr>
        <w:t xml:space="preserve"> Views presented in this document are those of the design team, and in no way represent the views of individuals or organisations consulted.</w:t>
      </w:r>
    </w:p>
    <w:p w14:paraId="2E848EF8" w14:textId="77777777" w:rsidR="00CB19D8" w:rsidRDefault="00CB19D8">
      <w:pPr>
        <w:suppressAutoHyphens w:val="0"/>
        <w:spacing w:before="0" w:after="120" w:line="440" w:lineRule="atLeast"/>
        <w:rPr>
          <w:rFonts w:asciiTheme="majorHAnsi" w:eastAsiaTheme="majorEastAsia" w:hAnsiTheme="majorHAnsi" w:cstheme="majorBidi"/>
          <w:bCs/>
          <w:sz w:val="30"/>
          <w:szCs w:val="26"/>
          <w:lang w:val="en-AU"/>
        </w:rPr>
      </w:pPr>
      <w:r>
        <w:rPr>
          <w:lang w:val="en-AU"/>
        </w:rPr>
        <w:br w:type="page"/>
      </w:r>
    </w:p>
    <w:p w14:paraId="1934DA77" w14:textId="77777777" w:rsidR="00E60B98" w:rsidRPr="00FE1AED" w:rsidRDefault="00A12D5A" w:rsidP="00CE0EC0">
      <w:pPr>
        <w:pStyle w:val="Heading2"/>
        <w:rPr>
          <w:bCs/>
        </w:rPr>
      </w:pPr>
      <w:bookmarkStart w:id="14" w:name="_Toc28798469"/>
      <w:bookmarkStart w:id="15" w:name="_Toc43823921"/>
      <w:r w:rsidRPr="00FE1AED">
        <w:lastRenderedPageBreak/>
        <w:t>Acronyms</w:t>
      </w:r>
      <w:r w:rsidR="00BF51C7" w:rsidRPr="00FE1AED">
        <w:t xml:space="preserve">, </w:t>
      </w:r>
      <w:r w:rsidRPr="00FE1AED">
        <w:t>Abbreviations</w:t>
      </w:r>
      <w:r w:rsidR="00BF51C7" w:rsidRPr="00FE1AED">
        <w:t xml:space="preserve"> and Definitions</w:t>
      </w:r>
      <w:bookmarkEnd w:id="14"/>
      <w:bookmarkEnd w:id="15"/>
    </w:p>
    <w:tbl>
      <w:tblPr>
        <w:tblW w:w="0" w:type="auto"/>
        <w:tblInd w:w="-5" w:type="dxa"/>
        <w:tblLook w:val="04A0" w:firstRow="1" w:lastRow="0" w:firstColumn="1" w:lastColumn="0" w:noHBand="0" w:noVBand="1"/>
        <w:tblCaption w:val="Acronyms, Abbreviations and Definitions"/>
        <w:tblDescription w:val="Acronyms, Abbreviations and Definitions"/>
      </w:tblPr>
      <w:tblGrid>
        <w:gridCol w:w="2202"/>
        <w:gridCol w:w="6523"/>
      </w:tblGrid>
      <w:tr w:rsidR="00CE0EC0" w:rsidRPr="00AC7AD5" w14:paraId="72622928" w14:textId="77777777" w:rsidTr="00CE0EC0">
        <w:trPr>
          <w:tblHeader/>
        </w:trPr>
        <w:tc>
          <w:tcPr>
            <w:tcW w:w="2202" w:type="dxa"/>
            <w:shd w:val="clear" w:color="auto" w:fill="auto"/>
          </w:tcPr>
          <w:p w14:paraId="407AE25F" w14:textId="3257F393" w:rsidR="00CE0EC0" w:rsidRPr="0057713B" w:rsidRDefault="00CE0EC0" w:rsidP="00AB634A">
            <w:pPr>
              <w:spacing w:before="0" w:after="0" w:line="240" w:lineRule="auto"/>
              <w:rPr>
                <w:rFonts w:cstheme="minorHAnsi"/>
                <w:b/>
                <w:sz w:val="21"/>
                <w:szCs w:val="21"/>
                <w:lang w:val="en-AU"/>
              </w:rPr>
            </w:pPr>
            <w:r w:rsidRPr="0057713B">
              <w:rPr>
                <w:rFonts w:cstheme="minorHAnsi"/>
                <w:b/>
                <w:sz w:val="21"/>
                <w:szCs w:val="21"/>
              </w:rPr>
              <w:t>Acronyms</w:t>
            </w:r>
          </w:p>
        </w:tc>
        <w:tc>
          <w:tcPr>
            <w:tcW w:w="6523" w:type="dxa"/>
            <w:shd w:val="clear" w:color="auto" w:fill="auto"/>
          </w:tcPr>
          <w:p w14:paraId="454B3CA4" w14:textId="5315089A" w:rsidR="00CE0EC0" w:rsidRPr="0057713B" w:rsidRDefault="00CE0EC0" w:rsidP="00AB634A">
            <w:pPr>
              <w:spacing w:before="0" w:after="0" w:line="240" w:lineRule="auto"/>
              <w:rPr>
                <w:rFonts w:cstheme="minorHAnsi"/>
                <w:b/>
                <w:sz w:val="21"/>
                <w:szCs w:val="21"/>
                <w:lang w:val="en-AU"/>
              </w:rPr>
            </w:pPr>
            <w:r w:rsidRPr="0057713B">
              <w:rPr>
                <w:rFonts w:cstheme="minorHAnsi"/>
                <w:b/>
                <w:sz w:val="21"/>
                <w:szCs w:val="21"/>
                <w:lang w:val="en-AU"/>
              </w:rPr>
              <w:t>Definitions</w:t>
            </w:r>
          </w:p>
        </w:tc>
      </w:tr>
      <w:tr w:rsidR="00AF6ADE" w:rsidRPr="00AC7AD5" w14:paraId="341DAEBC" w14:textId="77777777" w:rsidTr="00AF6ADE">
        <w:tc>
          <w:tcPr>
            <w:tcW w:w="2202" w:type="dxa"/>
            <w:shd w:val="clear" w:color="auto" w:fill="auto"/>
          </w:tcPr>
          <w:p w14:paraId="1BADB4B7"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AACT</w:t>
            </w:r>
          </w:p>
        </w:tc>
        <w:tc>
          <w:tcPr>
            <w:tcW w:w="6523" w:type="dxa"/>
            <w:shd w:val="clear" w:color="auto" w:fill="auto"/>
          </w:tcPr>
          <w:p w14:paraId="71FA8DC5"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ASEAN-Australia Counter-Trafficking</w:t>
            </w:r>
          </w:p>
        </w:tc>
      </w:tr>
      <w:tr w:rsidR="0057401D" w:rsidRPr="00AC7AD5" w14:paraId="3CA63BF2" w14:textId="77777777" w:rsidTr="00AF6ADE">
        <w:tc>
          <w:tcPr>
            <w:tcW w:w="2202" w:type="dxa"/>
            <w:shd w:val="clear" w:color="auto" w:fill="auto"/>
          </w:tcPr>
          <w:p w14:paraId="71C538FC"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AAPTIP</w:t>
            </w:r>
          </w:p>
        </w:tc>
        <w:tc>
          <w:tcPr>
            <w:tcW w:w="6523" w:type="dxa"/>
            <w:shd w:val="clear" w:color="auto" w:fill="auto"/>
          </w:tcPr>
          <w:p w14:paraId="362821D2" w14:textId="77777777" w:rsidR="0099355C" w:rsidRPr="0057713B" w:rsidRDefault="0099355C" w:rsidP="005D72E8">
            <w:pPr>
              <w:spacing w:before="0" w:after="0" w:line="240" w:lineRule="auto"/>
              <w:rPr>
                <w:rFonts w:cstheme="minorHAnsi"/>
                <w:bCs/>
                <w:sz w:val="21"/>
                <w:szCs w:val="21"/>
                <w:lang w:val="en-AU"/>
              </w:rPr>
            </w:pPr>
            <w:r w:rsidRPr="0057713B">
              <w:rPr>
                <w:rFonts w:cstheme="minorHAnsi"/>
                <w:bCs/>
                <w:sz w:val="21"/>
                <w:szCs w:val="21"/>
                <w:lang w:val="en-AU"/>
              </w:rPr>
              <w:t xml:space="preserve">Australia-Asia Program </w:t>
            </w:r>
            <w:r w:rsidR="005D72E8" w:rsidRPr="0057713B">
              <w:rPr>
                <w:rFonts w:cstheme="minorHAnsi"/>
                <w:bCs/>
                <w:sz w:val="21"/>
                <w:szCs w:val="21"/>
                <w:lang w:val="en-AU"/>
              </w:rPr>
              <w:t>to Combat</w:t>
            </w:r>
            <w:r w:rsidRPr="0057713B">
              <w:rPr>
                <w:rFonts w:cstheme="minorHAnsi"/>
                <w:bCs/>
                <w:sz w:val="21"/>
                <w:szCs w:val="21"/>
                <w:lang w:val="en-AU"/>
              </w:rPr>
              <w:t xml:space="preserve"> Trafficking in Persons (now succeeded by AACT)</w:t>
            </w:r>
          </w:p>
        </w:tc>
      </w:tr>
      <w:tr w:rsidR="00AF6ADE" w:rsidRPr="00AC7AD5" w14:paraId="6B215B56" w14:textId="77777777" w:rsidTr="00AF6ADE">
        <w:tc>
          <w:tcPr>
            <w:tcW w:w="2202" w:type="dxa"/>
            <w:shd w:val="clear" w:color="auto" w:fill="auto"/>
          </w:tcPr>
          <w:p w14:paraId="505697C4"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ABF</w:t>
            </w:r>
          </w:p>
        </w:tc>
        <w:tc>
          <w:tcPr>
            <w:tcW w:w="6523" w:type="dxa"/>
            <w:shd w:val="clear" w:color="auto" w:fill="auto"/>
          </w:tcPr>
          <w:p w14:paraId="250926C7"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Australian Border Force</w:t>
            </w:r>
          </w:p>
        </w:tc>
      </w:tr>
      <w:tr w:rsidR="002961ED" w:rsidRPr="00AC7AD5" w14:paraId="0BC34AE0" w14:textId="77777777" w:rsidTr="00AF6ADE">
        <w:tc>
          <w:tcPr>
            <w:tcW w:w="2202" w:type="dxa"/>
            <w:shd w:val="clear" w:color="auto" w:fill="auto"/>
          </w:tcPr>
          <w:p w14:paraId="79B9D12C"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ACCCE</w:t>
            </w:r>
          </w:p>
        </w:tc>
        <w:tc>
          <w:tcPr>
            <w:tcW w:w="6523" w:type="dxa"/>
            <w:shd w:val="clear" w:color="auto" w:fill="auto"/>
          </w:tcPr>
          <w:p w14:paraId="689A8A94"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Australian Centre to Counter Child Exploitation</w:t>
            </w:r>
          </w:p>
        </w:tc>
      </w:tr>
      <w:tr w:rsidR="002961ED" w:rsidRPr="00AC7AD5" w14:paraId="509A3DA8" w14:textId="77777777" w:rsidTr="00AF6ADE">
        <w:tc>
          <w:tcPr>
            <w:tcW w:w="2202" w:type="dxa"/>
            <w:shd w:val="clear" w:color="auto" w:fill="auto"/>
          </w:tcPr>
          <w:p w14:paraId="5E1C378F" w14:textId="557A47AE" w:rsidR="002961ED" w:rsidRPr="0057713B" w:rsidRDefault="002961ED" w:rsidP="00F847D3">
            <w:pPr>
              <w:tabs>
                <w:tab w:val="right" w:pos="1986"/>
              </w:tabs>
              <w:spacing w:before="0" w:after="0" w:line="240" w:lineRule="auto"/>
              <w:rPr>
                <w:rFonts w:cstheme="minorHAnsi"/>
                <w:sz w:val="21"/>
                <w:szCs w:val="21"/>
                <w:lang w:val="en-AU"/>
              </w:rPr>
            </w:pPr>
            <w:r w:rsidRPr="0057713B">
              <w:rPr>
                <w:rFonts w:cstheme="minorHAnsi"/>
                <w:sz w:val="21"/>
                <w:szCs w:val="21"/>
                <w:lang w:val="en-AU"/>
              </w:rPr>
              <w:t>ACIC</w:t>
            </w:r>
            <w:r w:rsidR="00F847D3" w:rsidRPr="0057713B">
              <w:rPr>
                <w:rFonts w:cstheme="minorHAnsi"/>
                <w:sz w:val="21"/>
                <w:szCs w:val="21"/>
                <w:lang w:val="en-AU"/>
              </w:rPr>
              <w:tab/>
            </w:r>
          </w:p>
        </w:tc>
        <w:tc>
          <w:tcPr>
            <w:tcW w:w="6523" w:type="dxa"/>
            <w:shd w:val="clear" w:color="auto" w:fill="auto"/>
          </w:tcPr>
          <w:p w14:paraId="7B8C4E06"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Australian Criminal Intelligence Commission</w:t>
            </w:r>
          </w:p>
        </w:tc>
      </w:tr>
      <w:tr w:rsidR="00AF6ADE" w:rsidRPr="00AC7AD5" w14:paraId="7D344CF5" w14:textId="77777777" w:rsidTr="00AF6ADE">
        <w:tc>
          <w:tcPr>
            <w:tcW w:w="2202" w:type="dxa"/>
            <w:shd w:val="clear" w:color="auto" w:fill="auto"/>
          </w:tcPr>
          <w:p w14:paraId="483C2B13"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AFP</w:t>
            </w:r>
          </w:p>
        </w:tc>
        <w:tc>
          <w:tcPr>
            <w:tcW w:w="6523" w:type="dxa"/>
            <w:shd w:val="clear" w:color="auto" w:fill="auto"/>
          </w:tcPr>
          <w:p w14:paraId="474D57F6"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Australian Federal Police</w:t>
            </w:r>
          </w:p>
        </w:tc>
      </w:tr>
      <w:tr w:rsidR="00AF6ADE" w:rsidRPr="00AC7AD5" w14:paraId="7F3D5070" w14:textId="77777777" w:rsidTr="00AF6ADE">
        <w:tc>
          <w:tcPr>
            <w:tcW w:w="2202" w:type="dxa"/>
            <w:shd w:val="clear" w:color="auto" w:fill="auto"/>
          </w:tcPr>
          <w:p w14:paraId="5A7955FA"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AGD</w:t>
            </w:r>
          </w:p>
        </w:tc>
        <w:tc>
          <w:tcPr>
            <w:tcW w:w="6523" w:type="dxa"/>
            <w:shd w:val="clear" w:color="auto" w:fill="auto"/>
          </w:tcPr>
          <w:p w14:paraId="7BE44523"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Attorney General’s Department</w:t>
            </w:r>
          </w:p>
        </w:tc>
      </w:tr>
      <w:tr w:rsidR="002961ED" w:rsidRPr="00AC7AD5" w14:paraId="0F264857" w14:textId="77777777" w:rsidTr="00AF6ADE">
        <w:tc>
          <w:tcPr>
            <w:tcW w:w="2202" w:type="dxa"/>
            <w:shd w:val="clear" w:color="auto" w:fill="auto"/>
          </w:tcPr>
          <w:p w14:paraId="6E43DB49"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AIC</w:t>
            </w:r>
          </w:p>
        </w:tc>
        <w:tc>
          <w:tcPr>
            <w:tcW w:w="6523" w:type="dxa"/>
            <w:shd w:val="clear" w:color="auto" w:fill="auto"/>
          </w:tcPr>
          <w:p w14:paraId="3C407070"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Australian Institute of Criminology</w:t>
            </w:r>
          </w:p>
        </w:tc>
      </w:tr>
      <w:tr w:rsidR="002961ED" w:rsidRPr="00AC7AD5" w14:paraId="2B20B4AA" w14:textId="77777777" w:rsidTr="00AF6ADE">
        <w:tc>
          <w:tcPr>
            <w:tcW w:w="2202" w:type="dxa"/>
            <w:shd w:val="clear" w:color="auto" w:fill="auto"/>
          </w:tcPr>
          <w:p w14:paraId="4AB1E84E"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AIPM</w:t>
            </w:r>
          </w:p>
        </w:tc>
        <w:tc>
          <w:tcPr>
            <w:tcW w:w="6523" w:type="dxa"/>
            <w:shd w:val="clear" w:color="auto" w:fill="auto"/>
          </w:tcPr>
          <w:p w14:paraId="2629C2BE"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Australian Institute of Police Management</w:t>
            </w:r>
          </w:p>
        </w:tc>
      </w:tr>
      <w:tr w:rsidR="00425079" w:rsidRPr="00AC7AD5" w14:paraId="5ABBB26C" w14:textId="77777777" w:rsidTr="00AF6ADE">
        <w:tc>
          <w:tcPr>
            <w:tcW w:w="2202" w:type="dxa"/>
            <w:shd w:val="clear" w:color="auto" w:fill="auto"/>
          </w:tcPr>
          <w:p w14:paraId="20BF95BB" w14:textId="77777777" w:rsidR="00425079" w:rsidRPr="0057713B" w:rsidRDefault="00425079" w:rsidP="00AB634A">
            <w:pPr>
              <w:spacing w:before="0" w:after="0" w:line="240" w:lineRule="auto"/>
              <w:rPr>
                <w:rFonts w:cstheme="minorHAnsi"/>
                <w:sz w:val="21"/>
                <w:szCs w:val="21"/>
                <w:lang w:val="en-AU"/>
              </w:rPr>
            </w:pPr>
            <w:r w:rsidRPr="0057713B">
              <w:rPr>
                <w:rFonts w:eastAsia="Times New Roman" w:cstheme="minorHAnsi"/>
                <w:sz w:val="21"/>
                <w:szCs w:val="21"/>
                <w:lang w:val="en-AU"/>
              </w:rPr>
              <w:t>AML/CTF</w:t>
            </w:r>
          </w:p>
        </w:tc>
        <w:tc>
          <w:tcPr>
            <w:tcW w:w="6523" w:type="dxa"/>
            <w:shd w:val="clear" w:color="auto" w:fill="auto"/>
          </w:tcPr>
          <w:p w14:paraId="70DFF4B5" w14:textId="77777777" w:rsidR="00425079" w:rsidRPr="0057713B" w:rsidRDefault="00425079" w:rsidP="00AB634A">
            <w:pPr>
              <w:spacing w:before="0" w:after="0" w:line="240" w:lineRule="auto"/>
              <w:rPr>
                <w:rFonts w:cstheme="minorHAnsi"/>
                <w:sz w:val="21"/>
                <w:szCs w:val="21"/>
                <w:lang w:val="en-AU"/>
              </w:rPr>
            </w:pPr>
            <w:r w:rsidRPr="0057713B">
              <w:rPr>
                <w:rFonts w:cstheme="minorHAnsi"/>
                <w:sz w:val="21"/>
                <w:szCs w:val="21"/>
                <w:lang w:val="en-AU"/>
              </w:rPr>
              <w:t>Anti-Money Laundering</w:t>
            </w:r>
            <w:r w:rsidR="00131CEB" w:rsidRPr="0057713B">
              <w:rPr>
                <w:rFonts w:cstheme="minorHAnsi"/>
                <w:sz w:val="21"/>
                <w:szCs w:val="21"/>
                <w:lang w:val="en-AU"/>
              </w:rPr>
              <w:t xml:space="preserve"> </w:t>
            </w:r>
            <w:r w:rsidRPr="0057713B">
              <w:rPr>
                <w:rFonts w:cstheme="minorHAnsi"/>
                <w:sz w:val="21"/>
                <w:szCs w:val="21"/>
                <w:lang w:val="en-AU"/>
              </w:rPr>
              <w:t>and Counter-Terrorism Financing</w:t>
            </w:r>
          </w:p>
        </w:tc>
      </w:tr>
      <w:tr w:rsidR="00AF6ADE" w:rsidRPr="00AC7AD5" w14:paraId="366391D4" w14:textId="77777777" w:rsidTr="00AF6ADE">
        <w:tc>
          <w:tcPr>
            <w:tcW w:w="2202" w:type="dxa"/>
            <w:shd w:val="clear" w:color="auto" w:fill="auto"/>
          </w:tcPr>
          <w:p w14:paraId="6DB8BE03" w14:textId="77777777" w:rsidR="00377AF9" w:rsidRPr="0057713B" w:rsidRDefault="00377AF9" w:rsidP="00DD7C30">
            <w:pPr>
              <w:spacing w:before="0" w:after="0" w:line="240" w:lineRule="auto"/>
              <w:rPr>
                <w:rFonts w:cstheme="minorHAnsi"/>
                <w:sz w:val="21"/>
                <w:szCs w:val="21"/>
                <w:lang w:val="en-AU"/>
              </w:rPr>
            </w:pPr>
            <w:r w:rsidRPr="0057713B">
              <w:rPr>
                <w:rFonts w:cstheme="minorHAnsi"/>
                <w:bCs/>
                <w:sz w:val="21"/>
                <w:szCs w:val="21"/>
                <w:lang w:val="en-AU"/>
              </w:rPr>
              <w:t>AMMD</w:t>
            </w:r>
          </w:p>
        </w:tc>
        <w:tc>
          <w:tcPr>
            <w:tcW w:w="6523" w:type="dxa"/>
            <w:shd w:val="clear" w:color="auto" w:fill="auto"/>
          </w:tcPr>
          <w:p w14:paraId="635E5EB1" w14:textId="77777777" w:rsidR="00377AF9" w:rsidRPr="0057713B" w:rsidRDefault="00377AF9" w:rsidP="00DD7C30">
            <w:pPr>
              <w:spacing w:before="0" w:after="0" w:line="240" w:lineRule="auto"/>
              <w:rPr>
                <w:rFonts w:cstheme="minorHAnsi"/>
                <w:bCs/>
                <w:sz w:val="21"/>
                <w:szCs w:val="21"/>
                <w:lang w:val="en-AU"/>
              </w:rPr>
            </w:pPr>
            <w:r w:rsidRPr="0057713B">
              <w:rPr>
                <w:rFonts w:cstheme="minorHAnsi"/>
                <w:bCs/>
                <w:sz w:val="21"/>
                <w:szCs w:val="21"/>
                <w:lang w:val="en-AU"/>
              </w:rPr>
              <w:t>ASEAN Ministerial Meeting on Drugs</w:t>
            </w:r>
          </w:p>
        </w:tc>
      </w:tr>
      <w:tr w:rsidR="0057401D" w:rsidRPr="00AC7AD5" w14:paraId="6917D9EF" w14:textId="77777777" w:rsidTr="00AF6ADE">
        <w:tc>
          <w:tcPr>
            <w:tcW w:w="2202" w:type="dxa"/>
            <w:shd w:val="clear" w:color="auto" w:fill="auto"/>
          </w:tcPr>
          <w:p w14:paraId="24DE5094" w14:textId="77777777" w:rsidR="00377AF9" w:rsidRPr="0057713B" w:rsidRDefault="00377AF9" w:rsidP="00DD7C30">
            <w:pPr>
              <w:spacing w:before="0" w:after="0" w:line="240" w:lineRule="auto"/>
              <w:rPr>
                <w:rFonts w:cstheme="minorHAnsi"/>
                <w:sz w:val="21"/>
                <w:szCs w:val="21"/>
                <w:lang w:val="en-AU"/>
              </w:rPr>
            </w:pPr>
            <w:r w:rsidRPr="0057713B">
              <w:rPr>
                <w:rFonts w:cstheme="minorHAnsi"/>
                <w:sz w:val="21"/>
                <w:szCs w:val="21"/>
                <w:lang w:val="en-AU"/>
              </w:rPr>
              <w:t>AMMTC</w:t>
            </w:r>
          </w:p>
        </w:tc>
        <w:tc>
          <w:tcPr>
            <w:tcW w:w="6523" w:type="dxa"/>
            <w:shd w:val="clear" w:color="auto" w:fill="auto"/>
          </w:tcPr>
          <w:p w14:paraId="7FC5FA14" w14:textId="77777777" w:rsidR="00377AF9" w:rsidRPr="0057713B" w:rsidRDefault="00377AF9" w:rsidP="00DD7C30">
            <w:pPr>
              <w:spacing w:before="0" w:after="0" w:line="240" w:lineRule="auto"/>
              <w:rPr>
                <w:rFonts w:cstheme="minorHAnsi"/>
                <w:sz w:val="21"/>
                <w:szCs w:val="21"/>
                <w:lang w:val="en-AU"/>
              </w:rPr>
            </w:pPr>
            <w:r w:rsidRPr="0057713B">
              <w:rPr>
                <w:rFonts w:cstheme="minorHAnsi"/>
                <w:sz w:val="21"/>
                <w:szCs w:val="21"/>
                <w:lang w:val="en-AU"/>
              </w:rPr>
              <w:t xml:space="preserve">ASEAN Ministerial Meeting on Transnational Crime </w:t>
            </w:r>
          </w:p>
        </w:tc>
      </w:tr>
      <w:tr w:rsidR="00AF6ADE" w:rsidRPr="00AC7AD5" w14:paraId="39E179DB" w14:textId="77777777" w:rsidTr="00AF6ADE">
        <w:tc>
          <w:tcPr>
            <w:tcW w:w="2202" w:type="dxa"/>
            <w:shd w:val="clear" w:color="auto" w:fill="auto"/>
          </w:tcPr>
          <w:p w14:paraId="53108BA7" w14:textId="77777777" w:rsidR="002C5254" w:rsidRPr="0057713B" w:rsidRDefault="002C5254" w:rsidP="00AB634A">
            <w:pPr>
              <w:spacing w:before="0" w:after="0" w:line="240" w:lineRule="auto"/>
              <w:rPr>
                <w:rFonts w:cstheme="minorHAnsi"/>
                <w:sz w:val="21"/>
                <w:szCs w:val="21"/>
                <w:lang w:val="en-AU"/>
              </w:rPr>
            </w:pPr>
            <w:r w:rsidRPr="0057713B">
              <w:rPr>
                <w:rFonts w:cstheme="minorHAnsi"/>
                <w:sz w:val="21"/>
                <w:szCs w:val="21"/>
                <w:lang w:val="en-AU"/>
              </w:rPr>
              <w:t>APG-ML</w:t>
            </w:r>
          </w:p>
        </w:tc>
        <w:tc>
          <w:tcPr>
            <w:tcW w:w="6523" w:type="dxa"/>
            <w:shd w:val="clear" w:color="auto" w:fill="auto"/>
          </w:tcPr>
          <w:p w14:paraId="3CCA59BD" w14:textId="77777777" w:rsidR="002C5254" w:rsidRPr="0057713B" w:rsidRDefault="002C5254" w:rsidP="00AB634A">
            <w:pPr>
              <w:spacing w:before="0" w:after="0" w:line="240" w:lineRule="auto"/>
              <w:rPr>
                <w:rFonts w:cstheme="minorHAnsi"/>
                <w:sz w:val="21"/>
                <w:szCs w:val="21"/>
                <w:lang w:val="en-AU"/>
              </w:rPr>
            </w:pPr>
            <w:r w:rsidRPr="0057713B">
              <w:rPr>
                <w:rFonts w:cstheme="minorHAnsi"/>
                <w:sz w:val="21"/>
                <w:szCs w:val="21"/>
                <w:lang w:val="en-AU"/>
              </w:rPr>
              <w:t>Asia/Pacific Group on Money Laundering</w:t>
            </w:r>
          </w:p>
        </w:tc>
      </w:tr>
      <w:tr w:rsidR="00AF6ADE" w:rsidRPr="00AC7AD5" w14:paraId="10D8CE6C" w14:textId="77777777" w:rsidTr="00AF6ADE">
        <w:tc>
          <w:tcPr>
            <w:tcW w:w="2202" w:type="dxa"/>
            <w:shd w:val="clear" w:color="auto" w:fill="auto"/>
          </w:tcPr>
          <w:p w14:paraId="1A0CAA5E"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APS Agency</w:t>
            </w:r>
          </w:p>
        </w:tc>
        <w:tc>
          <w:tcPr>
            <w:tcW w:w="6523" w:type="dxa"/>
            <w:shd w:val="clear" w:color="auto" w:fill="auto"/>
          </w:tcPr>
          <w:p w14:paraId="72F08986"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Australian Public Se</w:t>
            </w:r>
            <w:r w:rsidR="00813AA9" w:rsidRPr="0057713B">
              <w:rPr>
                <w:rFonts w:cstheme="minorHAnsi"/>
                <w:sz w:val="21"/>
                <w:szCs w:val="21"/>
                <w:lang w:val="en-AU"/>
              </w:rPr>
              <w:t>rvice</w:t>
            </w:r>
            <w:r w:rsidR="00910DE2" w:rsidRPr="0057713B">
              <w:rPr>
                <w:rFonts w:cstheme="minorHAnsi"/>
                <w:sz w:val="21"/>
                <w:szCs w:val="21"/>
                <w:lang w:val="en-AU"/>
              </w:rPr>
              <w:t xml:space="preserve"> </w:t>
            </w:r>
            <w:r w:rsidRPr="0057713B">
              <w:rPr>
                <w:rFonts w:cstheme="minorHAnsi"/>
                <w:sz w:val="21"/>
                <w:szCs w:val="21"/>
                <w:lang w:val="en-AU"/>
              </w:rPr>
              <w:t>Agencies</w:t>
            </w:r>
          </w:p>
        </w:tc>
      </w:tr>
      <w:tr w:rsidR="0057401D" w:rsidRPr="00AC7AD5" w14:paraId="25D8F1C6" w14:textId="77777777" w:rsidTr="00AF6ADE">
        <w:tc>
          <w:tcPr>
            <w:tcW w:w="2202" w:type="dxa"/>
            <w:shd w:val="clear" w:color="auto" w:fill="auto"/>
          </w:tcPr>
          <w:p w14:paraId="6873B8B5" w14:textId="77777777" w:rsidR="00377AF9" w:rsidRPr="0057713B" w:rsidRDefault="00377AF9" w:rsidP="00AB634A">
            <w:pPr>
              <w:spacing w:before="0" w:after="0" w:line="240" w:lineRule="auto"/>
              <w:rPr>
                <w:rFonts w:cstheme="minorHAnsi"/>
                <w:sz w:val="21"/>
                <w:szCs w:val="21"/>
                <w:lang w:val="en-AU"/>
              </w:rPr>
            </w:pPr>
            <w:r w:rsidRPr="0057713B">
              <w:rPr>
                <w:rFonts w:cstheme="minorHAnsi"/>
                <w:sz w:val="21"/>
                <w:szCs w:val="21"/>
                <w:lang w:val="en-AU"/>
              </w:rPr>
              <w:t>ARLEMP</w:t>
            </w:r>
          </w:p>
        </w:tc>
        <w:tc>
          <w:tcPr>
            <w:tcW w:w="6523" w:type="dxa"/>
            <w:shd w:val="clear" w:color="auto" w:fill="auto"/>
          </w:tcPr>
          <w:p w14:paraId="3A81EFCA" w14:textId="77777777" w:rsidR="00377AF9" w:rsidRPr="0057713B" w:rsidRDefault="00377AF9" w:rsidP="00377AF9">
            <w:pPr>
              <w:spacing w:before="0" w:after="0" w:line="240" w:lineRule="auto"/>
              <w:rPr>
                <w:rFonts w:cstheme="minorHAnsi"/>
                <w:sz w:val="21"/>
                <w:szCs w:val="21"/>
                <w:lang w:val="en-AU"/>
              </w:rPr>
            </w:pPr>
            <w:r w:rsidRPr="0057713B">
              <w:rPr>
                <w:rFonts w:cstheme="minorHAnsi"/>
                <w:sz w:val="21"/>
                <w:szCs w:val="21"/>
                <w:lang w:val="en-AU"/>
              </w:rPr>
              <w:t>Asia Region Law Enforcement Management Program</w:t>
            </w:r>
          </w:p>
        </w:tc>
      </w:tr>
      <w:tr w:rsidR="00AF6ADE" w:rsidRPr="00AC7AD5" w14:paraId="4DD79D7F" w14:textId="77777777" w:rsidTr="00AF6ADE">
        <w:tc>
          <w:tcPr>
            <w:tcW w:w="2202" w:type="dxa"/>
            <w:shd w:val="clear" w:color="auto" w:fill="auto"/>
          </w:tcPr>
          <w:p w14:paraId="0EC00728"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ASEAN</w:t>
            </w:r>
          </w:p>
        </w:tc>
        <w:tc>
          <w:tcPr>
            <w:tcW w:w="6523" w:type="dxa"/>
            <w:shd w:val="clear" w:color="auto" w:fill="auto"/>
          </w:tcPr>
          <w:p w14:paraId="77DF5548"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Association of Southeast Asian Nations</w:t>
            </w:r>
          </w:p>
        </w:tc>
      </w:tr>
      <w:tr w:rsidR="002961ED" w:rsidRPr="00AC7AD5" w14:paraId="607E52AA" w14:textId="77777777" w:rsidTr="00AF6ADE">
        <w:tc>
          <w:tcPr>
            <w:tcW w:w="2202" w:type="dxa"/>
            <w:shd w:val="clear" w:color="auto" w:fill="auto"/>
          </w:tcPr>
          <w:p w14:paraId="63C1F22B"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ASPI</w:t>
            </w:r>
          </w:p>
        </w:tc>
        <w:tc>
          <w:tcPr>
            <w:tcW w:w="6523" w:type="dxa"/>
            <w:shd w:val="clear" w:color="auto" w:fill="auto"/>
          </w:tcPr>
          <w:p w14:paraId="22743E14"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Australian Strategic Policy Institute</w:t>
            </w:r>
          </w:p>
        </w:tc>
      </w:tr>
      <w:tr w:rsidR="00AF6ADE" w:rsidRPr="00AC7AD5" w14:paraId="76B72D77" w14:textId="77777777" w:rsidTr="00AF6ADE">
        <w:tc>
          <w:tcPr>
            <w:tcW w:w="2202" w:type="dxa"/>
            <w:shd w:val="clear" w:color="auto" w:fill="auto"/>
          </w:tcPr>
          <w:p w14:paraId="693635F2" w14:textId="77777777" w:rsidR="00377AF9" w:rsidRPr="0057713B" w:rsidRDefault="00377AF9" w:rsidP="00AB634A">
            <w:pPr>
              <w:spacing w:before="0" w:after="0" w:line="240" w:lineRule="auto"/>
              <w:rPr>
                <w:rFonts w:cstheme="minorHAnsi"/>
                <w:sz w:val="21"/>
                <w:szCs w:val="21"/>
                <w:lang w:val="en-AU"/>
              </w:rPr>
            </w:pPr>
            <w:r w:rsidRPr="0057713B">
              <w:rPr>
                <w:rFonts w:cstheme="minorHAnsi"/>
                <w:sz w:val="21"/>
                <w:szCs w:val="21"/>
                <w:lang w:val="en-AU"/>
              </w:rPr>
              <w:t>BCAMP</w:t>
            </w:r>
          </w:p>
        </w:tc>
        <w:tc>
          <w:tcPr>
            <w:tcW w:w="6523" w:type="dxa"/>
            <w:shd w:val="clear" w:color="auto" w:fill="auto"/>
          </w:tcPr>
          <w:p w14:paraId="5FC07E39" w14:textId="77777777" w:rsidR="00377AF9" w:rsidRPr="0057713B" w:rsidRDefault="00377AF9" w:rsidP="00AB634A">
            <w:pPr>
              <w:spacing w:before="0" w:after="0" w:line="240" w:lineRule="auto"/>
              <w:rPr>
                <w:rFonts w:cstheme="minorHAnsi"/>
                <w:sz w:val="21"/>
                <w:szCs w:val="21"/>
                <w:lang w:val="en-AU"/>
              </w:rPr>
            </w:pPr>
            <w:r w:rsidRPr="0057713B">
              <w:rPr>
                <w:rFonts w:cstheme="minorHAnsi"/>
                <w:sz w:val="21"/>
                <w:szCs w:val="21"/>
                <w:lang w:val="en-AU"/>
              </w:rPr>
              <w:t>Border Control Agency Management Program</w:t>
            </w:r>
          </w:p>
        </w:tc>
      </w:tr>
      <w:tr w:rsidR="00AF6ADE" w:rsidRPr="00AC7AD5" w14:paraId="387C140F" w14:textId="77777777" w:rsidTr="00AF6ADE">
        <w:tc>
          <w:tcPr>
            <w:tcW w:w="2202" w:type="dxa"/>
            <w:shd w:val="clear" w:color="auto" w:fill="auto"/>
          </w:tcPr>
          <w:p w14:paraId="6C58297C" w14:textId="77777777" w:rsidR="00AC7AD5" w:rsidRPr="0057713B" w:rsidRDefault="00AC7AD5" w:rsidP="00AB634A">
            <w:pPr>
              <w:spacing w:before="0" w:after="0" w:line="240" w:lineRule="auto"/>
              <w:rPr>
                <w:rFonts w:cstheme="minorHAnsi"/>
                <w:sz w:val="21"/>
                <w:szCs w:val="21"/>
                <w:lang w:val="en-AU"/>
              </w:rPr>
            </w:pPr>
            <w:r w:rsidRPr="0057713B">
              <w:rPr>
                <w:rFonts w:cstheme="minorHAnsi"/>
                <w:sz w:val="21"/>
                <w:szCs w:val="21"/>
                <w:lang w:val="en-AU"/>
              </w:rPr>
              <w:t>CC</w:t>
            </w:r>
            <w:r w:rsidR="00F4748B" w:rsidRPr="0057713B">
              <w:rPr>
                <w:rFonts w:cstheme="minorHAnsi"/>
                <w:sz w:val="21"/>
                <w:szCs w:val="21"/>
                <w:lang w:val="en-AU"/>
              </w:rPr>
              <w:t>P</w:t>
            </w:r>
          </w:p>
          <w:p w14:paraId="0D3C729C"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CSE</w:t>
            </w:r>
          </w:p>
        </w:tc>
        <w:tc>
          <w:tcPr>
            <w:tcW w:w="6523" w:type="dxa"/>
            <w:shd w:val="clear" w:color="auto" w:fill="auto"/>
          </w:tcPr>
          <w:p w14:paraId="63058830" w14:textId="77777777" w:rsidR="00AC7AD5" w:rsidRPr="0057713B" w:rsidRDefault="00AC7AD5" w:rsidP="00AB634A">
            <w:pPr>
              <w:spacing w:before="0" w:after="0" w:line="240" w:lineRule="auto"/>
              <w:rPr>
                <w:rFonts w:cstheme="minorHAnsi"/>
                <w:sz w:val="21"/>
                <w:szCs w:val="21"/>
                <w:lang w:val="en-AU"/>
              </w:rPr>
            </w:pPr>
            <w:r w:rsidRPr="0057713B">
              <w:rPr>
                <w:rFonts w:cstheme="minorHAnsi"/>
                <w:sz w:val="21"/>
                <w:szCs w:val="21"/>
                <w:lang w:val="en-AU"/>
              </w:rPr>
              <w:t>Cyber Cooperation Program</w:t>
            </w:r>
          </w:p>
          <w:p w14:paraId="66467825"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Child Sexual Exploitation</w:t>
            </w:r>
          </w:p>
        </w:tc>
      </w:tr>
      <w:tr w:rsidR="00AF6ADE" w:rsidRPr="00AC7AD5" w14:paraId="5B70ABA5" w14:textId="77777777" w:rsidTr="00AF6ADE">
        <w:tc>
          <w:tcPr>
            <w:tcW w:w="2202" w:type="dxa"/>
            <w:shd w:val="clear" w:color="auto" w:fill="auto"/>
          </w:tcPr>
          <w:p w14:paraId="0B1A5D84"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CSOs/NGOs</w:t>
            </w:r>
          </w:p>
        </w:tc>
        <w:tc>
          <w:tcPr>
            <w:tcW w:w="6523" w:type="dxa"/>
            <w:shd w:val="clear" w:color="auto" w:fill="auto"/>
          </w:tcPr>
          <w:p w14:paraId="0D82512C"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Civil Society Organisations/Non-Governmental Organisations</w:t>
            </w:r>
          </w:p>
        </w:tc>
      </w:tr>
      <w:tr w:rsidR="00AF6ADE" w:rsidRPr="00AC7AD5" w14:paraId="0CC5733C" w14:textId="77777777" w:rsidTr="00AF6ADE">
        <w:tc>
          <w:tcPr>
            <w:tcW w:w="2202" w:type="dxa"/>
            <w:shd w:val="clear" w:color="auto" w:fill="auto"/>
          </w:tcPr>
          <w:p w14:paraId="0C75CEA8"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DFAT</w:t>
            </w:r>
          </w:p>
        </w:tc>
        <w:tc>
          <w:tcPr>
            <w:tcW w:w="6523" w:type="dxa"/>
            <w:shd w:val="clear" w:color="auto" w:fill="auto"/>
          </w:tcPr>
          <w:p w14:paraId="1E85C439"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Department of Foreign Affairs and Trade (Australia)</w:t>
            </w:r>
          </w:p>
        </w:tc>
      </w:tr>
      <w:tr w:rsidR="00AF6ADE" w:rsidRPr="00AC7AD5" w14:paraId="5626915B" w14:textId="77777777" w:rsidTr="00AF6ADE">
        <w:tc>
          <w:tcPr>
            <w:tcW w:w="2202" w:type="dxa"/>
            <w:shd w:val="clear" w:color="auto" w:fill="auto"/>
          </w:tcPr>
          <w:p w14:paraId="0DE284F0"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EOPO</w:t>
            </w:r>
          </w:p>
        </w:tc>
        <w:tc>
          <w:tcPr>
            <w:tcW w:w="6523" w:type="dxa"/>
            <w:shd w:val="clear" w:color="auto" w:fill="auto"/>
          </w:tcPr>
          <w:p w14:paraId="4612B13F"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End of Program Outcome</w:t>
            </w:r>
          </w:p>
        </w:tc>
      </w:tr>
      <w:tr w:rsidR="00AF6ADE" w:rsidRPr="00AC7AD5" w14:paraId="596EE0FF" w14:textId="77777777" w:rsidTr="00AF6ADE">
        <w:tc>
          <w:tcPr>
            <w:tcW w:w="2202" w:type="dxa"/>
            <w:shd w:val="clear" w:color="auto" w:fill="auto"/>
          </w:tcPr>
          <w:p w14:paraId="20A3373D"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FATF</w:t>
            </w:r>
          </w:p>
        </w:tc>
        <w:tc>
          <w:tcPr>
            <w:tcW w:w="6523" w:type="dxa"/>
            <w:shd w:val="clear" w:color="auto" w:fill="auto"/>
          </w:tcPr>
          <w:p w14:paraId="308AD735"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Financial Action Task Force</w:t>
            </w:r>
          </w:p>
        </w:tc>
      </w:tr>
      <w:tr w:rsidR="00D624CF" w:rsidRPr="00AC7AD5" w14:paraId="1E9D2C48" w14:textId="77777777" w:rsidTr="00AF6ADE">
        <w:tc>
          <w:tcPr>
            <w:tcW w:w="2202" w:type="dxa"/>
            <w:shd w:val="clear" w:color="auto" w:fill="auto"/>
          </w:tcPr>
          <w:p w14:paraId="0DBA8130" w14:textId="77777777" w:rsidR="00D624CF" w:rsidRPr="0057713B" w:rsidRDefault="00D624CF" w:rsidP="00AB634A">
            <w:pPr>
              <w:spacing w:before="0" w:after="0" w:line="240" w:lineRule="auto"/>
              <w:rPr>
                <w:rFonts w:cstheme="minorHAnsi"/>
                <w:sz w:val="21"/>
                <w:szCs w:val="21"/>
                <w:lang w:val="en-AU"/>
              </w:rPr>
            </w:pPr>
            <w:r w:rsidRPr="0057713B">
              <w:rPr>
                <w:rFonts w:cstheme="minorHAnsi"/>
                <w:sz w:val="21"/>
                <w:szCs w:val="21"/>
                <w:lang w:val="en-AU"/>
              </w:rPr>
              <w:t>FRA</w:t>
            </w:r>
          </w:p>
        </w:tc>
        <w:tc>
          <w:tcPr>
            <w:tcW w:w="6523" w:type="dxa"/>
            <w:shd w:val="clear" w:color="auto" w:fill="auto"/>
          </w:tcPr>
          <w:p w14:paraId="46FACD27" w14:textId="77777777" w:rsidR="00D624CF" w:rsidRPr="0057713B" w:rsidRDefault="00D624CF" w:rsidP="00AB634A">
            <w:pPr>
              <w:spacing w:before="0" w:after="0" w:line="240" w:lineRule="auto"/>
              <w:rPr>
                <w:rFonts w:cstheme="minorHAnsi"/>
                <w:sz w:val="21"/>
                <w:szCs w:val="21"/>
                <w:lang w:val="en-AU"/>
              </w:rPr>
            </w:pPr>
            <w:r w:rsidRPr="0057713B">
              <w:rPr>
                <w:rFonts w:cstheme="minorHAnsi"/>
                <w:sz w:val="21"/>
                <w:szCs w:val="21"/>
                <w:lang w:val="en-AU"/>
              </w:rPr>
              <w:t>Fiduciary Risk Assessment</w:t>
            </w:r>
          </w:p>
        </w:tc>
      </w:tr>
      <w:tr w:rsidR="002F76A3" w:rsidRPr="00AC7AD5" w14:paraId="7B8FF615" w14:textId="77777777" w:rsidTr="00AF6ADE">
        <w:tc>
          <w:tcPr>
            <w:tcW w:w="2202" w:type="dxa"/>
            <w:shd w:val="clear" w:color="auto" w:fill="auto"/>
          </w:tcPr>
          <w:p w14:paraId="0EB89B34" w14:textId="77777777" w:rsidR="002F76A3" w:rsidRPr="0057713B" w:rsidRDefault="002F76A3" w:rsidP="00AB634A">
            <w:pPr>
              <w:spacing w:before="0" w:after="0" w:line="240" w:lineRule="auto"/>
              <w:rPr>
                <w:rFonts w:cstheme="minorHAnsi"/>
                <w:sz w:val="21"/>
                <w:szCs w:val="21"/>
                <w:lang w:val="en-AU"/>
              </w:rPr>
            </w:pPr>
            <w:r w:rsidRPr="0057713B">
              <w:rPr>
                <w:rFonts w:cstheme="minorHAnsi"/>
                <w:sz w:val="21"/>
                <w:szCs w:val="21"/>
                <w:lang w:val="en-AU"/>
              </w:rPr>
              <w:t>FSV</w:t>
            </w:r>
          </w:p>
        </w:tc>
        <w:tc>
          <w:tcPr>
            <w:tcW w:w="6523" w:type="dxa"/>
            <w:shd w:val="clear" w:color="auto" w:fill="auto"/>
          </w:tcPr>
          <w:p w14:paraId="5B26D396" w14:textId="77777777" w:rsidR="002F76A3" w:rsidRPr="0057713B" w:rsidRDefault="002F76A3" w:rsidP="00AB634A">
            <w:pPr>
              <w:spacing w:before="0" w:after="0" w:line="240" w:lineRule="auto"/>
              <w:rPr>
                <w:rFonts w:cstheme="minorHAnsi"/>
                <w:sz w:val="21"/>
                <w:szCs w:val="21"/>
                <w:lang w:val="en-AU"/>
              </w:rPr>
            </w:pPr>
            <w:r w:rsidRPr="0057713B">
              <w:rPr>
                <w:rFonts w:cstheme="minorHAnsi"/>
                <w:sz w:val="21"/>
                <w:szCs w:val="21"/>
                <w:lang w:val="en-AU"/>
              </w:rPr>
              <w:t>Family and Sexual Violence</w:t>
            </w:r>
          </w:p>
        </w:tc>
      </w:tr>
      <w:tr w:rsidR="00AF6ADE" w:rsidRPr="00AC7AD5" w14:paraId="78889E10" w14:textId="77777777" w:rsidTr="00AF6ADE">
        <w:tc>
          <w:tcPr>
            <w:tcW w:w="2202" w:type="dxa"/>
            <w:shd w:val="clear" w:color="auto" w:fill="auto"/>
          </w:tcPr>
          <w:p w14:paraId="5CE0869A"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FTE</w:t>
            </w:r>
          </w:p>
        </w:tc>
        <w:tc>
          <w:tcPr>
            <w:tcW w:w="6523" w:type="dxa"/>
            <w:shd w:val="clear" w:color="auto" w:fill="auto"/>
          </w:tcPr>
          <w:p w14:paraId="2C98AF44"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Full-time equivalent</w:t>
            </w:r>
          </w:p>
        </w:tc>
      </w:tr>
      <w:tr w:rsidR="00AF6ADE" w:rsidRPr="00AC7AD5" w14:paraId="6096F89A" w14:textId="77777777" w:rsidTr="00AF6ADE">
        <w:tc>
          <w:tcPr>
            <w:tcW w:w="2202" w:type="dxa"/>
            <w:shd w:val="clear" w:color="auto" w:fill="auto"/>
          </w:tcPr>
          <w:p w14:paraId="2C24CE44" w14:textId="77777777" w:rsidR="0057401D" w:rsidRPr="0057713B" w:rsidRDefault="0057401D" w:rsidP="00AB634A">
            <w:pPr>
              <w:spacing w:before="0" w:after="0" w:line="240" w:lineRule="auto"/>
              <w:rPr>
                <w:rFonts w:cstheme="minorHAnsi"/>
                <w:sz w:val="21"/>
                <w:szCs w:val="21"/>
                <w:lang w:val="en-AU"/>
              </w:rPr>
            </w:pPr>
            <w:r w:rsidRPr="0057713B">
              <w:rPr>
                <w:rFonts w:cstheme="minorHAnsi"/>
                <w:sz w:val="21"/>
                <w:szCs w:val="21"/>
                <w:lang w:val="en-AU"/>
              </w:rPr>
              <w:t>GEDSI</w:t>
            </w:r>
          </w:p>
        </w:tc>
        <w:tc>
          <w:tcPr>
            <w:tcW w:w="6523" w:type="dxa"/>
            <w:shd w:val="clear" w:color="auto" w:fill="auto"/>
          </w:tcPr>
          <w:p w14:paraId="1B09C353" w14:textId="77777777" w:rsidR="0057401D" w:rsidRPr="0057713B" w:rsidRDefault="0057401D" w:rsidP="00AB634A">
            <w:pPr>
              <w:spacing w:before="0" w:after="0" w:line="240" w:lineRule="auto"/>
              <w:rPr>
                <w:rFonts w:cstheme="minorHAnsi"/>
                <w:sz w:val="21"/>
                <w:szCs w:val="21"/>
                <w:lang w:val="en-AU"/>
              </w:rPr>
            </w:pPr>
            <w:r w:rsidRPr="0057713B">
              <w:rPr>
                <w:rFonts w:cstheme="minorHAnsi"/>
                <w:sz w:val="21"/>
                <w:szCs w:val="21"/>
                <w:lang w:val="en-AU"/>
              </w:rPr>
              <w:t>Gender equality, disability and social inclusion</w:t>
            </w:r>
          </w:p>
        </w:tc>
      </w:tr>
      <w:tr w:rsidR="00AF6ADE" w:rsidRPr="00AC7AD5" w14:paraId="72947344" w14:textId="77777777" w:rsidTr="00AF6ADE">
        <w:tc>
          <w:tcPr>
            <w:tcW w:w="2202" w:type="dxa"/>
            <w:shd w:val="clear" w:color="auto" w:fill="auto"/>
          </w:tcPr>
          <w:p w14:paraId="1ACC27A8"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GoA</w:t>
            </w:r>
          </w:p>
        </w:tc>
        <w:tc>
          <w:tcPr>
            <w:tcW w:w="6523" w:type="dxa"/>
            <w:shd w:val="clear" w:color="auto" w:fill="auto"/>
          </w:tcPr>
          <w:p w14:paraId="251A073D"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Government of Australia</w:t>
            </w:r>
          </w:p>
        </w:tc>
      </w:tr>
      <w:tr w:rsidR="00AF6ADE" w:rsidRPr="00AC7AD5" w14:paraId="4CA90DCC" w14:textId="77777777" w:rsidTr="00AF6ADE">
        <w:tc>
          <w:tcPr>
            <w:tcW w:w="2202" w:type="dxa"/>
            <w:shd w:val="clear" w:color="auto" w:fill="auto"/>
          </w:tcPr>
          <w:p w14:paraId="4416FC2D" w14:textId="77777777" w:rsidR="00BA083D" w:rsidRPr="0057713B" w:rsidRDefault="00BA083D" w:rsidP="00AB634A">
            <w:pPr>
              <w:spacing w:before="0" w:after="0" w:line="240" w:lineRule="auto"/>
              <w:rPr>
                <w:rFonts w:cstheme="minorHAnsi"/>
                <w:sz w:val="21"/>
                <w:szCs w:val="21"/>
                <w:lang w:val="en-AU"/>
              </w:rPr>
            </w:pPr>
            <w:r w:rsidRPr="0057713B">
              <w:rPr>
                <w:rFonts w:cstheme="minorHAnsi"/>
                <w:sz w:val="21"/>
                <w:szCs w:val="21"/>
                <w:lang w:val="en-AU"/>
              </w:rPr>
              <w:t>Home Affairs</w:t>
            </w:r>
          </w:p>
        </w:tc>
        <w:tc>
          <w:tcPr>
            <w:tcW w:w="6523" w:type="dxa"/>
            <w:shd w:val="clear" w:color="auto" w:fill="auto"/>
          </w:tcPr>
          <w:p w14:paraId="40D52995" w14:textId="77777777" w:rsidR="00BA083D" w:rsidRPr="0057713B" w:rsidRDefault="00BA083D" w:rsidP="00AB634A">
            <w:pPr>
              <w:spacing w:before="0" w:after="0" w:line="240" w:lineRule="auto"/>
              <w:rPr>
                <w:rFonts w:cstheme="minorHAnsi"/>
                <w:sz w:val="21"/>
                <w:szCs w:val="21"/>
                <w:lang w:val="en-AU"/>
              </w:rPr>
            </w:pPr>
            <w:r w:rsidRPr="0057713B">
              <w:rPr>
                <w:rFonts w:cstheme="minorHAnsi"/>
                <w:sz w:val="21"/>
                <w:szCs w:val="21"/>
                <w:lang w:val="en-AU"/>
              </w:rPr>
              <w:t>Department of Home Affairs</w:t>
            </w:r>
          </w:p>
        </w:tc>
      </w:tr>
      <w:tr w:rsidR="00AF6ADE" w:rsidRPr="00AC7AD5" w14:paraId="4B22BC74" w14:textId="77777777" w:rsidTr="00AF6ADE">
        <w:tc>
          <w:tcPr>
            <w:tcW w:w="2202" w:type="dxa"/>
            <w:shd w:val="clear" w:color="auto" w:fill="auto"/>
          </w:tcPr>
          <w:p w14:paraId="0C832EB1"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ICN</w:t>
            </w:r>
          </w:p>
        </w:tc>
        <w:tc>
          <w:tcPr>
            <w:tcW w:w="6523" w:type="dxa"/>
            <w:shd w:val="clear" w:color="auto" w:fill="auto"/>
          </w:tcPr>
          <w:p w14:paraId="1FA2FF24"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Investment Concept Note</w:t>
            </w:r>
          </w:p>
        </w:tc>
      </w:tr>
      <w:tr w:rsidR="00AF6ADE" w:rsidRPr="00AC7AD5" w14:paraId="55FF97CE" w14:textId="77777777" w:rsidTr="00AF6ADE">
        <w:tc>
          <w:tcPr>
            <w:tcW w:w="2202" w:type="dxa"/>
            <w:shd w:val="clear" w:color="auto" w:fill="auto"/>
          </w:tcPr>
          <w:p w14:paraId="0EA486B6"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IDD</w:t>
            </w:r>
          </w:p>
        </w:tc>
        <w:tc>
          <w:tcPr>
            <w:tcW w:w="6523" w:type="dxa"/>
            <w:shd w:val="clear" w:color="auto" w:fill="auto"/>
          </w:tcPr>
          <w:p w14:paraId="58D09C0E"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Investment Design Document</w:t>
            </w:r>
          </w:p>
        </w:tc>
      </w:tr>
      <w:tr w:rsidR="00AF6ADE" w:rsidRPr="00AC7AD5" w14:paraId="1859BAF8" w14:textId="77777777" w:rsidTr="00AF6ADE">
        <w:tc>
          <w:tcPr>
            <w:tcW w:w="2202" w:type="dxa"/>
            <w:shd w:val="clear" w:color="auto" w:fill="auto"/>
          </w:tcPr>
          <w:p w14:paraId="496FA80E"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IO</w:t>
            </w:r>
          </w:p>
        </w:tc>
        <w:tc>
          <w:tcPr>
            <w:tcW w:w="6523" w:type="dxa"/>
            <w:shd w:val="clear" w:color="auto" w:fill="auto"/>
          </w:tcPr>
          <w:p w14:paraId="5B8F0257"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Intermediate Outcome</w:t>
            </w:r>
          </w:p>
        </w:tc>
      </w:tr>
      <w:tr w:rsidR="00AF6ADE" w:rsidRPr="00AC7AD5" w14:paraId="0357CEB8" w14:textId="77777777" w:rsidTr="00AF6ADE">
        <w:tc>
          <w:tcPr>
            <w:tcW w:w="2202" w:type="dxa"/>
            <w:shd w:val="clear" w:color="auto" w:fill="auto"/>
          </w:tcPr>
          <w:p w14:paraId="45667D22" w14:textId="77777777" w:rsidR="0099355C" w:rsidRPr="0057713B" w:rsidRDefault="0099355C" w:rsidP="00AB634A">
            <w:pPr>
              <w:spacing w:before="0" w:after="0" w:line="240" w:lineRule="auto"/>
              <w:rPr>
                <w:rFonts w:cstheme="minorHAnsi"/>
                <w:sz w:val="21"/>
                <w:szCs w:val="21"/>
                <w:lang w:val="en-AU"/>
              </w:rPr>
            </w:pPr>
            <w:r w:rsidRPr="0057713B">
              <w:rPr>
                <w:rFonts w:eastAsia="Times New Roman" w:cstheme="minorHAnsi"/>
                <w:sz w:val="21"/>
                <w:szCs w:val="21"/>
                <w:lang w:val="en-AU"/>
              </w:rPr>
              <w:t>IP-JuSP</w:t>
            </w:r>
          </w:p>
        </w:tc>
        <w:tc>
          <w:tcPr>
            <w:tcW w:w="6523" w:type="dxa"/>
            <w:shd w:val="clear" w:color="auto" w:fill="auto"/>
          </w:tcPr>
          <w:p w14:paraId="07DB4E4F"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Indo-Pacific Justice and Security Program</w:t>
            </w:r>
          </w:p>
        </w:tc>
      </w:tr>
      <w:tr w:rsidR="00AF6ADE" w:rsidRPr="00AC7AD5" w14:paraId="6EA9C53B" w14:textId="77777777" w:rsidTr="00AF6ADE">
        <w:tc>
          <w:tcPr>
            <w:tcW w:w="2202" w:type="dxa"/>
            <w:shd w:val="clear" w:color="auto" w:fill="auto"/>
          </w:tcPr>
          <w:p w14:paraId="5AA22E27" w14:textId="77777777" w:rsidR="002C5254" w:rsidRPr="0057713B" w:rsidRDefault="002C5254" w:rsidP="00AB634A">
            <w:pPr>
              <w:spacing w:before="0" w:after="0" w:line="240" w:lineRule="auto"/>
              <w:rPr>
                <w:rFonts w:eastAsia="Times New Roman" w:cstheme="minorHAnsi"/>
                <w:sz w:val="21"/>
                <w:szCs w:val="21"/>
                <w:lang w:val="en-AU"/>
              </w:rPr>
            </w:pPr>
            <w:r w:rsidRPr="0057713B">
              <w:rPr>
                <w:rFonts w:cstheme="minorHAnsi"/>
                <w:sz w:val="21"/>
                <w:szCs w:val="21"/>
                <w:lang w:val="en-AU"/>
              </w:rPr>
              <w:t>JCLEC</w:t>
            </w:r>
          </w:p>
        </w:tc>
        <w:tc>
          <w:tcPr>
            <w:tcW w:w="6523" w:type="dxa"/>
            <w:shd w:val="clear" w:color="auto" w:fill="auto"/>
          </w:tcPr>
          <w:p w14:paraId="1AD168AF" w14:textId="77777777" w:rsidR="002C5254" w:rsidRPr="0057713B" w:rsidRDefault="002C5254" w:rsidP="00AB634A">
            <w:pPr>
              <w:spacing w:before="0" w:after="0" w:line="240" w:lineRule="auto"/>
              <w:rPr>
                <w:rFonts w:cstheme="minorHAnsi"/>
                <w:sz w:val="21"/>
                <w:szCs w:val="21"/>
                <w:lang w:val="en-AU"/>
              </w:rPr>
            </w:pPr>
            <w:r w:rsidRPr="0057713B">
              <w:rPr>
                <w:rFonts w:cstheme="minorHAnsi"/>
                <w:sz w:val="21"/>
                <w:szCs w:val="21"/>
                <w:lang w:val="en-AU"/>
              </w:rPr>
              <w:t>Jakarta Centre for Law Enforcement Cooperation</w:t>
            </w:r>
          </w:p>
        </w:tc>
      </w:tr>
      <w:tr w:rsidR="00AF6ADE" w:rsidRPr="00AC7AD5" w14:paraId="33105865" w14:textId="77777777" w:rsidTr="00AF6ADE">
        <w:tc>
          <w:tcPr>
            <w:tcW w:w="2202" w:type="dxa"/>
            <w:shd w:val="clear" w:color="auto" w:fill="auto"/>
          </w:tcPr>
          <w:p w14:paraId="02006977"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KAPR</w:t>
            </w:r>
          </w:p>
        </w:tc>
        <w:tc>
          <w:tcPr>
            <w:tcW w:w="6523" w:type="dxa"/>
            <w:shd w:val="clear" w:color="auto" w:fill="auto"/>
          </w:tcPr>
          <w:p w14:paraId="64DAA59D"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Knowledge, attitudes, practices and relationships</w:t>
            </w:r>
          </w:p>
        </w:tc>
      </w:tr>
      <w:tr w:rsidR="00AF6ADE" w:rsidRPr="00AC7AD5" w14:paraId="6E76130C" w14:textId="77777777" w:rsidTr="00AF6ADE">
        <w:tc>
          <w:tcPr>
            <w:tcW w:w="2202" w:type="dxa"/>
            <w:shd w:val="clear" w:color="auto" w:fill="auto"/>
          </w:tcPr>
          <w:p w14:paraId="151BFBCD"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LES</w:t>
            </w:r>
          </w:p>
        </w:tc>
        <w:tc>
          <w:tcPr>
            <w:tcW w:w="6523" w:type="dxa"/>
            <w:shd w:val="clear" w:color="auto" w:fill="auto"/>
          </w:tcPr>
          <w:p w14:paraId="6D97AA88"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Locally Engaged Staff</w:t>
            </w:r>
          </w:p>
        </w:tc>
      </w:tr>
      <w:tr w:rsidR="00AF6ADE" w:rsidRPr="00AC7AD5" w14:paraId="7790447C" w14:textId="77777777" w:rsidTr="00AF6ADE">
        <w:tc>
          <w:tcPr>
            <w:tcW w:w="2202" w:type="dxa"/>
            <w:shd w:val="clear" w:color="auto" w:fill="auto"/>
          </w:tcPr>
          <w:p w14:paraId="42C5A613"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M&amp;E</w:t>
            </w:r>
          </w:p>
        </w:tc>
        <w:tc>
          <w:tcPr>
            <w:tcW w:w="6523" w:type="dxa"/>
            <w:shd w:val="clear" w:color="auto" w:fill="auto"/>
          </w:tcPr>
          <w:p w14:paraId="33810457"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Monitoring and Evaluation</w:t>
            </w:r>
          </w:p>
        </w:tc>
      </w:tr>
      <w:tr w:rsidR="00AF6ADE" w:rsidRPr="00AC7AD5" w14:paraId="18DD9D7A" w14:textId="77777777" w:rsidTr="00AF6ADE">
        <w:tc>
          <w:tcPr>
            <w:tcW w:w="2202" w:type="dxa"/>
            <w:shd w:val="clear" w:color="auto" w:fill="auto"/>
          </w:tcPr>
          <w:p w14:paraId="74A042CD"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MAP-TNC</w:t>
            </w:r>
          </w:p>
        </w:tc>
        <w:tc>
          <w:tcPr>
            <w:tcW w:w="6523" w:type="dxa"/>
            <w:shd w:val="clear" w:color="auto" w:fill="auto"/>
          </w:tcPr>
          <w:p w14:paraId="432FB91E" w14:textId="77777777" w:rsidR="008B6341" w:rsidRPr="0057713B" w:rsidRDefault="008B6341" w:rsidP="00910DE2">
            <w:pPr>
              <w:spacing w:before="0" w:after="0" w:line="240" w:lineRule="auto"/>
              <w:rPr>
                <w:rFonts w:cstheme="minorHAnsi"/>
                <w:sz w:val="21"/>
                <w:szCs w:val="21"/>
                <w:lang w:val="en-AU"/>
              </w:rPr>
            </w:pPr>
            <w:r w:rsidRPr="0057713B">
              <w:rPr>
                <w:rFonts w:cstheme="minorHAnsi"/>
                <w:sz w:val="21"/>
                <w:szCs w:val="21"/>
                <w:lang w:val="en-AU"/>
              </w:rPr>
              <w:t xml:space="preserve">Mekong-Australia </w:t>
            </w:r>
            <w:r w:rsidR="00910DE2" w:rsidRPr="0057713B">
              <w:rPr>
                <w:rFonts w:cstheme="minorHAnsi"/>
                <w:sz w:val="21"/>
                <w:szCs w:val="21"/>
                <w:lang w:val="en-AU"/>
              </w:rPr>
              <w:t>Program</w:t>
            </w:r>
            <w:r w:rsidR="003D1B16" w:rsidRPr="0057713B">
              <w:rPr>
                <w:rFonts w:cstheme="minorHAnsi"/>
                <w:sz w:val="21"/>
                <w:szCs w:val="21"/>
                <w:lang w:val="en-AU"/>
              </w:rPr>
              <w:t xml:space="preserve"> on</w:t>
            </w:r>
            <w:r w:rsidRPr="0057713B">
              <w:rPr>
                <w:rFonts w:cstheme="minorHAnsi"/>
                <w:sz w:val="21"/>
                <w:szCs w:val="21"/>
                <w:lang w:val="en-AU"/>
              </w:rPr>
              <w:t xml:space="preserve"> Transnational Crime </w:t>
            </w:r>
          </w:p>
        </w:tc>
      </w:tr>
      <w:tr w:rsidR="00AF6ADE" w:rsidRPr="00AC7AD5" w14:paraId="4C9D72DF" w14:textId="77777777" w:rsidTr="00AF6ADE">
        <w:tc>
          <w:tcPr>
            <w:tcW w:w="2202" w:type="dxa"/>
            <w:shd w:val="clear" w:color="auto" w:fill="auto"/>
          </w:tcPr>
          <w:p w14:paraId="08EF022D"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MC</w:t>
            </w:r>
          </w:p>
        </w:tc>
        <w:tc>
          <w:tcPr>
            <w:tcW w:w="6523" w:type="dxa"/>
            <w:shd w:val="clear" w:color="auto" w:fill="auto"/>
          </w:tcPr>
          <w:p w14:paraId="54333C4F"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Managing Contractor</w:t>
            </w:r>
          </w:p>
        </w:tc>
      </w:tr>
      <w:tr w:rsidR="00AF6ADE" w:rsidRPr="00AC7AD5" w14:paraId="52D61023" w14:textId="77777777" w:rsidTr="00AF6ADE">
        <w:tc>
          <w:tcPr>
            <w:tcW w:w="2202" w:type="dxa"/>
            <w:shd w:val="clear" w:color="auto" w:fill="auto"/>
          </w:tcPr>
          <w:p w14:paraId="4F4CBC7D"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MEF</w:t>
            </w:r>
          </w:p>
        </w:tc>
        <w:tc>
          <w:tcPr>
            <w:tcW w:w="6523" w:type="dxa"/>
            <w:shd w:val="clear" w:color="auto" w:fill="auto"/>
          </w:tcPr>
          <w:p w14:paraId="4DE7DB54"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Monitoring and evaluation framework</w:t>
            </w:r>
          </w:p>
        </w:tc>
      </w:tr>
      <w:tr w:rsidR="00AF6ADE" w:rsidRPr="00AC7AD5" w14:paraId="42A17DDF" w14:textId="77777777" w:rsidTr="00AF6ADE">
        <w:tc>
          <w:tcPr>
            <w:tcW w:w="2202" w:type="dxa"/>
            <w:shd w:val="clear" w:color="auto" w:fill="auto"/>
          </w:tcPr>
          <w:p w14:paraId="7935FAC2"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Mekong Countries</w:t>
            </w:r>
          </w:p>
        </w:tc>
        <w:tc>
          <w:tcPr>
            <w:tcW w:w="6523" w:type="dxa"/>
            <w:shd w:val="clear" w:color="auto" w:fill="auto"/>
          </w:tcPr>
          <w:p w14:paraId="26E1E1D5"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Cambodia, Laos, Myanmar, Thailand and Vietnam</w:t>
            </w:r>
          </w:p>
        </w:tc>
      </w:tr>
      <w:tr w:rsidR="0057401D" w:rsidRPr="00AC7AD5" w14:paraId="05EE5AF0" w14:textId="77777777" w:rsidTr="00AF6ADE">
        <w:tc>
          <w:tcPr>
            <w:tcW w:w="2202" w:type="dxa"/>
            <w:shd w:val="clear" w:color="auto" w:fill="auto"/>
          </w:tcPr>
          <w:p w14:paraId="4866B784" w14:textId="77777777" w:rsidR="00FF3CDD" w:rsidRPr="0057713B" w:rsidRDefault="00FF3CDD" w:rsidP="00DD7C30">
            <w:pPr>
              <w:spacing w:before="0" w:after="0" w:line="240" w:lineRule="auto"/>
              <w:rPr>
                <w:rFonts w:cstheme="minorHAnsi"/>
                <w:sz w:val="21"/>
                <w:szCs w:val="21"/>
                <w:lang w:val="en-AU"/>
              </w:rPr>
            </w:pPr>
            <w:r w:rsidRPr="0057713B">
              <w:rPr>
                <w:rFonts w:cstheme="minorHAnsi"/>
                <w:sz w:val="21"/>
                <w:szCs w:val="21"/>
                <w:lang w:val="en-AU"/>
              </w:rPr>
              <w:t>MoU</w:t>
            </w:r>
          </w:p>
        </w:tc>
        <w:tc>
          <w:tcPr>
            <w:tcW w:w="6523" w:type="dxa"/>
            <w:shd w:val="clear" w:color="auto" w:fill="auto"/>
          </w:tcPr>
          <w:p w14:paraId="279B2530" w14:textId="77777777" w:rsidR="00FF3CDD" w:rsidRPr="0057713B" w:rsidRDefault="00FF3CDD" w:rsidP="00DD7C30">
            <w:pPr>
              <w:spacing w:before="0" w:after="0" w:line="240" w:lineRule="auto"/>
              <w:rPr>
                <w:rFonts w:cstheme="minorHAnsi"/>
                <w:sz w:val="21"/>
                <w:szCs w:val="21"/>
                <w:lang w:val="en-AU"/>
              </w:rPr>
            </w:pPr>
            <w:r w:rsidRPr="0057713B">
              <w:rPr>
                <w:rFonts w:cstheme="minorHAnsi"/>
                <w:sz w:val="21"/>
                <w:szCs w:val="21"/>
                <w:lang w:val="en-AU"/>
              </w:rPr>
              <w:t>Memorandum of Understanding</w:t>
            </w:r>
          </w:p>
        </w:tc>
      </w:tr>
      <w:tr w:rsidR="00AF6ADE" w:rsidRPr="00AC7AD5" w14:paraId="4BCAB6C1" w14:textId="77777777" w:rsidTr="00AF6ADE">
        <w:tc>
          <w:tcPr>
            <w:tcW w:w="2202" w:type="dxa"/>
            <w:shd w:val="clear" w:color="auto" w:fill="auto"/>
          </w:tcPr>
          <w:p w14:paraId="24235B04" w14:textId="77777777" w:rsidR="002C5254" w:rsidRPr="0057713B" w:rsidRDefault="002C5254" w:rsidP="00AB634A">
            <w:pPr>
              <w:spacing w:before="0" w:after="0" w:line="240" w:lineRule="auto"/>
              <w:rPr>
                <w:rFonts w:cstheme="minorHAnsi"/>
                <w:sz w:val="21"/>
                <w:szCs w:val="21"/>
                <w:lang w:val="en-AU"/>
              </w:rPr>
            </w:pPr>
            <w:r w:rsidRPr="0057713B">
              <w:rPr>
                <w:rFonts w:cstheme="minorHAnsi"/>
                <w:sz w:val="21"/>
                <w:szCs w:val="21"/>
                <w:lang w:val="en-AU"/>
              </w:rPr>
              <w:t>MPF</w:t>
            </w:r>
          </w:p>
        </w:tc>
        <w:tc>
          <w:tcPr>
            <w:tcW w:w="6523" w:type="dxa"/>
            <w:shd w:val="clear" w:color="auto" w:fill="auto"/>
          </w:tcPr>
          <w:p w14:paraId="7B677A46" w14:textId="77777777" w:rsidR="002C5254" w:rsidRPr="0057713B" w:rsidRDefault="002C5254" w:rsidP="00AB634A">
            <w:pPr>
              <w:spacing w:before="0" w:after="0" w:line="240" w:lineRule="auto"/>
              <w:rPr>
                <w:rFonts w:cstheme="minorHAnsi"/>
                <w:sz w:val="21"/>
                <w:szCs w:val="21"/>
                <w:lang w:val="en-AU"/>
              </w:rPr>
            </w:pPr>
            <w:r w:rsidRPr="0057713B">
              <w:rPr>
                <w:rFonts w:cstheme="minorHAnsi"/>
                <w:sz w:val="21"/>
                <w:szCs w:val="21"/>
                <w:lang w:val="en-AU"/>
              </w:rPr>
              <w:t>Myanmar Police Force</w:t>
            </w:r>
          </w:p>
        </w:tc>
      </w:tr>
      <w:tr w:rsidR="0057401D" w:rsidRPr="00AC7AD5" w14:paraId="252E4057" w14:textId="77777777" w:rsidTr="00AF6ADE">
        <w:tc>
          <w:tcPr>
            <w:tcW w:w="2202" w:type="dxa"/>
            <w:shd w:val="clear" w:color="auto" w:fill="auto"/>
          </w:tcPr>
          <w:p w14:paraId="3AD1F689" w14:textId="77777777" w:rsidR="00FF3CDD" w:rsidRPr="0057713B" w:rsidRDefault="00FF3CDD" w:rsidP="00DD7C30">
            <w:pPr>
              <w:spacing w:before="0" w:after="0" w:line="240" w:lineRule="auto"/>
              <w:rPr>
                <w:rFonts w:cstheme="minorHAnsi"/>
                <w:sz w:val="21"/>
                <w:szCs w:val="21"/>
                <w:lang w:val="en-AU"/>
              </w:rPr>
            </w:pPr>
            <w:r w:rsidRPr="0057713B">
              <w:rPr>
                <w:rFonts w:cstheme="minorHAnsi"/>
                <w:sz w:val="21"/>
                <w:szCs w:val="21"/>
                <w:lang w:val="en-AU"/>
              </w:rPr>
              <w:t>MPS</w:t>
            </w:r>
          </w:p>
        </w:tc>
        <w:tc>
          <w:tcPr>
            <w:tcW w:w="6523" w:type="dxa"/>
            <w:shd w:val="clear" w:color="auto" w:fill="auto"/>
          </w:tcPr>
          <w:p w14:paraId="23EBB93E" w14:textId="77777777" w:rsidR="00FF3CDD" w:rsidRPr="0057713B" w:rsidRDefault="00FF3CDD" w:rsidP="00DD7C30">
            <w:pPr>
              <w:spacing w:before="0" w:after="0" w:line="240" w:lineRule="auto"/>
              <w:rPr>
                <w:rFonts w:cstheme="minorHAnsi"/>
                <w:sz w:val="21"/>
                <w:szCs w:val="21"/>
                <w:lang w:val="en-AU"/>
              </w:rPr>
            </w:pPr>
            <w:r w:rsidRPr="0057713B">
              <w:rPr>
                <w:rFonts w:cstheme="minorHAnsi"/>
                <w:sz w:val="21"/>
                <w:szCs w:val="21"/>
                <w:lang w:val="en-AU"/>
              </w:rPr>
              <w:t>Ministry of Public Security (Laos)</w:t>
            </w:r>
          </w:p>
        </w:tc>
      </w:tr>
      <w:tr w:rsidR="00AF6ADE" w:rsidRPr="00AC7AD5" w14:paraId="7BFBFEC4" w14:textId="77777777" w:rsidTr="00AF6ADE">
        <w:tc>
          <w:tcPr>
            <w:tcW w:w="2202" w:type="dxa"/>
            <w:shd w:val="clear" w:color="auto" w:fill="auto"/>
          </w:tcPr>
          <w:p w14:paraId="7A6701A6"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ODA</w:t>
            </w:r>
          </w:p>
        </w:tc>
        <w:tc>
          <w:tcPr>
            <w:tcW w:w="6523" w:type="dxa"/>
            <w:shd w:val="clear" w:color="auto" w:fill="auto"/>
          </w:tcPr>
          <w:p w14:paraId="5CB73869"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Official Development Assistance</w:t>
            </w:r>
          </w:p>
        </w:tc>
      </w:tr>
      <w:tr w:rsidR="00AF6ADE" w:rsidRPr="00AC7AD5" w14:paraId="6D85AEAE" w14:textId="77777777" w:rsidTr="00AF6ADE">
        <w:tc>
          <w:tcPr>
            <w:tcW w:w="2202" w:type="dxa"/>
            <w:shd w:val="clear" w:color="auto" w:fill="auto"/>
          </w:tcPr>
          <w:p w14:paraId="0D699141"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ODE</w:t>
            </w:r>
          </w:p>
        </w:tc>
        <w:tc>
          <w:tcPr>
            <w:tcW w:w="6523" w:type="dxa"/>
            <w:shd w:val="clear" w:color="auto" w:fill="auto"/>
          </w:tcPr>
          <w:p w14:paraId="25F61B65"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Office of Development Effectiveness</w:t>
            </w:r>
          </w:p>
        </w:tc>
      </w:tr>
      <w:tr w:rsidR="00AF6ADE" w:rsidRPr="00AC7AD5" w14:paraId="2C22B710" w14:textId="77777777" w:rsidTr="00AF6ADE">
        <w:tc>
          <w:tcPr>
            <w:tcW w:w="2202" w:type="dxa"/>
            <w:shd w:val="clear" w:color="auto" w:fill="auto"/>
          </w:tcPr>
          <w:p w14:paraId="3C8B43DE"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OECD/DAC</w:t>
            </w:r>
          </w:p>
        </w:tc>
        <w:tc>
          <w:tcPr>
            <w:tcW w:w="6523" w:type="dxa"/>
            <w:shd w:val="clear" w:color="auto" w:fill="auto"/>
          </w:tcPr>
          <w:p w14:paraId="45B782D3"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Development Advisory Committee of the Organisation for Economic Cooperation and Development</w:t>
            </w:r>
          </w:p>
        </w:tc>
      </w:tr>
      <w:tr w:rsidR="00AF6ADE" w:rsidRPr="00AC7AD5" w14:paraId="1D56446F" w14:textId="77777777" w:rsidTr="00AF6ADE">
        <w:tc>
          <w:tcPr>
            <w:tcW w:w="2202" w:type="dxa"/>
            <w:shd w:val="clear" w:color="auto" w:fill="auto"/>
          </w:tcPr>
          <w:p w14:paraId="4AD5B58E"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Partner countries</w:t>
            </w:r>
          </w:p>
        </w:tc>
        <w:tc>
          <w:tcPr>
            <w:tcW w:w="6523" w:type="dxa"/>
            <w:shd w:val="clear" w:color="auto" w:fill="auto"/>
          </w:tcPr>
          <w:p w14:paraId="03A2F323"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Cambodia, Lao PDR, Myanmar, Thailand and Vietnam</w:t>
            </w:r>
          </w:p>
        </w:tc>
      </w:tr>
      <w:tr w:rsidR="00AF6ADE" w:rsidRPr="00AC7AD5" w14:paraId="23A49FF9" w14:textId="77777777" w:rsidTr="00AF6ADE">
        <w:tc>
          <w:tcPr>
            <w:tcW w:w="2202" w:type="dxa"/>
            <w:shd w:val="clear" w:color="auto" w:fill="auto"/>
          </w:tcPr>
          <w:p w14:paraId="118C0B14"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PCC</w:t>
            </w:r>
          </w:p>
        </w:tc>
        <w:tc>
          <w:tcPr>
            <w:tcW w:w="6523" w:type="dxa"/>
            <w:shd w:val="clear" w:color="auto" w:fill="auto"/>
          </w:tcPr>
          <w:p w14:paraId="4491ACF2"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Program Coordination Committee</w:t>
            </w:r>
          </w:p>
        </w:tc>
      </w:tr>
      <w:tr w:rsidR="00AF6ADE" w:rsidRPr="00AC7AD5" w14:paraId="78540532" w14:textId="77777777" w:rsidTr="00AF6ADE">
        <w:tc>
          <w:tcPr>
            <w:tcW w:w="2202" w:type="dxa"/>
            <w:shd w:val="clear" w:color="auto" w:fill="auto"/>
          </w:tcPr>
          <w:p w14:paraId="7D99E80C"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PEA</w:t>
            </w:r>
          </w:p>
        </w:tc>
        <w:tc>
          <w:tcPr>
            <w:tcW w:w="6523" w:type="dxa"/>
            <w:shd w:val="clear" w:color="auto" w:fill="auto"/>
          </w:tcPr>
          <w:p w14:paraId="14681756" w14:textId="77777777" w:rsidR="0099355C" w:rsidRPr="0057713B" w:rsidRDefault="0099355C" w:rsidP="00AB634A">
            <w:pPr>
              <w:spacing w:before="0" w:after="0" w:line="240" w:lineRule="auto"/>
              <w:rPr>
                <w:rFonts w:cstheme="minorHAnsi"/>
                <w:sz w:val="21"/>
                <w:szCs w:val="21"/>
                <w:lang w:val="en-AU"/>
              </w:rPr>
            </w:pPr>
            <w:r w:rsidRPr="0057713B">
              <w:rPr>
                <w:rFonts w:cstheme="minorHAnsi"/>
                <w:sz w:val="21"/>
                <w:szCs w:val="21"/>
                <w:lang w:val="en-AU"/>
              </w:rPr>
              <w:t>Political Economy Analysis</w:t>
            </w:r>
          </w:p>
        </w:tc>
      </w:tr>
      <w:tr w:rsidR="00D624CF" w:rsidRPr="00AC7AD5" w14:paraId="78D7E8A7" w14:textId="77777777" w:rsidTr="00AF6ADE">
        <w:tc>
          <w:tcPr>
            <w:tcW w:w="2202" w:type="dxa"/>
            <w:shd w:val="clear" w:color="auto" w:fill="auto"/>
          </w:tcPr>
          <w:p w14:paraId="4A584FE4" w14:textId="77777777" w:rsidR="00D624CF" w:rsidRPr="0057713B" w:rsidRDefault="00D624CF" w:rsidP="00AB634A">
            <w:pPr>
              <w:spacing w:before="0" w:after="0" w:line="240" w:lineRule="auto"/>
              <w:rPr>
                <w:rFonts w:cstheme="minorHAnsi"/>
                <w:sz w:val="21"/>
                <w:szCs w:val="21"/>
                <w:lang w:val="en-AU"/>
              </w:rPr>
            </w:pPr>
            <w:r w:rsidRPr="0057713B">
              <w:rPr>
                <w:rFonts w:cstheme="minorHAnsi"/>
                <w:sz w:val="21"/>
                <w:szCs w:val="21"/>
                <w:lang w:val="en-AU"/>
              </w:rPr>
              <w:t>PSEAH</w:t>
            </w:r>
          </w:p>
        </w:tc>
        <w:tc>
          <w:tcPr>
            <w:tcW w:w="6523" w:type="dxa"/>
            <w:shd w:val="clear" w:color="auto" w:fill="auto"/>
          </w:tcPr>
          <w:p w14:paraId="38FDBA11" w14:textId="77777777" w:rsidR="00D624CF" w:rsidRPr="0057713B" w:rsidRDefault="00D624CF" w:rsidP="00AB634A">
            <w:pPr>
              <w:spacing w:before="0" w:after="0" w:line="240" w:lineRule="auto"/>
              <w:rPr>
                <w:rFonts w:cstheme="minorHAnsi"/>
                <w:sz w:val="21"/>
                <w:szCs w:val="21"/>
                <w:lang w:val="en-AU"/>
              </w:rPr>
            </w:pPr>
            <w:r w:rsidRPr="0057713B">
              <w:rPr>
                <w:rFonts w:cstheme="minorHAnsi"/>
                <w:sz w:val="21"/>
                <w:szCs w:val="21"/>
                <w:lang w:val="en-AU"/>
              </w:rPr>
              <w:t>Preventing Sexual Exploitation, Abuse and Harassment</w:t>
            </w:r>
          </w:p>
        </w:tc>
      </w:tr>
      <w:tr w:rsidR="0057401D" w:rsidRPr="00AC7AD5" w14:paraId="635AD9FB" w14:textId="77777777" w:rsidTr="00AF6ADE">
        <w:tc>
          <w:tcPr>
            <w:tcW w:w="2202" w:type="dxa"/>
            <w:shd w:val="clear" w:color="auto" w:fill="auto"/>
          </w:tcPr>
          <w:p w14:paraId="0E053DA4" w14:textId="77777777" w:rsidR="0057401D" w:rsidRPr="0057713B" w:rsidRDefault="0057401D" w:rsidP="00AB634A">
            <w:pPr>
              <w:spacing w:before="0" w:after="0" w:line="240" w:lineRule="auto"/>
              <w:rPr>
                <w:rFonts w:cstheme="minorHAnsi"/>
                <w:sz w:val="21"/>
                <w:szCs w:val="21"/>
                <w:lang w:val="en-AU"/>
              </w:rPr>
            </w:pPr>
            <w:r w:rsidRPr="0057713B">
              <w:rPr>
                <w:rFonts w:cstheme="minorHAnsi"/>
                <w:sz w:val="21"/>
                <w:szCs w:val="21"/>
                <w:lang w:val="en-AU"/>
              </w:rPr>
              <w:t>PWD</w:t>
            </w:r>
          </w:p>
        </w:tc>
        <w:tc>
          <w:tcPr>
            <w:tcW w:w="6523" w:type="dxa"/>
            <w:shd w:val="clear" w:color="auto" w:fill="auto"/>
          </w:tcPr>
          <w:p w14:paraId="7A1A7080" w14:textId="77777777" w:rsidR="0057401D" w:rsidRPr="0057713B" w:rsidRDefault="0057401D" w:rsidP="00AB634A">
            <w:pPr>
              <w:spacing w:before="0" w:after="0" w:line="240" w:lineRule="auto"/>
              <w:rPr>
                <w:rFonts w:cstheme="minorHAnsi"/>
                <w:sz w:val="21"/>
                <w:szCs w:val="21"/>
                <w:lang w:val="en-AU"/>
              </w:rPr>
            </w:pPr>
            <w:r w:rsidRPr="0057713B">
              <w:rPr>
                <w:rFonts w:cstheme="minorHAnsi"/>
                <w:sz w:val="21"/>
                <w:szCs w:val="21"/>
                <w:lang w:val="en-AU"/>
              </w:rPr>
              <w:t>Persons with disability</w:t>
            </w:r>
          </w:p>
        </w:tc>
      </w:tr>
      <w:tr w:rsidR="00AF6ADE" w:rsidRPr="00AC7AD5" w14:paraId="73847857" w14:textId="77777777" w:rsidTr="00AF6ADE">
        <w:tc>
          <w:tcPr>
            <w:tcW w:w="2202" w:type="dxa"/>
            <w:shd w:val="clear" w:color="auto" w:fill="auto"/>
          </w:tcPr>
          <w:p w14:paraId="2F695936"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RoU</w:t>
            </w:r>
          </w:p>
        </w:tc>
        <w:tc>
          <w:tcPr>
            <w:tcW w:w="6523" w:type="dxa"/>
            <w:shd w:val="clear" w:color="auto" w:fill="auto"/>
          </w:tcPr>
          <w:p w14:paraId="77903D16"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Record of Understanding</w:t>
            </w:r>
          </w:p>
        </w:tc>
      </w:tr>
      <w:tr w:rsidR="00184684" w:rsidRPr="00AC7AD5" w14:paraId="18FED610" w14:textId="77777777" w:rsidTr="00AF6ADE">
        <w:tc>
          <w:tcPr>
            <w:tcW w:w="2202" w:type="dxa"/>
            <w:shd w:val="clear" w:color="auto" w:fill="auto"/>
          </w:tcPr>
          <w:p w14:paraId="3B47087D" w14:textId="22ABC7FE" w:rsidR="00184684" w:rsidRPr="0057713B" w:rsidRDefault="00184684" w:rsidP="00AB634A">
            <w:pPr>
              <w:spacing w:before="0" w:after="0" w:line="240" w:lineRule="auto"/>
              <w:rPr>
                <w:rFonts w:cstheme="minorHAnsi"/>
                <w:sz w:val="21"/>
                <w:szCs w:val="21"/>
                <w:lang w:val="en-AU"/>
              </w:rPr>
            </w:pPr>
            <w:r w:rsidRPr="0057713B">
              <w:rPr>
                <w:rFonts w:cstheme="minorHAnsi"/>
                <w:sz w:val="21"/>
                <w:szCs w:val="21"/>
                <w:lang w:val="en-AU"/>
              </w:rPr>
              <w:t>SEAEGIF</w:t>
            </w:r>
          </w:p>
        </w:tc>
        <w:tc>
          <w:tcPr>
            <w:tcW w:w="6523" w:type="dxa"/>
            <w:shd w:val="clear" w:color="auto" w:fill="auto"/>
          </w:tcPr>
          <w:p w14:paraId="2F1D7ADA" w14:textId="23FE03F2" w:rsidR="00184684" w:rsidRPr="0057713B" w:rsidRDefault="00184684" w:rsidP="00AB634A">
            <w:pPr>
              <w:spacing w:before="0" w:after="0" w:line="240" w:lineRule="auto"/>
              <w:rPr>
                <w:rFonts w:cstheme="minorHAnsi"/>
                <w:sz w:val="21"/>
                <w:szCs w:val="21"/>
                <w:lang w:val="en-AU"/>
              </w:rPr>
            </w:pPr>
            <w:r w:rsidRPr="0057713B">
              <w:rPr>
                <w:rFonts w:cstheme="minorHAnsi"/>
                <w:sz w:val="21"/>
                <w:szCs w:val="21"/>
                <w:lang w:val="en-AU"/>
              </w:rPr>
              <w:t>Southeast Asia Economic Governance and Infrastructure Facility</w:t>
            </w:r>
          </w:p>
        </w:tc>
      </w:tr>
      <w:tr w:rsidR="00AF6ADE" w:rsidRPr="00AC7AD5" w14:paraId="59BD4E02" w14:textId="77777777" w:rsidTr="00AF6ADE">
        <w:tc>
          <w:tcPr>
            <w:tcW w:w="2202" w:type="dxa"/>
            <w:shd w:val="clear" w:color="auto" w:fill="auto"/>
          </w:tcPr>
          <w:p w14:paraId="5538BA7C"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SGR</w:t>
            </w:r>
          </w:p>
        </w:tc>
        <w:tc>
          <w:tcPr>
            <w:tcW w:w="6523" w:type="dxa"/>
            <w:shd w:val="clear" w:color="auto" w:fill="auto"/>
          </w:tcPr>
          <w:p w14:paraId="31D52A1C"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Stop / Go Review</w:t>
            </w:r>
          </w:p>
        </w:tc>
      </w:tr>
      <w:tr w:rsidR="00AF6ADE" w:rsidRPr="00AC7AD5" w14:paraId="6C4B19A8" w14:textId="77777777" w:rsidTr="00AF6ADE">
        <w:tc>
          <w:tcPr>
            <w:tcW w:w="2202" w:type="dxa"/>
            <w:shd w:val="clear" w:color="auto" w:fill="auto"/>
          </w:tcPr>
          <w:p w14:paraId="4E669AC3" w14:textId="77777777"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SOM-TC</w:t>
            </w:r>
          </w:p>
        </w:tc>
        <w:tc>
          <w:tcPr>
            <w:tcW w:w="6523" w:type="dxa"/>
            <w:shd w:val="clear" w:color="auto" w:fill="auto"/>
          </w:tcPr>
          <w:p w14:paraId="514C043B" w14:textId="7B802889" w:rsidR="00896EDB"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Senior Officials Meeting on Trans</w:t>
            </w:r>
            <w:r w:rsidR="000F4139" w:rsidRPr="0057713B">
              <w:rPr>
                <w:rFonts w:cstheme="minorHAnsi"/>
                <w:sz w:val="21"/>
                <w:szCs w:val="21"/>
                <w:lang w:val="en-AU"/>
              </w:rPr>
              <w:t>na</w:t>
            </w:r>
            <w:r w:rsidRPr="0057713B">
              <w:rPr>
                <w:rFonts w:cstheme="minorHAnsi"/>
                <w:sz w:val="21"/>
                <w:szCs w:val="21"/>
                <w:lang w:val="en-AU"/>
              </w:rPr>
              <w:t>tional Crime</w:t>
            </w:r>
            <w:r w:rsidR="006A4EE8" w:rsidRPr="0057713B">
              <w:rPr>
                <w:rFonts w:cstheme="minorHAnsi"/>
                <w:sz w:val="21"/>
                <w:szCs w:val="21"/>
                <w:lang w:val="en-AU"/>
              </w:rPr>
              <w:t xml:space="preserve"> (ASEAN)</w:t>
            </w:r>
          </w:p>
        </w:tc>
      </w:tr>
      <w:tr w:rsidR="0022051F" w:rsidRPr="00AC7AD5" w14:paraId="36A47CDD" w14:textId="77777777" w:rsidTr="00AF6ADE">
        <w:tc>
          <w:tcPr>
            <w:tcW w:w="2202" w:type="dxa"/>
            <w:shd w:val="clear" w:color="auto" w:fill="auto"/>
          </w:tcPr>
          <w:p w14:paraId="77D578CE" w14:textId="3708B6A9" w:rsidR="0022051F" w:rsidRPr="0057713B" w:rsidRDefault="0022051F" w:rsidP="00AB634A">
            <w:pPr>
              <w:spacing w:before="0" w:after="0" w:line="240" w:lineRule="auto"/>
              <w:rPr>
                <w:rFonts w:cstheme="minorHAnsi"/>
                <w:sz w:val="21"/>
                <w:szCs w:val="21"/>
                <w:lang w:val="en-AU"/>
              </w:rPr>
            </w:pPr>
            <w:r w:rsidRPr="0057713B">
              <w:rPr>
                <w:rFonts w:cstheme="minorHAnsi"/>
                <w:sz w:val="21"/>
                <w:szCs w:val="21"/>
                <w:lang w:val="en-AU"/>
              </w:rPr>
              <w:t>SOCJA</w:t>
            </w:r>
          </w:p>
        </w:tc>
        <w:tc>
          <w:tcPr>
            <w:tcW w:w="6523" w:type="dxa"/>
            <w:shd w:val="clear" w:color="auto" w:fill="auto"/>
          </w:tcPr>
          <w:p w14:paraId="53888007" w14:textId="3289C7E1" w:rsidR="0022051F" w:rsidRPr="0057713B" w:rsidRDefault="0022051F" w:rsidP="00AB634A">
            <w:pPr>
              <w:spacing w:before="0" w:after="0" w:line="240" w:lineRule="auto"/>
              <w:rPr>
                <w:rFonts w:cstheme="minorHAnsi"/>
                <w:sz w:val="21"/>
                <w:szCs w:val="21"/>
                <w:lang w:val="en-AU"/>
              </w:rPr>
            </w:pPr>
            <w:r w:rsidRPr="0057713B">
              <w:rPr>
                <w:rFonts w:cstheme="minorHAnsi"/>
                <w:sz w:val="21"/>
                <w:szCs w:val="21"/>
                <w:lang w:val="en-AU"/>
              </w:rPr>
              <w:t>Serio</w:t>
            </w:r>
            <w:r w:rsidR="004E2960" w:rsidRPr="0057713B">
              <w:rPr>
                <w:rFonts w:cstheme="minorHAnsi"/>
                <w:sz w:val="21"/>
                <w:szCs w:val="21"/>
                <w:lang w:val="en-AU"/>
              </w:rPr>
              <w:t>u</w:t>
            </w:r>
            <w:r w:rsidRPr="0057713B">
              <w:rPr>
                <w:rFonts w:cstheme="minorHAnsi"/>
                <w:sz w:val="21"/>
                <w:szCs w:val="21"/>
                <w:lang w:val="en-AU"/>
              </w:rPr>
              <w:t>s and Organised Crime Joint Analysis</w:t>
            </w:r>
          </w:p>
        </w:tc>
      </w:tr>
      <w:tr w:rsidR="00AF6ADE" w:rsidRPr="00AC7AD5" w14:paraId="2A43F669" w14:textId="77777777" w:rsidTr="00AF6ADE">
        <w:tc>
          <w:tcPr>
            <w:tcW w:w="2202" w:type="dxa"/>
            <w:shd w:val="clear" w:color="auto" w:fill="auto"/>
          </w:tcPr>
          <w:p w14:paraId="18243426" w14:textId="77777777" w:rsidR="00377AF9" w:rsidRPr="0057713B" w:rsidRDefault="00377AF9" w:rsidP="00AB634A">
            <w:pPr>
              <w:spacing w:before="0" w:after="0" w:line="240" w:lineRule="auto"/>
              <w:rPr>
                <w:rFonts w:cstheme="minorHAnsi"/>
                <w:sz w:val="21"/>
                <w:szCs w:val="21"/>
                <w:lang w:val="en-AU"/>
              </w:rPr>
            </w:pPr>
            <w:r w:rsidRPr="0057713B">
              <w:rPr>
                <w:rFonts w:cstheme="minorHAnsi"/>
                <w:sz w:val="21"/>
                <w:szCs w:val="21"/>
                <w:lang w:val="en-AU"/>
              </w:rPr>
              <w:t>SWAp</w:t>
            </w:r>
          </w:p>
        </w:tc>
        <w:tc>
          <w:tcPr>
            <w:tcW w:w="6523" w:type="dxa"/>
            <w:shd w:val="clear" w:color="auto" w:fill="auto"/>
          </w:tcPr>
          <w:p w14:paraId="3FF161DB" w14:textId="77777777" w:rsidR="00377AF9" w:rsidRPr="0057713B" w:rsidRDefault="00377AF9" w:rsidP="00AB634A">
            <w:pPr>
              <w:spacing w:before="0" w:after="0" w:line="240" w:lineRule="auto"/>
              <w:rPr>
                <w:rFonts w:cstheme="minorHAnsi"/>
                <w:sz w:val="21"/>
                <w:szCs w:val="21"/>
                <w:lang w:val="en-AU"/>
              </w:rPr>
            </w:pPr>
            <w:r w:rsidRPr="0057713B">
              <w:rPr>
                <w:rFonts w:cstheme="minorHAnsi"/>
                <w:sz w:val="21"/>
                <w:szCs w:val="21"/>
                <w:lang w:val="en-AU"/>
              </w:rPr>
              <w:t>Sector-wide approach</w:t>
            </w:r>
          </w:p>
        </w:tc>
      </w:tr>
      <w:tr w:rsidR="00AF6ADE" w:rsidRPr="00AC7AD5" w14:paraId="73E10B82" w14:textId="77777777" w:rsidTr="00AF6ADE">
        <w:tc>
          <w:tcPr>
            <w:tcW w:w="2202" w:type="dxa"/>
            <w:shd w:val="clear" w:color="auto" w:fill="auto"/>
          </w:tcPr>
          <w:p w14:paraId="0C50EA8C"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TA</w:t>
            </w:r>
          </w:p>
        </w:tc>
        <w:tc>
          <w:tcPr>
            <w:tcW w:w="6523" w:type="dxa"/>
            <w:shd w:val="clear" w:color="auto" w:fill="auto"/>
          </w:tcPr>
          <w:p w14:paraId="1742AC84"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Technical Assistance</w:t>
            </w:r>
          </w:p>
        </w:tc>
      </w:tr>
      <w:tr w:rsidR="002961ED" w:rsidRPr="00AC7AD5" w14:paraId="6673B6D4" w14:textId="77777777" w:rsidTr="00AF6ADE">
        <w:tc>
          <w:tcPr>
            <w:tcW w:w="2202" w:type="dxa"/>
            <w:shd w:val="clear" w:color="auto" w:fill="auto"/>
          </w:tcPr>
          <w:p w14:paraId="1B8365FA"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TAF</w:t>
            </w:r>
          </w:p>
        </w:tc>
        <w:tc>
          <w:tcPr>
            <w:tcW w:w="6523" w:type="dxa"/>
            <w:shd w:val="clear" w:color="auto" w:fill="auto"/>
          </w:tcPr>
          <w:p w14:paraId="1AEBE317" w14:textId="77777777" w:rsidR="002961ED" w:rsidRPr="0057713B" w:rsidRDefault="002961ED" w:rsidP="00AB634A">
            <w:pPr>
              <w:spacing w:before="0" w:after="0" w:line="240" w:lineRule="auto"/>
              <w:rPr>
                <w:rFonts w:cstheme="minorHAnsi"/>
                <w:sz w:val="21"/>
                <w:szCs w:val="21"/>
                <w:lang w:val="en-AU"/>
              </w:rPr>
            </w:pPr>
            <w:r w:rsidRPr="0057713B">
              <w:rPr>
                <w:rFonts w:cstheme="minorHAnsi"/>
                <w:sz w:val="21"/>
                <w:szCs w:val="21"/>
                <w:lang w:val="en-AU"/>
              </w:rPr>
              <w:t>The Asia Foundation</w:t>
            </w:r>
          </w:p>
        </w:tc>
      </w:tr>
      <w:tr w:rsidR="00D624CF" w:rsidRPr="00AC7AD5" w14:paraId="60F56A1F" w14:textId="77777777" w:rsidTr="00AF6ADE">
        <w:tc>
          <w:tcPr>
            <w:tcW w:w="2202" w:type="dxa"/>
            <w:shd w:val="clear" w:color="auto" w:fill="auto"/>
          </w:tcPr>
          <w:p w14:paraId="0039DC2E" w14:textId="77777777" w:rsidR="00D624CF" w:rsidRPr="0057713B" w:rsidRDefault="00D624CF" w:rsidP="00AB634A">
            <w:pPr>
              <w:spacing w:before="0" w:after="0" w:line="240" w:lineRule="auto"/>
              <w:rPr>
                <w:rFonts w:cstheme="minorHAnsi"/>
                <w:sz w:val="21"/>
                <w:szCs w:val="21"/>
                <w:lang w:val="en-AU"/>
              </w:rPr>
            </w:pPr>
            <w:r w:rsidRPr="0057713B">
              <w:rPr>
                <w:rFonts w:cstheme="minorHAnsi"/>
                <w:sz w:val="21"/>
                <w:szCs w:val="21"/>
                <w:lang w:val="en-AU"/>
              </w:rPr>
              <w:t>TAP</w:t>
            </w:r>
          </w:p>
        </w:tc>
        <w:tc>
          <w:tcPr>
            <w:tcW w:w="6523" w:type="dxa"/>
            <w:shd w:val="clear" w:color="auto" w:fill="auto"/>
          </w:tcPr>
          <w:p w14:paraId="46C0792C" w14:textId="77777777" w:rsidR="00D624CF" w:rsidRPr="0057713B" w:rsidRDefault="00D624CF" w:rsidP="00AB634A">
            <w:pPr>
              <w:spacing w:before="0" w:after="0" w:line="240" w:lineRule="auto"/>
              <w:rPr>
                <w:rFonts w:cstheme="minorHAnsi"/>
                <w:sz w:val="21"/>
                <w:szCs w:val="21"/>
                <w:lang w:val="en-AU"/>
              </w:rPr>
            </w:pPr>
            <w:r w:rsidRPr="0057713B">
              <w:rPr>
                <w:rFonts w:cstheme="minorHAnsi"/>
                <w:sz w:val="21"/>
                <w:szCs w:val="21"/>
                <w:lang w:val="en-AU"/>
              </w:rPr>
              <w:t>Technical Assessment Panel</w:t>
            </w:r>
          </w:p>
        </w:tc>
      </w:tr>
      <w:tr w:rsidR="00AF6ADE" w:rsidRPr="00AC7AD5" w14:paraId="5D2349A6" w14:textId="77777777" w:rsidTr="00AF6ADE">
        <w:tc>
          <w:tcPr>
            <w:tcW w:w="2202" w:type="dxa"/>
            <w:shd w:val="clear" w:color="auto" w:fill="auto"/>
          </w:tcPr>
          <w:p w14:paraId="41F50705" w14:textId="77777777" w:rsidR="00975442" w:rsidRPr="0057713B" w:rsidRDefault="00975442" w:rsidP="00AB634A">
            <w:pPr>
              <w:spacing w:before="0" w:after="0" w:line="240" w:lineRule="auto"/>
              <w:rPr>
                <w:rFonts w:cstheme="minorHAnsi"/>
                <w:sz w:val="21"/>
                <w:szCs w:val="21"/>
                <w:lang w:val="en-AU"/>
              </w:rPr>
            </w:pPr>
            <w:r w:rsidRPr="0057713B">
              <w:rPr>
                <w:rFonts w:cstheme="minorHAnsi"/>
                <w:sz w:val="21"/>
                <w:szCs w:val="21"/>
                <w:lang w:val="en-AU"/>
              </w:rPr>
              <w:t>TICAC</w:t>
            </w:r>
          </w:p>
        </w:tc>
        <w:tc>
          <w:tcPr>
            <w:tcW w:w="6523" w:type="dxa"/>
            <w:shd w:val="clear" w:color="auto" w:fill="auto"/>
          </w:tcPr>
          <w:p w14:paraId="701B29E6" w14:textId="77777777" w:rsidR="00975442" w:rsidRPr="0057713B" w:rsidRDefault="00975442" w:rsidP="00AB634A">
            <w:pPr>
              <w:spacing w:before="0" w:after="0" w:line="240" w:lineRule="auto"/>
              <w:rPr>
                <w:rFonts w:cstheme="minorHAnsi"/>
                <w:sz w:val="21"/>
                <w:szCs w:val="21"/>
                <w:lang w:val="en-AU"/>
              </w:rPr>
            </w:pPr>
            <w:r w:rsidRPr="0057713B">
              <w:rPr>
                <w:rFonts w:cstheme="minorHAnsi"/>
                <w:sz w:val="21"/>
                <w:szCs w:val="21"/>
                <w:lang w:val="en-AU"/>
              </w:rPr>
              <w:t>Thailand Internet Crimes Against Children</w:t>
            </w:r>
          </w:p>
        </w:tc>
      </w:tr>
      <w:tr w:rsidR="00AF6ADE" w:rsidRPr="00AC7AD5" w14:paraId="0B37B7B0" w14:textId="77777777" w:rsidTr="00AF6ADE">
        <w:tc>
          <w:tcPr>
            <w:tcW w:w="2202" w:type="dxa"/>
            <w:shd w:val="clear" w:color="auto" w:fill="auto"/>
          </w:tcPr>
          <w:p w14:paraId="2DCD5121"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TNC</w:t>
            </w:r>
          </w:p>
        </w:tc>
        <w:tc>
          <w:tcPr>
            <w:tcW w:w="6523" w:type="dxa"/>
            <w:shd w:val="clear" w:color="auto" w:fill="auto"/>
          </w:tcPr>
          <w:p w14:paraId="38AE2113" w14:textId="77777777" w:rsidR="00BF51C7" w:rsidRPr="0057713B" w:rsidRDefault="00BF51C7" w:rsidP="00AB634A">
            <w:pPr>
              <w:spacing w:before="0" w:after="0" w:line="240" w:lineRule="auto"/>
              <w:rPr>
                <w:rFonts w:cstheme="minorHAnsi"/>
                <w:sz w:val="21"/>
                <w:szCs w:val="21"/>
                <w:lang w:val="en-AU"/>
              </w:rPr>
            </w:pPr>
            <w:r w:rsidRPr="0057713B">
              <w:rPr>
                <w:rFonts w:cstheme="minorHAnsi"/>
                <w:sz w:val="21"/>
                <w:szCs w:val="21"/>
                <w:lang w:val="en-AU"/>
              </w:rPr>
              <w:t>Transnational Crime</w:t>
            </w:r>
          </w:p>
        </w:tc>
      </w:tr>
      <w:tr w:rsidR="00AF6ADE" w:rsidRPr="00AC7AD5" w14:paraId="2EC34FE1" w14:textId="77777777" w:rsidTr="00AF6ADE">
        <w:tc>
          <w:tcPr>
            <w:tcW w:w="2202" w:type="dxa"/>
            <w:shd w:val="clear" w:color="auto" w:fill="auto"/>
          </w:tcPr>
          <w:p w14:paraId="738E8FFC"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ToR</w:t>
            </w:r>
          </w:p>
        </w:tc>
        <w:tc>
          <w:tcPr>
            <w:tcW w:w="6523" w:type="dxa"/>
            <w:shd w:val="clear" w:color="auto" w:fill="auto"/>
          </w:tcPr>
          <w:p w14:paraId="3F36A777"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Terms of Reference</w:t>
            </w:r>
          </w:p>
        </w:tc>
      </w:tr>
      <w:tr w:rsidR="00AF6ADE" w:rsidRPr="00AC7AD5" w14:paraId="32A77260" w14:textId="77777777" w:rsidTr="00AF6ADE">
        <w:tc>
          <w:tcPr>
            <w:tcW w:w="2202" w:type="dxa"/>
            <w:shd w:val="clear" w:color="auto" w:fill="auto"/>
          </w:tcPr>
          <w:p w14:paraId="15DC47CD"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TSOC</w:t>
            </w:r>
          </w:p>
        </w:tc>
        <w:tc>
          <w:tcPr>
            <w:tcW w:w="6523" w:type="dxa"/>
            <w:shd w:val="clear" w:color="auto" w:fill="auto"/>
          </w:tcPr>
          <w:p w14:paraId="3EBB4DE0" w14:textId="77777777" w:rsidR="008B6341" w:rsidRPr="0057713B" w:rsidRDefault="008B6341" w:rsidP="00AB634A">
            <w:pPr>
              <w:spacing w:before="0" w:after="0" w:line="240" w:lineRule="auto"/>
              <w:rPr>
                <w:rFonts w:cstheme="minorHAnsi"/>
                <w:sz w:val="21"/>
                <w:szCs w:val="21"/>
                <w:lang w:val="en-AU"/>
              </w:rPr>
            </w:pPr>
            <w:r w:rsidRPr="0057713B">
              <w:rPr>
                <w:rFonts w:cstheme="minorHAnsi"/>
                <w:sz w:val="21"/>
                <w:szCs w:val="21"/>
                <w:lang w:val="en-AU"/>
              </w:rPr>
              <w:t>Transnational, Serious and Organised Crime</w:t>
            </w:r>
          </w:p>
        </w:tc>
      </w:tr>
      <w:tr w:rsidR="00AF6ADE" w:rsidRPr="00AC7AD5" w14:paraId="36695F00" w14:textId="77777777" w:rsidTr="00AF6ADE">
        <w:tc>
          <w:tcPr>
            <w:tcW w:w="2202" w:type="dxa"/>
            <w:shd w:val="clear" w:color="auto" w:fill="auto"/>
          </w:tcPr>
          <w:p w14:paraId="5CDBAB35"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TWGs</w:t>
            </w:r>
          </w:p>
        </w:tc>
        <w:tc>
          <w:tcPr>
            <w:tcW w:w="6523" w:type="dxa"/>
            <w:shd w:val="clear" w:color="auto" w:fill="auto"/>
          </w:tcPr>
          <w:p w14:paraId="72440464" w14:textId="77777777" w:rsidR="00FF3CDD" w:rsidRPr="0057713B" w:rsidRDefault="00FF3CDD" w:rsidP="00AB634A">
            <w:pPr>
              <w:spacing w:before="0" w:after="0" w:line="240" w:lineRule="auto"/>
              <w:rPr>
                <w:rFonts w:cstheme="minorHAnsi"/>
                <w:sz w:val="21"/>
                <w:szCs w:val="21"/>
                <w:lang w:val="en-AU"/>
              </w:rPr>
            </w:pPr>
            <w:r w:rsidRPr="0057713B">
              <w:rPr>
                <w:rFonts w:cstheme="minorHAnsi"/>
                <w:sz w:val="21"/>
                <w:szCs w:val="21"/>
                <w:lang w:val="en-AU"/>
              </w:rPr>
              <w:t>Technical Working Groups</w:t>
            </w:r>
            <w:r w:rsidR="00F43263" w:rsidRPr="0057713B">
              <w:rPr>
                <w:rFonts w:cstheme="minorHAnsi"/>
                <w:sz w:val="21"/>
                <w:szCs w:val="21"/>
                <w:lang w:val="en-AU"/>
              </w:rPr>
              <w:t xml:space="preserve"> (activity-level)</w:t>
            </w:r>
          </w:p>
        </w:tc>
      </w:tr>
      <w:tr w:rsidR="00232C32" w:rsidRPr="00AC7AD5" w14:paraId="37D2E448" w14:textId="77777777" w:rsidTr="00AF6ADE">
        <w:tc>
          <w:tcPr>
            <w:tcW w:w="2202" w:type="dxa"/>
            <w:shd w:val="clear" w:color="auto" w:fill="auto"/>
          </w:tcPr>
          <w:p w14:paraId="6C23FE6A" w14:textId="1256428E" w:rsidR="00232C32" w:rsidRPr="0057713B" w:rsidRDefault="00232C32" w:rsidP="00AB634A">
            <w:pPr>
              <w:spacing w:before="0" w:after="0" w:line="240" w:lineRule="auto"/>
              <w:rPr>
                <w:rFonts w:cstheme="minorHAnsi"/>
                <w:sz w:val="21"/>
                <w:szCs w:val="21"/>
                <w:lang w:val="en-AU"/>
              </w:rPr>
            </w:pPr>
            <w:r w:rsidRPr="0057713B">
              <w:rPr>
                <w:rFonts w:cstheme="minorHAnsi"/>
                <w:sz w:val="21"/>
                <w:szCs w:val="21"/>
                <w:lang w:val="en-AU"/>
              </w:rPr>
              <w:t>UK</w:t>
            </w:r>
          </w:p>
        </w:tc>
        <w:tc>
          <w:tcPr>
            <w:tcW w:w="6523" w:type="dxa"/>
            <w:shd w:val="clear" w:color="auto" w:fill="auto"/>
          </w:tcPr>
          <w:p w14:paraId="3BE413A8" w14:textId="72A98832" w:rsidR="00232C32" w:rsidRPr="0057713B" w:rsidRDefault="00232C32" w:rsidP="00AB634A">
            <w:pPr>
              <w:spacing w:before="0" w:after="0" w:line="240" w:lineRule="auto"/>
              <w:rPr>
                <w:rFonts w:cstheme="minorHAnsi"/>
                <w:sz w:val="21"/>
                <w:szCs w:val="21"/>
                <w:lang w:val="en-AU"/>
              </w:rPr>
            </w:pPr>
            <w:r w:rsidRPr="0057713B">
              <w:rPr>
                <w:rFonts w:cstheme="minorHAnsi"/>
                <w:sz w:val="21"/>
                <w:szCs w:val="21"/>
                <w:lang w:val="en-AU"/>
              </w:rPr>
              <w:t>United Kingdom</w:t>
            </w:r>
          </w:p>
        </w:tc>
      </w:tr>
      <w:tr w:rsidR="00AF6ADE" w:rsidRPr="00AC7AD5" w14:paraId="50C3C8B3" w14:textId="77777777" w:rsidTr="00AF6ADE">
        <w:tc>
          <w:tcPr>
            <w:tcW w:w="2202" w:type="dxa"/>
            <w:shd w:val="clear" w:color="auto" w:fill="auto"/>
          </w:tcPr>
          <w:p w14:paraId="036E416B" w14:textId="77777777" w:rsidR="00BF51C7"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UNODC</w:t>
            </w:r>
          </w:p>
        </w:tc>
        <w:tc>
          <w:tcPr>
            <w:tcW w:w="6523" w:type="dxa"/>
            <w:shd w:val="clear" w:color="auto" w:fill="auto"/>
          </w:tcPr>
          <w:p w14:paraId="37D0651D" w14:textId="77777777" w:rsidR="00BF51C7" w:rsidRPr="0057713B" w:rsidRDefault="00896EDB" w:rsidP="00AB634A">
            <w:pPr>
              <w:spacing w:before="0" w:after="0" w:line="240" w:lineRule="auto"/>
              <w:rPr>
                <w:rFonts w:cstheme="minorHAnsi"/>
                <w:sz w:val="21"/>
                <w:szCs w:val="21"/>
                <w:lang w:val="en-AU"/>
              </w:rPr>
            </w:pPr>
            <w:r w:rsidRPr="0057713B">
              <w:rPr>
                <w:rFonts w:cstheme="minorHAnsi"/>
                <w:sz w:val="21"/>
                <w:szCs w:val="21"/>
                <w:lang w:val="en-AU"/>
              </w:rPr>
              <w:t>United Nations Office on Drugs and Crime</w:t>
            </w:r>
          </w:p>
        </w:tc>
      </w:tr>
      <w:tr w:rsidR="00AF6ADE" w:rsidRPr="00AC7AD5" w14:paraId="45A4244B" w14:textId="77777777" w:rsidTr="00AF6ADE">
        <w:tc>
          <w:tcPr>
            <w:tcW w:w="2202" w:type="dxa"/>
            <w:shd w:val="clear" w:color="auto" w:fill="auto"/>
          </w:tcPr>
          <w:p w14:paraId="01F75997" w14:textId="77777777" w:rsidR="00C87F53" w:rsidRPr="0057713B" w:rsidRDefault="00C87F53" w:rsidP="00AB634A">
            <w:pPr>
              <w:spacing w:before="0" w:after="0" w:line="240" w:lineRule="auto"/>
              <w:rPr>
                <w:rFonts w:cstheme="minorHAnsi"/>
                <w:sz w:val="21"/>
                <w:szCs w:val="21"/>
                <w:lang w:val="en-AU"/>
              </w:rPr>
            </w:pPr>
            <w:r w:rsidRPr="0057713B">
              <w:rPr>
                <w:rFonts w:cstheme="minorHAnsi"/>
                <w:sz w:val="21"/>
                <w:szCs w:val="21"/>
                <w:lang w:val="en-AU"/>
              </w:rPr>
              <w:t>WPS</w:t>
            </w:r>
          </w:p>
        </w:tc>
        <w:tc>
          <w:tcPr>
            <w:tcW w:w="6523" w:type="dxa"/>
            <w:shd w:val="clear" w:color="auto" w:fill="auto"/>
          </w:tcPr>
          <w:p w14:paraId="0934B22D" w14:textId="77777777" w:rsidR="00C87F53" w:rsidRPr="0057713B" w:rsidRDefault="00C87F53" w:rsidP="00AB634A">
            <w:pPr>
              <w:spacing w:before="0" w:after="0" w:line="240" w:lineRule="auto"/>
              <w:rPr>
                <w:rFonts w:cstheme="minorHAnsi"/>
                <w:sz w:val="21"/>
                <w:szCs w:val="21"/>
                <w:lang w:val="en-AU"/>
              </w:rPr>
            </w:pPr>
            <w:r w:rsidRPr="0057713B">
              <w:rPr>
                <w:rFonts w:cstheme="minorHAnsi"/>
                <w:sz w:val="21"/>
                <w:szCs w:val="21"/>
                <w:lang w:val="en-AU"/>
              </w:rPr>
              <w:t xml:space="preserve">Women, Peace and Security </w:t>
            </w:r>
          </w:p>
        </w:tc>
      </w:tr>
    </w:tbl>
    <w:p w14:paraId="451127B4" w14:textId="77777777" w:rsidR="00EF7F71" w:rsidRPr="00FE1AED" w:rsidRDefault="00EF7F71" w:rsidP="00CE0EC0">
      <w:pPr>
        <w:pStyle w:val="BoxHeading"/>
      </w:pPr>
    </w:p>
    <w:p w14:paraId="3E2D0679" w14:textId="77777777" w:rsidR="003D1B16" w:rsidRPr="00FE1AED" w:rsidRDefault="00EF7F71" w:rsidP="00CE0EC0">
      <w:pPr>
        <w:pStyle w:val="BoxHeading"/>
      </w:pPr>
      <w:r w:rsidRPr="00FE1AED">
        <w:br w:type="page"/>
      </w:r>
    </w:p>
    <w:p w14:paraId="605E20E1" w14:textId="77777777" w:rsidR="00EF7F71" w:rsidRPr="00FE1AED" w:rsidRDefault="003D1B16" w:rsidP="00CE0EC0">
      <w:pPr>
        <w:pStyle w:val="Heading2"/>
        <w:rPr>
          <w:bCs/>
        </w:rPr>
      </w:pPr>
      <w:bookmarkStart w:id="16" w:name="_Toc28798470"/>
      <w:bookmarkStart w:id="17" w:name="_Toc43823922"/>
      <w:r w:rsidRPr="00FE1AED">
        <w:lastRenderedPageBreak/>
        <w:t>Glossary</w:t>
      </w:r>
      <w:bookmarkEnd w:id="16"/>
      <w:bookmarkEnd w:id="17"/>
    </w:p>
    <w:p w14:paraId="1620382D" w14:textId="17652ED1" w:rsidR="003D1B16" w:rsidRPr="00FE1AED" w:rsidRDefault="003D1B16" w:rsidP="0015789F">
      <w:pPr>
        <w:spacing w:before="0" w:after="0" w:line="240" w:lineRule="auto"/>
        <w:jc w:val="both"/>
        <w:rPr>
          <w:rFonts w:ascii="Calibri Light" w:hAnsi="Calibri Light" w:cs="Calibri Light"/>
          <w:lang w:val="en-AU"/>
        </w:rPr>
      </w:pPr>
      <w:r w:rsidRPr="00FE1AED">
        <w:rPr>
          <w:rFonts w:ascii="Calibri Light" w:hAnsi="Calibri Light" w:cs="Calibri Light"/>
          <w:i/>
          <w:iCs/>
          <w:lang w:val="en-AU"/>
        </w:rPr>
        <w:t>Mekong Countries</w:t>
      </w:r>
      <w:r w:rsidRPr="00FE1AED">
        <w:rPr>
          <w:rFonts w:ascii="Calibri Light" w:hAnsi="Calibri Light" w:cs="Calibri Light"/>
          <w:lang w:val="en-AU"/>
        </w:rPr>
        <w:t xml:space="preserve"> – For the purposes of this Program, ‘</w:t>
      </w:r>
      <w:r w:rsidRPr="00FE1AED">
        <w:rPr>
          <w:rFonts w:ascii="Calibri Light" w:hAnsi="Calibri Light" w:cs="Calibri Light"/>
          <w:i/>
          <w:iCs/>
          <w:lang w:val="en-AU"/>
        </w:rPr>
        <w:t>Mekong Countries</w:t>
      </w:r>
      <w:r w:rsidRPr="00FE1AED">
        <w:rPr>
          <w:rFonts w:ascii="Calibri Light" w:hAnsi="Calibri Light" w:cs="Calibri Light"/>
          <w:lang w:val="en-AU"/>
        </w:rPr>
        <w:t>’ denotes the following:  Cambodia, Laos, Myanmar, Thailand and Vietnam.</w:t>
      </w:r>
    </w:p>
    <w:p w14:paraId="6D17C10E" w14:textId="77777777" w:rsidR="003D1B16" w:rsidRPr="00FE1AED" w:rsidRDefault="003D1B16" w:rsidP="0015789F">
      <w:pPr>
        <w:spacing w:before="0" w:after="0" w:line="240" w:lineRule="auto"/>
        <w:jc w:val="both"/>
        <w:rPr>
          <w:rFonts w:ascii="Calibri Light" w:hAnsi="Calibri Light" w:cs="Calibri Light"/>
          <w:lang w:val="en-AU"/>
        </w:rPr>
      </w:pPr>
    </w:p>
    <w:p w14:paraId="43562475" w14:textId="77777777" w:rsidR="00964E0A" w:rsidRPr="00FE1AED" w:rsidRDefault="003D1B16" w:rsidP="0015789F">
      <w:pPr>
        <w:spacing w:before="0" w:after="0" w:line="240" w:lineRule="auto"/>
        <w:jc w:val="both"/>
        <w:rPr>
          <w:rFonts w:ascii="Calibri Light" w:hAnsi="Calibri Light" w:cs="Calibri Light"/>
          <w:lang w:val="en-AU"/>
        </w:rPr>
      </w:pPr>
      <w:r w:rsidRPr="00FE1AED">
        <w:rPr>
          <w:rFonts w:ascii="Calibri Light" w:hAnsi="Calibri Light" w:cs="Calibri Light"/>
          <w:i/>
          <w:iCs/>
          <w:lang w:val="en-AU"/>
        </w:rPr>
        <w:t>Transnational, Serious and Organised Crime</w:t>
      </w:r>
      <w:r w:rsidRPr="00FE1AED">
        <w:rPr>
          <w:rFonts w:ascii="Calibri Light" w:hAnsi="Calibri Light" w:cs="Calibri Light"/>
          <w:lang w:val="en-AU"/>
        </w:rPr>
        <w:t xml:space="preserve"> (TSOC)</w:t>
      </w:r>
      <w:r w:rsidR="0074278F" w:rsidRPr="00FE1AED">
        <w:rPr>
          <w:rFonts w:ascii="Calibri Light" w:hAnsi="Calibri Light" w:cs="Calibri Light"/>
          <w:lang w:val="en-AU"/>
        </w:rPr>
        <w:t xml:space="preserve"> –</w:t>
      </w:r>
      <w:r w:rsidR="00964E0A" w:rsidRPr="00FE1AED">
        <w:rPr>
          <w:rFonts w:ascii="Calibri Light" w:hAnsi="Calibri Light" w:cs="Calibri Light"/>
          <w:lang w:val="en-AU"/>
        </w:rPr>
        <w:t xml:space="preserve"> TSOC covers a wide range of the most serious crime threats including:</w:t>
      </w:r>
    </w:p>
    <w:p w14:paraId="5AC16568" w14:textId="21837880" w:rsidR="00964E0A" w:rsidRPr="00FE1AED" w:rsidRDefault="00964E0A" w:rsidP="0015789F">
      <w:pPr>
        <w:pStyle w:val="ListParagraph"/>
        <w:numPr>
          <w:ilvl w:val="0"/>
          <w:numId w:val="51"/>
        </w:numPr>
        <w:spacing w:before="0" w:after="0" w:line="240" w:lineRule="auto"/>
        <w:jc w:val="both"/>
        <w:rPr>
          <w:rFonts w:ascii="Calibri Light" w:hAnsi="Calibri Light" w:cs="Calibri Light"/>
          <w:lang w:val="en-AU"/>
        </w:rPr>
      </w:pPr>
      <w:r w:rsidRPr="00FE1AED">
        <w:rPr>
          <w:rFonts w:ascii="Calibri Light" w:hAnsi="Calibri Light" w:cs="Calibri Light"/>
          <w:lang w:val="en-AU"/>
        </w:rPr>
        <w:t>manufacture and trade of illicit commodities, including drugs and firearms</w:t>
      </w:r>
    </w:p>
    <w:p w14:paraId="485C3CDE" w14:textId="4BB29327" w:rsidR="00964E0A" w:rsidRPr="00FE1AED" w:rsidRDefault="00964E0A" w:rsidP="0015789F">
      <w:pPr>
        <w:pStyle w:val="ListParagraph"/>
        <w:numPr>
          <w:ilvl w:val="0"/>
          <w:numId w:val="51"/>
        </w:numPr>
        <w:spacing w:before="0" w:after="0" w:line="240" w:lineRule="auto"/>
        <w:jc w:val="both"/>
        <w:rPr>
          <w:rFonts w:ascii="Calibri Light" w:hAnsi="Calibri Light" w:cs="Calibri Light"/>
          <w:lang w:val="en-AU"/>
        </w:rPr>
      </w:pPr>
      <w:r w:rsidRPr="00FE1AED">
        <w:rPr>
          <w:rFonts w:ascii="Calibri Light" w:hAnsi="Calibri Light" w:cs="Calibri Light"/>
          <w:lang w:val="en-AU"/>
        </w:rPr>
        <w:t>sexual exploitation of children</w:t>
      </w:r>
    </w:p>
    <w:p w14:paraId="1597F4AE" w14:textId="1CC4120B" w:rsidR="00964E0A" w:rsidRPr="00FE1AED" w:rsidRDefault="00964E0A" w:rsidP="0015789F">
      <w:pPr>
        <w:pStyle w:val="ListParagraph"/>
        <w:numPr>
          <w:ilvl w:val="0"/>
          <w:numId w:val="51"/>
        </w:numPr>
        <w:spacing w:before="0" w:after="0" w:line="240" w:lineRule="auto"/>
        <w:jc w:val="both"/>
        <w:rPr>
          <w:rFonts w:ascii="Calibri Light" w:hAnsi="Calibri Light" w:cs="Calibri Light"/>
          <w:lang w:val="en-AU"/>
        </w:rPr>
      </w:pPr>
      <w:r w:rsidRPr="00FE1AED">
        <w:rPr>
          <w:rFonts w:ascii="Calibri Light" w:hAnsi="Calibri Light" w:cs="Calibri Light"/>
          <w:lang w:val="en-AU"/>
        </w:rPr>
        <w:t>human trafficking and slavery</w:t>
      </w:r>
    </w:p>
    <w:p w14:paraId="01927D7F" w14:textId="28F4DF6D" w:rsidR="00964E0A" w:rsidRPr="00FE1AED" w:rsidRDefault="00964E0A" w:rsidP="0015789F">
      <w:pPr>
        <w:pStyle w:val="ListParagraph"/>
        <w:numPr>
          <w:ilvl w:val="0"/>
          <w:numId w:val="51"/>
        </w:numPr>
        <w:spacing w:before="0" w:after="0" w:line="240" w:lineRule="auto"/>
        <w:jc w:val="both"/>
        <w:rPr>
          <w:rFonts w:ascii="Calibri Light" w:hAnsi="Calibri Light" w:cs="Calibri Light"/>
          <w:lang w:val="en-AU"/>
        </w:rPr>
      </w:pPr>
      <w:r w:rsidRPr="00FE1AED">
        <w:rPr>
          <w:rFonts w:ascii="Calibri Light" w:hAnsi="Calibri Light" w:cs="Calibri Light"/>
          <w:lang w:val="en-AU"/>
        </w:rPr>
        <w:t>serious financial crime</w:t>
      </w:r>
    </w:p>
    <w:p w14:paraId="6BE53325" w14:textId="7EC7509E" w:rsidR="00964E0A" w:rsidRPr="00FE1AED" w:rsidRDefault="00895E6C" w:rsidP="0015789F">
      <w:pPr>
        <w:pStyle w:val="ListParagraph"/>
        <w:numPr>
          <w:ilvl w:val="0"/>
          <w:numId w:val="51"/>
        </w:numPr>
        <w:spacing w:before="0" w:after="0" w:line="240" w:lineRule="auto"/>
        <w:jc w:val="both"/>
        <w:rPr>
          <w:rFonts w:ascii="Calibri Light" w:hAnsi="Calibri Light" w:cs="Calibri Light"/>
          <w:lang w:val="en-AU"/>
        </w:rPr>
      </w:pPr>
      <w:r>
        <w:rPr>
          <w:rFonts w:ascii="Calibri Light" w:hAnsi="Calibri Light" w:cs="Calibri Light"/>
          <w:lang w:val="en-AU"/>
        </w:rPr>
        <w:t>c</w:t>
      </w:r>
      <w:r w:rsidR="00164115" w:rsidRPr="00FE1AED">
        <w:rPr>
          <w:rFonts w:ascii="Calibri Light" w:hAnsi="Calibri Light" w:cs="Calibri Light"/>
          <w:lang w:val="en-AU"/>
        </w:rPr>
        <w:t>ybercrime</w:t>
      </w:r>
      <w:r w:rsidR="00B04F68">
        <w:rPr>
          <w:rFonts w:ascii="Calibri Light" w:hAnsi="Calibri Light" w:cs="Calibri Light"/>
          <w:lang w:val="en-AU"/>
        </w:rPr>
        <w:t>,</w:t>
      </w:r>
      <w:r w:rsidR="00964E0A" w:rsidRPr="00FE1AED">
        <w:rPr>
          <w:rFonts w:ascii="Calibri Light" w:hAnsi="Calibri Light" w:cs="Calibri Light"/>
          <w:lang w:val="en-AU"/>
        </w:rPr>
        <w:t xml:space="preserve"> and</w:t>
      </w:r>
    </w:p>
    <w:p w14:paraId="52E8139E" w14:textId="77777777" w:rsidR="00964E0A" w:rsidRPr="00FE1AED" w:rsidRDefault="00964E0A" w:rsidP="0015789F">
      <w:pPr>
        <w:pStyle w:val="ListParagraph"/>
        <w:numPr>
          <w:ilvl w:val="0"/>
          <w:numId w:val="51"/>
        </w:numPr>
        <w:spacing w:before="0" w:after="0" w:line="240" w:lineRule="auto"/>
        <w:jc w:val="both"/>
        <w:rPr>
          <w:rFonts w:ascii="Calibri Light" w:hAnsi="Calibri Light" w:cs="Calibri Light"/>
          <w:lang w:val="en-AU"/>
        </w:rPr>
      </w:pPr>
      <w:r w:rsidRPr="00FE1AED">
        <w:rPr>
          <w:rFonts w:ascii="Calibri Light" w:hAnsi="Calibri Light" w:cs="Calibri Light"/>
          <w:lang w:val="en-AU"/>
        </w:rPr>
        <w:t>key enablers of TSOC include money laundering, identity crime and public sector corruption.</w:t>
      </w:r>
      <w:r w:rsidRPr="00FE1AED">
        <w:rPr>
          <w:rStyle w:val="FootnoteReference"/>
          <w:rFonts w:ascii="Calibri Light" w:hAnsi="Calibri Light" w:cs="Calibri Light"/>
          <w:lang w:val="en-AU"/>
        </w:rPr>
        <w:footnoteReference w:id="2"/>
      </w:r>
    </w:p>
    <w:p w14:paraId="2C457F79" w14:textId="77777777" w:rsidR="00964E0A" w:rsidRPr="00AC7AD5" w:rsidRDefault="00964E0A">
      <w:pPr>
        <w:spacing w:before="0" w:after="0" w:line="240" w:lineRule="auto"/>
        <w:jc w:val="both"/>
        <w:rPr>
          <w:rFonts w:ascii="Calibri Light" w:hAnsi="Calibri Light" w:cs="Calibri Light"/>
          <w:lang w:val="en-AU"/>
        </w:rPr>
      </w:pPr>
    </w:p>
    <w:p w14:paraId="01380E17" w14:textId="77777777" w:rsidR="00846ECA" w:rsidRPr="00FE1AED" w:rsidRDefault="00964E0A" w:rsidP="0015789F">
      <w:pPr>
        <w:spacing w:before="0" w:after="0" w:line="240" w:lineRule="auto"/>
        <w:jc w:val="both"/>
        <w:rPr>
          <w:rFonts w:ascii="Calibri Light" w:hAnsi="Calibri Light" w:cs="Calibri Light"/>
          <w:lang w:val="en-AU"/>
        </w:rPr>
      </w:pPr>
      <w:r w:rsidRPr="00FE1AED">
        <w:rPr>
          <w:rFonts w:ascii="Calibri Light" w:hAnsi="Calibri Light" w:cs="Calibri Light"/>
          <w:lang w:val="en-AU"/>
        </w:rPr>
        <w:t xml:space="preserve">TSOC </w:t>
      </w:r>
      <w:r w:rsidR="0074278F" w:rsidRPr="00FE1AED">
        <w:rPr>
          <w:rFonts w:ascii="Calibri Light" w:hAnsi="Calibri Light" w:cs="Calibri Light"/>
          <w:lang w:val="en-AU"/>
        </w:rPr>
        <w:t xml:space="preserve">is </w:t>
      </w:r>
      <w:r w:rsidRPr="00FE1AED">
        <w:rPr>
          <w:rFonts w:ascii="Calibri Light" w:hAnsi="Calibri Light" w:cs="Calibri Light"/>
          <w:lang w:val="en-AU"/>
        </w:rPr>
        <w:t>an accepted terminology frequently used</w:t>
      </w:r>
      <w:r w:rsidR="0074278F" w:rsidRPr="00FE1AED">
        <w:rPr>
          <w:rFonts w:ascii="Calibri Light" w:hAnsi="Calibri Light" w:cs="Calibri Light"/>
          <w:lang w:val="en-AU"/>
        </w:rPr>
        <w:t xml:space="preserve"> across the Australian Government, and the Council of Australian Governments.</w:t>
      </w:r>
      <w:r w:rsidRPr="00FE1AED">
        <w:rPr>
          <w:rFonts w:ascii="Calibri Light" w:hAnsi="Calibri Light" w:cs="Calibri Light"/>
          <w:lang w:val="en-AU"/>
        </w:rPr>
        <w:t xml:space="preserve">  </w:t>
      </w:r>
      <w:r w:rsidR="00846ECA" w:rsidRPr="00FE1AED">
        <w:rPr>
          <w:rFonts w:ascii="Calibri Light" w:hAnsi="Calibri Light" w:cs="Calibri Light"/>
          <w:lang w:val="en-AU"/>
        </w:rPr>
        <w:t>On 1 May 2018, the Australian Government appointed the first </w:t>
      </w:r>
      <w:hyperlink r:id="rId12" w:history="1">
        <w:r w:rsidR="00846ECA" w:rsidRPr="00FE1AED">
          <w:rPr>
            <w:rFonts w:ascii="Calibri Light" w:hAnsi="Calibri Light" w:cs="Calibri Light"/>
            <w:lang w:val="en-AU"/>
          </w:rPr>
          <w:t>Commonwealth TSOC Coordinator (the Coordinator), Australian Federal Police Deputy Commissioner Karl Kent OAM.</w:t>
        </w:r>
      </w:hyperlink>
      <w:r w:rsidR="00846ECA" w:rsidRPr="00FE1AED">
        <w:rPr>
          <w:rStyle w:val="FootnoteReference"/>
          <w:rFonts w:ascii="Calibri Light" w:hAnsi="Calibri Light" w:cs="Calibri Light"/>
          <w:lang w:val="en-AU"/>
        </w:rPr>
        <w:footnoteReference w:id="3"/>
      </w:r>
      <w:r w:rsidR="00164115" w:rsidRPr="00FE1AED">
        <w:rPr>
          <w:rFonts w:ascii="Calibri Light" w:hAnsi="Calibri Light" w:cs="Calibri Light"/>
          <w:lang w:val="en-AU"/>
        </w:rPr>
        <w:t xml:space="preserve">  </w:t>
      </w:r>
      <w:r w:rsidR="00846ECA" w:rsidRPr="00FE1AED">
        <w:rPr>
          <w:rFonts w:ascii="Calibri Light" w:hAnsi="Calibri Light" w:cs="Calibri Light"/>
          <w:lang w:val="en-AU"/>
        </w:rPr>
        <w:t>The mission of the Coordinator is to lead and strengthen the national effort to combat TSOC impacting Australia, with a focus on strategy, policy and capability.</w:t>
      </w:r>
    </w:p>
    <w:p w14:paraId="5E81469F" w14:textId="77777777" w:rsidR="00846ECA" w:rsidRPr="00FE1AED" w:rsidRDefault="00846ECA" w:rsidP="0015789F">
      <w:pPr>
        <w:spacing w:before="0" w:after="0" w:line="240" w:lineRule="auto"/>
        <w:jc w:val="both"/>
        <w:rPr>
          <w:rFonts w:ascii="Calibri Light" w:hAnsi="Calibri Light" w:cs="Calibri Light"/>
          <w:lang w:val="en-AU"/>
        </w:rPr>
      </w:pPr>
    </w:p>
    <w:p w14:paraId="207F196E" w14:textId="67793201" w:rsidR="00164115" w:rsidRPr="00FE1AED" w:rsidRDefault="00964E0A" w:rsidP="00964E0A">
      <w:pPr>
        <w:spacing w:before="0" w:after="0" w:line="240" w:lineRule="auto"/>
        <w:jc w:val="both"/>
        <w:rPr>
          <w:rFonts w:ascii="Calibri Light" w:hAnsi="Calibri Light" w:cs="Calibri Light"/>
          <w:lang w:val="en-AU"/>
        </w:rPr>
      </w:pPr>
      <w:r w:rsidRPr="00FE1AED">
        <w:rPr>
          <w:rFonts w:ascii="Calibri Light" w:hAnsi="Calibri Light" w:cs="Calibri Light"/>
          <w:i/>
          <w:iCs/>
          <w:lang w:val="en-AU"/>
        </w:rPr>
        <w:t>Transnational Crime</w:t>
      </w:r>
      <w:r w:rsidRPr="00FE1AED">
        <w:rPr>
          <w:rFonts w:ascii="Calibri Light" w:hAnsi="Calibri Light" w:cs="Calibri Light"/>
          <w:lang w:val="en-AU"/>
        </w:rPr>
        <w:t xml:space="preserve"> (TNC) </w:t>
      </w:r>
      <w:r w:rsidR="00164115" w:rsidRPr="00FE1AED">
        <w:rPr>
          <w:rFonts w:ascii="Calibri Light" w:hAnsi="Calibri Light" w:cs="Calibri Light"/>
          <w:lang w:val="en-AU"/>
        </w:rPr>
        <w:t>–</w:t>
      </w:r>
      <w:r w:rsidRPr="00FE1AED">
        <w:rPr>
          <w:rFonts w:ascii="Calibri Light" w:hAnsi="Calibri Light" w:cs="Calibri Light"/>
          <w:lang w:val="en-AU"/>
        </w:rPr>
        <w:t xml:space="preserve"> </w:t>
      </w:r>
      <w:r w:rsidR="00164115" w:rsidRPr="00FE1AED">
        <w:rPr>
          <w:rFonts w:ascii="Calibri Light" w:hAnsi="Calibri Light" w:cs="Calibri Light"/>
          <w:lang w:val="en-AU"/>
        </w:rPr>
        <w:t>Transnational crime is defined as violations of law that involve more than one country in their planning, execution, or impact. These offen</w:t>
      </w:r>
      <w:r w:rsidR="003F2FE1">
        <w:rPr>
          <w:rFonts w:ascii="Calibri Light" w:hAnsi="Calibri Light" w:cs="Calibri Light"/>
          <w:lang w:val="en-AU"/>
        </w:rPr>
        <w:t>c</w:t>
      </w:r>
      <w:r w:rsidR="00164115" w:rsidRPr="00FE1AED">
        <w:rPr>
          <w:rFonts w:ascii="Calibri Light" w:hAnsi="Calibri Light" w:cs="Calibri Light"/>
          <w:lang w:val="en-AU"/>
        </w:rPr>
        <w:t>es are distinguished from other crimes in their multinational nature, which poses unique problems in understanding their causes, developing prevention strategies, and in mounting effective adjudication procedures. Transnational crimes can be grouped into three broad categories involving provision of illicit goods (</w:t>
      </w:r>
      <w:hyperlink r:id="rId13" w:anchor="obo-9780195396607-0024-div1-0004" w:history="1">
        <w:r w:rsidR="00164115" w:rsidRPr="00FE1AED">
          <w:rPr>
            <w:rFonts w:ascii="Calibri Light" w:hAnsi="Calibri Light" w:cs="Calibri Light"/>
            <w:lang w:val="en-AU"/>
          </w:rPr>
          <w:t>drug trafficking</w:t>
        </w:r>
      </w:hyperlink>
      <w:r w:rsidR="00164115" w:rsidRPr="00FE1AED">
        <w:rPr>
          <w:rFonts w:ascii="Calibri Light" w:hAnsi="Calibri Light" w:cs="Calibri Light"/>
          <w:lang w:val="en-AU"/>
        </w:rPr>
        <w:t>, </w:t>
      </w:r>
      <w:hyperlink r:id="rId14" w:anchor="obo-9780195396607-0024-div1-0005" w:history="1">
        <w:r w:rsidR="00164115" w:rsidRPr="00FE1AED">
          <w:rPr>
            <w:rFonts w:ascii="Calibri Light" w:hAnsi="Calibri Light" w:cs="Calibri Light"/>
            <w:lang w:val="en-AU"/>
          </w:rPr>
          <w:t>trafficking in stolen property</w:t>
        </w:r>
      </w:hyperlink>
      <w:r w:rsidR="00164115" w:rsidRPr="00FE1AED">
        <w:rPr>
          <w:rFonts w:ascii="Calibri Light" w:hAnsi="Calibri Light" w:cs="Calibri Light"/>
          <w:lang w:val="en-AU"/>
        </w:rPr>
        <w:t>, </w:t>
      </w:r>
      <w:hyperlink r:id="rId15" w:anchor="obo-9780195396607-0024-div1-0006" w:history="1">
        <w:r w:rsidR="00164115" w:rsidRPr="00FE1AED">
          <w:rPr>
            <w:rFonts w:ascii="Calibri Light" w:hAnsi="Calibri Light" w:cs="Calibri Light"/>
            <w:lang w:val="en-AU"/>
          </w:rPr>
          <w:t>weapons trafficking</w:t>
        </w:r>
      </w:hyperlink>
      <w:r w:rsidR="00164115" w:rsidRPr="00FE1AED">
        <w:rPr>
          <w:rFonts w:ascii="Calibri Light" w:hAnsi="Calibri Light" w:cs="Calibri Light"/>
          <w:lang w:val="en-AU"/>
        </w:rPr>
        <w:t>, and </w:t>
      </w:r>
      <w:hyperlink r:id="rId16" w:anchor="obo-9780195396607-0024-div1-0007" w:history="1">
        <w:r w:rsidR="00164115" w:rsidRPr="00FE1AED">
          <w:rPr>
            <w:rFonts w:ascii="Calibri Light" w:hAnsi="Calibri Light" w:cs="Calibri Light"/>
            <w:lang w:val="en-AU"/>
          </w:rPr>
          <w:t>counterfeiting</w:t>
        </w:r>
      </w:hyperlink>
      <w:r w:rsidR="00164115" w:rsidRPr="00FE1AED">
        <w:rPr>
          <w:rFonts w:ascii="Calibri Light" w:hAnsi="Calibri Light" w:cs="Calibri Light"/>
          <w:lang w:val="en-AU"/>
        </w:rPr>
        <w:t>), illicit services (</w:t>
      </w:r>
      <w:hyperlink r:id="rId17" w:anchor="obo-9780195396607-0024-div1-0008" w:history="1">
        <w:r w:rsidR="00164115" w:rsidRPr="00FE1AED">
          <w:rPr>
            <w:rFonts w:ascii="Calibri Light" w:hAnsi="Calibri Light" w:cs="Calibri Light"/>
            <w:lang w:val="en-AU"/>
          </w:rPr>
          <w:t>commercial sex</w:t>
        </w:r>
      </w:hyperlink>
      <w:r w:rsidR="00164115" w:rsidRPr="00FE1AED">
        <w:rPr>
          <w:rFonts w:ascii="Calibri Light" w:hAnsi="Calibri Light" w:cs="Calibri Light"/>
          <w:lang w:val="en-AU"/>
        </w:rPr>
        <w:t> and </w:t>
      </w:r>
      <w:hyperlink r:id="rId18" w:anchor="obo-9780195396607-0024-div1-0009" w:history="1">
        <w:r w:rsidR="00164115" w:rsidRPr="00FE1AED">
          <w:rPr>
            <w:rFonts w:ascii="Calibri Light" w:hAnsi="Calibri Light" w:cs="Calibri Light"/>
            <w:lang w:val="en-AU"/>
          </w:rPr>
          <w:t>human trafficking</w:t>
        </w:r>
      </w:hyperlink>
      <w:r w:rsidR="00164115" w:rsidRPr="00FE1AED">
        <w:rPr>
          <w:rFonts w:ascii="Calibri Light" w:hAnsi="Calibri Light" w:cs="Calibri Light"/>
          <w:lang w:val="en-AU"/>
        </w:rPr>
        <w:t>), and infiltration of business and government (</w:t>
      </w:r>
      <w:hyperlink r:id="rId19" w:anchor="obo-9780195396607-0024-div1-0010" w:history="1">
        <w:r w:rsidR="00164115" w:rsidRPr="00FE1AED">
          <w:rPr>
            <w:rFonts w:ascii="Calibri Light" w:hAnsi="Calibri Light" w:cs="Calibri Light"/>
            <w:lang w:val="en-AU"/>
          </w:rPr>
          <w:t>fraud</w:t>
        </w:r>
      </w:hyperlink>
      <w:r w:rsidR="00164115" w:rsidRPr="00FE1AED">
        <w:rPr>
          <w:rFonts w:ascii="Calibri Light" w:hAnsi="Calibri Light" w:cs="Calibri Light"/>
          <w:lang w:val="en-AU"/>
        </w:rPr>
        <w:t>, </w:t>
      </w:r>
      <w:hyperlink r:id="rId20" w:anchor="obo-9780195396607-0024-div1-0011" w:history="1">
        <w:r w:rsidR="00164115" w:rsidRPr="00FE1AED">
          <w:rPr>
            <w:rFonts w:ascii="Calibri Light" w:hAnsi="Calibri Light" w:cs="Calibri Light"/>
            <w:lang w:val="en-AU"/>
          </w:rPr>
          <w:t>racketeering</w:t>
        </w:r>
      </w:hyperlink>
      <w:r w:rsidR="00164115" w:rsidRPr="00FE1AED">
        <w:rPr>
          <w:rFonts w:ascii="Calibri Light" w:hAnsi="Calibri Light" w:cs="Calibri Light"/>
          <w:lang w:val="en-AU"/>
        </w:rPr>
        <w:t>, </w:t>
      </w:r>
      <w:hyperlink r:id="rId21" w:anchor="obo-9780195396607-0024-div1-0012" w:history="1">
        <w:r w:rsidR="00164115" w:rsidRPr="00FE1AED">
          <w:rPr>
            <w:rFonts w:ascii="Calibri Light" w:hAnsi="Calibri Light" w:cs="Calibri Light"/>
            <w:lang w:val="en-AU"/>
          </w:rPr>
          <w:t>money laundering</w:t>
        </w:r>
      </w:hyperlink>
      <w:r w:rsidR="00164115" w:rsidRPr="00FE1AED">
        <w:rPr>
          <w:rFonts w:ascii="Calibri Light" w:hAnsi="Calibri Light" w:cs="Calibri Light"/>
          <w:lang w:val="en-AU"/>
        </w:rPr>
        <w:t>, and </w:t>
      </w:r>
      <w:hyperlink r:id="rId22" w:anchor="obo-9780195396607-0024-div1-0013" w:history="1">
        <w:r w:rsidR="00164115" w:rsidRPr="00FE1AED">
          <w:rPr>
            <w:rFonts w:ascii="Calibri Light" w:hAnsi="Calibri Light" w:cs="Calibri Light"/>
            <w:lang w:val="en-AU"/>
          </w:rPr>
          <w:t>corruption</w:t>
        </w:r>
      </w:hyperlink>
      <w:r w:rsidR="00164115" w:rsidRPr="00FE1AED">
        <w:rPr>
          <w:rFonts w:ascii="Calibri Light" w:hAnsi="Calibri Light" w:cs="Calibri Light"/>
          <w:lang w:val="en-AU"/>
        </w:rPr>
        <w:t>) affecting multiple countries. Transnational crimes are distinct from </w:t>
      </w:r>
      <w:hyperlink r:id="rId23" w:anchor="obo-9780195396607-0024-div1-0014" w:history="1">
        <w:r w:rsidR="00164115" w:rsidRPr="00FE1AED">
          <w:rPr>
            <w:rFonts w:ascii="Calibri Light" w:hAnsi="Calibri Light" w:cs="Calibri Light"/>
            <w:lang w:val="en-AU"/>
          </w:rPr>
          <w:t>international crime</w:t>
        </w:r>
      </w:hyperlink>
      <w:r w:rsidR="00164115" w:rsidRPr="00FE1AED">
        <w:rPr>
          <w:rFonts w:ascii="Calibri Light" w:hAnsi="Calibri Light" w:cs="Calibri Light"/>
          <w:lang w:val="en-AU"/>
        </w:rPr>
        <w:t xml:space="preserve">, which involves crimes against humanity that may or may not </w:t>
      </w:r>
      <w:r w:rsidR="00164115" w:rsidRPr="00FE1AED">
        <w:rPr>
          <w:rFonts w:ascii="Calibri Light" w:hAnsi="Calibri Light" w:cs="Calibri Light"/>
          <w:lang w:val="en-AU"/>
        </w:rPr>
        <w:lastRenderedPageBreak/>
        <w:t>involve multiple countries. Examples of international crimes are genocide and terrorism.</w:t>
      </w:r>
      <w:r w:rsidR="00164115" w:rsidRPr="00FE1AED">
        <w:rPr>
          <w:rFonts w:ascii="Calibri Light" w:hAnsi="Calibri Light" w:cs="Calibri Light"/>
          <w:vertAlign w:val="superscript"/>
          <w:lang w:val="en-AU"/>
        </w:rPr>
        <w:footnoteReference w:id="4"/>
      </w:r>
    </w:p>
    <w:p w14:paraId="46FF63D5" w14:textId="77777777" w:rsidR="00164115" w:rsidRPr="00FE1AED" w:rsidRDefault="00164115" w:rsidP="00964E0A">
      <w:pPr>
        <w:spacing w:before="0" w:after="0" w:line="240" w:lineRule="auto"/>
        <w:jc w:val="both"/>
        <w:rPr>
          <w:rFonts w:ascii="Calibri Light" w:hAnsi="Calibri Light" w:cs="Calibri Light"/>
          <w:lang w:val="en-AU"/>
        </w:rPr>
      </w:pPr>
    </w:p>
    <w:p w14:paraId="6A84BDBE" w14:textId="2CB16D7D" w:rsidR="003D1B16" w:rsidRPr="00B4321D" w:rsidRDefault="00164115" w:rsidP="00B4321D">
      <w:pPr>
        <w:spacing w:before="0" w:after="0" w:line="240" w:lineRule="auto"/>
        <w:jc w:val="both"/>
        <w:rPr>
          <w:rFonts w:ascii="Calibri Light" w:hAnsi="Calibri Light" w:cs="Calibri Light"/>
          <w:lang w:val="en-AU"/>
        </w:rPr>
      </w:pPr>
      <w:r w:rsidRPr="00FE1AED">
        <w:rPr>
          <w:rFonts w:ascii="Calibri Light" w:hAnsi="Calibri Light" w:cs="Calibri Light"/>
          <w:lang w:val="en-AU"/>
        </w:rPr>
        <w:t>It is acknowledged that the GoA’s preferred terminology is TSOC.  This design document more commonly uses the broader term – TNC</w:t>
      </w:r>
      <w:r w:rsidR="002B4F3E" w:rsidRPr="00FE1AED">
        <w:rPr>
          <w:rFonts w:ascii="Calibri Light" w:hAnsi="Calibri Light" w:cs="Calibri Light"/>
          <w:lang w:val="en-AU"/>
        </w:rPr>
        <w:t xml:space="preserve"> – and this is to be read as including TSOC.</w:t>
      </w:r>
    </w:p>
    <w:p w14:paraId="0170127F" w14:textId="77777777" w:rsidR="003D1B16" w:rsidRPr="00FE1AED" w:rsidRDefault="003D1B16" w:rsidP="00CE0EC0">
      <w:pPr>
        <w:pStyle w:val="BoxHeading"/>
      </w:pPr>
      <w:r w:rsidRPr="00FE1AED">
        <w:br w:type="page"/>
      </w:r>
    </w:p>
    <w:p w14:paraId="438237E7" w14:textId="35E04142" w:rsidR="00FD5366" w:rsidRPr="00E6663D" w:rsidRDefault="00560688" w:rsidP="00CE0EC0">
      <w:pPr>
        <w:pStyle w:val="Heading2"/>
      </w:pPr>
      <w:bookmarkStart w:id="18" w:name="_Toc17550974"/>
      <w:bookmarkStart w:id="19" w:name="_Toc17620884"/>
      <w:bookmarkStart w:id="20" w:name="_Toc17625536"/>
      <w:bookmarkStart w:id="21" w:name="_Toc17625752"/>
      <w:bookmarkStart w:id="22" w:name="_Toc17698100"/>
      <w:bookmarkStart w:id="23" w:name="_Toc28798471"/>
      <w:bookmarkStart w:id="24" w:name="_Toc43823923"/>
      <w:bookmarkEnd w:id="18"/>
      <w:bookmarkEnd w:id="19"/>
      <w:bookmarkEnd w:id="20"/>
      <w:bookmarkEnd w:id="21"/>
      <w:bookmarkEnd w:id="22"/>
      <w:r w:rsidRPr="00E6663D">
        <w:lastRenderedPageBreak/>
        <w:t xml:space="preserve">A: </w:t>
      </w:r>
      <w:r w:rsidR="00FD5366" w:rsidRPr="00E6663D">
        <w:t>Executive Summary</w:t>
      </w:r>
      <w:bookmarkEnd w:id="23"/>
      <w:bookmarkEnd w:id="24"/>
    </w:p>
    <w:p w14:paraId="75A7615F" w14:textId="77777777" w:rsidR="00DF30E4" w:rsidRPr="007C2028" w:rsidRDefault="003B26E1" w:rsidP="00CE0EC0">
      <w:pPr>
        <w:pStyle w:val="Heading3"/>
        <w:rPr>
          <w:i/>
          <w:sz w:val="24"/>
          <w:szCs w:val="24"/>
        </w:rPr>
      </w:pPr>
      <w:r w:rsidRPr="007C2028">
        <w:rPr>
          <w:i/>
          <w:sz w:val="24"/>
          <w:szCs w:val="24"/>
        </w:rPr>
        <w:t>What is the development problem that this investment will address?</w:t>
      </w:r>
    </w:p>
    <w:p w14:paraId="314F779E" w14:textId="1F4E7CD7" w:rsidR="003B26E1" w:rsidRPr="00D24406" w:rsidRDefault="00AC27F5" w:rsidP="008F4951">
      <w:pPr>
        <w:spacing w:before="0" w:after="0" w:line="240" w:lineRule="auto"/>
        <w:jc w:val="both"/>
        <w:rPr>
          <w:rFonts w:ascii="Calibri Light" w:hAnsi="Calibri Light" w:cs="Calibri Light"/>
          <w:lang w:val="en-AU"/>
        </w:rPr>
      </w:pPr>
      <w:r>
        <w:rPr>
          <w:rFonts w:ascii="Calibri Light" w:hAnsi="Calibri Light" w:cs="Calibri Light"/>
          <w:lang w:val="en-AU"/>
        </w:rPr>
        <w:t>Transnational crime (TNC) is a lucrative and growing business</w:t>
      </w:r>
      <w:r w:rsidR="003131B4">
        <w:rPr>
          <w:rFonts w:ascii="Calibri Light" w:hAnsi="Calibri Light" w:cs="Calibri Light"/>
          <w:lang w:val="en-AU"/>
        </w:rPr>
        <w:t>, generating</w:t>
      </w:r>
      <w:r w:rsidR="003C1470">
        <w:rPr>
          <w:rStyle w:val="Strong"/>
          <w:b w:val="0"/>
        </w:rPr>
        <w:t xml:space="preserve"> tens of billions of dollars a year </w:t>
      </w:r>
      <w:r w:rsidR="003131B4">
        <w:rPr>
          <w:rStyle w:val="Strong"/>
          <w:b w:val="0"/>
        </w:rPr>
        <w:t xml:space="preserve">for organised crime groups </w:t>
      </w:r>
      <w:r w:rsidR="003C1470">
        <w:rPr>
          <w:rStyle w:val="Strong"/>
          <w:b w:val="0"/>
        </w:rPr>
        <w:t xml:space="preserve">through illicit activities in </w:t>
      </w:r>
      <w:r w:rsidR="003131B4">
        <w:rPr>
          <w:rStyle w:val="Strong"/>
          <w:b w:val="0"/>
        </w:rPr>
        <w:t>the region.</w:t>
      </w:r>
      <w:r w:rsidR="003C1470">
        <w:rPr>
          <w:rStyle w:val="FootnoteReference"/>
          <w:bCs/>
        </w:rPr>
        <w:footnoteReference w:id="5"/>
      </w:r>
      <w:r w:rsidR="003131B4">
        <w:rPr>
          <w:rStyle w:val="Strong"/>
          <w:b w:val="0"/>
        </w:rPr>
        <w:t xml:space="preserve"> </w:t>
      </w:r>
      <w:r w:rsidR="00BC18F2">
        <w:rPr>
          <w:rStyle w:val="Strong"/>
          <w:b w:val="0"/>
        </w:rPr>
        <w:t>Th</w:t>
      </w:r>
      <w:r w:rsidR="009F794F">
        <w:rPr>
          <w:rStyle w:val="Strong"/>
          <w:b w:val="0"/>
        </w:rPr>
        <w:t>ese crimes</w:t>
      </w:r>
      <w:r w:rsidR="00FA4114">
        <w:rPr>
          <w:rStyle w:val="Strong"/>
          <w:b w:val="0"/>
        </w:rPr>
        <w:t xml:space="preserve"> </w:t>
      </w:r>
      <w:r w:rsidR="009F794F">
        <w:t>undermine political processes, weaken security, harm communities, inhibit</w:t>
      </w:r>
      <w:r w:rsidR="001B0723">
        <w:t xml:space="preserve"> economic development </w:t>
      </w:r>
      <w:r w:rsidR="009F794F">
        <w:t>and impede</w:t>
      </w:r>
      <w:r w:rsidR="001B0723">
        <w:t xml:space="preserve"> good governance.</w:t>
      </w:r>
      <w:r w:rsidR="001B0723">
        <w:rPr>
          <w:rStyle w:val="FootnoteReference"/>
        </w:rPr>
        <w:footnoteReference w:id="6"/>
      </w:r>
      <w:r w:rsidR="009F794F">
        <w:rPr>
          <w:rFonts w:ascii="Calibri Light" w:hAnsi="Calibri Light" w:cs="Calibri Light"/>
          <w:lang w:val="en-AU"/>
        </w:rPr>
        <w:t xml:space="preserve"> </w:t>
      </w:r>
      <w:r w:rsidR="005A13F6" w:rsidRPr="00FE1AED">
        <w:rPr>
          <w:rFonts w:ascii="Calibri Light" w:hAnsi="Calibri Light" w:cs="Calibri Light"/>
          <w:lang w:val="en-AU"/>
        </w:rPr>
        <w:t xml:space="preserve">Cambodia, Laos, Myanmar, Thailand and Vietnam (the Mekong Countries) </w:t>
      </w:r>
      <w:r w:rsidR="003B26E1" w:rsidRPr="00FE1AED">
        <w:rPr>
          <w:rFonts w:ascii="Calibri Light" w:hAnsi="Calibri Light" w:cs="Calibri Light"/>
          <w:lang w:val="en-AU"/>
        </w:rPr>
        <w:t xml:space="preserve">and neighbouring southern China are experiencing significant </w:t>
      </w:r>
      <w:r w:rsidR="002E6E9D" w:rsidRPr="00FE1AED">
        <w:rPr>
          <w:rFonts w:ascii="Calibri Light" w:hAnsi="Calibri Light" w:cs="Calibri Light"/>
          <w:lang w:val="en-AU"/>
        </w:rPr>
        <w:t xml:space="preserve">TNC </w:t>
      </w:r>
      <w:r w:rsidR="003B26E1" w:rsidRPr="00FE1AED">
        <w:rPr>
          <w:rFonts w:ascii="Calibri Light" w:hAnsi="Calibri Light" w:cs="Calibri Light"/>
          <w:lang w:val="en-AU"/>
        </w:rPr>
        <w:t>changes as a result of shifting power dynamics</w:t>
      </w:r>
      <w:r w:rsidR="002E6E9D" w:rsidRPr="00FE1AED">
        <w:rPr>
          <w:rFonts w:ascii="Calibri Light" w:hAnsi="Calibri Light" w:cs="Calibri Light"/>
          <w:lang w:val="en-AU"/>
        </w:rPr>
        <w:t xml:space="preserve">, </w:t>
      </w:r>
      <w:r w:rsidR="003B26E1" w:rsidRPr="00FE1AED">
        <w:rPr>
          <w:rFonts w:ascii="Calibri Light" w:hAnsi="Calibri Light" w:cs="Calibri Light"/>
          <w:lang w:val="en-AU"/>
        </w:rPr>
        <w:t>large-scale development</w:t>
      </w:r>
      <w:r w:rsidR="002E6E9D" w:rsidRPr="00FE1AED">
        <w:rPr>
          <w:rFonts w:ascii="Calibri Light" w:hAnsi="Calibri Light" w:cs="Calibri Light"/>
          <w:lang w:val="en-AU"/>
        </w:rPr>
        <w:t>, i</w:t>
      </w:r>
      <w:r w:rsidR="003B26E1" w:rsidRPr="00FE1AED">
        <w:rPr>
          <w:rFonts w:ascii="Calibri Light" w:hAnsi="Calibri Light" w:cs="Calibri Light"/>
          <w:lang w:val="en-AU"/>
        </w:rPr>
        <w:t xml:space="preserve">mproved </w:t>
      </w:r>
      <w:r w:rsidR="00F9085D" w:rsidRPr="00FE1AED">
        <w:rPr>
          <w:rFonts w:ascii="Calibri Light" w:hAnsi="Calibri Light" w:cs="Calibri Light"/>
          <w:lang w:val="en-AU"/>
        </w:rPr>
        <w:t>Association of Southeast Asian Nations (</w:t>
      </w:r>
      <w:r w:rsidR="003B26E1" w:rsidRPr="00FE1AED">
        <w:rPr>
          <w:rFonts w:ascii="Calibri Light" w:hAnsi="Calibri Light" w:cs="Calibri Light"/>
          <w:lang w:val="en-AU"/>
        </w:rPr>
        <w:t>ASEAN</w:t>
      </w:r>
      <w:r w:rsidR="00F9085D" w:rsidRPr="00FE1AED">
        <w:rPr>
          <w:rFonts w:ascii="Calibri Light" w:hAnsi="Calibri Light" w:cs="Calibri Light"/>
          <w:lang w:val="en-AU"/>
        </w:rPr>
        <w:t>)</w:t>
      </w:r>
      <w:r w:rsidR="003B26E1" w:rsidRPr="00FE1AED">
        <w:rPr>
          <w:rFonts w:ascii="Calibri Light" w:hAnsi="Calibri Light" w:cs="Calibri Light"/>
          <w:lang w:val="en-AU"/>
        </w:rPr>
        <w:t xml:space="preserve"> connectivity</w:t>
      </w:r>
      <w:r w:rsidR="00813AA9" w:rsidRPr="00FE1AED">
        <w:rPr>
          <w:rFonts w:ascii="Calibri Light" w:hAnsi="Calibri Light" w:cs="Calibri Light"/>
          <w:lang w:val="en-AU"/>
        </w:rPr>
        <w:t>,</w:t>
      </w:r>
      <w:r w:rsidR="002E6E9D" w:rsidRPr="00FE1AED">
        <w:rPr>
          <w:rFonts w:ascii="Calibri Light" w:hAnsi="Calibri Light" w:cs="Calibri Light"/>
          <w:lang w:val="en-AU"/>
        </w:rPr>
        <w:t xml:space="preserve"> highly porous borders, and </w:t>
      </w:r>
      <w:r w:rsidR="00813AA9" w:rsidRPr="00FE1AED">
        <w:rPr>
          <w:rFonts w:ascii="Calibri Light" w:hAnsi="Calibri Light" w:cs="Calibri Light"/>
          <w:lang w:val="en-AU"/>
        </w:rPr>
        <w:t>uneven regional cooperation</w:t>
      </w:r>
      <w:r w:rsidR="002E6E9D" w:rsidRPr="00FE1AED">
        <w:rPr>
          <w:rFonts w:ascii="Calibri Light" w:hAnsi="Calibri Light" w:cs="Calibri Light"/>
          <w:lang w:val="en-AU"/>
        </w:rPr>
        <w:t>.</w:t>
      </w:r>
      <w:r w:rsidR="003B26E1" w:rsidRPr="00FE1AED">
        <w:rPr>
          <w:rFonts w:ascii="Calibri Light" w:hAnsi="Calibri Light" w:cs="Calibri Light"/>
          <w:lang w:val="en-AU"/>
        </w:rPr>
        <w:t xml:space="preserve"> </w:t>
      </w:r>
      <w:r w:rsidR="00CD108B" w:rsidRPr="00FE1AED">
        <w:rPr>
          <w:rFonts w:ascii="Calibri Light" w:hAnsi="Calibri Light" w:cs="Calibri Light"/>
          <w:lang w:val="en-AU"/>
        </w:rPr>
        <w:t>Transnational, serio</w:t>
      </w:r>
      <w:r w:rsidR="005F2AD9" w:rsidRPr="00FE1AED">
        <w:rPr>
          <w:rFonts w:ascii="Calibri Light" w:hAnsi="Calibri Light" w:cs="Calibri Light"/>
          <w:lang w:val="en-AU"/>
        </w:rPr>
        <w:t>u</w:t>
      </w:r>
      <w:r w:rsidR="00CD108B" w:rsidRPr="00FE1AED">
        <w:rPr>
          <w:rFonts w:ascii="Calibri Light" w:hAnsi="Calibri Light" w:cs="Calibri Light"/>
          <w:lang w:val="en-AU"/>
        </w:rPr>
        <w:t>s and organised crime (TSOC),</w:t>
      </w:r>
      <w:r w:rsidR="00813AA9" w:rsidRPr="00FE1AED">
        <w:rPr>
          <w:rFonts w:ascii="Calibri Light" w:hAnsi="Calibri Light" w:cs="Calibri Light"/>
          <w:lang w:val="en-AU"/>
        </w:rPr>
        <w:t xml:space="preserve"> such as t</w:t>
      </w:r>
      <w:r w:rsidR="003B26E1" w:rsidRPr="00FE1AED">
        <w:rPr>
          <w:rFonts w:ascii="Calibri Light" w:hAnsi="Calibri Light" w:cs="Calibri Light"/>
          <w:lang w:val="en-AU"/>
        </w:rPr>
        <w:t>rafficking in</w:t>
      </w:r>
      <w:r w:rsidR="000676D6" w:rsidRPr="00FE1AED">
        <w:rPr>
          <w:rFonts w:ascii="Calibri Light" w:hAnsi="Calibri Light" w:cs="Calibri Light"/>
          <w:lang w:val="en-AU"/>
        </w:rPr>
        <w:t xml:space="preserve"> illicit drugs,</w:t>
      </w:r>
      <w:r w:rsidR="00813AA9" w:rsidRPr="00FE1AED">
        <w:rPr>
          <w:rFonts w:ascii="Calibri Light" w:hAnsi="Calibri Light" w:cs="Calibri Light"/>
          <w:lang w:val="en-AU"/>
        </w:rPr>
        <w:t xml:space="preserve"> human trafficking</w:t>
      </w:r>
      <w:r w:rsidR="003B26E1" w:rsidRPr="00FE1AED">
        <w:rPr>
          <w:rFonts w:ascii="Calibri Light" w:hAnsi="Calibri Light" w:cs="Calibri Light"/>
          <w:lang w:val="en-AU"/>
        </w:rPr>
        <w:t>, child sexual exploitation,</w:t>
      </w:r>
      <w:r w:rsidR="00813AA9" w:rsidRPr="00FE1AED">
        <w:rPr>
          <w:rFonts w:ascii="Calibri Light" w:hAnsi="Calibri Light" w:cs="Calibri Light"/>
          <w:lang w:val="en-AU"/>
        </w:rPr>
        <w:t xml:space="preserve"> and financial crimes</w:t>
      </w:r>
      <w:r w:rsidR="00E27761" w:rsidRPr="00FE1AED">
        <w:rPr>
          <w:rFonts w:ascii="Calibri Light" w:hAnsi="Calibri Light" w:cs="Calibri Light"/>
          <w:lang w:val="en-AU"/>
        </w:rPr>
        <w:t xml:space="preserve"> </w:t>
      </w:r>
      <w:r w:rsidR="00845A36" w:rsidRPr="00FE1AED">
        <w:rPr>
          <w:rFonts w:ascii="Calibri Light" w:hAnsi="Calibri Light" w:cs="Calibri Light"/>
          <w:lang w:val="en-AU"/>
        </w:rPr>
        <w:t xml:space="preserve">are fuelled by and </w:t>
      </w:r>
      <w:r w:rsidR="002E6E9D" w:rsidRPr="00FE1AED">
        <w:rPr>
          <w:rFonts w:ascii="Calibri Light" w:hAnsi="Calibri Light" w:cs="Calibri Light"/>
          <w:lang w:val="en-AU"/>
        </w:rPr>
        <w:t>fuel</w:t>
      </w:r>
      <w:r w:rsidR="003B26E1" w:rsidRPr="00FE1AED">
        <w:rPr>
          <w:rFonts w:ascii="Calibri Light" w:hAnsi="Calibri Light" w:cs="Calibri Light"/>
          <w:lang w:val="en-AU"/>
        </w:rPr>
        <w:t xml:space="preserve"> corruption, money laundering, poor governance and lack of transparency</w:t>
      </w:r>
      <w:r w:rsidR="002E6E9D" w:rsidRPr="00FE1AED">
        <w:rPr>
          <w:rFonts w:ascii="Calibri Light" w:hAnsi="Calibri Light" w:cs="Calibri Light"/>
          <w:lang w:val="en-AU"/>
        </w:rPr>
        <w:t xml:space="preserve">. </w:t>
      </w:r>
      <w:r w:rsidR="003B26E1" w:rsidRPr="00FE1AED">
        <w:rPr>
          <w:rFonts w:ascii="Calibri Light" w:hAnsi="Calibri Light" w:cs="Calibri Light"/>
          <w:lang w:val="en-AU"/>
        </w:rPr>
        <w:t xml:space="preserve">TNC </w:t>
      </w:r>
      <w:r w:rsidR="001D7ABD">
        <w:rPr>
          <w:rFonts w:ascii="Calibri Light" w:hAnsi="Calibri Light" w:cs="Calibri Light"/>
          <w:lang w:val="en-AU"/>
        </w:rPr>
        <w:t xml:space="preserve">decreases government revenue, </w:t>
      </w:r>
      <w:r w:rsidR="003B26E1" w:rsidRPr="00FE1AED">
        <w:rPr>
          <w:rFonts w:ascii="Calibri Light" w:hAnsi="Calibri Light" w:cs="Calibri Light"/>
          <w:lang w:val="en-AU"/>
        </w:rPr>
        <w:t xml:space="preserve">adds to business costs and </w:t>
      </w:r>
      <w:r w:rsidR="000F760A" w:rsidRPr="00FE1AED">
        <w:rPr>
          <w:rFonts w:ascii="Calibri Light" w:hAnsi="Calibri Light" w:cs="Calibri Light"/>
          <w:lang w:val="en-AU"/>
        </w:rPr>
        <w:t>i</w:t>
      </w:r>
      <w:r w:rsidR="003B26E1" w:rsidRPr="00FE1AED">
        <w:rPr>
          <w:rFonts w:ascii="Calibri Light" w:hAnsi="Calibri Light" w:cs="Calibri Light"/>
          <w:lang w:val="en-AU"/>
        </w:rPr>
        <w:t>n some cases it also funds terrorism and fuels conflict.</w:t>
      </w:r>
      <w:r w:rsidR="004328C7">
        <w:rPr>
          <w:rFonts w:ascii="Calibri Light" w:hAnsi="Calibri Light" w:cs="Calibri Light"/>
          <w:lang w:val="en-AU"/>
        </w:rPr>
        <w:t xml:space="preserve"> Poverty associated with </w:t>
      </w:r>
      <w:r w:rsidR="005C4266">
        <w:rPr>
          <w:rFonts w:ascii="Calibri Light" w:hAnsi="Calibri Light" w:cs="Calibri Light"/>
          <w:lang w:val="en-AU"/>
        </w:rPr>
        <w:t>COVID-19 related e</w:t>
      </w:r>
      <w:r w:rsidR="004328C7">
        <w:rPr>
          <w:rFonts w:ascii="Calibri Light" w:hAnsi="Calibri Light" w:cs="Calibri Light"/>
          <w:lang w:val="en-AU"/>
        </w:rPr>
        <w:t xml:space="preserve">conomic downturn </w:t>
      </w:r>
      <w:r w:rsidR="005C4266">
        <w:rPr>
          <w:rFonts w:ascii="Calibri Light" w:hAnsi="Calibri Light" w:cs="Calibri Light"/>
          <w:lang w:val="en-AU"/>
        </w:rPr>
        <w:t xml:space="preserve">presents fertile ground </w:t>
      </w:r>
      <w:r w:rsidR="005C4266">
        <w:rPr>
          <w:rFonts w:eastAsia="Times New Roman" w:cs="Times New Roman"/>
          <w:lang w:val="en-AU"/>
        </w:rPr>
        <w:t>for illicit, criminal and terrorist networks, including those who engage in TNC for economic gain.</w:t>
      </w:r>
      <w:r w:rsidR="003B26E1" w:rsidRPr="00FE1AED">
        <w:rPr>
          <w:rFonts w:ascii="Calibri Light" w:hAnsi="Calibri Light" w:cs="Calibri Light"/>
          <w:lang w:val="en-AU"/>
        </w:rPr>
        <w:t xml:space="preserve"> </w:t>
      </w:r>
      <w:r w:rsidR="0076459B" w:rsidRPr="000A6926">
        <w:t>Globally, it is expected that drug production and trafficking will expand, drug markets will stabilise and prosper, and money laundering efforts will increase during the recovery period.</w:t>
      </w:r>
      <w:r w:rsidR="0076459B" w:rsidRPr="000A6926">
        <w:rPr>
          <w:rStyle w:val="FootnoteReference"/>
        </w:rPr>
        <w:footnoteReference w:id="7"/>
      </w:r>
      <w:r w:rsidR="0076459B" w:rsidRPr="000A6926">
        <w:rPr>
          <w:lang w:val="en-AU"/>
        </w:rPr>
        <w:t xml:space="preserve"> </w:t>
      </w:r>
      <w:r w:rsidR="00CB6835" w:rsidRPr="00D24406">
        <w:rPr>
          <w:rFonts w:ascii="Calibri Light" w:hAnsi="Calibri Light" w:cs="Calibri Light"/>
          <w:lang w:val="en-AU"/>
        </w:rPr>
        <w:t xml:space="preserve">The proposed program seeks to engage with these five Mekong Countries to </w:t>
      </w:r>
      <w:r w:rsidR="00FE73C6" w:rsidRPr="00D24406">
        <w:rPr>
          <w:rFonts w:ascii="Calibri Light" w:hAnsi="Calibri Light" w:cs="Calibri Light"/>
          <w:lang w:val="en-AU"/>
        </w:rPr>
        <w:t xml:space="preserve">address </w:t>
      </w:r>
      <w:r w:rsidR="00CB6835" w:rsidRPr="00D24406">
        <w:rPr>
          <w:rFonts w:ascii="Calibri Light" w:hAnsi="Calibri Light" w:cs="Calibri Light"/>
          <w:lang w:val="en-AU"/>
        </w:rPr>
        <w:t>TNC, focussing initially on illicit drugs.</w:t>
      </w:r>
      <w:r w:rsidR="003B26E1" w:rsidRPr="00D24406">
        <w:rPr>
          <w:rFonts w:ascii="Calibri Light" w:hAnsi="Calibri Light" w:cs="Calibri Light"/>
          <w:lang w:val="en-AU"/>
        </w:rPr>
        <w:t xml:space="preserve"> </w:t>
      </w:r>
    </w:p>
    <w:p w14:paraId="50ACB6D9" w14:textId="77777777" w:rsidR="00DF30E4" w:rsidRPr="007C2028" w:rsidRDefault="003B26E1" w:rsidP="00CE0EC0">
      <w:pPr>
        <w:pStyle w:val="Heading3"/>
        <w:rPr>
          <w:i/>
          <w:sz w:val="24"/>
          <w:szCs w:val="24"/>
        </w:rPr>
      </w:pPr>
      <w:r w:rsidRPr="007C2028">
        <w:rPr>
          <w:i/>
          <w:sz w:val="24"/>
          <w:szCs w:val="24"/>
        </w:rPr>
        <w:t xml:space="preserve">What are </w:t>
      </w:r>
      <w:r w:rsidR="00DF30E4" w:rsidRPr="007C2028">
        <w:rPr>
          <w:i/>
          <w:sz w:val="24"/>
          <w:szCs w:val="24"/>
        </w:rPr>
        <w:t xml:space="preserve">Australia’s policy objectives </w:t>
      </w:r>
      <w:r w:rsidRPr="007C2028">
        <w:rPr>
          <w:i/>
          <w:sz w:val="24"/>
          <w:szCs w:val="24"/>
        </w:rPr>
        <w:t>relevant to the investment?</w:t>
      </w:r>
    </w:p>
    <w:p w14:paraId="13FAEFF7" w14:textId="12496826" w:rsidR="00E74B94" w:rsidRPr="005109C6" w:rsidRDefault="005F2DA5" w:rsidP="005F2DA5">
      <w:pPr>
        <w:tabs>
          <w:tab w:val="left" w:pos="142"/>
        </w:tabs>
        <w:suppressAutoHyphens w:val="0"/>
        <w:spacing w:before="0" w:line="240" w:lineRule="auto"/>
        <w:jc w:val="both"/>
        <w:rPr>
          <w:rFonts w:ascii="Calibri Light" w:hAnsi="Calibri Light" w:cs="Calibri Light"/>
          <w:lang w:val="en-AU"/>
        </w:rPr>
      </w:pPr>
      <w:r w:rsidRPr="00BE3674">
        <w:rPr>
          <w:rFonts w:ascii="Calibri Light" w:hAnsi="Calibri Light" w:cs="Calibri Light"/>
          <w:i/>
          <w:lang w:val="en-AU"/>
        </w:rPr>
        <w:t>Partnerships for Recovery: Australia’s COVID-19 Development Response</w:t>
      </w:r>
      <w:r w:rsidRPr="00BE3674">
        <w:rPr>
          <w:rFonts w:ascii="Calibri Light" w:hAnsi="Calibri Light" w:cs="Calibri Light"/>
          <w:lang w:val="en-AU"/>
        </w:rPr>
        <w:t xml:space="preserve">, released in May 2019, reshapes Australia’s development efforts to support </w:t>
      </w:r>
      <w:r w:rsidRPr="00BA59EA">
        <w:rPr>
          <w:rFonts w:ascii="Calibri Light" w:hAnsi="Calibri Light" w:cs="Calibri Light"/>
          <w:lang w:val="en-AU"/>
        </w:rPr>
        <w:t xml:space="preserve">the </w:t>
      </w:r>
      <w:r w:rsidR="0076459B" w:rsidRPr="00BA59EA">
        <w:rPr>
          <w:rFonts w:ascii="Calibri Light" w:hAnsi="Calibri Light" w:cs="Calibri Light"/>
          <w:lang w:val="en-AU"/>
        </w:rPr>
        <w:t>health security, economic recovery and stability</w:t>
      </w:r>
      <w:r w:rsidRPr="00BA59EA">
        <w:rPr>
          <w:rFonts w:ascii="Calibri Light" w:hAnsi="Calibri Light" w:cs="Calibri Light"/>
          <w:lang w:val="en-AU"/>
        </w:rPr>
        <w:t xml:space="preserve"> of the Indo-Pa</w:t>
      </w:r>
      <w:r w:rsidRPr="00523BAB">
        <w:rPr>
          <w:rFonts w:ascii="Calibri Light" w:hAnsi="Calibri Light" w:cs="Calibri Light"/>
          <w:lang w:val="en-AU"/>
        </w:rPr>
        <w:t xml:space="preserve">cific. </w:t>
      </w:r>
      <w:r w:rsidR="00E74B94" w:rsidRPr="00523BAB">
        <w:rPr>
          <w:rFonts w:ascii="Calibri Light" w:hAnsi="Calibri Light" w:cs="Calibri Light"/>
          <w:lang w:val="en-AU"/>
        </w:rPr>
        <w:t xml:space="preserve">Recognising that our influence, interests and capabilities are concentrated in our immediate neighbourhood, </w:t>
      </w:r>
      <w:r w:rsidRPr="00523BAB">
        <w:rPr>
          <w:rFonts w:ascii="Calibri Light" w:hAnsi="Calibri Light" w:cs="Calibri Light"/>
          <w:lang w:val="en-AU"/>
        </w:rPr>
        <w:t>it identifies Southeast Asia as a priority</w:t>
      </w:r>
      <w:r w:rsidR="00015565" w:rsidRPr="00523BAB">
        <w:rPr>
          <w:rFonts w:ascii="Calibri Light" w:hAnsi="Calibri Light" w:cs="Calibri Light"/>
          <w:lang w:val="en-AU"/>
        </w:rPr>
        <w:t xml:space="preserve"> region</w:t>
      </w:r>
      <w:r w:rsidRPr="00523BAB">
        <w:rPr>
          <w:rFonts w:ascii="Calibri Light" w:hAnsi="Calibri Light" w:cs="Calibri Light"/>
          <w:lang w:val="en-AU"/>
        </w:rPr>
        <w:t xml:space="preserve">. </w:t>
      </w:r>
      <w:r w:rsidRPr="000A6926">
        <w:t xml:space="preserve">Under its stability pillar, </w:t>
      </w:r>
      <w:r w:rsidRPr="000A6926">
        <w:rPr>
          <w:i/>
        </w:rPr>
        <w:t xml:space="preserve">Partnerships for Recovery </w:t>
      </w:r>
      <w:r w:rsidRPr="000A6926">
        <w:t>commits Australia to invest in partner country efforts to improve law and justice.</w:t>
      </w:r>
      <w:r w:rsidRPr="000A6926">
        <w:rPr>
          <w:sz w:val="24"/>
          <w:szCs w:val="24"/>
        </w:rPr>
        <w:t xml:space="preserve"> </w:t>
      </w:r>
      <w:r w:rsidR="00E74B94" w:rsidRPr="000A6926">
        <w:rPr>
          <w:rFonts w:ascii="Calibri Light" w:hAnsi="Calibri Light" w:cs="Calibri Light"/>
          <w:lang w:val="en-AU"/>
        </w:rPr>
        <w:t xml:space="preserve">Given the potential link between </w:t>
      </w:r>
      <w:r w:rsidR="00E74B94" w:rsidRPr="005109C6">
        <w:rPr>
          <w:rFonts w:ascii="Calibri Light" w:hAnsi="Calibri Light" w:cs="Calibri Light"/>
          <w:lang w:val="en-AU"/>
        </w:rPr>
        <w:t>economi</w:t>
      </w:r>
      <w:r w:rsidR="00E74B94" w:rsidRPr="00BA72C7">
        <w:rPr>
          <w:rFonts w:ascii="Calibri Light" w:hAnsi="Calibri Light" w:cs="Calibri Light"/>
          <w:lang w:val="en-AU"/>
        </w:rPr>
        <w:t xml:space="preserve">c downturn in Mekong </w:t>
      </w:r>
      <w:r w:rsidR="00E74B94" w:rsidRPr="00BA72C7">
        <w:rPr>
          <w:rFonts w:ascii="Calibri Light" w:hAnsi="Calibri Light" w:cs="Calibri Light"/>
          <w:lang w:val="en-AU"/>
        </w:rPr>
        <w:lastRenderedPageBreak/>
        <w:t>Countries and poverty to exacerbate insecurity, provide fertile ground for illicit, criminal and terrorist networks, including TNC, the Program aligns squarely with Australia’s COVID-19 response objectives.</w:t>
      </w:r>
    </w:p>
    <w:p w14:paraId="32F62D3A" w14:textId="77777777" w:rsidR="00B2123F" w:rsidRDefault="00D72F06">
      <w:pPr>
        <w:tabs>
          <w:tab w:val="left" w:pos="142"/>
        </w:tabs>
        <w:suppressAutoHyphens w:val="0"/>
        <w:spacing w:before="0" w:line="240" w:lineRule="auto"/>
        <w:jc w:val="both"/>
        <w:rPr>
          <w:rFonts w:ascii="Calibri Light" w:hAnsi="Calibri Light" w:cs="Calibri Light"/>
          <w:lang w:val="en-AU"/>
        </w:rPr>
      </w:pPr>
      <w:r w:rsidRPr="000175C9">
        <w:rPr>
          <w:rFonts w:ascii="Calibri Light" w:hAnsi="Calibri Light" w:cs="Calibri Light"/>
          <w:lang w:val="en-AU"/>
        </w:rPr>
        <w:t xml:space="preserve">The 2017 </w:t>
      </w:r>
      <w:r w:rsidRPr="00BB3252">
        <w:rPr>
          <w:rFonts w:ascii="Calibri Light" w:hAnsi="Calibri Light" w:cs="Calibri Light"/>
          <w:i/>
          <w:lang w:val="en-AU"/>
        </w:rPr>
        <w:t>Foreign Policy Wh</w:t>
      </w:r>
      <w:r w:rsidRPr="002975E7">
        <w:rPr>
          <w:rFonts w:ascii="Calibri Light" w:hAnsi="Calibri Light" w:cs="Calibri Light"/>
          <w:i/>
          <w:lang w:val="en-AU"/>
        </w:rPr>
        <w:t>ite Paper</w:t>
      </w:r>
      <w:r w:rsidRPr="002975E7">
        <w:rPr>
          <w:rFonts w:ascii="Calibri Light" w:hAnsi="Calibri Light" w:cs="Calibri Light"/>
          <w:lang w:val="en-AU"/>
        </w:rPr>
        <w:t xml:space="preserve"> outlines how TNC </w:t>
      </w:r>
      <w:r w:rsidRPr="00FE1AED">
        <w:rPr>
          <w:rFonts w:ascii="Calibri Light" w:hAnsi="Calibri Light" w:cs="Calibri Light"/>
          <w:lang w:val="en-AU"/>
        </w:rPr>
        <w:t xml:space="preserve">threatens Australia’s interests, undermines regional stability and economic development. The White Paper commits Australia to </w:t>
      </w:r>
      <w:r w:rsidR="00E55255" w:rsidRPr="00FE1AED">
        <w:rPr>
          <w:rFonts w:ascii="Calibri Light" w:hAnsi="Calibri Light" w:cs="Calibri Light"/>
          <w:lang w:val="en-AU"/>
        </w:rPr>
        <w:t xml:space="preserve">working more closely </w:t>
      </w:r>
      <w:r w:rsidR="00F24FB6" w:rsidRPr="00FE1AED">
        <w:rPr>
          <w:rFonts w:ascii="Calibri Light" w:hAnsi="Calibri Light" w:cs="Calibri Light"/>
          <w:lang w:val="en-AU"/>
        </w:rPr>
        <w:t xml:space="preserve">with Southeast Asia partners to combat </w:t>
      </w:r>
      <w:r w:rsidR="00CD108B" w:rsidRPr="00FE1AED">
        <w:rPr>
          <w:rFonts w:ascii="Calibri Light" w:hAnsi="Calibri Light" w:cs="Calibri Light"/>
          <w:lang w:val="en-AU"/>
        </w:rPr>
        <w:t>TSOC</w:t>
      </w:r>
      <w:r w:rsidR="00F24FB6" w:rsidRPr="00FE1AED">
        <w:rPr>
          <w:rFonts w:ascii="Calibri Light" w:hAnsi="Calibri Light" w:cs="Calibri Light"/>
          <w:lang w:val="en-AU"/>
        </w:rPr>
        <w:t xml:space="preserve">, including through development assistance to build </w:t>
      </w:r>
      <w:r w:rsidRPr="00FE1AED">
        <w:rPr>
          <w:rFonts w:ascii="Calibri Light" w:hAnsi="Calibri Light" w:cs="Calibri Light"/>
          <w:lang w:val="en-AU"/>
        </w:rPr>
        <w:t xml:space="preserve">capacity across law and justice sectors. </w:t>
      </w:r>
    </w:p>
    <w:p w14:paraId="34DFBE4D" w14:textId="77777777" w:rsidR="00676874" w:rsidRDefault="00D72F06">
      <w:pPr>
        <w:tabs>
          <w:tab w:val="left" w:pos="142"/>
        </w:tabs>
        <w:suppressAutoHyphens w:val="0"/>
        <w:spacing w:before="0" w:line="240" w:lineRule="auto"/>
        <w:jc w:val="both"/>
        <w:rPr>
          <w:rFonts w:ascii="Calibri Light" w:hAnsi="Calibri Light" w:cs="Calibri Light"/>
          <w:lang w:val="en-AU"/>
        </w:rPr>
      </w:pPr>
      <w:r w:rsidRPr="00FE1AED">
        <w:rPr>
          <w:rFonts w:ascii="Calibri Light" w:hAnsi="Calibri Light" w:cs="Calibri Light"/>
          <w:lang w:val="en-AU"/>
        </w:rPr>
        <w:t xml:space="preserve">The </w:t>
      </w:r>
      <w:r w:rsidRPr="00FE1AED">
        <w:rPr>
          <w:rFonts w:ascii="Calibri Light" w:hAnsi="Calibri Light" w:cs="Calibri Light"/>
          <w:i/>
          <w:lang w:val="en-AU"/>
        </w:rPr>
        <w:t>National Strategy to Fight Transnational, Serious and Organised Crime</w:t>
      </w:r>
      <w:r w:rsidR="00C463BC" w:rsidRPr="00FE1AED">
        <w:rPr>
          <w:rFonts w:ascii="Calibri Light" w:hAnsi="Calibri Light" w:cs="Calibri Light"/>
          <w:i/>
          <w:lang w:val="en-AU"/>
        </w:rPr>
        <w:t>,</w:t>
      </w:r>
      <w:r w:rsidR="00C463BC" w:rsidRPr="00FE1AED">
        <w:rPr>
          <w:rFonts w:ascii="Calibri Light" w:hAnsi="Calibri Light" w:cs="Calibri Light"/>
          <w:iCs/>
          <w:lang w:val="en-AU"/>
        </w:rPr>
        <w:t xml:space="preserve"> endorsed by the Council of Australian Governments in December 2018,</w:t>
      </w:r>
      <w:r w:rsidRPr="00FE1AED">
        <w:rPr>
          <w:rFonts w:ascii="Calibri Light" w:hAnsi="Calibri Light" w:cs="Calibri Light"/>
          <w:lang w:val="en-AU"/>
        </w:rPr>
        <w:t xml:space="preserve"> identifies </w:t>
      </w:r>
      <w:r w:rsidR="00CD108B" w:rsidRPr="00FE1AED">
        <w:rPr>
          <w:rFonts w:ascii="Calibri Light" w:hAnsi="Calibri Light" w:cs="Calibri Light"/>
          <w:lang w:val="en-AU"/>
        </w:rPr>
        <w:t xml:space="preserve">TSOC </w:t>
      </w:r>
      <w:r w:rsidRPr="00FE1AED">
        <w:rPr>
          <w:rFonts w:ascii="Calibri Light" w:hAnsi="Calibri Light" w:cs="Calibri Light"/>
          <w:lang w:val="en-AU"/>
        </w:rPr>
        <w:t>as a national security threat</w:t>
      </w:r>
      <w:r w:rsidR="00A40BC2" w:rsidRPr="00FE1AED">
        <w:rPr>
          <w:rFonts w:ascii="Calibri Light" w:hAnsi="Calibri Light" w:cs="Calibri Light"/>
          <w:lang w:val="en-AU"/>
        </w:rPr>
        <w:t xml:space="preserve"> which originates </w:t>
      </w:r>
      <w:r w:rsidRPr="00FE1AED">
        <w:rPr>
          <w:rFonts w:ascii="Calibri Light" w:hAnsi="Calibri Light" w:cs="Calibri Light"/>
          <w:lang w:val="en-AU"/>
        </w:rPr>
        <w:t xml:space="preserve">offshore, </w:t>
      </w:r>
      <w:r w:rsidR="00A40BC2" w:rsidRPr="00FE1AED">
        <w:rPr>
          <w:rFonts w:ascii="Calibri Light" w:hAnsi="Calibri Light" w:cs="Calibri Light"/>
          <w:lang w:val="en-AU"/>
        </w:rPr>
        <w:t xml:space="preserve">requiring </w:t>
      </w:r>
      <w:r w:rsidRPr="00FE1AED">
        <w:rPr>
          <w:rFonts w:ascii="Calibri Light" w:hAnsi="Calibri Light" w:cs="Calibri Light"/>
          <w:lang w:val="en-AU"/>
        </w:rPr>
        <w:t>Australia to work with our international partners to harden regional and global responses.</w:t>
      </w:r>
      <w:r w:rsidR="00845A36" w:rsidRPr="00FE1AED">
        <w:rPr>
          <w:rFonts w:ascii="Calibri Light" w:hAnsi="Calibri Light" w:cs="Calibri Light"/>
          <w:lang w:val="en-AU"/>
        </w:rPr>
        <w:t xml:space="preserve"> </w:t>
      </w:r>
    </w:p>
    <w:p w14:paraId="06945F07" w14:textId="17E6E0B1" w:rsidR="00676874" w:rsidRPr="00FE1AED" w:rsidRDefault="00676874">
      <w:pPr>
        <w:tabs>
          <w:tab w:val="left" w:pos="142"/>
        </w:tabs>
        <w:suppressAutoHyphens w:val="0"/>
        <w:spacing w:before="0" w:after="0" w:line="240" w:lineRule="auto"/>
        <w:jc w:val="both"/>
        <w:rPr>
          <w:rFonts w:ascii="Calibri Light" w:hAnsi="Calibri Light" w:cs="Calibri Light"/>
          <w:lang w:val="en-AU"/>
        </w:rPr>
      </w:pPr>
      <w:r w:rsidRPr="00FE1AED">
        <w:rPr>
          <w:rFonts w:ascii="Calibri Light" w:hAnsi="Calibri Light" w:cs="Calibri Light"/>
          <w:lang w:val="en-AU"/>
        </w:rPr>
        <w:t>Australia</w:t>
      </w:r>
      <w:r>
        <w:rPr>
          <w:rFonts w:ascii="Calibri Light" w:hAnsi="Calibri Light" w:cs="Calibri Light"/>
          <w:lang w:val="en-AU"/>
        </w:rPr>
        <w:t xml:space="preserve"> is already </w:t>
      </w:r>
      <w:r w:rsidRPr="00FE1AED">
        <w:rPr>
          <w:rFonts w:ascii="Calibri Light" w:hAnsi="Calibri Light" w:cs="Calibri Light"/>
          <w:lang w:val="en-AU"/>
        </w:rPr>
        <w:t>engage</w:t>
      </w:r>
      <w:r>
        <w:rPr>
          <w:rFonts w:ascii="Calibri Light" w:hAnsi="Calibri Light" w:cs="Calibri Light"/>
          <w:lang w:val="en-AU"/>
        </w:rPr>
        <w:t>d in</w:t>
      </w:r>
      <w:r w:rsidRPr="00FE1AED">
        <w:rPr>
          <w:rFonts w:ascii="Calibri Light" w:hAnsi="Calibri Light" w:cs="Calibri Light"/>
          <w:lang w:val="en-AU"/>
        </w:rPr>
        <w:t xml:space="preserve"> Southeast Asia on TSOC and border security issues</w:t>
      </w:r>
      <w:r>
        <w:rPr>
          <w:rFonts w:ascii="Calibri Light" w:hAnsi="Calibri Light" w:cs="Calibri Light"/>
          <w:lang w:val="en-AU"/>
        </w:rPr>
        <w:t>, including through</w:t>
      </w:r>
      <w:r w:rsidRPr="00FE1AED">
        <w:rPr>
          <w:rFonts w:ascii="Calibri Light" w:hAnsi="Calibri Light" w:cs="Calibri Light"/>
          <w:lang w:val="en-AU"/>
        </w:rPr>
        <w:t xml:space="preserve">: </w:t>
      </w:r>
    </w:p>
    <w:p w14:paraId="050E34DC" w14:textId="2CAEFD02" w:rsidR="00676874" w:rsidRPr="00FE1AED" w:rsidRDefault="00676874">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t xml:space="preserve">the </w:t>
      </w:r>
      <w:r w:rsidRPr="00FE1AED">
        <w:rPr>
          <w:rFonts w:ascii="Calibri Light" w:hAnsi="Calibri Light" w:cs="Calibri Light"/>
          <w:i/>
          <w:iCs/>
          <w:lang w:val="en-AU"/>
        </w:rPr>
        <w:t>ASEAN-Australia Counter Trafficking Program</w:t>
      </w:r>
      <w:r w:rsidRPr="00FE1AED">
        <w:rPr>
          <w:rFonts w:ascii="Calibri Light" w:hAnsi="Calibri Light" w:cs="Calibri Light"/>
          <w:lang w:val="en-AU"/>
        </w:rPr>
        <w:t xml:space="preserve"> (AACT)</w:t>
      </w:r>
      <w:r w:rsidRPr="00FE1AED">
        <w:rPr>
          <w:rStyle w:val="FootnoteReference"/>
          <w:rFonts w:ascii="Calibri Light" w:hAnsi="Calibri Light" w:cs="Calibri Light"/>
          <w:lang w:val="en-AU"/>
        </w:rPr>
        <w:footnoteReference w:id="8"/>
      </w:r>
      <w:r w:rsidRPr="00FE1AED">
        <w:rPr>
          <w:rFonts w:ascii="Calibri Light" w:hAnsi="Calibri Light" w:cs="Calibri Light"/>
          <w:lang w:val="en-AU"/>
        </w:rPr>
        <w:t xml:space="preserve"> investment to counter trafficking in persons</w:t>
      </w:r>
      <w:r w:rsidR="00B04F68">
        <w:rPr>
          <w:rFonts w:ascii="Calibri Light" w:hAnsi="Calibri Light" w:cs="Calibri Light"/>
          <w:lang w:val="en-AU"/>
        </w:rPr>
        <w:t>.</w:t>
      </w:r>
    </w:p>
    <w:p w14:paraId="0D0EA0EF" w14:textId="3BAEB749" w:rsidR="00676874" w:rsidRPr="00FE1AED" w:rsidRDefault="00676874">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t>Australian Public Sector (APS) Agency law enforcement cooperation operational efforts led by the Australian Federal Police (AFP), the Department of Home Affairs (Home Affairs), and the Australian Border Force (ABF)</w:t>
      </w:r>
      <w:r w:rsidR="00B04F68">
        <w:rPr>
          <w:rFonts w:ascii="Calibri Light" w:hAnsi="Calibri Light" w:cs="Calibri Light"/>
          <w:lang w:val="en-AU"/>
        </w:rPr>
        <w:t>,</w:t>
      </w:r>
    </w:p>
    <w:p w14:paraId="0540AF78" w14:textId="77777777" w:rsidR="00676874" w:rsidRPr="00FE1AED" w:rsidRDefault="00676874">
      <w:pPr>
        <w:numPr>
          <w:ilvl w:val="0"/>
          <w:numId w:val="16"/>
        </w:numPr>
        <w:tabs>
          <w:tab w:val="left" w:pos="142"/>
        </w:tabs>
        <w:suppressAutoHyphens w:val="0"/>
        <w:spacing w:before="0" w:line="240" w:lineRule="auto"/>
        <w:ind w:left="142" w:hanging="142"/>
        <w:jc w:val="both"/>
        <w:rPr>
          <w:rFonts w:ascii="Calibri Light" w:hAnsi="Calibri Light" w:cs="Calibri Light"/>
          <w:lang w:val="en-AU"/>
        </w:rPr>
      </w:pPr>
      <w:r w:rsidRPr="00FE1AED">
        <w:rPr>
          <w:rFonts w:ascii="Calibri Light" w:hAnsi="Calibri Light" w:cs="Calibri Light"/>
          <w:lang w:val="en-AU"/>
        </w:rPr>
        <w:t xml:space="preserve">annual engagement with ASEAN mechanisms such as the ASEAN Senior Officials Meeting on Transnational Crime (SOM-TC), which brings together the region’s chiefs of police and heads of home affairs. </w:t>
      </w:r>
    </w:p>
    <w:p w14:paraId="2AF45643" w14:textId="5A4FB492" w:rsidR="000123BD" w:rsidRDefault="00312048" w:rsidP="00063E58">
      <w:pPr>
        <w:jc w:val="both"/>
        <w:rPr>
          <w:rFonts w:ascii="Calibri Light" w:hAnsi="Calibri Light" w:cs="Calibri Light"/>
          <w:lang w:val="en-AU"/>
        </w:rPr>
      </w:pPr>
      <w:r>
        <w:rPr>
          <w:rFonts w:ascii="Calibri Light" w:hAnsi="Calibri Light" w:cs="Calibri Light"/>
          <w:lang w:val="en-AU"/>
        </w:rPr>
        <w:t xml:space="preserve">The above activities seek to </w:t>
      </w:r>
      <w:r w:rsidR="00B70FA3">
        <w:rPr>
          <w:rFonts w:ascii="Calibri Light" w:hAnsi="Calibri Light" w:cs="Calibri Light"/>
          <w:lang w:val="en-AU"/>
        </w:rPr>
        <w:t>i</w:t>
      </w:r>
      <w:r w:rsidR="00845A36" w:rsidRPr="00FE1AED">
        <w:rPr>
          <w:rFonts w:ascii="Calibri Light" w:hAnsi="Calibri Light" w:cs="Calibri Light"/>
          <w:lang w:val="en-AU"/>
        </w:rPr>
        <w:t>mprov</w:t>
      </w:r>
      <w:r>
        <w:rPr>
          <w:rFonts w:ascii="Calibri Light" w:hAnsi="Calibri Light" w:cs="Calibri Light"/>
          <w:lang w:val="en-AU"/>
        </w:rPr>
        <w:t>e</w:t>
      </w:r>
      <w:r w:rsidR="00845A36" w:rsidRPr="00FE1AED">
        <w:rPr>
          <w:rFonts w:ascii="Calibri Light" w:hAnsi="Calibri Light" w:cs="Calibri Light"/>
          <w:lang w:val="en-AU"/>
        </w:rPr>
        <w:t xml:space="preserve"> the Mekong Countries’ abilities to manage their borders </w:t>
      </w:r>
      <w:r>
        <w:rPr>
          <w:rFonts w:ascii="Calibri Light" w:hAnsi="Calibri Light" w:cs="Calibri Light"/>
          <w:lang w:val="en-AU"/>
        </w:rPr>
        <w:t xml:space="preserve">and to assist </w:t>
      </w:r>
      <w:r w:rsidR="00845A36" w:rsidRPr="00FE1AED">
        <w:rPr>
          <w:rFonts w:ascii="Calibri Light" w:hAnsi="Calibri Light" w:cs="Calibri Light"/>
          <w:lang w:val="en-AU"/>
        </w:rPr>
        <w:t>disrupt</w:t>
      </w:r>
      <w:r>
        <w:rPr>
          <w:rFonts w:ascii="Calibri Light" w:hAnsi="Calibri Light" w:cs="Calibri Light"/>
          <w:lang w:val="en-AU"/>
        </w:rPr>
        <w:t>ion of</w:t>
      </w:r>
      <w:r w:rsidR="00845A36" w:rsidRPr="00FE1AED">
        <w:rPr>
          <w:rFonts w:ascii="Calibri Light" w:hAnsi="Calibri Light" w:cs="Calibri Light"/>
          <w:lang w:val="en-AU"/>
        </w:rPr>
        <w:t xml:space="preserve"> TSOC</w:t>
      </w:r>
      <w:r>
        <w:rPr>
          <w:rFonts w:ascii="Calibri Light" w:hAnsi="Calibri Light" w:cs="Calibri Light"/>
          <w:lang w:val="en-AU"/>
        </w:rPr>
        <w:t xml:space="preserve">. </w:t>
      </w:r>
      <w:r w:rsidR="00AF0AF9">
        <w:rPr>
          <w:rFonts w:ascii="Calibri Light" w:hAnsi="Calibri Light" w:cs="Calibri Light"/>
          <w:lang w:val="en-AU"/>
        </w:rPr>
        <w:t xml:space="preserve">However, </w:t>
      </w:r>
      <w:r w:rsidR="00CD59C7" w:rsidRPr="00D01A86">
        <w:rPr>
          <w:rFonts w:ascii="Calibri Light" w:hAnsi="Calibri Light" w:cs="Calibri Light"/>
          <w:lang w:val="en-AU"/>
        </w:rPr>
        <w:t xml:space="preserve">Australia recognises that </w:t>
      </w:r>
      <w:r w:rsidR="00AF0AF9">
        <w:rPr>
          <w:rFonts w:ascii="Calibri Light" w:hAnsi="Calibri Light" w:cs="Calibri Light"/>
          <w:lang w:val="en-AU"/>
        </w:rPr>
        <w:t xml:space="preserve">disruption-targeted </w:t>
      </w:r>
      <w:r w:rsidR="00A52BD2" w:rsidRPr="00D01A86">
        <w:rPr>
          <w:rFonts w:ascii="Calibri Light" w:hAnsi="Calibri Light" w:cs="Calibri Light"/>
          <w:lang w:val="en-AU"/>
        </w:rPr>
        <w:t xml:space="preserve">capacity building alone </w:t>
      </w:r>
      <w:r w:rsidR="002C38BA">
        <w:rPr>
          <w:rFonts w:ascii="Calibri Light" w:hAnsi="Calibri Light" w:cs="Calibri Light"/>
          <w:lang w:val="en-AU"/>
        </w:rPr>
        <w:t>is insufficient</w:t>
      </w:r>
      <w:r w:rsidR="00A52BD2" w:rsidRPr="006E6C92">
        <w:rPr>
          <w:rFonts w:ascii="Calibri Light" w:hAnsi="Calibri Light" w:cs="Calibri Light"/>
          <w:lang w:val="en-AU"/>
        </w:rPr>
        <w:t xml:space="preserve">. </w:t>
      </w:r>
      <w:r w:rsidR="00AF0AF9">
        <w:rPr>
          <w:rFonts w:ascii="Calibri Light" w:hAnsi="Calibri Light" w:cs="Calibri Light"/>
          <w:lang w:val="en-AU"/>
        </w:rPr>
        <w:t xml:space="preserve"> </w:t>
      </w:r>
      <w:r w:rsidR="009A06E5">
        <w:rPr>
          <w:rFonts w:ascii="Calibri Light" w:hAnsi="Calibri Light" w:cs="Calibri Light"/>
          <w:lang w:val="en-AU"/>
        </w:rPr>
        <w:t>A</w:t>
      </w:r>
      <w:r w:rsidR="00B2123F" w:rsidRPr="00D01A86">
        <w:rPr>
          <w:rFonts w:ascii="Calibri Light" w:hAnsi="Calibri Light" w:cs="Calibri Light"/>
          <w:lang w:val="en-AU"/>
        </w:rPr>
        <w:t>ddressing TNC</w:t>
      </w:r>
      <w:r w:rsidR="00A52BD2" w:rsidRPr="00063E58">
        <w:rPr>
          <w:rFonts w:ascii="Calibri Light" w:hAnsi="Calibri Light" w:cs="Calibri Light"/>
          <w:lang w:val="en-AU"/>
        </w:rPr>
        <w:t xml:space="preserve"> </w:t>
      </w:r>
      <w:r w:rsidR="00B2123F" w:rsidRPr="00D01A86">
        <w:rPr>
          <w:rFonts w:ascii="Calibri Light" w:hAnsi="Calibri Light" w:cs="Calibri Light"/>
          <w:lang w:val="en-AU"/>
        </w:rPr>
        <w:t xml:space="preserve">in the Mekong Countries </w:t>
      </w:r>
      <w:r w:rsidR="00CD59C7" w:rsidRPr="00D01A86">
        <w:rPr>
          <w:rFonts w:ascii="Calibri Light" w:hAnsi="Calibri Light" w:cs="Calibri Light"/>
          <w:lang w:val="en-AU"/>
        </w:rPr>
        <w:t>requir</w:t>
      </w:r>
      <w:r w:rsidR="009A06E5">
        <w:rPr>
          <w:rFonts w:ascii="Calibri Light" w:hAnsi="Calibri Light" w:cs="Calibri Light"/>
          <w:lang w:val="en-AU"/>
        </w:rPr>
        <w:t>es</w:t>
      </w:r>
      <w:r w:rsidR="00B70FA3" w:rsidRPr="006E6C92">
        <w:rPr>
          <w:rFonts w:ascii="Calibri Light" w:hAnsi="Calibri Light" w:cs="Calibri Light"/>
          <w:lang w:val="en-AU"/>
        </w:rPr>
        <w:t xml:space="preserve"> </w:t>
      </w:r>
      <w:r w:rsidR="002C38BA">
        <w:rPr>
          <w:rFonts w:ascii="Calibri Light" w:hAnsi="Calibri Light" w:cs="Calibri Light"/>
          <w:lang w:val="en-AU"/>
        </w:rPr>
        <w:t>intervention strategies</w:t>
      </w:r>
      <w:r w:rsidR="002C38BA" w:rsidRPr="006E6C92">
        <w:rPr>
          <w:rFonts w:ascii="Calibri Light" w:hAnsi="Calibri Light" w:cs="Calibri Light"/>
          <w:lang w:val="en-AU"/>
        </w:rPr>
        <w:t xml:space="preserve"> </w:t>
      </w:r>
      <w:r w:rsidR="002C38BA">
        <w:rPr>
          <w:rFonts w:ascii="Calibri Light" w:hAnsi="Calibri Light" w:cs="Calibri Light"/>
          <w:lang w:val="en-AU"/>
        </w:rPr>
        <w:t xml:space="preserve">to be underpinned by </w:t>
      </w:r>
      <w:r w:rsidR="00B2123F" w:rsidRPr="006E6C92">
        <w:rPr>
          <w:rFonts w:ascii="Calibri Light" w:hAnsi="Calibri Light" w:cs="Calibri Light"/>
          <w:lang w:val="en-AU"/>
        </w:rPr>
        <w:t>s</w:t>
      </w:r>
      <w:r w:rsidR="00CD59C7" w:rsidRPr="006E6C92">
        <w:rPr>
          <w:rFonts w:ascii="Calibri Light" w:hAnsi="Calibri Light" w:cs="Calibri Light"/>
          <w:lang w:val="en-AU"/>
        </w:rPr>
        <w:t xml:space="preserve">ound </w:t>
      </w:r>
      <w:r w:rsidR="00B70FA3" w:rsidRPr="006E6C92">
        <w:rPr>
          <w:rFonts w:ascii="Calibri Light" w:hAnsi="Calibri Light" w:cs="Calibri Light"/>
          <w:lang w:val="en-AU"/>
        </w:rPr>
        <w:t xml:space="preserve">political economy </w:t>
      </w:r>
      <w:r w:rsidR="00CD59C7" w:rsidRPr="006E6C92">
        <w:rPr>
          <w:rFonts w:ascii="Calibri Light" w:hAnsi="Calibri Light" w:cs="Calibri Light"/>
          <w:lang w:val="en-AU"/>
        </w:rPr>
        <w:t>analysis</w:t>
      </w:r>
      <w:r w:rsidR="000322E6">
        <w:rPr>
          <w:rFonts w:ascii="Calibri Light" w:hAnsi="Calibri Light" w:cs="Calibri Light"/>
          <w:lang w:val="en-AU"/>
        </w:rPr>
        <w:t xml:space="preserve"> (PEA)</w:t>
      </w:r>
      <w:r w:rsidR="00AF0AF9">
        <w:rPr>
          <w:rFonts w:ascii="Calibri Light" w:hAnsi="Calibri Light" w:cs="Calibri Light"/>
          <w:lang w:val="en-AU"/>
        </w:rPr>
        <w:t xml:space="preserve"> and th</w:t>
      </w:r>
      <w:r w:rsidR="0059349D" w:rsidRPr="006E6C92">
        <w:rPr>
          <w:rFonts w:ascii="Calibri Light" w:hAnsi="Calibri Light" w:cs="Calibri Light"/>
          <w:lang w:val="en-AU"/>
        </w:rPr>
        <w:t>eories of change</w:t>
      </w:r>
      <w:r w:rsidR="002C38BA">
        <w:rPr>
          <w:rFonts w:ascii="Calibri Light" w:hAnsi="Calibri Light" w:cs="Calibri Light"/>
          <w:lang w:val="en-AU"/>
        </w:rPr>
        <w:t xml:space="preserve"> which are</w:t>
      </w:r>
      <w:r w:rsidR="0059349D" w:rsidRPr="006E6C92">
        <w:rPr>
          <w:rFonts w:ascii="Calibri Light" w:hAnsi="Calibri Light" w:cs="Calibri Light"/>
          <w:lang w:val="en-AU"/>
        </w:rPr>
        <w:t xml:space="preserve"> </w:t>
      </w:r>
      <w:r w:rsidR="00AF0AF9">
        <w:rPr>
          <w:rFonts w:ascii="Calibri Light" w:hAnsi="Calibri Light" w:cs="Calibri Light"/>
          <w:lang w:val="en-AU"/>
        </w:rPr>
        <w:t>capable of</w:t>
      </w:r>
      <w:r w:rsidR="00E52E89" w:rsidRPr="006E6C92">
        <w:rPr>
          <w:rFonts w:ascii="Calibri Light" w:hAnsi="Calibri Light" w:cs="Calibri Light"/>
          <w:lang w:val="en-AU"/>
        </w:rPr>
        <w:t xml:space="preserve"> </w:t>
      </w:r>
      <w:r w:rsidR="00B70FA3" w:rsidRPr="006E6C92">
        <w:rPr>
          <w:rFonts w:ascii="Calibri Light" w:hAnsi="Calibri Light" w:cs="Calibri Light"/>
          <w:lang w:val="en-AU"/>
        </w:rPr>
        <w:t>address</w:t>
      </w:r>
      <w:r w:rsidR="00AF0AF9">
        <w:rPr>
          <w:rFonts w:ascii="Calibri Light" w:hAnsi="Calibri Light" w:cs="Calibri Light"/>
          <w:lang w:val="en-AU"/>
        </w:rPr>
        <w:t>ing</w:t>
      </w:r>
      <w:r w:rsidR="00B70FA3" w:rsidRPr="006E6C92">
        <w:rPr>
          <w:rFonts w:ascii="Calibri Light" w:hAnsi="Calibri Light" w:cs="Calibri Light"/>
          <w:lang w:val="en-AU"/>
        </w:rPr>
        <w:t xml:space="preserve"> TNC </w:t>
      </w:r>
      <w:r w:rsidR="0059349D" w:rsidRPr="006E6C92">
        <w:rPr>
          <w:rFonts w:ascii="Calibri Light" w:hAnsi="Calibri Light" w:cs="Calibri Light"/>
          <w:lang w:val="en-AU"/>
        </w:rPr>
        <w:t xml:space="preserve">at </w:t>
      </w:r>
      <w:r w:rsidR="00AF0AF9">
        <w:rPr>
          <w:rFonts w:ascii="Calibri Light" w:hAnsi="Calibri Light" w:cs="Calibri Light"/>
          <w:lang w:val="en-AU"/>
        </w:rPr>
        <w:t>both</w:t>
      </w:r>
      <w:r w:rsidR="0059349D" w:rsidRPr="006E6C92">
        <w:rPr>
          <w:rFonts w:ascii="Calibri Light" w:hAnsi="Calibri Light" w:cs="Calibri Light"/>
          <w:lang w:val="en-AU"/>
        </w:rPr>
        <w:t xml:space="preserve"> operational and strategic levels</w:t>
      </w:r>
      <w:r w:rsidR="002C38BA">
        <w:rPr>
          <w:rFonts w:ascii="Calibri Light" w:hAnsi="Calibri Light" w:cs="Calibri Light"/>
          <w:lang w:val="en-AU"/>
        </w:rPr>
        <w:t>. Over the long term, o</w:t>
      </w:r>
      <w:r w:rsidR="00EC73A4" w:rsidRPr="006E6C92">
        <w:rPr>
          <w:rFonts w:ascii="Calibri Light" w:hAnsi="Calibri Light" w:cs="Calibri Light"/>
          <w:lang w:val="en-AU"/>
        </w:rPr>
        <w:t>pportunities</w:t>
      </w:r>
      <w:r w:rsidR="002C38BA">
        <w:rPr>
          <w:rFonts w:ascii="Calibri Light" w:hAnsi="Calibri Light" w:cs="Calibri Light"/>
          <w:lang w:val="en-AU"/>
        </w:rPr>
        <w:t xml:space="preserve"> may exist</w:t>
      </w:r>
      <w:r w:rsidR="00EC73A4" w:rsidRPr="006E6C92">
        <w:rPr>
          <w:rFonts w:ascii="Calibri Light" w:hAnsi="Calibri Light" w:cs="Calibri Light"/>
          <w:lang w:val="en-AU"/>
        </w:rPr>
        <w:t xml:space="preserve"> to </w:t>
      </w:r>
      <w:r w:rsidR="002A4B53" w:rsidRPr="006E6C92">
        <w:rPr>
          <w:rFonts w:ascii="Calibri Light" w:hAnsi="Calibri Light" w:cs="Calibri Light"/>
          <w:lang w:val="en-AU"/>
        </w:rPr>
        <w:t xml:space="preserve">work with Mekong Countries </w:t>
      </w:r>
      <w:r w:rsidR="00EC2D19" w:rsidRPr="006E6C92">
        <w:rPr>
          <w:rFonts w:ascii="Calibri Light" w:hAnsi="Calibri Light" w:cs="Calibri Light"/>
          <w:lang w:val="en-AU"/>
        </w:rPr>
        <w:t xml:space="preserve">to </w:t>
      </w:r>
      <w:r w:rsidR="00EC73A4" w:rsidRPr="006E6C92">
        <w:rPr>
          <w:rFonts w:ascii="Calibri Light" w:hAnsi="Calibri Light" w:cs="Calibri Light"/>
          <w:lang w:val="en-AU"/>
        </w:rPr>
        <w:t>address the</w:t>
      </w:r>
      <w:r w:rsidR="008F7332" w:rsidRPr="006E6C92">
        <w:rPr>
          <w:rFonts w:ascii="Calibri Light" w:hAnsi="Calibri Light" w:cs="Calibri Light"/>
          <w:lang w:val="en-AU"/>
        </w:rPr>
        <w:t xml:space="preserve"> broader</w:t>
      </w:r>
      <w:r w:rsidR="00EC73A4" w:rsidRPr="006E6C92">
        <w:rPr>
          <w:rFonts w:ascii="Calibri Light" w:hAnsi="Calibri Light" w:cs="Calibri Light"/>
          <w:lang w:val="en-AU"/>
        </w:rPr>
        <w:t xml:space="preserve"> </w:t>
      </w:r>
      <w:r w:rsidR="00EC2D19" w:rsidRPr="006E6C92">
        <w:rPr>
          <w:rFonts w:ascii="Calibri Light" w:hAnsi="Calibri Light" w:cs="Calibri Light"/>
          <w:lang w:val="en-AU"/>
        </w:rPr>
        <w:t xml:space="preserve">TNC </w:t>
      </w:r>
      <w:r w:rsidR="00EC73A4" w:rsidRPr="006E6C92">
        <w:rPr>
          <w:rFonts w:ascii="Calibri Light" w:hAnsi="Calibri Light" w:cs="Calibri Light"/>
          <w:lang w:val="en-AU"/>
        </w:rPr>
        <w:t xml:space="preserve">transnational </w:t>
      </w:r>
      <w:r w:rsidR="005C4266" w:rsidRPr="006E6C92">
        <w:rPr>
          <w:rFonts w:ascii="Calibri Light" w:hAnsi="Calibri Light" w:cs="Calibri Light"/>
          <w:lang w:val="en-AU"/>
        </w:rPr>
        <w:t>marketplace</w:t>
      </w:r>
      <w:r w:rsidR="008F7332" w:rsidRPr="006E6C92">
        <w:rPr>
          <w:rFonts w:ascii="Calibri Light" w:hAnsi="Calibri Light" w:cs="Calibri Light"/>
          <w:lang w:val="en-AU"/>
        </w:rPr>
        <w:t xml:space="preserve"> and its interaction with the Mekong Countries</w:t>
      </w:r>
      <w:r w:rsidR="00EC73A4" w:rsidRPr="006E6C92">
        <w:rPr>
          <w:rFonts w:ascii="Calibri Light" w:hAnsi="Calibri Light" w:cs="Calibri Light"/>
          <w:lang w:val="en-AU"/>
        </w:rPr>
        <w:t>.</w:t>
      </w:r>
      <w:r w:rsidR="008F7332">
        <w:rPr>
          <w:rFonts w:ascii="Calibri Light" w:hAnsi="Calibri Light" w:cs="Calibri Light"/>
          <w:lang w:val="en-AU"/>
        </w:rPr>
        <w:t xml:space="preserve"> </w:t>
      </w:r>
      <w:r>
        <w:rPr>
          <w:rFonts w:ascii="Calibri Light" w:hAnsi="Calibri Light" w:cs="Calibri Light"/>
          <w:lang w:val="en-AU"/>
        </w:rPr>
        <w:t xml:space="preserve">This </w:t>
      </w:r>
      <w:r w:rsidR="002C38BA">
        <w:rPr>
          <w:rFonts w:ascii="Calibri Light" w:hAnsi="Calibri Light" w:cs="Calibri Light"/>
          <w:lang w:val="en-AU"/>
        </w:rPr>
        <w:t>will</w:t>
      </w:r>
      <w:r>
        <w:rPr>
          <w:rFonts w:ascii="Calibri Light" w:hAnsi="Calibri Light" w:cs="Calibri Light"/>
          <w:lang w:val="en-AU"/>
        </w:rPr>
        <w:t xml:space="preserve"> require</w:t>
      </w:r>
      <w:r w:rsidR="002C38BA">
        <w:rPr>
          <w:rFonts w:ascii="Calibri Light" w:hAnsi="Calibri Light" w:cs="Calibri Light"/>
          <w:lang w:val="en-AU"/>
        </w:rPr>
        <w:t xml:space="preserve"> </w:t>
      </w:r>
      <w:r>
        <w:rPr>
          <w:rFonts w:ascii="Calibri Light" w:hAnsi="Calibri Light" w:cs="Calibri Light"/>
          <w:lang w:val="en-AU"/>
        </w:rPr>
        <w:t xml:space="preserve">building deeper and stronger cooperation between Australia’s and Mekong Countries’ institutions to address TNC. </w:t>
      </w:r>
      <w:r w:rsidR="000322E6">
        <w:rPr>
          <w:rFonts w:ascii="Calibri Light" w:hAnsi="Calibri Light" w:cs="Calibri Light"/>
          <w:lang w:val="en-AU"/>
        </w:rPr>
        <w:t xml:space="preserve">In the interim, careful PEA will inform annual planning, activity </w:t>
      </w:r>
      <w:r w:rsidR="00F14124">
        <w:rPr>
          <w:rFonts w:ascii="Calibri Light" w:hAnsi="Calibri Light" w:cs="Calibri Light"/>
          <w:lang w:val="en-AU"/>
        </w:rPr>
        <w:t xml:space="preserve">prioritisation and </w:t>
      </w:r>
      <w:r w:rsidR="000322E6">
        <w:rPr>
          <w:rFonts w:ascii="Calibri Light" w:hAnsi="Calibri Light" w:cs="Calibri Light"/>
          <w:lang w:val="en-AU"/>
        </w:rPr>
        <w:t>discontinuation.</w:t>
      </w:r>
    </w:p>
    <w:p w14:paraId="360AAEF0" w14:textId="1B9F42BE" w:rsidR="00E52067" w:rsidRPr="007C2028" w:rsidRDefault="00E52067" w:rsidP="00CE0EC0">
      <w:pPr>
        <w:pStyle w:val="Heading3"/>
        <w:rPr>
          <w:i/>
          <w:sz w:val="24"/>
          <w:szCs w:val="24"/>
        </w:rPr>
      </w:pPr>
      <w:r w:rsidRPr="007C2028">
        <w:rPr>
          <w:i/>
          <w:sz w:val="24"/>
          <w:szCs w:val="24"/>
        </w:rPr>
        <w:t xml:space="preserve">Mekong-Australia Program on Transnational Crime </w:t>
      </w:r>
    </w:p>
    <w:p w14:paraId="5843340B" w14:textId="3ECF2134" w:rsidR="00FA4114" w:rsidRPr="00063E58" w:rsidRDefault="005D3614" w:rsidP="00063E58">
      <w:pPr>
        <w:spacing w:before="0" w:line="240" w:lineRule="auto"/>
        <w:jc w:val="both"/>
        <w:rPr>
          <w:rFonts w:ascii="Calibri Light" w:hAnsi="Calibri Light" w:cs="Calibri Light"/>
          <w:lang w:val="en-AU"/>
        </w:rPr>
      </w:pPr>
      <w:r w:rsidRPr="00491233">
        <w:rPr>
          <w:rFonts w:ascii="Calibri Light" w:hAnsi="Calibri Light" w:cs="Calibri Light"/>
          <w:lang w:val="en-AU"/>
        </w:rPr>
        <w:lastRenderedPageBreak/>
        <w:t xml:space="preserve">Noting the above, </w:t>
      </w:r>
      <w:r w:rsidR="003B26E1" w:rsidRPr="00491233">
        <w:rPr>
          <w:rFonts w:ascii="Calibri Light" w:hAnsi="Calibri Light" w:cs="Calibri Light"/>
          <w:lang w:val="en-AU"/>
        </w:rPr>
        <w:t>Australia</w:t>
      </w:r>
      <w:r w:rsidR="00031498" w:rsidRPr="00491233">
        <w:rPr>
          <w:rFonts w:ascii="Calibri Light" w:hAnsi="Calibri Light" w:cs="Calibri Light"/>
          <w:lang w:val="en-AU"/>
        </w:rPr>
        <w:t>’s Department of Foreign Affairs and Trade (DFAT)</w:t>
      </w:r>
      <w:r w:rsidR="003B26E1" w:rsidRPr="00491233">
        <w:rPr>
          <w:rFonts w:ascii="Calibri Light" w:hAnsi="Calibri Light" w:cs="Calibri Light"/>
          <w:lang w:val="en-AU"/>
        </w:rPr>
        <w:t xml:space="preserve"> </w:t>
      </w:r>
      <w:r w:rsidR="003B26E1" w:rsidRPr="00B707E6">
        <w:rPr>
          <w:rFonts w:ascii="Calibri Light" w:hAnsi="Calibri Light" w:cs="Calibri Light"/>
          <w:lang w:val="en-AU"/>
        </w:rPr>
        <w:t xml:space="preserve">wishes to </w:t>
      </w:r>
      <w:r w:rsidRPr="00B707E6">
        <w:rPr>
          <w:rFonts w:ascii="Calibri Light" w:hAnsi="Calibri Light" w:cs="Calibri Light"/>
          <w:lang w:val="en-AU"/>
        </w:rPr>
        <w:t xml:space="preserve">establish </w:t>
      </w:r>
      <w:r w:rsidR="00CE42B2" w:rsidRPr="0009647A">
        <w:rPr>
          <w:rFonts w:ascii="Calibri Light" w:hAnsi="Calibri Light" w:cs="Calibri Light"/>
          <w:lang w:val="en-AU"/>
        </w:rPr>
        <w:t xml:space="preserve">the </w:t>
      </w:r>
      <w:r w:rsidR="00CE42B2" w:rsidRPr="00063E58">
        <w:rPr>
          <w:rFonts w:ascii="Calibri Light" w:hAnsi="Calibri Light" w:cs="Calibri Light"/>
          <w:lang w:val="en-AU"/>
        </w:rPr>
        <w:t xml:space="preserve">Mekong-Australia </w:t>
      </w:r>
      <w:r w:rsidR="00F74528" w:rsidRPr="00063E58">
        <w:rPr>
          <w:rFonts w:ascii="Calibri Light" w:hAnsi="Calibri Light" w:cs="Calibri Light"/>
          <w:lang w:val="en-AU"/>
        </w:rPr>
        <w:t>Program</w:t>
      </w:r>
      <w:r w:rsidR="003D1B16" w:rsidRPr="00063E58">
        <w:rPr>
          <w:rFonts w:ascii="Calibri Light" w:hAnsi="Calibri Light" w:cs="Calibri Light"/>
          <w:lang w:val="en-AU"/>
        </w:rPr>
        <w:t xml:space="preserve"> on</w:t>
      </w:r>
      <w:r w:rsidR="00CE42B2" w:rsidRPr="00063E58">
        <w:rPr>
          <w:rFonts w:ascii="Calibri Light" w:hAnsi="Calibri Light" w:cs="Calibri Light"/>
          <w:lang w:val="en-AU"/>
        </w:rPr>
        <w:t xml:space="preserve"> Transnational Crime (MAP-TNC). </w:t>
      </w:r>
      <w:r w:rsidR="00CE42B2" w:rsidRPr="00491233">
        <w:rPr>
          <w:rFonts w:ascii="Calibri Light" w:hAnsi="Calibri Light" w:cs="Calibri Light"/>
          <w:lang w:val="en-AU"/>
        </w:rPr>
        <w:t xml:space="preserve">This </w:t>
      </w:r>
      <w:r w:rsidR="003B26E1" w:rsidRPr="00491233">
        <w:rPr>
          <w:rFonts w:ascii="Calibri Light" w:hAnsi="Calibri Light" w:cs="Calibri Light"/>
          <w:lang w:val="en-AU"/>
        </w:rPr>
        <w:t>regiona</w:t>
      </w:r>
      <w:r w:rsidR="00CE42B2" w:rsidRPr="00491233">
        <w:rPr>
          <w:rFonts w:ascii="Calibri Light" w:hAnsi="Calibri Light" w:cs="Calibri Light"/>
          <w:lang w:val="en-AU"/>
        </w:rPr>
        <w:t xml:space="preserve">l </w:t>
      </w:r>
      <w:r w:rsidR="003B26E1" w:rsidRPr="00491233">
        <w:rPr>
          <w:rFonts w:ascii="Calibri Light" w:hAnsi="Calibri Light" w:cs="Calibri Light"/>
          <w:lang w:val="en-AU"/>
        </w:rPr>
        <w:t>program</w:t>
      </w:r>
      <w:r w:rsidR="000F48D3" w:rsidRPr="00491233">
        <w:rPr>
          <w:rFonts w:ascii="Calibri Light" w:hAnsi="Calibri Light" w:cs="Calibri Light"/>
          <w:lang w:val="en-AU"/>
        </w:rPr>
        <w:t>, funded from Australia’s offi</w:t>
      </w:r>
      <w:r w:rsidR="000F48D3" w:rsidRPr="00B707E6">
        <w:rPr>
          <w:rFonts w:ascii="Calibri Light" w:hAnsi="Calibri Light" w:cs="Calibri Light"/>
          <w:lang w:val="en-AU"/>
        </w:rPr>
        <w:t>cial development assistance (ODA) budget,</w:t>
      </w:r>
      <w:r w:rsidR="003B26E1" w:rsidRPr="00B707E6">
        <w:rPr>
          <w:rFonts w:ascii="Calibri Light" w:hAnsi="Calibri Light" w:cs="Calibri Light"/>
          <w:lang w:val="en-AU"/>
        </w:rPr>
        <w:t xml:space="preserve"> </w:t>
      </w:r>
      <w:r w:rsidR="00CE42B2" w:rsidRPr="00B707E6">
        <w:rPr>
          <w:rFonts w:ascii="Calibri Light" w:hAnsi="Calibri Light" w:cs="Calibri Light"/>
          <w:lang w:val="en-AU"/>
        </w:rPr>
        <w:t>will</w:t>
      </w:r>
      <w:r w:rsidR="003B26E1" w:rsidRPr="00B707E6">
        <w:rPr>
          <w:rFonts w:ascii="Calibri Light" w:hAnsi="Calibri Light" w:cs="Calibri Light"/>
          <w:lang w:val="en-AU"/>
        </w:rPr>
        <w:t xml:space="preserve"> address operational and strategic</w:t>
      </w:r>
      <w:r w:rsidR="003B26E1" w:rsidRPr="0009647A">
        <w:rPr>
          <w:rFonts w:ascii="Calibri Light" w:hAnsi="Calibri Light" w:cs="Calibri Light"/>
          <w:lang w:val="en-AU"/>
        </w:rPr>
        <w:t xml:space="preserve"> TNC challenges identified in</w:t>
      </w:r>
      <w:r w:rsidR="008E7908" w:rsidRPr="00D5286C">
        <w:rPr>
          <w:rFonts w:ascii="Calibri Light" w:hAnsi="Calibri Light" w:cs="Calibri Light"/>
          <w:lang w:val="en-AU"/>
        </w:rPr>
        <w:t xml:space="preserve"> the Mekong Countries, where </w:t>
      </w:r>
      <w:r w:rsidR="003B26E1" w:rsidRPr="00D5286C">
        <w:rPr>
          <w:rFonts w:ascii="Calibri Light" w:hAnsi="Calibri Light" w:cs="Calibri Light"/>
          <w:lang w:val="en-AU"/>
        </w:rPr>
        <w:t>possible</w:t>
      </w:r>
      <w:r w:rsidR="00813AA9" w:rsidRPr="00D5286C">
        <w:rPr>
          <w:rFonts w:ascii="Calibri Light" w:hAnsi="Calibri Light" w:cs="Calibri Light"/>
          <w:lang w:val="en-AU"/>
        </w:rPr>
        <w:t xml:space="preserve"> </w:t>
      </w:r>
      <w:r w:rsidR="00EC4443" w:rsidRPr="00D5286C">
        <w:rPr>
          <w:rFonts w:ascii="Calibri Light" w:hAnsi="Calibri Light" w:cs="Calibri Light"/>
          <w:lang w:val="en-AU"/>
        </w:rPr>
        <w:t xml:space="preserve">coordinating </w:t>
      </w:r>
      <w:r w:rsidR="003B26E1" w:rsidRPr="00D5286C">
        <w:rPr>
          <w:rFonts w:ascii="Calibri Light" w:hAnsi="Calibri Light" w:cs="Calibri Light"/>
          <w:lang w:val="en-AU"/>
        </w:rPr>
        <w:t xml:space="preserve">with the United States, China and other partners. </w:t>
      </w:r>
      <w:r w:rsidR="005434F3" w:rsidRPr="00D5286C">
        <w:rPr>
          <w:rFonts w:ascii="Calibri Light" w:hAnsi="Calibri Light" w:cs="Calibri Light"/>
          <w:lang w:val="en-AU"/>
        </w:rPr>
        <w:t xml:space="preserve">The Program </w:t>
      </w:r>
      <w:r w:rsidR="005434F3" w:rsidRPr="00063E58">
        <w:rPr>
          <w:rFonts w:ascii="Calibri Light" w:hAnsi="Calibri Light" w:cs="Calibri Light"/>
          <w:lang w:val="en-AU"/>
        </w:rPr>
        <w:t>seek</w:t>
      </w:r>
      <w:r w:rsidR="00D5286C">
        <w:rPr>
          <w:rFonts w:ascii="Calibri Light" w:hAnsi="Calibri Light" w:cs="Calibri Light"/>
          <w:lang w:val="en-AU"/>
        </w:rPr>
        <w:t>s</w:t>
      </w:r>
      <w:r w:rsidR="005434F3" w:rsidRPr="00063E58">
        <w:rPr>
          <w:rFonts w:ascii="Calibri Light" w:hAnsi="Calibri Light" w:cs="Calibri Light"/>
          <w:lang w:val="en-AU"/>
        </w:rPr>
        <w:t xml:space="preserve"> to strengthen Australia’s links with law enforcement agencies in the Mekong countries</w:t>
      </w:r>
      <w:r w:rsidR="005434F3" w:rsidRPr="00491233">
        <w:rPr>
          <w:rFonts w:ascii="Calibri Light" w:hAnsi="Calibri Light" w:cs="Calibri Light"/>
          <w:lang w:val="en-AU"/>
        </w:rPr>
        <w:t xml:space="preserve">. </w:t>
      </w:r>
      <w:r w:rsidR="006C591C" w:rsidRPr="00491233">
        <w:rPr>
          <w:rFonts w:ascii="Calibri Light" w:hAnsi="Calibri Light" w:cs="Calibri Light"/>
          <w:lang w:val="en-AU"/>
        </w:rPr>
        <w:t xml:space="preserve">Addressing TNC will require a mix of policy and operational approaches at national and regional levels. Given Australia’s </w:t>
      </w:r>
      <w:r w:rsidR="006C591C" w:rsidRPr="00B707E6">
        <w:rPr>
          <w:rFonts w:ascii="Calibri Light" w:hAnsi="Calibri Light" w:cs="Calibri Light"/>
          <w:lang w:val="en-AU"/>
        </w:rPr>
        <w:t xml:space="preserve">existing relationships within the Mekong Countries, its technical competencies, and its long-term relationships-focussed development approaches, Australia is well positioned to contribute. </w:t>
      </w:r>
      <w:r w:rsidR="003B26E1" w:rsidRPr="00B707E6">
        <w:rPr>
          <w:rFonts w:ascii="Calibri Light" w:hAnsi="Calibri Light" w:cs="Calibri Light"/>
          <w:lang w:val="en-AU"/>
        </w:rPr>
        <w:t xml:space="preserve">The proposed investment will complement </w:t>
      </w:r>
      <w:r w:rsidR="000676D6" w:rsidRPr="00D5286C">
        <w:rPr>
          <w:rFonts w:ascii="Calibri Light" w:hAnsi="Calibri Light" w:cs="Calibri Light"/>
          <w:lang w:val="en-AU"/>
        </w:rPr>
        <w:t xml:space="preserve">the existing </w:t>
      </w:r>
      <w:r w:rsidR="00515D43" w:rsidRPr="00D5286C">
        <w:rPr>
          <w:rFonts w:ascii="Calibri Light" w:hAnsi="Calibri Light" w:cs="Calibri Light"/>
          <w:lang w:val="en-AU"/>
        </w:rPr>
        <w:t>AACT</w:t>
      </w:r>
      <w:r w:rsidR="000676D6" w:rsidRPr="00D5286C">
        <w:rPr>
          <w:rFonts w:ascii="Calibri Light" w:hAnsi="Calibri Light" w:cs="Calibri Light"/>
          <w:lang w:val="en-AU"/>
        </w:rPr>
        <w:t xml:space="preserve"> Program</w:t>
      </w:r>
      <w:r w:rsidR="00B70FA3" w:rsidRPr="00D5286C">
        <w:rPr>
          <w:rFonts w:ascii="Calibri Light" w:hAnsi="Calibri Light" w:cs="Calibri Light"/>
          <w:lang w:val="en-AU"/>
        </w:rPr>
        <w:t xml:space="preserve"> and other </w:t>
      </w:r>
      <w:r w:rsidR="00D5286C">
        <w:rPr>
          <w:rFonts w:ascii="Calibri Light" w:hAnsi="Calibri Light" w:cs="Calibri Light"/>
          <w:lang w:val="en-AU"/>
        </w:rPr>
        <w:t xml:space="preserve">ODA and </w:t>
      </w:r>
      <w:r w:rsidR="00B70FA3" w:rsidRPr="00D5286C">
        <w:rPr>
          <w:rFonts w:ascii="Calibri Light" w:hAnsi="Calibri Light" w:cs="Calibri Light"/>
          <w:lang w:val="en-AU"/>
        </w:rPr>
        <w:t xml:space="preserve">non-ODA </w:t>
      </w:r>
      <w:r w:rsidR="00A275E8" w:rsidRPr="00D5286C">
        <w:rPr>
          <w:rFonts w:ascii="Calibri Light" w:hAnsi="Calibri Light" w:cs="Calibri Light"/>
          <w:lang w:val="en-AU"/>
        </w:rPr>
        <w:t>transnational crime</w:t>
      </w:r>
      <w:r w:rsidR="00ED27AB" w:rsidRPr="00D5286C">
        <w:rPr>
          <w:rFonts w:ascii="Calibri Light" w:hAnsi="Calibri Light" w:cs="Calibri Light"/>
          <w:lang w:val="en-AU"/>
        </w:rPr>
        <w:t xml:space="preserve"> </w:t>
      </w:r>
      <w:r w:rsidR="00B70FA3" w:rsidRPr="00063E58">
        <w:rPr>
          <w:rFonts w:ascii="Calibri Light" w:hAnsi="Calibri Light" w:cs="Calibri Light"/>
          <w:lang w:val="en-AU"/>
        </w:rPr>
        <w:t>activities funded by the Australian Government</w:t>
      </w:r>
      <w:r w:rsidR="000676D6" w:rsidRPr="00063E58">
        <w:rPr>
          <w:rFonts w:ascii="Calibri Light" w:hAnsi="Calibri Light" w:cs="Calibri Light"/>
          <w:lang w:val="en-AU"/>
        </w:rPr>
        <w:t>.</w:t>
      </w:r>
    </w:p>
    <w:p w14:paraId="3B0AAF16" w14:textId="5694CBD0" w:rsidR="00E76EF7" w:rsidRPr="00063E58" w:rsidRDefault="005D3614" w:rsidP="00063E58">
      <w:pPr>
        <w:spacing w:before="0" w:line="240" w:lineRule="auto"/>
        <w:jc w:val="both"/>
        <w:rPr>
          <w:rFonts w:ascii="Calibri Light" w:hAnsi="Calibri Light" w:cs="Calibri Light"/>
          <w:lang w:val="en-AU"/>
        </w:rPr>
      </w:pPr>
      <w:r w:rsidRPr="00063E58">
        <w:rPr>
          <w:rFonts w:ascii="Calibri Light" w:hAnsi="Calibri Light" w:cs="Calibri Light"/>
          <w:lang w:val="en-AU"/>
        </w:rPr>
        <w:t xml:space="preserve">The MAP-TNC will implement a coordinated approach to addressing TNC in the Mekong Countries, through working closely with Mekong Countries to identify key issues, to contribute research and analysis, and to harness APS Agency expertise through cohesive program delivery. The Program will build on existing relationships in the Mekong Countries, develop stronger institutional links with APS Agencies and Mekong Country counterpart agencies and others working on TNC in the Mekong Countries (e.g. CSOs, China, Japan and the USA, and the United Nations), and monitor results for discussion at regional Program meetings. While Australia will not respond to all emerging priorities, these efforts </w:t>
      </w:r>
      <w:r w:rsidR="0009647A">
        <w:rPr>
          <w:rFonts w:ascii="Calibri Light" w:hAnsi="Calibri Light" w:cs="Calibri Light"/>
          <w:lang w:val="en-AU"/>
        </w:rPr>
        <w:t>will improve</w:t>
      </w:r>
      <w:r w:rsidRPr="00063E58">
        <w:rPr>
          <w:rFonts w:ascii="Calibri Light" w:hAnsi="Calibri Light" w:cs="Calibri Light"/>
          <w:lang w:val="en-AU"/>
        </w:rPr>
        <w:t xml:space="preserve"> Australia</w:t>
      </w:r>
      <w:r w:rsidR="0009647A">
        <w:rPr>
          <w:rFonts w:ascii="Calibri Light" w:hAnsi="Calibri Light" w:cs="Calibri Light"/>
          <w:lang w:val="en-AU"/>
        </w:rPr>
        <w:t>’s ability</w:t>
      </w:r>
      <w:r w:rsidRPr="00063E58">
        <w:rPr>
          <w:rFonts w:ascii="Calibri Light" w:hAnsi="Calibri Light" w:cs="Calibri Light"/>
          <w:lang w:val="en-AU"/>
        </w:rPr>
        <w:t xml:space="preserve"> to make meaningful contributions to addressing TNC in the Mekong Countries, in line with</w:t>
      </w:r>
      <w:r w:rsidR="0009647A">
        <w:rPr>
          <w:rFonts w:ascii="Calibri Light" w:hAnsi="Calibri Light" w:cs="Calibri Light"/>
          <w:lang w:val="en-AU"/>
        </w:rPr>
        <w:t xml:space="preserve"> our</w:t>
      </w:r>
      <w:r w:rsidRPr="00063E58">
        <w:rPr>
          <w:rFonts w:ascii="Calibri Light" w:hAnsi="Calibri Light" w:cs="Calibri Light"/>
          <w:lang w:val="en-AU"/>
        </w:rPr>
        <w:t xml:space="preserve"> strategic interests. </w:t>
      </w:r>
    </w:p>
    <w:p w14:paraId="5BE278B9" w14:textId="7D8A3B1C" w:rsidR="00B50C40" w:rsidRPr="007C2028" w:rsidRDefault="00A41762" w:rsidP="00CE0EC0">
      <w:pPr>
        <w:pStyle w:val="Heading3"/>
        <w:rPr>
          <w:i/>
          <w:sz w:val="24"/>
          <w:szCs w:val="24"/>
        </w:rPr>
      </w:pPr>
      <w:r w:rsidRPr="007C2028">
        <w:rPr>
          <w:i/>
          <w:sz w:val="24"/>
          <w:szCs w:val="24"/>
        </w:rPr>
        <w:t>What are the key outcomes we expect from this investment?</w:t>
      </w:r>
    </w:p>
    <w:p w14:paraId="1A3E432D" w14:textId="255BC5D4" w:rsidR="00A41762" w:rsidRPr="00FE1AED" w:rsidRDefault="00A41762" w:rsidP="00391440">
      <w:pPr>
        <w:pStyle w:val="ListParagraph"/>
        <w:spacing w:before="0" w:after="0" w:line="240" w:lineRule="auto"/>
        <w:ind w:left="0"/>
        <w:jc w:val="both"/>
        <w:rPr>
          <w:rFonts w:ascii="Calibri Light" w:hAnsi="Calibri Light" w:cs="Calibri Light"/>
          <w:bCs/>
          <w:lang w:val="en-AU"/>
        </w:rPr>
      </w:pPr>
      <w:r w:rsidRPr="00FE1AED">
        <w:rPr>
          <w:rFonts w:ascii="Calibri Light" w:hAnsi="Calibri Light" w:cs="Calibri Light"/>
          <w:b/>
          <w:lang w:val="en-AU"/>
        </w:rPr>
        <w:t>Goal</w:t>
      </w:r>
      <w:r w:rsidRPr="00FE1AED">
        <w:rPr>
          <w:rFonts w:ascii="Calibri Light" w:hAnsi="Calibri Light" w:cs="Calibri Light"/>
          <w:bCs/>
          <w:lang w:val="en-AU"/>
        </w:rPr>
        <w:t xml:space="preserve">:  </w:t>
      </w:r>
      <w:r w:rsidRPr="00FE1AED">
        <w:rPr>
          <w:rFonts w:ascii="Calibri Light" w:hAnsi="Calibri Light" w:cs="Calibri Light"/>
          <w:bCs/>
          <w:i/>
          <w:iCs/>
          <w:lang w:val="en-AU"/>
        </w:rPr>
        <w:t xml:space="preserve">To </w:t>
      </w:r>
      <w:r w:rsidR="002C7E27">
        <w:rPr>
          <w:rFonts w:ascii="Calibri Light" w:hAnsi="Calibri Light" w:cs="Calibri Light"/>
          <w:bCs/>
          <w:i/>
          <w:iCs/>
          <w:lang w:val="en-AU"/>
        </w:rPr>
        <w:t>build deeper and stronger cooperation between Australia and Mekong Countries to address transnational crime</w:t>
      </w:r>
      <w:r w:rsidRPr="00FE1AED">
        <w:rPr>
          <w:rFonts w:ascii="Calibri Light" w:hAnsi="Calibri Light" w:cs="Calibri Light"/>
          <w:bCs/>
          <w:i/>
          <w:iCs/>
          <w:lang w:val="en-AU"/>
        </w:rPr>
        <w:t>.</w:t>
      </w:r>
    </w:p>
    <w:p w14:paraId="61A3D363" w14:textId="77777777" w:rsidR="00A41762" w:rsidRPr="00FE1AED" w:rsidRDefault="006D79D3" w:rsidP="008F4951">
      <w:pPr>
        <w:pStyle w:val="ListParagraph"/>
        <w:spacing w:after="0" w:line="240" w:lineRule="auto"/>
        <w:ind w:left="0"/>
        <w:jc w:val="both"/>
        <w:rPr>
          <w:rFonts w:ascii="Calibri Light" w:hAnsi="Calibri Light" w:cs="Calibri Light"/>
          <w:bCs/>
          <w:lang w:val="en-AU"/>
        </w:rPr>
      </w:pPr>
      <w:r w:rsidRPr="00FE1AED">
        <w:rPr>
          <w:rFonts w:ascii="Calibri Light" w:hAnsi="Calibri Light" w:cs="Calibri Light"/>
          <w:bCs/>
          <w:lang w:val="en-AU"/>
        </w:rPr>
        <w:t>E</w:t>
      </w:r>
      <w:r w:rsidR="00A41762" w:rsidRPr="00FE1AED">
        <w:rPr>
          <w:rFonts w:ascii="Calibri Light" w:hAnsi="Calibri Light" w:cs="Calibri Light"/>
          <w:bCs/>
          <w:lang w:val="en-AU"/>
        </w:rPr>
        <w:t xml:space="preserve">nd of </w:t>
      </w:r>
      <w:r w:rsidRPr="00FE1AED">
        <w:rPr>
          <w:rFonts w:ascii="Calibri Light" w:hAnsi="Calibri Light" w:cs="Calibri Light"/>
          <w:bCs/>
          <w:lang w:val="en-AU"/>
        </w:rPr>
        <w:t>P</w:t>
      </w:r>
      <w:r w:rsidR="00A41762" w:rsidRPr="00FE1AED">
        <w:rPr>
          <w:rFonts w:ascii="Calibri Light" w:hAnsi="Calibri Light" w:cs="Calibri Light"/>
          <w:bCs/>
          <w:lang w:val="en-AU"/>
        </w:rPr>
        <w:t xml:space="preserve">rogram </w:t>
      </w:r>
      <w:r w:rsidRPr="00FE1AED">
        <w:rPr>
          <w:rFonts w:ascii="Calibri Light" w:hAnsi="Calibri Light" w:cs="Calibri Light"/>
          <w:bCs/>
          <w:lang w:val="en-AU"/>
        </w:rPr>
        <w:t>O</w:t>
      </w:r>
      <w:r w:rsidR="00A41762" w:rsidRPr="00FE1AED">
        <w:rPr>
          <w:rFonts w:ascii="Calibri Light" w:hAnsi="Calibri Light" w:cs="Calibri Light"/>
          <w:bCs/>
          <w:lang w:val="en-AU"/>
        </w:rPr>
        <w:t xml:space="preserve">utcomes </w:t>
      </w:r>
      <w:r w:rsidR="00502707" w:rsidRPr="00FE1AED">
        <w:rPr>
          <w:rFonts w:ascii="Calibri Light" w:hAnsi="Calibri Light" w:cs="Calibri Light"/>
          <w:bCs/>
          <w:lang w:val="en-AU"/>
        </w:rPr>
        <w:t xml:space="preserve">(EOPOs) </w:t>
      </w:r>
      <w:r w:rsidRPr="00FE1AED">
        <w:rPr>
          <w:rFonts w:ascii="Calibri Light" w:hAnsi="Calibri Light" w:cs="Calibri Light"/>
          <w:bCs/>
          <w:lang w:val="en-AU"/>
        </w:rPr>
        <w:t>include:</w:t>
      </w:r>
    </w:p>
    <w:p w14:paraId="64F16616" w14:textId="0018E169" w:rsidR="000279AE" w:rsidRPr="00FE1AED" w:rsidRDefault="006D79D3" w:rsidP="002E4DC6">
      <w:pPr>
        <w:pStyle w:val="ListParagraph"/>
        <w:numPr>
          <w:ilvl w:val="0"/>
          <w:numId w:val="18"/>
        </w:numPr>
        <w:tabs>
          <w:tab w:val="left" w:pos="142"/>
        </w:tabs>
        <w:suppressAutoHyphens w:val="0"/>
        <w:spacing w:before="0" w:after="0" w:line="240" w:lineRule="auto"/>
        <w:ind w:left="284" w:hanging="284"/>
        <w:jc w:val="both"/>
        <w:rPr>
          <w:rFonts w:ascii="Calibri Light" w:hAnsi="Calibri Light" w:cs="Calibri Light"/>
          <w:bCs/>
          <w:lang w:val="en-AU"/>
        </w:rPr>
      </w:pPr>
      <w:r w:rsidRPr="00FE1AED">
        <w:rPr>
          <w:rFonts w:ascii="Calibri Light" w:hAnsi="Calibri Light" w:cs="Calibri Light"/>
          <w:bCs/>
          <w:lang w:val="en-AU"/>
        </w:rPr>
        <w:t>Policy framework and strategic analysis:</w:t>
      </w:r>
      <w:r w:rsidR="000279AE" w:rsidRPr="00FE1AED">
        <w:rPr>
          <w:rFonts w:ascii="Calibri Light" w:hAnsi="Calibri Light" w:cs="Calibri Light"/>
          <w:bCs/>
          <w:lang w:val="en-AU"/>
        </w:rPr>
        <w:t xml:space="preserve"> </w:t>
      </w:r>
      <w:bookmarkStart w:id="25" w:name="_Hlk10395497"/>
      <w:r w:rsidR="002C7E27">
        <w:rPr>
          <w:rFonts w:ascii="Calibri Light" w:hAnsi="Calibri Light" w:cs="Calibri Light"/>
          <w:bCs/>
          <w:i/>
          <w:iCs/>
          <w:lang w:val="en-AU"/>
        </w:rPr>
        <w:t xml:space="preserve">Australian collaboration on demand-driven research and strategic analysis informs </w:t>
      </w:r>
      <w:r w:rsidR="000279AE" w:rsidRPr="00FE1AED">
        <w:rPr>
          <w:rFonts w:ascii="Calibri Light" w:hAnsi="Calibri Light" w:cs="Calibri Light"/>
          <w:bCs/>
          <w:i/>
          <w:iCs/>
          <w:lang w:val="en-AU"/>
        </w:rPr>
        <w:t>national and regional TNC</w:t>
      </w:r>
      <w:r w:rsidR="002C7E27">
        <w:rPr>
          <w:rFonts w:ascii="Calibri Light" w:hAnsi="Calibri Light" w:cs="Calibri Light"/>
          <w:bCs/>
          <w:i/>
          <w:iCs/>
          <w:lang w:val="en-AU"/>
        </w:rPr>
        <w:t xml:space="preserve"> and border security</w:t>
      </w:r>
      <w:r w:rsidR="000279AE" w:rsidRPr="00FE1AED">
        <w:rPr>
          <w:rFonts w:ascii="Calibri Light" w:hAnsi="Calibri Light" w:cs="Calibri Light"/>
          <w:bCs/>
          <w:i/>
          <w:iCs/>
          <w:lang w:val="en-AU"/>
        </w:rPr>
        <w:t xml:space="preserve"> policies and legislation</w:t>
      </w:r>
      <w:bookmarkEnd w:id="25"/>
      <w:r w:rsidR="00CE42B2" w:rsidRPr="00FE1AED">
        <w:rPr>
          <w:rFonts w:ascii="Calibri Light" w:hAnsi="Calibri Light" w:cs="Calibri Light"/>
          <w:bCs/>
          <w:lang w:val="en-AU"/>
        </w:rPr>
        <w:t>:</w:t>
      </w:r>
      <w:r w:rsidRPr="00FE1AED">
        <w:rPr>
          <w:rFonts w:ascii="Calibri Light" w:hAnsi="Calibri Light" w:cs="Calibri Light"/>
          <w:bCs/>
          <w:i/>
          <w:iCs/>
          <w:lang w:val="en-AU"/>
        </w:rPr>
        <w:t xml:space="preserve"> </w:t>
      </w:r>
      <w:r w:rsidRPr="00FE1AED">
        <w:rPr>
          <w:rFonts w:ascii="Calibri Light" w:hAnsi="Calibri Light" w:cs="Calibri Light"/>
          <w:bCs/>
          <w:lang w:val="en-AU"/>
        </w:rPr>
        <w:t>(</w:t>
      </w:r>
      <w:r w:rsidRPr="00FE1AED">
        <w:rPr>
          <w:rFonts w:ascii="Calibri Light" w:hAnsi="Calibri Light" w:cs="Calibri Light"/>
          <w:lang w:val="en-AU"/>
        </w:rPr>
        <w:t>Better policy analysis, evidence</w:t>
      </w:r>
      <w:r w:rsidR="00097348">
        <w:rPr>
          <w:rFonts w:ascii="Calibri Light" w:hAnsi="Calibri Light" w:cs="Calibri Light"/>
          <w:lang w:val="en-AU"/>
        </w:rPr>
        <w:t>,</w:t>
      </w:r>
      <w:r w:rsidRPr="00FE1AED">
        <w:rPr>
          <w:rFonts w:ascii="Calibri Light" w:hAnsi="Calibri Light" w:cs="Calibri Light"/>
          <w:lang w:val="en-AU"/>
        </w:rPr>
        <w:t xml:space="preserve"> and a stronger information base to assess TNC challenges</w:t>
      </w:r>
      <w:r w:rsidR="000D4226">
        <w:rPr>
          <w:rFonts w:ascii="Calibri Light" w:hAnsi="Calibri Light" w:cs="Calibri Light"/>
          <w:lang w:val="en-AU"/>
        </w:rPr>
        <w:t>,</w:t>
      </w:r>
      <w:r w:rsidR="000123BD">
        <w:rPr>
          <w:rFonts w:ascii="Calibri Light" w:hAnsi="Calibri Light" w:cs="Calibri Light"/>
          <w:lang w:val="en-AU"/>
        </w:rPr>
        <w:t xml:space="preserve"> </w:t>
      </w:r>
      <w:r w:rsidR="00187B88">
        <w:rPr>
          <w:rFonts w:ascii="Calibri Light" w:hAnsi="Calibri Light" w:cs="Calibri Light"/>
          <w:lang w:val="en-AU"/>
        </w:rPr>
        <w:t>delivered through collaboration between Australian and Mekong Country research bodies</w:t>
      </w:r>
      <w:r w:rsidRPr="00FE1AED">
        <w:rPr>
          <w:rFonts w:ascii="Calibri Light" w:hAnsi="Calibri Light" w:cs="Calibri Light"/>
          <w:lang w:val="en-AU"/>
        </w:rPr>
        <w:t>)</w:t>
      </w:r>
      <w:r w:rsidR="00CE42B2" w:rsidRPr="00FE1AED">
        <w:rPr>
          <w:rFonts w:ascii="Calibri Light" w:hAnsi="Calibri Light" w:cs="Calibri Light"/>
          <w:lang w:val="en-AU"/>
        </w:rPr>
        <w:t>.</w:t>
      </w:r>
    </w:p>
    <w:p w14:paraId="1BE65421" w14:textId="16D6FB68" w:rsidR="006D79D3" w:rsidRPr="00FE1AED" w:rsidRDefault="000279AE" w:rsidP="002E4DC6">
      <w:pPr>
        <w:pStyle w:val="ListParagraph"/>
        <w:numPr>
          <w:ilvl w:val="0"/>
          <w:numId w:val="18"/>
        </w:numPr>
        <w:tabs>
          <w:tab w:val="left" w:pos="142"/>
        </w:tabs>
        <w:suppressAutoHyphens w:val="0"/>
        <w:spacing w:before="0" w:after="0" w:line="240" w:lineRule="auto"/>
        <w:ind w:left="284" w:hanging="284"/>
        <w:jc w:val="both"/>
        <w:rPr>
          <w:rFonts w:ascii="Calibri Light" w:hAnsi="Calibri Light" w:cs="Calibri Light"/>
          <w:lang w:val="en-AU"/>
        </w:rPr>
      </w:pPr>
      <w:r w:rsidRPr="00FE1AED">
        <w:rPr>
          <w:rFonts w:ascii="Calibri Light" w:hAnsi="Calibri Light" w:cs="Calibri Light"/>
          <w:bCs/>
          <w:lang w:val="en-AU"/>
        </w:rPr>
        <w:t>Operational capacities</w:t>
      </w:r>
      <w:r w:rsidR="006D79D3" w:rsidRPr="00FE1AED">
        <w:rPr>
          <w:rFonts w:ascii="Calibri Light" w:hAnsi="Calibri Light" w:cs="Calibri Light"/>
          <w:bCs/>
          <w:lang w:val="en-AU"/>
        </w:rPr>
        <w:t xml:space="preserve">: </w:t>
      </w:r>
      <w:bookmarkStart w:id="26" w:name="_Hlk10395659"/>
      <w:r w:rsidRPr="00FE1AED">
        <w:rPr>
          <w:rFonts w:ascii="Calibri Light" w:hAnsi="Calibri Light" w:cs="Calibri Light"/>
          <w:bCs/>
          <w:i/>
          <w:iCs/>
          <w:lang w:val="en-AU"/>
        </w:rPr>
        <w:t>Mekong Countries implement intelligence</w:t>
      </w:r>
      <w:r w:rsidR="00813AA9" w:rsidRPr="00FE1AED">
        <w:rPr>
          <w:rFonts w:ascii="Calibri Light" w:hAnsi="Calibri Light" w:cs="Calibri Light"/>
          <w:bCs/>
          <w:i/>
          <w:iCs/>
          <w:lang w:val="en-AU"/>
        </w:rPr>
        <w:t>-</w:t>
      </w:r>
      <w:r w:rsidRPr="00FE1AED">
        <w:rPr>
          <w:rFonts w:ascii="Calibri Light" w:hAnsi="Calibri Light" w:cs="Calibri Light"/>
          <w:bCs/>
          <w:i/>
          <w:iCs/>
          <w:lang w:val="en-AU"/>
        </w:rPr>
        <w:t>led TNC and border security operations at national and regional levels</w:t>
      </w:r>
      <w:bookmarkEnd w:id="26"/>
      <w:r w:rsidR="002C7E27">
        <w:rPr>
          <w:rFonts w:ascii="Calibri Light" w:hAnsi="Calibri Light" w:cs="Calibri Light"/>
          <w:bCs/>
          <w:i/>
          <w:iCs/>
          <w:lang w:val="en-AU"/>
        </w:rPr>
        <w:t>, aligned with existing Australian TNC contributions</w:t>
      </w:r>
      <w:r w:rsidR="00CE42B2" w:rsidRPr="00FE1AED">
        <w:rPr>
          <w:rFonts w:ascii="Calibri Light" w:hAnsi="Calibri Light" w:cs="Calibri Light"/>
          <w:bCs/>
          <w:lang w:val="en-AU"/>
        </w:rPr>
        <w:t>:</w:t>
      </w:r>
      <w:r w:rsidR="006D79D3" w:rsidRPr="00FE1AED">
        <w:rPr>
          <w:rFonts w:ascii="Calibri Light" w:hAnsi="Calibri Light" w:cs="Calibri Light"/>
          <w:bCs/>
          <w:i/>
          <w:iCs/>
          <w:lang w:val="en-AU"/>
        </w:rPr>
        <w:t xml:space="preserve"> </w:t>
      </w:r>
      <w:r w:rsidR="006D79D3" w:rsidRPr="00FE1AED">
        <w:rPr>
          <w:rFonts w:ascii="Calibri Light" w:hAnsi="Calibri Light" w:cs="Calibri Light"/>
          <w:bCs/>
          <w:lang w:val="en-AU"/>
        </w:rPr>
        <w:t>(</w:t>
      </w:r>
      <w:r w:rsidR="006D79D3" w:rsidRPr="00FE1AED">
        <w:rPr>
          <w:rFonts w:ascii="Calibri Light" w:hAnsi="Calibri Light" w:cs="Calibri Light"/>
          <w:lang w:val="en-AU"/>
        </w:rPr>
        <w:t xml:space="preserve">Stronger national </w:t>
      </w:r>
      <w:r w:rsidR="006D79D3" w:rsidRPr="00FE1AED">
        <w:rPr>
          <w:rFonts w:ascii="Calibri Light" w:hAnsi="Calibri Light" w:cs="Calibri Light"/>
          <w:lang w:val="en-AU"/>
        </w:rPr>
        <w:lastRenderedPageBreak/>
        <w:t>operational capacities to prevent, detect, and address TNC</w:t>
      </w:r>
      <w:r w:rsidR="005E5435">
        <w:rPr>
          <w:rFonts w:ascii="Calibri Light" w:hAnsi="Calibri Light" w:cs="Calibri Light"/>
          <w:lang w:val="en-AU"/>
        </w:rPr>
        <w:t xml:space="preserve"> developed leveraging Australian expertise</w:t>
      </w:r>
      <w:r w:rsidR="00097348">
        <w:rPr>
          <w:rFonts w:ascii="Calibri Light" w:hAnsi="Calibri Light" w:cs="Calibri Light"/>
          <w:lang w:val="en-AU"/>
        </w:rPr>
        <w:t>. This may include drawing on political economy and transnational market analysis under pillar 1 above to inform strengthening operational capacities</w:t>
      </w:r>
      <w:r w:rsidR="00CE42B2" w:rsidRPr="00FE1AED">
        <w:rPr>
          <w:rFonts w:ascii="Calibri Light" w:hAnsi="Calibri Light" w:cs="Calibri Light"/>
          <w:lang w:val="en-AU"/>
        </w:rPr>
        <w:t>)</w:t>
      </w:r>
      <w:r w:rsidR="00B04F68">
        <w:rPr>
          <w:rFonts w:ascii="Calibri Light" w:hAnsi="Calibri Light" w:cs="Calibri Light"/>
          <w:lang w:val="en-AU"/>
        </w:rPr>
        <w:t>, and</w:t>
      </w:r>
    </w:p>
    <w:p w14:paraId="6E362C4F" w14:textId="1CD8AF18" w:rsidR="006D79D3" w:rsidRPr="00FE1AED" w:rsidRDefault="000279AE" w:rsidP="002E4DC6">
      <w:pPr>
        <w:pStyle w:val="ListParagraph"/>
        <w:numPr>
          <w:ilvl w:val="0"/>
          <w:numId w:val="18"/>
        </w:numPr>
        <w:tabs>
          <w:tab w:val="left" w:pos="142"/>
        </w:tabs>
        <w:suppressAutoHyphens w:val="0"/>
        <w:spacing w:before="0" w:after="0" w:line="240" w:lineRule="auto"/>
        <w:ind w:left="284" w:hanging="284"/>
        <w:jc w:val="both"/>
        <w:rPr>
          <w:rFonts w:ascii="Calibri Light" w:hAnsi="Calibri Light" w:cs="Calibri Light"/>
          <w:lang w:val="en-AU"/>
        </w:rPr>
      </w:pPr>
      <w:r w:rsidRPr="00FE1AED">
        <w:rPr>
          <w:rFonts w:ascii="Calibri Light" w:hAnsi="Calibri Light" w:cs="Calibri Light"/>
          <w:bCs/>
          <w:lang w:val="en-AU"/>
        </w:rPr>
        <w:t>Regional Collaboration</w:t>
      </w:r>
      <w:r w:rsidR="006D79D3" w:rsidRPr="00FE1AED">
        <w:rPr>
          <w:rFonts w:ascii="Calibri Light" w:hAnsi="Calibri Light" w:cs="Calibri Light"/>
          <w:bCs/>
          <w:lang w:val="en-AU"/>
        </w:rPr>
        <w:t xml:space="preserve">: </w:t>
      </w:r>
      <w:bookmarkStart w:id="27" w:name="_Hlk10395787"/>
      <w:r w:rsidRPr="00FE1AED">
        <w:rPr>
          <w:rFonts w:ascii="Calibri Light" w:hAnsi="Calibri Light" w:cs="Calibri Light"/>
          <w:bCs/>
          <w:i/>
          <w:iCs/>
          <w:lang w:val="en-AU"/>
        </w:rPr>
        <w:t>Mekong Countries collaborate to strategically address TNC and border security issues at bilateral and regional levels</w:t>
      </w:r>
      <w:bookmarkEnd w:id="27"/>
      <w:r w:rsidR="00CE42B2" w:rsidRPr="00FE1AED">
        <w:rPr>
          <w:rFonts w:ascii="Calibri Light" w:hAnsi="Calibri Light" w:cs="Calibri Light"/>
          <w:bCs/>
          <w:lang w:val="en-AU"/>
        </w:rPr>
        <w:t>:</w:t>
      </w:r>
      <w:r w:rsidR="00B66527" w:rsidRPr="00FE1AED">
        <w:rPr>
          <w:rFonts w:ascii="Calibri Light" w:hAnsi="Calibri Light" w:cs="Calibri Light"/>
          <w:bCs/>
          <w:lang w:val="en-AU"/>
        </w:rPr>
        <w:t xml:space="preserve"> </w:t>
      </w:r>
      <w:r w:rsidR="006D79D3" w:rsidRPr="00FE1AED">
        <w:rPr>
          <w:rFonts w:ascii="Calibri Light" w:hAnsi="Calibri Light" w:cs="Calibri Light"/>
          <w:bCs/>
          <w:lang w:val="en-AU"/>
        </w:rPr>
        <w:t>(</w:t>
      </w:r>
      <w:r w:rsidR="006D79D3" w:rsidRPr="00FE1AED">
        <w:rPr>
          <w:rFonts w:ascii="Calibri Light" w:hAnsi="Calibri Light" w:cs="Calibri Light"/>
          <w:lang w:val="en-AU"/>
        </w:rPr>
        <w:t xml:space="preserve">Enhanced regional cooperation </w:t>
      </w:r>
      <w:r w:rsidR="00097348">
        <w:rPr>
          <w:rFonts w:ascii="Calibri Light" w:hAnsi="Calibri Light" w:cs="Calibri Light"/>
          <w:lang w:val="en-AU"/>
        </w:rPr>
        <w:t>and information sharing on</w:t>
      </w:r>
      <w:r w:rsidR="00CE42B2" w:rsidRPr="00FE1AED">
        <w:rPr>
          <w:rFonts w:ascii="Calibri Light" w:hAnsi="Calibri Light" w:cs="Calibri Light"/>
          <w:lang w:val="en-AU"/>
        </w:rPr>
        <w:t xml:space="preserve"> </w:t>
      </w:r>
      <w:r w:rsidR="006D79D3" w:rsidRPr="00FE1AED">
        <w:rPr>
          <w:rFonts w:ascii="Calibri Light" w:hAnsi="Calibri Light" w:cs="Calibri Light"/>
          <w:lang w:val="en-AU"/>
        </w:rPr>
        <w:t>operational</w:t>
      </w:r>
      <w:r w:rsidR="00097348">
        <w:rPr>
          <w:rFonts w:ascii="Calibri Light" w:hAnsi="Calibri Light" w:cs="Calibri Light"/>
          <w:lang w:val="en-AU"/>
        </w:rPr>
        <w:t xml:space="preserve"> issues, </w:t>
      </w:r>
      <w:r w:rsidR="006D79D3" w:rsidRPr="00FE1AED">
        <w:rPr>
          <w:rFonts w:ascii="Calibri Light" w:hAnsi="Calibri Light" w:cs="Calibri Light"/>
          <w:lang w:val="en-AU"/>
        </w:rPr>
        <w:t>border security</w:t>
      </w:r>
      <w:r w:rsidR="00097348">
        <w:rPr>
          <w:rFonts w:ascii="Calibri Light" w:hAnsi="Calibri Light" w:cs="Calibri Light"/>
          <w:lang w:val="en-AU"/>
        </w:rPr>
        <w:t>, and transnational market analysis</w:t>
      </w:r>
      <w:r w:rsidR="006D79D3" w:rsidRPr="00FE1AED">
        <w:rPr>
          <w:rFonts w:ascii="Calibri Light" w:hAnsi="Calibri Light" w:cs="Calibri Light"/>
          <w:lang w:val="en-AU"/>
        </w:rPr>
        <w:t>).</w:t>
      </w:r>
    </w:p>
    <w:p w14:paraId="2F4EC6FD" w14:textId="77777777" w:rsidR="00794C57" w:rsidRPr="007C2028" w:rsidRDefault="00A41762" w:rsidP="00CE0EC0">
      <w:pPr>
        <w:pStyle w:val="Heading3"/>
        <w:rPr>
          <w:i/>
          <w:sz w:val="24"/>
          <w:szCs w:val="24"/>
        </w:rPr>
      </w:pPr>
      <w:r w:rsidRPr="007C2028">
        <w:rPr>
          <w:i/>
          <w:sz w:val="24"/>
          <w:szCs w:val="24"/>
        </w:rPr>
        <w:t xml:space="preserve">How will we implement the </w:t>
      </w:r>
      <w:r w:rsidR="006C0B7B" w:rsidRPr="007C2028">
        <w:rPr>
          <w:i/>
          <w:sz w:val="24"/>
          <w:szCs w:val="24"/>
        </w:rPr>
        <w:t>P</w:t>
      </w:r>
      <w:r w:rsidRPr="007C2028">
        <w:rPr>
          <w:i/>
          <w:sz w:val="24"/>
          <w:szCs w:val="24"/>
        </w:rPr>
        <w:t>rogram?</w:t>
      </w:r>
    </w:p>
    <w:p w14:paraId="6DD1FD99" w14:textId="0BE42F9B" w:rsidR="006768D4" w:rsidRDefault="006768D4" w:rsidP="002158A0">
      <w:pPr>
        <w:spacing w:before="0" w:after="0" w:line="240" w:lineRule="auto"/>
        <w:jc w:val="both"/>
        <w:rPr>
          <w:rFonts w:ascii="Calibri Light" w:hAnsi="Calibri Light" w:cs="Calibri Light"/>
          <w:lang w:val="en-AU"/>
        </w:rPr>
      </w:pPr>
      <w:r w:rsidRPr="00AC7AD5">
        <w:rPr>
          <w:bCs/>
          <w:lang w:val="en-AU"/>
        </w:rPr>
        <w:t xml:space="preserve">A </w:t>
      </w:r>
      <w:r>
        <w:rPr>
          <w:bCs/>
          <w:lang w:val="en-AU"/>
        </w:rPr>
        <w:t>managing contractor</w:t>
      </w:r>
      <w:r w:rsidR="00EC755C">
        <w:rPr>
          <w:bCs/>
          <w:lang w:val="en-AU"/>
        </w:rPr>
        <w:t xml:space="preserve"> (MC)</w:t>
      </w:r>
      <w:r>
        <w:rPr>
          <w:bCs/>
          <w:lang w:val="en-AU"/>
        </w:rPr>
        <w:t>,</w:t>
      </w:r>
      <w:r w:rsidRPr="00AC7AD5">
        <w:rPr>
          <w:bCs/>
          <w:lang w:val="en-AU"/>
        </w:rPr>
        <w:t xml:space="preserve"> appointed through a DFAT-managed tender process</w:t>
      </w:r>
      <w:r>
        <w:rPr>
          <w:bCs/>
          <w:lang w:val="en-AU"/>
        </w:rPr>
        <w:t>,</w:t>
      </w:r>
      <w:r w:rsidRPr="00AC7AD5">
        <w:rPr>
          <w:bCs/>
          <w:lang w:val="en-AU"/>
        </w:rPr>
        <w:t xml:space="preserve"> will support Program delivery, including </w:t>
      </w:r>
      <w:r w:rsidRPr="00FE1AED">
        <w:rPr>
          <w:rFonts w:ascii="Calibri Light" w:hAnsi="Calibri Light" w:cs="Calibri Light"/>
          <w:lang w:val="en-AU"/>
        </w:rPr>
        <w:t>activity design, activity and program-level M&amp;E</w:t>
      </w:r>
      <w:r>
        <w:rPr>
          <w:rFonts w:ascii="Calibri Light" w:hAnsi="Calibri Light" w:cs="Calibri Light"/>
          <w:lang w:val="en-AU"/>
        </w:rPr>
        <w:t>,</w:t>
      </w:r>
      <w:r w:rsidRPr="00FE1AED">
        <w:rPr>
          <w:rFonts w:ascii="Calibri Light" w:hAnsi="Calibri Light" w:cs="Calibri Light"/>
          <w:lang w:val="en-AU"/>
        </w:rPr>
        <w:t xml:space="preserve"> reporting on the Program’s activities and progress, and supporting the design, M&amp;E and reporting of activities delivered by APS Agencies (including provision of gender equality expertise).</w:t>
      </w:r>
    </w:p>
    <w:p w14:paraId="1A7AB064" w14:textId="2E69B627" w:rsidR="006768D4" w:rsidRDefault="00A77BB8" w:rsidP="00063E58">
      <w:pPr>
        <w:spacing w:line="240" w:lineRule="auto"/>
        <w:jc w:val="both"/>
        <w:rPr>
          <w:rFonts w:ascii="Calibri Light" w:hAnsi="Calibri Light" w:cs="Calibri Light"/>
          <w:lang w:val="en-AU"/>
        </w:rPr>
      </w:pPr>
      <w:r>
        <w:rPr>
          <w:rFonts w:ascii="Calibri Light" w:hAnsi="Calibri Light" w:cs="Calibri Light"/>
          <w:lang w:val="en-AU"/>
        </w:rPr>
        <w:t xml:space="preserve">On the back of </w:t>
      </w:r>
      <w:r w:rsidR="009F5097">
        <w:rPr>
          <w:rFonts w:ascii="Calibri Light" w:hAnsi="Calibri Light" w:cs="Calibri Light"/>
          <w:lang w:val="en-AU"/>
        </w:rPr>
        <w:t xml:space="preserve">a </w:t>
      </w:r>
      <w:r>
        <w:rPr>
          <w:rFonts w:ascii="Calibri Light" w:hAnsi="Calibri Light" w:cs="Calibri Light"/>
          <w:lang w:val="en-AU"/>
        </w:rPr>
        <w:t>baseline</w:t>
      </w:r>
      <w:r w:rsidR="009F5CA3">
        <w:rPr>
          <w:rFonts w:ascii="Calibri Light" w:hAnsi="Calibri Light" w:cs="Calibri Light"/>
          <w:lang w:val="en-AU"/>
        </w:rPr>
        <w:t xml:space="preserve"> and </w:t>
      </w:r>
      <w:r w:rsidR="00CC2A34">
        <w:rPr>
          <w:rFonts w:ascii="Calibri Light" w:hAnsi="Calibri Light" w:cs="Calibri Light"/>
          <w:lang w:val="en-AU"/>
        </w:rPr>
        <w:t>PEA</w:t>
      </w:r>
      <w:r w:rsidR="009F5097">
        <w:rPr>
          <w:rFonts w:ascii="Calibri Light" w:hAnsi="Calibri Light" w:cs="Calibri Light"/>
          <w:lang w:val="en-AU"/>
        </w:rPr>
        <w:t xml:space="preserve"> </w:t>
      </w:r>
      <w:r w:rsidR="008C49B4">
        <w:rPr>
          <w:rFonts w:ascii="Calibri Light" w:hAnsi="Calibri Light" w:cs="Calibri Light"/>
          <w:lang w:val="en-AU"/>
        </w:rPr>
        <w:t>in</w:t>
      </w:r>
      <w:r w:rsidR="009F5097">
        <w:rPr>
          <w:rFonts w:ascii="Calibri Light" w:hAnsi="Calibri Light" w:cs="Calibri Light"/>
          <w:lang w:val="en-AU"/>
        </w:rPr>
        <w:t xml:space="preserve"> the Mekong Countries, </w:t>
      </w:r>
      <w:r w:rsidR="00831FEE" w:rsidRPr="00063E58">
        <w:rPr>
          <w:rFonts w:ascii="Calibri Light" w:hAnsi="Calibri Light" w:cs="Calibri Light"/>
          <w:b/>
          <w:bCs/>
          <w:lang w:val="en-AU"/>
        </w:rPr>
        <w:t xml:space="preserve">multi-year </w:t>
      </w:r>
      <w:r w:rsidRPr="00063E58">
        <w:rPr>
          <w:rFonts w:ascii="Calibri Light" w:hAnsi="Calibri Light" w:cs="Calibri Light"/>
          <w:b/>
          <w:bCs/>
          <w:lang w:val="en-AU"/>
        </w:rPr>
        <w:t>country-specific engagement plans</w:t>
      </w:r>
      <w:r w:rsidR="009F5097">
        <w:rPr>
          <w:rFonts w:ascii="Calibri Light" w:hAnsi="Calibri Light" w:cs="Calibri Light"/>
          <w:lang w:val="en-AU"/>
        </w:rPr>
        <w:t xml:space="preserve"> will be developed.  These will be complemented by </w:t>
      </w:r>
      <w:r w:rsidR="009F5097" w:rsidRPr="00063E58">
        <w:rPr>
          <w:rFonts w:ascii="Calibri Light" w:hAnsi="Calibri Light" w:cs="Calibri Light"/>
          <w:b/>
          <w:bCs/>
          <w:lang w:val="en-AU"/>
        </w:rPr>
        <w:t>c</w:t>
      </w:r>
      <w:r w:rsidR="00C10BC2" w:rsidRPr="00063E58">
        <w:rPr>
          <w:rFonts w:ascii="Calibri Light" w:hAnsi="Calibri Light" w:cs="Calibri Light"/>
          <w:b/>
          <w:bCs/>
          <w:lang w:val="en-AU"/>
        </w:rPr>
        <w:t xml:space="preserve">ountry-specific annual </w:t>
      </w:r>
      <w:r w:rsidR="009F5097" w:rsidRPr="00063E58">
        <w:rPr>
          <w:rFonts w:ascii="Calibri Light" w:hAnsi="Calibri Light" w:cs="Calibri Light"/>
          <w:b/>
          <w:bCs/>
          <w:lang w:val="en-AU"/>
        </w:rPr>
        <w:t xml:space="preserve">work </w:t>
      </w:r>
      <w:r w:rsidR="00C10BC2" w:rsidRPr="00063E58">
        <w:rPr>
          <w:rFonts w:ascii="Calibri Light" w:hAnsi="Calibri Light" w:cs="Calibri Light"/>
          <w:b/>
          <w:bCs/>
          <w:lang w:val="en-AU"/>
        </w:rPr>
        <w:t>plans</w:t>
      </w:r>
      <w:r w:rsidR="00A2239D">
        <w:rPr>
          <w:rFonts w:ascii="Calibri Light" w:hAnsi="Calibri Light" w:cs="Calibri Light"/>
          <w:lang w:val="en-AU"/>
        </w:rPr>
        <w:t xml:space="preserve">, </w:t>
      </w:r>
      <w:r w:rsidR="009F5097">
        <w:rPr>
          <w:rFonts w:ascii="Calibri Light" w:hAnsi="Calibri Light" w:cs="Calibri Light"/>
          <w:lang w:val="en-AU"/>
        </w:rPr>
        <w:t xml:space="preserve">developed </w:t>
      </w:r>
      <w:r w:rsidR="009F5CA3">
        <w:rPr>
          <w:rFonts w:ascii="Calibri Light" w:hAnsi="Calibri Light" w:cs="Calibri Light"/>
          <w:lang w:val="en-AU"/>
        </w:rPr>
        <w:t xml:space="preserve">through consultation with Mekong Country stakeholders, </w:t>
      </w:r>
      <w:r w:rsidR="00A2239D">
        <w:rPr>
          <w:rFonts w:ascii="Calibri Light" w:hAnsi="Calibri Light" w:cs="Calibri Light"/>
          <w:lang w:val="en-AU"/>
        </w:rPr>
        <w:t>with support from DFAT Posts,</w:t>
      </w:r>
      <w:r w:rsidR="00C10BC2" w:rsidRPr="00FE1AED">
        <w:rPr>
          <w:rFonts w:ascii="Calibri Light" w:hAnsi="Calibri Light" w:cs="Calibri Light"/>
          <w:lang w:val="en-AU"/>
        </w:rPr>
        <w:t xml:space="preserve"> including APS Agencies, (</w:t>
      </w:r>
      <w:r w:rsidR="00896EDB" w:rsidRPr="00FE1AED">
        <w:rPr>
          <w:rFonts w:ascii="Calibri Light" w:hAnsi="Calibri Light" w:cs="Calibri Light"/>
          <w:lang w:val="en-AU"/>
        </w:rPr>
        <w:t>Australian Border Force (</w:t>
      </w:r>
      <w:r w:rsidR="00BA083D" w:rsidRPr="00FE1AED">
        <w:rPr>
          <w:rFonts w:ascii="Calibri Light" w:hAnsi="Calibri Light" w:cs="Calibri Light"/>
          <w:lang w:val="en-AU"/>
        </w:rPr>
        <w:t>ABF</w:t>
      </w:r>
      <w:r w:rsidR="00896EDB" w:rsidRPr="00FE1AED">
        <w:rPr>
          <w:rFonts w:ascii="Calibri Light" w:hAnsi="Calibri Light" w:cs="Calibri Light"/>
          <w:lang w:val="en-AU"/>
        </w:rPr>
        <w:t>)</w:t>
      </w:r>
      <w:r w:rsidR="00BA083D" w:rsidRPr="00FE1AED">
        <w:rPr>
          <w:rFonts w:ascii="Calibri Light" w:hAnsi="Calibri Light" w:cs="Calibri Light"/>
          <w:lang w:val="en-AU"/>
        </w:rPr>
        <w:t xml:space="preserve">, </w:t>
      </w:r>
      <w:r w:rsidR="00896EDB" w:rsidRPr="00FE1AED">
        <w:rPr>
          <w:rFonts w:ascii="Calibri Light" w:hAnsi="Calibri Light" w:cs="Calibri Light"/>
          <w:lang w:val="en-AU"/>
        </w:rPr>
        <w:t>Australian Federal Police (</w:t>
      </w:r>
      <w:r w:rsidR="00C10BC2" w:rsidRPr="00FE1AED">
        <w:rPr>
          <w:rFonts w:ascii="Calibri Light" w:hAnsi="Calibri Light" w:cs="Calibri Light"/>
          <w:lang w:val="en-AU"/>
        </w:rPr>
        <w:t>AFP</w:t>
      </w:r>
      <w:r w:rsidR="00896EDB" w:rsidRPr="00FE1AED">
        <w:rPr>
          <w:rFonts w:ascii="Calibri Light" w:hAnsi="Calibri Light" w:cs="Calibri Light"/>
          <w:lang w:val="en-AU"/>
        </w:rPr>
        <w:t>)</w:t>
      </w:r>
      <w:r w:rsidR="00C10BC2" w:rsidRPr="00FE1AED">
        <w:rPr>
          <w:rFonts w:ascii="Calibri Light" w:hAnsi="Calibri Light" w:cs="Calibri Light"/>
          <w:lang w:val="en-AU"/>
        </w:rPr>
        <w:t>,</w:t>
      </w:r>
      <w:r w:rsidR="00BA083D" w:rsidRPr="00FE1AED">
        <w:rPr>
          <w:rFonts w:ascii="Calibri Light" w:hAnsi="Calibri Light" w:cs="Calibri Light"/>
          <w:lang w:val="en-AU"/>
        </w:rPr>
        <w:t xml:space="preserve"> </w:t>
      </w:r>
      <w:r w:rsidR="00896EDB" w:rsidRPr="00FE1AED">
        <w:rPr>
          <w:rFonts w:ascii="Calibri Light" w:hAnsi="Calibri Light" w:cs="Calibri Light"/>
          <w:lang w:val="en-AU"/>
        </w:rPr>
        <w:t>Attorney General’s Department (</w:t>
      </w:r>
      <w:r w:rsidR="00BA083D" w:rsidRPr="00FE1AED">
        <w:rPr>
          <w:rFonts w:ascii="Calibri Light" w:hAnsi="Calibri Light" w:cs="Calibri Light"/>
          <w:lang w:val="en-AU"/>
        </w:rPr>
        <w:t>AGD</w:t>
      </w:r>
      <w:r w:rsidR="00896EDB" w:rsidRPr="00FE1AED">
        <w:rPr>
          <w:rFonts w:ascii="Calibri Light" w:hAnsi="Calibri Light" w:cs="Calibri Light"/>
          <w:lang w:val="en-AU"/>
        </w:rPr>
        <w:t>)</w:t>
      </w:r>
      <w:r w:rsidR="00BA083D" w:rsidRPr="00FE1AED">
        <w:rPr>
          <w:rFonts w:ascii="Calibri Light" w:hAnsi="Calibri Light" w:cs="Calibri Light"/>
          <w:lang w:val="en-AU"/>
        </w:rPr>
        <w:t xml:space="preserve"> and </w:t>
      </w:r>
      <w:r w:rsidR="00896EDB" w:rsidRPr="00FE1AED">
        <w:rPr>
          <w:rFonts w:ascii="Calibri Light" w:hAnsi="Calibri Light" w:cs="Calibri Light"/>
          <w:lang w:val="en-AU"/>
        </w:rPr>
        <w:t>Home Affairs)</w:t>
      </w:r>
      <w:r w:rsidR="00831FEE">
        <w:rPr>
          <w:rFonts w:ascii="Calibri Light" w:hAnsi="Calibri Light" w:cs="Calibri Light"/>
          <w:lang w:val="en-AU"/>
        </w:rPr>
        <w:t>,</w:t>
      </w:r>
      <w:r w:rsidR="00C10BC2" w:rsidRPr="00FE1AED">
        <w:rPr>
          <w:rFonts w:ascii="Calibri Light" w:hAnsi="Calibri Light" w:cs="Calibri Light"/>
          <w:lang w:val="en-AU"/>
        </w:rPr>
        <w:t xml:space="preserve"> and contracted implementing partners (e.g. sub-contracted organisations). </w:t>
      </w:r>
      <w:r w:rsidR="009F5097">
        <w:rPr>
          <w:rFonts w:ascii="Calibri Light" w:hAnsi="Calibri Light" w:cs="Calibri Light"/>
          <w:lang w:val="en-AU"/>
        </w:rPr>
        <w:t xml:space="preserve">Country-specific annual work plans will be </w:t>
      </w:r>
      <w:r w:rsidR="009F5097" w:rsidRPr="00FE1AED">
        <w:rPr>
          <w:rFonts w:ascii="Calibri Light" w:hAnsi="Calibri Light" w:cs="Calibri Light"/>
          <w:lang w:val="en-AU"/>
        </w:rPr>
        <w:t xml:space="preserve">coordinated under a </w:t>
      </w:r>
      <w:r w:rsidR="009F5097" w:rsidRPr="00063E58">
        <w:rPr>
          <w:rFonts w:ascii="Calibri Light" w:hAnsi="Calibri Light" w:cs="Calibri Light"/>
          <w:b/>
          <w:bCs/>
          <w:lang w:val="en-AU"/>
        </w:rPr>
        <w:t>regional annual work plan</w:t>
      </w:r>
      <w:r w:rsidR="002A37D4" w:rsidRPr="00D01A86">
        <w:rPr>
          <w:rFonts w:ascii="Calibri Light" w:hAnsi="Calibri Light" w:cs="Calibri Light"/>
          <w:lang w:val="en-AU"/>
        </w:rPr>
        <w:t xml:space="preserve"> approved by the Assistant Secretary</w:t>
      </w:r>
      <w:r w:rsidR="00660EA6" w:rsidRPr="00D01A86">
        <w:rPr>
          <w:rFonts w:ascii="Calibri Light" w:hAnsi="Calibri Light" w:cs="Calibri Light"/>
          <w:lang w:val="en-AU"/>
        </w:rPr>
        <w:t xml:space="preserve"> Regional Engagement Branch</w:t>
      </w:r>
      <w:r w:rsidR="0009647A">
        <w:rPr>
          <w:rFonts w:ascii="Calibri Light" w:hAnsi="Calibri Light" w:cs="Calibri Light"/>
          <w:lang w:val="en-AU"/>
        </w:rPr>
        <w:t>,</w:t>
      </w:r>
      <w:r w:rsidR="002A37D4" w:rsidRPr="006E6C92">
        <w:rPr>
          <w:rFonts w:ascii="Calibri Light" w:hAnsi="Calibri Light" w:cs="Calibri Light"/>
          <w:lang w:val="en-AU"/>
        </w:rPr>
        <w:t xml:space="preserve"> Southeast Asia Division</w:t>
      </w:r>
      <w:r w:rsidR="0009647A">
        <w:rPr>
          <w:rFonts w:ascii="Calibri Light" w:hAnsi="Calibri Light" w:cs="Calibri Light"/>
          <w:lang w:val="en-AU"/>
        </w:rPr>
        <w:t xml:space="preserve">, and endorsed by the </w:t>
      </w:r>
      <w:r w:rsidR="00072AB5">
        <w:rPr>
          <w:rFonts w:ascii="Calibri Light" w:hAnsi="Calibri Light" w:cs="Calibri Light"/>
          <w:lang w:val="en-AU"/>
        </w:rPr>
        <w:t>Program Coordination Committee (see below).</w:t>
      </w:r>
    </w:p>
    <w:p w14:paraId="3D3A3281" w14:textId="558C2115" w:rsidR="00E17F88" w:rsidRDefault="00910361" w:rsidP="00063E58">
      <w:pPr>
        <w:spacing w:before="0" w:line="240" w:lineRule="auto"/>
        <w:jc w:val="both"/>
        <w:rPr>
          <w:rFonts w:ascii="Calibri Light" w:hAnsi="Calibri Light" w:cs="Calibri Light"/>
          <w:lang w:val="en-AU"/>
        </w:rPr>
      </w:pPr>
      <w:r w:rsidRPr="00FE1AED">
        <w:rPr>
          <w:rFonts w:ascii="Calibri Light" w:hAnsi="Calibri Light" w:cs="Calibri Light"/>
          <w:lang w:val="en-AU"/>
        </w:rPr>
        <w:t>A</w:t>
      </w:r>
      <w:r w:rsidR="00C10BC2" w:rsidRPr="00FE1AED">
        <w:rPr>
          <w:rFonts w:ascii="Calibri Light" w:hAnsi="Calibri Light" w:cs="Calibri Light"/>
          <w:lang w:val="en-AU"/>
        </w:rPr>
        <w:t xml:space="preserve"> </w:t>
      </w:r>
      <w:r w:rsidR="00C10BC2" w:rsidRPr="00063E58">
        <w:rPr>
          <w:rFonts w:ascii="Calibri Light" w:hAnsi="Calibri Light" w:cs="Calibri Light"/>
          <w:b/>
          <w:bCs/>
          <w:lang w:val="en-AU"/>
        </w:rPr>
        <w:t>central activity approval process</w:t>
      </w:r>
      <w:r w:rsidR="00C10BC2" w:rsidRPr="00FE1AED">
        <w:rPr>
          <w:rFonts w:ascii="Calibri Light" w:hAnsi="Calibri Light" w:cs="Calibri Light"/>
          <w:lang w:val="en-AU"/>
        </w:rPr>
        <w:t xml:space="preserve">, based on a set of </w:t>
      </w:r>
      <w:r w:rsidR="001223F3" w:rsidRPr="00FE1AED">
        <w:rPr>
          <w:rFonts w:ascii="Calibri Light" w:hAnsi="Calibri Light" w:cs="Calibri Light"/>
          <w:lang w:val="en-AU"/>
        </w:rPr>
        <w:t>Program P</w:t>
      </w:r>
      <w:r w:rsidR="00C10BC2" w:rsidRPr="00FE1AED">
        <w:rPr>
          <w:rFonts w:ascii="Calibri Light" w:hAnsi="Calibri Light" w:cs="Calibri Light"/>
          <w:lang w:val="en-AU"/>
        </w:rPr>
        <w:t>rinciples</w:t>
      </w:r>
      <w:r w:rsidRPr="00FE1AED">
        <w:rPr>
          <w:rFonts w:ascii="Calibri Light" w:hAnsi="Calibri Light" w:cs="Calibri Light"/>
          <w:lang w:val="en-AU"/>
        </w:rPr>
        <w:t xml:space="preserve">, </w:t>
      </w:r>
      <w:r w:rsidR="00C10BC2" w:rsidRPr="00FE1AED">
        <w:rPr>
          <w:rFonts w:ascii="Calibri Light" w:hAnsi="Calibri Light" w:cs="Calibri Light"/>
          <w:lang w:val="en-AU"/>
        </w:rPr>
        <w:t xml:space="preserve">will </w:t>
      </w:r>
      <w:r w:rsidR="00C17739" w:rsidRPr="00FE1AED">
        <w:rPr>
          <w:rFonts w:ascii="Calibri Light" w:hAnsi="Calibri Light" w:cs="Calibri Light"/>
          <w:lang w:val="en-AU"/>
        </w:rPr>
        <w:t xml:space="preserve">provide parameters that </w:t>
      </w:r>
      <w:r w:rsidR="00C10BC2" w:rsidRPr="00FE1AED">
        <w:rPr>
          <w:rFonts w:ascii="Calibri Light" w:hAnsi="Calibri Light" w:cs="Calibri Light"/>
          <w:lang w:val="en-AU"/>
        </w:rPr>
        <w:t>maximise flexibility, and foster Mekong Countr</w:t>
      </w:r>
      <w:r w:rsidR="00C17739" w:rsidRPr="00FE1AED">
        <w:rPr>
          <w:rFonts w:ascii="Calibri Light" w:hAnsi="Calibri Light" w:cs="Calibri Light"/>
          <w:lang w:val="en-AU"/>
        </w:rPr>
        <w:t>ies</w:t>
      </w:r>
      <w:r w:rsidR="00DC776D" w:rsidRPr="00FE1AED">
        <w:rPr>
          <w:rFonts w:ascii="Calibri Light" w:hAnsi="Calibri Light" w:cs="Calibri Light"/>
          <w:lang w:val="en-AU"/>
        </w:rPr>
        <w:t>’</w:t>
      </w:r>
      <w:r w:rsidR="00C17739" w:rsidRPr="00FE1AED">
        <w:rPr>
          <w:rFonts w:ascii="Calibri Light" w:hAnsi="Calibri Light" w:cs="Calibri Light"/>
          <w:lang w:val="en-AU"/>
        </w:rPr>
        <w:t xml:space="preserve"> </w:t>
      </w:r>
      <w:r w:rsidR="00DC776D" w:rsidRPr="00FE1AED">
        <w:rPr>
          <w:rFonts w:ascii="Calibri Light" w:hAnsi="Calibri Light" w:cs="Calibri Light"/>
          <w:lang w:val="en-AU"/>
        </w:rPr>
        <w:t xml:space="preserve">ownership of </w:t>
      </w:r>
      <w:r w:rsidR="004F00C6">
        <w:rPr>
          <w:rFonts w:ascii="Calibri Light" w:hAnsi="Calibri Light" w:cs="Calibri Light"/>
          <w:lang w:val="en-AU"/>
        </w:rPr>
        <w:t xml:space="preserve">the </w:t>
      </w:r>
      <w:r w:rsidR="00031498" w:rsidRPr="00FE1AED">
        <w:rPr>
          <w:rFonts w:ascii="Calibri Light" w:hAnsi="Calibri Light" w:cs="Calibri Light"/>
          <w:lang w:val="en-AU"/>
        </w:rPr>
        <w:t>jointly developed</w:t>
      </w:r>
      <w:r w:rsidR="00C10BC2" w:rsidRPr="00FE1AED">
        <w:rPr>
          <w:rFonts w:ascii="Calibri Light" w:hAnsi="Calibri Light" w:cs="Calibri Light"/>
          <w:lang w:val="en-AU"/>
        </w:rPr>
        <w:t xml:space="preserve"> </w:t>
      </w:r>
      <w:r w:rsidR="00C17739" w:rsidRPr="00FE1AED">
        <w:rPr>
          <w:rFonts w:ascii="Calibri Light" w:hAnsi="Calibri Light" w:cs="Calibri Light"/>
          <w:lang w:val="en-AU"/>
        </w:rPr>
        <w:t>annual</w:t>
      </w:r>
      <w:r w:rsidR="00DC776D" w:rsidRPr="00FE1AED">
        <w:rPr>
          <w:rFonts w:ascii="Calibri Light" w:hAnsi="Calibri Light" w:cs="Calibri Light"/>
          <w:lang w:val="en-AU"/>
        </w:rPr>
        <w:t xml:space="preserve"> plans</w:t>
      </w:r>
      <w:r w:rsidR="005C5C6F" w:rsidRPr="00FE1AED">
        <w:rPr>
          <w:rFonts w:ascii="Calibri Light" w:hAnsi="Calibri Light" w:cs="Calibri Light"/>
          <w:lang w:val="en-AU"/>
        </w:rPr>
        <w:t xml:space="preserve"> and APS Agency lead</w:t>
      </w:r>
      <w:r w:rsidR="000676D6" w:rsidRPr="00FE1AED">
        <w:rPr>
          <w:rFonts w:ascii="Calibri Light" w:hAnsi="Calibri Light" w:cs="Calibri Light"/>
          <w:lang w:val="en-AU"/>
        </w:rPr>
        <w:t>s</w:t>
      </w:r>
      <w:r w:rsidR="005C5C6F" w:rsidRPr="00FE1AED">
        <w:rPr>
          <w:rFonts w:ascii="Calibri Light" w:hAnsi="Calibri Light" w:cs="Calibri Light"/>
          <w:lang w:val="en-AU"/>
        </w:rPr>
        <w:t xml:space="preserve"> on implementation</w:t>
      </w:r>
      <w:r w:rsidR="00C10BC2" w:rsidRPr="00FE1AED">
        <w:rPr>
          <w:rFonts w:ascii="Calibri Light" w:hAnsi="Calibri Light" w:cs="Calibri Light"/>
          <w:lang w:val="en-AU"/>
        </w:rPr>
        <w:t xml:space="preserve">. Funding for </w:t>
      </w:r>
      <w:r w:rsidR="00537360" w:rsidRPr="00FE1AED">
        <w:rPr>
          <w:rFonts w:ascii="Calibri Light" w:hAnsi="Calibri Light" w:cs="Calibri Light"/>
          <w:lang w:val="en-AU"/>
        </w:rPr>
        <w:t>APS Agency</w:t>
      </w:r>
      <w:r w:rsidR="00C10BC2" w:rsidRPr="00FE1AED">
        <w:rPr>
          <w:rFonts w:ascii="Calibri Light" w:hAnsi="Calibri Light" w:cs="Calibri Light"/>
          <w:lang w:val="en-AU"/>
        </w:rPr>
        <w:t xml:space="preserve"> projects will be contingent upon the proposals passing through the program’s activity design requirements</w:t>
      </w:r>
      <w:r w:rsidR="005D6629">
        <w:rPr>
          <w:rFonts w:ascii="Calibri Light" w:hAnsi="Calibri Light" w:cs="Calibri Light"/>
          <w:lang w:val="en-AU"/>
        </w:rPr>
        <w:t>. These</w:t>
      </w:r>
      <w:r w:rsidR="00C10BC2" w:rsidRPr="00FE1AED">
        <w:rPr>
          <w:rFonts w:ascii="Calibri Light" w:hAnsi="Calibri Light" w:cs="Calibri Light"/>
          <w:lang w:val="en-AU"/>
        </w:rPr>
        <w:t xml:space="preserve"> includ</w:t>
      </w:r>
      <w:r w:rsidR="005D6629">
        <w:rPr>
          <w:rFonts w:ascii="Calibri Light" w:hAnsi="Calibri Light" w:cs="Calibri Light"/>
          <w:lang w:val="en-AU"/>
        </w:rPr>
        <w:t>e</w:t>
      </w:r>
      <w:r w:rsidR="00C10BC2" w:rsidRPr="00FE1AED">
        <w:rPr>
          <w:rFonts w:ascii="Calibri Light" w:hAnsi="Calibri Light" w:cs="Calibri Light"/>
          <w:lang w:val="en-AU"/>
        </w:rPr>
        <w:t xml:space="preserve"> compliance with DFAT’s ODA eligibility requirements, alignment with the program’s higher-level </w:t>
      </w:r>
      <w:r w:rsidR="00E93E08">
        <w:rPr>
          <w:rFonts w:ascii="Calibri Light" w:hAnsi="Calibri Light" w:cs="Calibri Light"/>
          <w:lang w:val="en-AU"/>
        </w:rPr>
        <w:t xml:space="preserve">goal and </w:t>
      </w:r>
      <w:r w:rsidR="00C10BC2" w:rsidRPr="00FE1AED">
        <w:rPr>
          <w:rFonts w:ascii="Calibri Light" w:hAnsi="Calibri Light" w:cs="Calibri Light"/>
          <w:lang w:val="en-AU"/>
        </w:rPr>
        <w:t>objectives</w:t>
      </w:r>
      <w:r w:rsidR="005D6629">
        <w:rPr>
          <w:rFonts w:ascii="Calibri Light" w:hAnsi="Calibri Light" w:cs="Calibri Light"/>
          <w:lang w:val="en-AU"/>
        </w:rPr>
        <w:t xml:space="preserve">, and positive PEA analysis of the context in which the activity is to take place. </w:t>
      </w:r>
      <w:r w:rsidR="002158A0" w:rsidRPr="00FE1AED">
        <w:rPr>
          <w:rFonts w:ascii="Calibri Light" w:hAnsi="Calibri Light" w:cs="Calibri Light"/>
          <w:lang w:val="en-AU"/>
        </w:rPr>
        <w:t xml:space="preserve"> </w:t>
      </w:r>
      <w:r w:rsidR="00934BB6" w:rsidRPr="00063E58">
        <w:rPr>
          <w:rFonts w:ascii="Calibri Light" w:hAnsi="Calibri Light" w:cs="Calibri Light"/>
          <w:lang w:val="en-AU"/>
        </w:rPr>
        <w:t>Institutional links between Australia and Mekong Countries, joint regionally-focussed activity planning, and careful political economy analysis will enable the Program to leverage Australian expertise to accelerate the Mekong Countries’ development of sound national systems that address TNC at both national and regional levels.</w:t>
      </w:r>
    </w:p>
    <w:p w14:paraId="7C34AE26" w14:textId="460C4C3B" w:rsidR="002158A0" w:rsidRPr="00FE1AED" w:rsidRDefault="009F5097" w:rsidP="002158A0">
      <w:pPr>
        <w:spacing w:before="0" w:after="0" w:line="240" w:lineRule="auto"/>
        <w:jc w:val="both"/>
        <w:rPr>
          <w:rFonts w:ascii="Calibri Light" w:hAnsi="Calibri Light" w:cs="Calibri Light"/>
          <w:lang w:val="en-AU"/>
        </w:rPr>
      </w:pPr>
      <w:r>
        <w:rPr>
          <w:rFonts w:ascii="Calibri Light" w:hAnsi="Calibri Light" w:cs="Calibri Light"/>
          <w:lang w:val="en-AU"/>
        </w:rPr>
        <w:lastRenderedPageBreak/>
        <w:t xml:space="preserve">Staff from </w:t>
      </w:r>
      <w:r w:rsidR="00CF37AE" w:rsidRPr="00FE1AED">
        <w:rPr>
          <w:rFonts w:ascii="Calibri Light" w:hAnsi="Calibri Light" w:cs="Calibri Light"/>
          <w:lang w:val="en-AU"/>
        </w:rPr>
        <w:t>APS Agenc</w:t>
      </w:r>
      <w:r w:rsidR="00031498" w:rsidRPr="00FE1AED">
        <w:rPr>
          <w:rFonts w:ascii="Calibri Light" w:hAnsi="Calibri Light" w:cs="Calibri Light"/>
          <w:lang w:val="en-AU"/>
        </w:rPr>
        <w:t>ies</w:t>
      </w:r>
      <w:r w:rsidR="00CF37AE" w:rsidRPr="00FE1AED">
        <w:rPr>
          <w:rFonts w:ascii="Calibri Light" w:hAnsi="Calibri Light" w:cs="Calibri Light"/>
          <w:lang w:val="en-AU"/>
        </w:rPr>
        <w:t xml:space="preserve"> and </w:t>
      </w:r>
      <w:r w:rsidR="00031498" w:rsidRPr="00FE1AED">
        <w:rPr>
          <w:rFonts w:ascii="Calibri Light" w:hAnsi="Calibri Light" w:cs="Calibri Light"/>
          <w:lang w:val="en-AU"/>
        </w:rPr>
        <w:t>sub</w:t>
      </w:r>
      <w:r w:rsidR="00CF37AE" w:rsidRPr="00FE1AED">
        <w:rPr>
          <w:rFonts w:ascii="Calibri Light" w:hAnsi="Calibri Light" w:cs="Calibri Light"/>
          <w:lang w:val="en-AU"/>
        </w:rPr>
        <w:t>contract</w:t>
      </w:r>
      <w:r w:rsidR="00031498" w:rsidRPr="00FE1AED">
        <w:rPr>
          <w:rFonts w:ascii="Calibri Light" w:hAnsi="Calibri Light" w:cs="Calibri Light"/>
          <w:lang w:val="en-AU"/>
        </w:rPr>
        <w:t xml:space="preserve">ors </w:t>
      </w:r>
      <w:r w:rsidR="00CF37AE" w:rsidRPr="00FE1AED">
        <w:rPr>
          <w:rFonts w:ascii="Calibri Light" w:hAnsi="Calibri Light" w:cs="Calibri Light"/>
          <w:lang w:val="en-AU"/>
        </w:rPr>
        <w:t xml:space="preserve">will deliver </w:t>
      </w:r>
      <w:r w:rsidR="00031498" w:rsidRPr="00FE1AED">
        <w:rPr>
          <w:rFonts w:ascii="Calibri Light" w:hAnsi="Calibri Light" w:cs="Calibri Light"/>
          <w:lang w:val="en-AU"/>
        </w:rPr>
        <w:t xml:space="preserve">technical assistance (TA) </w:t>
      </w:r>
      <w:r w:rsidR="00CF37AE" w:rsidRPr="00FE1AED">
        <w:rPr>
          <w:rFonts w:ascii="Calibri Light" w:hAnsi="Calibri Light" w:cs="Calibri Light"/>
          <w:lang w:val="en-AU"/>
        </w:rPr>
        <w:t xml:space="preserve">to </w:t>
      </w:r>
      <w:r w:rsidR="00B54EE7" w:rsidRPr="00FE1AED">
        <w:rPr>
          <w:rFonts w:ascii="Calibri Light" w:hAnsi="Calibri Light" w:cs="Calibri Light"/>
          <w:lang w:val="en-AU"/>
        </w:rPr>
        <w:t>M</w:t>
      </w:r>
      <w:r w:rsidR="00C10BC2" w:rsidRPr="00FE1AED">
        <w:rPr>
          <w:rFonts w:ascii="Calibri Light" w:hAnsi="Calibri Light" w:cs="Calibri Light"/>
          <w:lang w:val="en-AU"/>
        </w:rPr>
        <w:t>ekong Countr</w:t>
      </w:r>
      <w:r w:rsidR="00CF37AE" w:rsidRPr="00FE1AED">
        <w:rPr>
          <w:rFonts w:ascii="Calibri Light" w:hAnsi="Calibri Light" w:cs="Calibri Light"/>
          <w:lang w:val="en-AU"/>
        </w:rPr>
        <w:t>ies’ key TNC stakeholders (</w:t>
      </w:r>
      <w:r w:rsidR="00C10BC2" w:rsidRPr="00FE1AED">
        <w:rPr>
          <w:rFonts w:ascii="Calibri Light" w:hAnsi="Calibri Light" w:cs="Calibri Light"/>
          <w:lang w:val="en-AU"/>
        </w:rPr>
        <w:t>police</w:t>
      </w:r>
      <w:r w:rsidR="00CF37AE" w:rsidRPr="00FE1AED">
        <w:rPr>
          <w:rFonts w:ascii="Calibri Light" w:hAnsi="Calibri Light" w:cs="Calibri Light"/>
          <w:lang w:val="en-AU"/>
        </w:rPr>
        <w:t xml:space="preserve">, </w:t>
      </w:r>
      <w:r w:rsidR="00C10BC2" w:rsidRPr="00FE1AED">
        <w:rPr>
          <w:rFonts w:ascii="Calibri Light" w:hAnsi="Calibri Light" w:cs="Calibri Light"/>
          <w:lang w:val="en-AU"/>
        </w:rPr>
        <w:t>border security agencies and their ministries, research bodies and civil society organisations</w:t>
      </w:r>
      <w:r w:rsidR="00CF37AE" w:rsidRPr="00FE1AED">
        <w:rPr>
          <w:rFonts w:ascii="Calibri Light" w:hAnsi="Calibri Light" w:cs="Calibri Light"/>
          <w:lang w:val="en-AU"/>
        </w:rPr>
        <w:t>)</w:t>
      </w:r>
      <w:r w:rsidR="00C10BC2" w:rsidRPr="00FE1AED">
        <w:rPr>
          <w:rFonts w:ascii="Calibri Light" w:hAnsi="Calibri Light" w:cs="Calibri Light"/>
          <w:lang w:val="en-AU"/>
        </w:rPr>
        <w:t>.</w:t>
      </w:r>
      <w:r w:rsidR="00BE09CA" w:rsidRPr="00FE1AED">
        <w:rPr>
          <w:rFonts w:ascii="Calibri Light" w:hAnsi="Calibri Light" w:cs="Calibri Light"/>
          <w:lang w:val="en-AU"/>
        </w:rPr>
        <w:t xml:space="preserve">  Australia’s Diplomatic Academy is expected to provide opportunities for APS Agency TA to gain relevant development and interna</w:t>
      </w:r>
      <w:r w:rsidR="00425BC5">
        <w:rPr>
          <w:rFonts w:ascii="Calibri Light" w:hAnsi="Calibri Light" w:cs="Calibri Light"/>
          <w:lang w:val="en-AU"/>
        </w:rPr>
        <w:t>tiona</w:t>
      </w:r>
      <w:r w:rsidR="00BE09CA" w:rsidRPr="00FE1AED">
        <w:rPr>
          <w:rFonts w:ascii="Calibri Light" w:hAnsi="Calibri Light" w:cs="Calibri Light"/>
          <w:lang w:val="en-AU"/>
        </w:rPr>
        <w:t>l engagement training</w:t>
      </w:r>
      <w:r w:rsidR="00EC4443">
        <w:rPr>
          <w:rFonts w:ascii="Calibri Light" w:hAnsi="Calibri Light" w:cs="Calibri Light"/>
          <w:lang w:val="en-AU"/>
        </w:rPr>
        <w:t>.</w:t>
      </w:r>
      <w:r w:rsidR="00BE09CA" w:rsidRPr="00FE1AED">
        <w:rPr>
          <w:rStyle w:val="FootnoteReference"/>
          <w:rFonts w:ascii="Calibri Light" w:hAnsi="Calibri Light" w:cs="Calibri Light"/>
          <w:lang w:val="en-AU"/>
        </w:rPr>
        <w:footnoteReference w:id="9"/>
      </w:r>
      <w:r w:rsidR="00BE09CA" w:rsidRPr="00FE1AED">
        <w:rPr>
          <w:rFonts w:ascii="Calibri Light" w:hAnsi="Calibri Light" w:cs="Calibri Light"/>
          <w:lang w:val="en-AU"/>
        </w:rPr>
        <w:t xml:space="preserve"> </w:t>
      </w:r>
      <w:r w:rsidR="00C10BC2" w:rsidRPr="00FE1AED">
        <w:rPr>
          <w:rFonts w:ascii="Calibri Light" w:hAnsi="Calibri Light" w:cs="Calibri Light"/>
          <w:lang w:val="en-AU"/>
        </w:rPr>
        <w:t xml:space="preserve">Regular bilateral and regional management meetings will coordinate </w:t>
      </w:r>
      <w:r w:rsidR="00B54EE7" w:rsidRPr="00FE1AED">
        <w:rPr>
          <w:rFonts w:ascii="Calibri Light" w:hAnsi="Calibri Light" w:cs="Calibri Light"/>
          <w:lang w:val="en-AU"/>
        </w:rPr>
        <w:t>activities</w:t>
      </w:r>
      <w:r w:rsidR="00C10BC2" w:rsidRPr="00FE1AED">
        <w:rPr>
          <w:rFonts w:ascii="Calibri Light" w:hAnsi="Calibri Light" w:cs="Calibri Light"/>
          <w:lang w:val="en-AU"/>
        </w:rPr>
        <w:t>.</w:t>
      </w:r>
    </w:p>
    <w:p w14:paraId="51AC13CF" w14:textId="7BDDF559" w:rsidR="003B1BA3" w:rsidRDefault="002158A0" w:rsidP="008F4951">
      <w:pPr>
        <w:spacing w:after="0" w:line="240" w:lineRule="auto"/>
        <w:jc w:val="both"/>
        <w:rPr>
          <w:rFonts w:ascii="Calibri Light" w:hAnsi="Calibri Light" w:cs="Calibri Light"/>
          <w:lang w:val="en-AU"/>
        </w:rPr>
      </w:pPr>
      <w:r w:rsidRPr="00063E58">
        <w:rPr>
          <w:rFonts w:ascii="Calibri Light" w:hAnsi="Calibri Light" w:cs="Calibri Light"/>
          <w:b/>
          <w:bCs/>
          <w:lang w:val="en-AU"/>
        </w:rPr>
        <w:t>Phased implementation</w:t>
      </w:r>
      <w:r w:rsidRPr="00FE1AED">
        <w:rPr>
          <w:rFonts w:ascii="Calibri Light" w:hAnsi="Calibri Light" w:cs="Calibri Light"/>
          <w:lang w:val="en-AU"/>
        </w:rPr>
        <w:t xml:space="preserve"> will see t</w:t>
      </w:r>
      <w:r w:rsidR="00C10BC2" w:rsidRPr="00FE1AED">
        <w:rPr>
          <w:rFonts w:ascii="Calibri Light" w:hAnsi="Calibri Light" w:cs="Calibri Light"/>
          <w:lang w:val="en-AU"/>
        </w:rPr>
        <w:t xml:space="preserve">he initial four-year term </w:t>
      </w:r>
      <w:r w:rsidR="003D502C" w:rsidRPr="00FE1AED">
        <w:rPr>
          <w:rFonts w:ascii="Calibri Light" w:hAnsi="Calibri Light" w:cs="Calibri Light"/>
          <w:lang w:val="en-AU"/>
        </w:rPr>
        <w:t>focus</w:t>
      </w:r>
      <w:r w:rsidR="00C10BC2" w:rsidRPr="00FE1AED">
        <w:rPr>
          <w:rFonts w:ascii="Calibri Light" w:hAnsi="Calibri Light" w:cs="Calibri Light"/>
          <w:lang w:val="en-AU"/>
        </w:rPr>
        <w:t xml:space="preserve"> </w:t>
      </w:r>
      <w:r w:rsidRPr="00FE1AED">
        <w:rPr>
          <w:rFonts w:ascii="Calibri Light" w:hAnsi="Calibri Light" w:cs="Calibri Light"/>
          <w:lang w:val="en-AU"/>
        </w:rPr>
        <w:t xml:space="preserve">on </w:t>
      </w:r>
      <w:r w:rsidR="00C10BC2" w:rsidRPr="00FE1AED">
        <w:rPr>
          <w:rFonts w:ascii="Calibri Light" w:hAnsi="Calibri Light" w:cs="Calibri Light"/>
          <w:lang w:val="en-AU"/>
        </w:rPr>
        <w:t xml:space="preserve">developing </w:t>
      </w:r>
      <w:r w:rsidR="003D502C" w:rsidRPr="00FE1AED">
        <w:rPr>
          <w:rFonts w:ascii="Calibri Light" w:hAnsi="Calibri Light" w:cs="Calibri Light"/>
          <w:lang w:val="en-AU"/>
        </w:rPr>
        <w:t xml:space="preserve">and aligning </w:t>
      </w:r>
      <w:r w:rsidR="00C10BC2" w:rsidRPr="00FE1AED">
        <w:rPr>
          <w:rFonts w:ascii="Calibri Light" w:hAnsi="Calibri Light" w:cs="Calibri Light"/>
          <w:lang w:val="en-AU"/>
        </w:rPr>
        <w:t>bilateral</w:t>
      </w:r>
      <w:r w:rsidRPr="00FE1AED">
        <w:rPr>
          <w:rFonts w:ascii="Calibri Light" w:hAnsi="Calibri Light" w:cs="Calibri Light"/>
          <w:lang w:val="en-AU"/>
        </w:rPr>
        <w:t xml:space="preserve"> activities</w:t>
      </w:r>
      <w:r w:rsidR="00C10BC2" w:rsidRPr="00FE1AED">
        <w:rPr>
          <w:rFonts w:ascii="Calibri Light" w:hAnsi="Calibri Light" w:cs="Calibri Light"/>
          <w:lang w:val="en-AU"/>
        </w:rPr>
        <w:t xml:space="preserve"> </w:t>
      </w:r>
      <w:r w:rsidR="003B1BA3">
        <w:rPr>
          <w:rFonts w:ascii="Calibri Light" w:hAnsi="Calibri Light" w:cs="Calibri Light"/>
          <w:lang w:val="en-AU"/>
        </w:rPr>
        <w:t xml:space="preserve">in each Mekong Country </w:t>
      </w:r>
      <w:r w:rsidR="00C10BC2" w:rsidRPr="00FE1AED">
        <w:rPr>
          <w:rFonts w:ascii="Calibri Light" w:hAnsi="Calibri Light" w:cs="Calibri Light"/>
          <w:lang w:val="en-AU"/>
        </w:rPr>
        <w:t xml:space="preserve">with the </w:t>
      </w:r>
      <w:r w:rsidR="003B1BA3">
        <w:rPr>
          <w:rFonts w:ascii="Calibri Light" w:hAnsi="Calibri Light" w:cs="Calibri Light"/>
          <w:lang w:val="en-AU"/>
        </w:rPr>
        <w:t>Program’s objectives</w:t>
      </w:r>
      <w:r w:rsidR="00C10BC2" w:rsidRPr="00FE1AED">
        <w:rPr>
          <w:rFonts w:ascii="Calibri Light" w:hAnsi="Calibri Light" w:cs="Calibri Light"/>
          <w:lang w:val="en-AU"/>
        </w:rPr>
        <w:t xml:space="preserve">. </w:t>
      </w:r>
      <w:r w:rsidR="003B1BA3">
        <w:rPr>
          <w:rFonts w:ascii="Calibri Light" w:hAnsi="Calibri Light" w:cs="Calibri Light"/>
          <w:lang w:val="en-AU"/>
        </w:rPr>
        <w:t>This will include funding capacity development activities that not only have practical results, but which build closer relationships and exchange of ide</w:t>
      </w:r>
      <w:r w:rsidR="00E93E08">
        <w:rPr>
          <w:rFonts w:ascii="Calibri Light" w:hAnsi="Calibri Light" w:cs="Calibri Light"/>
          <w:lang w:val="en-AU"/>
        </w:rPr>
        <w:t>a</w:t>
      </w:r>
      <w:r w:rsidR="003B1BA3">
        <w:rPr>
          <w:rFonts w:ascii="Calibri Light" w:hAnsi="Calibri Light" w:cs="Calibri Light"/>
          <w:lang w:val="en-AU"/>
        </w:rPr>
        <w:t>s between Australian and Mekong Country counterpart agencies.</w:t>
      </w:r>
    </w:p>
    <w:p w14:paraId="0C09EAA2" w14:textId="4E7CABE1" w:rsidR="00C10BC2" w:rsidRPr="00FE1AED" w:rsidRDefault="00BC72F3" w:rsidP="008F4951">
      <w:pPr>
        <w:spacing w:after="0" w:line="240" w:lineRule="auto"/>
        <w:jc w:val="both"/>
        <w:rPr>
          <w:rFonts w:ascii="Calibri Light" w:hAnsi="Calibri Light" w:cs="Calibri Light"/>
          <w:lang w:val="en-AU"/>
        </w:rPr>
      </w:pPr>
      <w:r w:rsidRPr="00FE1AED">
        <w:rPr>
          <w:rFonts w:ascii="Calibri Light" w:hAnsi="Calibri Light" w:cs="Calibri Light"/>
          <w:lang w:val="en-AU"/>
        </w:rPr>
        <w:t xml:space="preserve">The </w:t>
      </w:r>
      <w:r w:rsidR="003B1BA3">
        <w:rPr>
          <w:rFonts w:ascii="Calibri Light" w:hAnsi="Calibri Light" w:cs="Calibri Light"/>
          <w:lang w:val="en-AU"/>
        </w:rPr>
        <w:t xml:space="preserve">focus of the </w:t>
      </w:r>
      <w:r w:rsidRPr="00FE1AED">
        <w:rPr>
          <w:rFonts w:ascii="Calibri Light" w:hAnsi="Calibri Light" w:cs="Calibri Light"/>
          <w:lang w:val="en-AU"/>
        </w:rPr>
        <w:t>second phase</w:t>
      </w:r>
      <w:r w:rsidR="003B1BA3">
        <w:rPr>
          <w:rFonts w:ascii="Calibri Light" w:hAnsi="Calibri Light" w:cs="Calibri Light"/>
          <w:lang w:val="en-AU"/>
        </w:rPr>
        <w:t xml:space="preserve"> will</w:t>
      </w:r>
      <w:r w:rsidRPr="00FE1AED">
        <w:rPr>
          <w:rFonts w:ascii="Calibri Light" w:hAnsi="Calibri Light" w:cs="Calibri Light"/>
          <w:lang w:val="en-AU"/>
        </w:rPr>
        <w:t xml:space="preserve"> be on</w:t>
      </w:r>
      <w:r w:rsidR="00575EE0">
        <w:rPr>
          <w:rFonts w:ascii="Calibri Light" w:hAnsi="Calibri Light" w:cs="Calibri Light"/>
          <w:lang w:val="en-AU"/>
        </w:rPr>
        <w:t xml:space="preserve"> leveraging the links between Australian and Mekong Country institutions to</w:t>
      </w:r>
      <w:r w:rsidRPr="00FE1AED">
        <w:rPr>
          <w:rFonts w:ascii="Calibri Light" w:hAnsi="Calibri Light" w:cs="Calibri Light"/>
          <w:lang w:val="en-AU"/>
        </w:rPr>
        <w:t xml:space="preserve"> i</w:t>
      </w:r>
      <w:r w:rsidR="00C10BC2" w:rsidRPr="00FE1AED">
        <w:rPr>
          <w:rFonts w:ascii="Calibri Light" w:hAnsi="Calibri Light" w:cs="Calibri Light"/>
          <w:lang w:val="en-AU"/>
        </w:rPr>
        <w:t>ncreas</w:t>
      </w:r>
      <w:r w:rsidR="00575EE0">
        <w:rPr>
          <w:rFonts w:ascii="Calibri Light" w:hAnsi="Calibri Light" w:cs="Calibri Light"/>
          <w:lang w:val="en-AU"/>
        </w:rPr>
        <w:t>e</w:t>
      </w:r>
      <w:r w:rsidR="00C10BC2" w:rsidRPr="00FE1AED">
        <w:rPr>
          <w:rFonts w:ascii="Calibri Light" w:hAnsi="Calibri Light" w:cs="Calibri Light"/>
          <w:lang w:val="en-AU"/>
        </w:rPr>
        <w:t xml:space="preserve"> </w:t>
      </w:r>
      <w:r w:rsidRPr="00FE1AED">
        <w:rPr>
          <w:rFonts w:ascii="Calibri Light" w:hAnsi="Calibri Light" w:cs="Calibri Light"/>
          <w:lang w:val="en-AU"/>
        </w:rPr>
        <w:t>Mekong Countr</w:t>
      </w:r>
      <w:r w:rsidR="00391440" w:rsidRPr="00FE1AED">
        <w:rPr>
          <w:rFonts w:ascii="Calibri Light" w:hAnsi="Calibri Light" w:cs="Calibri Light"/>
          <w:lang w:val="en-AU"/>
        </w:rPr>
        <w:t xml:space="preserve">ies’ regional </w:t>
      </w:r>
      <w:r w:rsidRPr="00FE1AED">
        <w:rPr>
          <w:rFonts w:ascii="Calibri Light" w:hAnsi="Calibri Light" w:cs="Calibri Light"/>
          <w:lang w:val="en-AU"/>
        </w:rPr>
        <w:t>c</w:t>
      </w:r>
      <w:r w:rsidR="00C10BC2" w:rsidRPr="00FE1AED">
        <w:rPr>
          <w:rFonts w:ascii="Calibri Light" w:hAnsi="Calibri Light" w:cs="Calibri Light"/>
          <w:lang w:val="en-AU"/>
        </w:rPr>
        <w:t>ooperation</w:t>
      </w:r>
      <w:r w:rsidRPr="00FE1AED">
        <w:rPr>
          <w:rFonts w:ascii="Calibri Light" w:hAnsi="Calibri Light" w:cs="Calibri Light"/>
          <w:lang w:val="en-AU"/>
        </w:rPr>
        <w:t xml:space="preserve"> on </w:t>
      </w:r>
      <w:r w:rsidR="00CD108B" w:rsidRPr="00FE1AED">
        <w:rPr>
          <w:rFonts w:ascii="Calibri Light" w:hAnsi="Calibri Light" w:cs="Calibri Light"/>
          <w:lang w:val="en-AU"/>
        </w:rPr>
        <w:t>TSOC</w:t>
      </w:r>
      <w:r w:rsidR="00575EE0">
        <w:rPr>
          <w:rFonts w:ascii="Calibri Light" w:hAnsi="Calibri Light" w:cs="Calibri Light"/>
          <w:lang w:val="en-AU"/>
        </w:rPr>
        <w:t xml:space="preserve">.  The second phase would also see a focus on </w:t>
      </w:r>
      <w:r w:rsidRPr="00FE1AED">
        <w:rPr>
          <w:rFonts w:ascii="Calibri Light" w:hAnsi="Calibri Light" w:cs="Calibri Light"/>
          <w:lang w:val="en-AU"/>
        </w:rPr>
        <w:t xml:space="preserve">strengthening the Program’s links to </w:t>
      </w:r>
      <w:r w:rsidR="00C10BC2" w:rsidRPr="00FE1AED">
        <w:rPr>
          <w:rFonts w:ascii="Calibri Light" w:hAnsi="Calibri Light" w:cs="Calibri Light"/>
          <w:lang w:val="en-AU"/>
        </w:rPr>
        <w:t>ASEAN architecture and processes</w:t>
      </w:r>
      <w:r w:rsidR="00624BB7" w:rsidRPr="00FE1AED">
        <w:rPr>
          <w:rFonts w:ascii="Calibri Light" w:hAnsi="Calibri Light" w:cs="Calibri Light"/>
          <w:lang w:val="en-AU"/>
        </w:rPr>
        <w:t xml:space="preserve">, including </w:t>
      </w:r>
      <w:r w:rsidR="00A17CCE" w:rsidRPr="00FE1AED">
        <w:rPr>
          <w:rFonts w:ascii="Calibri Light" w:hAnsi="Calibri Light" w:cs="Calibri Light"/>
          <w:lang w:val="en-AU"/>
        </w:rPr>
        <w:t xml:space="preserve">supporting </w:t>
      </w:r>
      <w:r w:rsidR="003F33C2" w:rsidRPr="00FE1AED">
        <w:rPr>
          <w:rFonts w:ascii="Calibri Light" w:hAnsi="Calibri Light" w:cs="Calibri Light"/>
          <w:lang w:val="en-AU"/>
        </w:rPr>
        <w:t>Mekong Countries’</w:t>
      </w:r>
      <w:r w:rsidR="00A17CCE" w:rsidRPr="00FE1AED">
        <w:rPr>
          <w:rFonts w:ascii="Calibri Light" w:hAnsi="Calibri Light" w:cs="Calibri Light"/>
          <w:lang w:val="en-AU"/>
        </w:rPr>
        <w:t xml:space="preserve"> enhanced</w:t>
      </w:r>
      <w:r w:rsidR="003F33C2" w:rsidRPr="00FE1AED">
        <w:rPr>
          <w:rFonts w:ascii="Calibri Light" w:hAnsi="Calibri Light" w:cs="Calibri Light"/>
          <w:lang w:val="en-AU"/>
        </w:rPr>
        <w:t xml:space="preserve"> participation in </w:t>
      </w:r>
      <w:r w:rsidR="00624BB7" w:rsidRPr="00FE1AED">
        <w:rPr>
          <w:rFonts w:ascii="Calibri Light" w:hAnsi="Calibri Light" w:cs="Calibri Light"/>
          <w:lang w:val="en-AU"/>
        </w:rPr>
        <w:t xml:space="preserve">the </w:t>
      </w:r>
      <w:r w:rsidR="00AA46F9" w:rsidRPr="00FE1AED">
        <w:rPr>
          <w:rFonts w:ascii="Calibri Light" w:hAnsi="Calibri Light" w:cs="Calibri Light"/>
          <w:lang w:val="en-AU"/>
        </w:rPr>
        <w:t>ASEAN Ministerial Meeting on Transnational Crime (</w:t>
      </w:r>
      <w:r w:rsidR="00624BB7" w:rsidRPr="00FE1AED">
        <w:rPr>
          <w:rFonts w:ascii="Calibri Light" w:hAnsi="Calibri Light" w:cs="Calibri Light"/>
          <w:bCs/>
          <w:lang w:val="en-AU"/>
        </w:rPr>
        <w:t>AMMTC</w:t>
      </w:r>
      <w:r w:rsidR="00AA46F9" w:rsidRPr="00FE1AED">
        <w:rPr>
          <w:rFonts w:ascii="Calibri Light" w:hAnsi="Calibri Light" w:cs="Calibri Light"/>
          <w:bCs/>
          <w:lang w:val="en-AU"/>
        </w:rPr>
        <w:t>)</w:t>
      </w:r>
      <w:r w:rsidR="00624BB7" w:rsidRPr="00FE1AED">
        <w:rPr>
          <w:rFonts w:ascii="Calibri Light" w:hAnsi="Calibri Light" w:cs="Calibri Light"/>
          <w:bCs/>
          <w:lang w:val="en-AU"/>
        </w:rPr>
        <w:t xml:space="preserve">, </w:t>
      </w:r>
      <w:r w:rsidR="00AB1C6A" w:rsidRPr="00FE1AED">
        <w:rPr>
          <w:rFonts w:ascii="Calibri Light" w:hAnsi="Calibri Light" w:cs="Calibri Light"/>
          <w:bCs/>
          <w:lang w:val="en-AU"/>
        </w:rPr>
        <w:t>the ASEAN Ministerial Meeting on Drugs (</w:t>
      </w:r>
      <w:r w:rsidR="00624BB7" w:rsidRPr="00FE1AED">
        <w:rPr>
          <w:rFonts w:ascii="Calibri Light" w:hAnsi="Calibri Light" w:cs="Calibri Light"/>
          <w:bCs/>
          <w:lang w:val="en-AU"/>
        </w:rPr>
        <w:t>AMMD</w:t>
      </w:r>
      <w:r w:rsidR="00AB1C6A" w:rsidRPr="00FE1AED">
        <w:rPr>
          <w:rFonts w:ascii="Calibri Light" w:hAnsi="Calibri Light" w:cs="Calibri Light"/>
          <w:bCs/>
          <w:lang w:val="en-AU"/>
        </w:rPr>
        <w:t>)</w:t>
      </w:r>
      <w:r w:rsidR="00624BB7" w:rsidRPr="00FE1AED">
        <w:rPr>
          <w:rFonts w:ascii="Calibri Light" w:hAnsi="Calibri Light" w:cs="Calibri Light"/>
          <w:bCs/>
          <w:lang w:val="en-AU"/>
        </w:rPr>
        <w:t>, and associated senior officials’ meetings</w:t>
      </w:r>
      <w:r w:rsidR="00624BB7" w:rsidRPr="00FE1AED">
        <w:rPr>
          <w:rFonts w:ascii="Calibri Light" w:hAnsi="Calibri Light" w:cs="Calibri Light"/>
          <w:lang w:val="en-AU"/>
        </w:rPr>
        <w:t>, and mini-lateral arrangements</w:t>
      </w:r>
      <w:r w:rsidR="00EC4443">
        <w:rPr>
          <w:rFonts w:ascii="Calibri Light" w:hAnsi="Calibri Light" w:cs="Calibri Light"/>
          <w:lang w:val="en-AU"/>
        </w:rPr>
        <w:t>.</w:t>
      </w:r>
      <w:r w:rsidR="000F556B" w:rsidRPr="00FE1AED">
        <w:rPr>
          <w:rStyle w:val="FootnoteReference"/>
          <w:rFonts w:ascii="Calibri Light" w:hAnsi="Calibri Light" w:cs="Calibri Light"/>
          <w:lang w:val="en-AU"/>
        </w:rPr>
        <w:footnoteReference w:id="10"/>
      </w:r>
      <w:r w:rsidR="00E93E08">
        <w:rPr>
          <w:rFonts w:ascii="Calibri Light" w:hAnsi="Calibri Light" w:cs="Calibri Light"/>
          <w:lang w:val="en-AU"/>
        </w:rPr>
        <w:t xml:space="preserve"> Transnational market analysis is also expected to be further pursued during the second phase.</w:t>
      </w:r>
    </w:p>
    <w:p w14:paraId="737B0205" w14:textId="4AE32914" w:rsidR="00C10BC2" w:rsidRPr="00FE1AED" w:rsidRDefault="00BE4340" w:rsidP="008F4951">
      <w:pPr>
        <w:spacing w:after="0" w:line="240" w:lineRule="auto"/>
        <w:jc w:val="both"/>
        <w:rPr>
          <w:rFonts w:ascii="Calibri Light" w:hAnsi="Calibri Light" w:cs="Calibri Light"/>
          <w:lang w:val="en-AU"/>
        </w:rPr>
      </w:pPr>
      <w:r w:rsidRPr="00FE1AED">
        <w:rPr>
          <w:rFonts w:ascii="Calibri Light" w:hAnsi="Calibri Light" w:cs="Calibri Light"/>
          <w:lang w:val="en-AU"/>
        </w:rPr>
        <w:t>The Program will prioritise m</w:t>
      </w:r>
      <w:r w:rsidR="00C10BC2" w:rsidRPr="00FE1AED">
        <w:rPr>
          <w:rFonts w:ascii="Calibri Light" w:hAnsi="Calibri Light" w:cs="Calibri Light"/>
          <w:lang w:val="en-AU"/>
        </w:rPr>
        <w:t>ulti-year activities under each EOPO</w:t>
      </w:r>
      <w:r w:rsidR="00575EE0">
        <w:rPr>
          <w:rFonts w:ascii="Calibri Light" w:hAnsi="Calibri Light" w:cs="Calibri Light"/>
          <w:lang w:val="en-AU"/>
        </w:rPr>
        <w:t xml:space="preserve"> pillar</w:t>
      </w:r>
      <w:r w:rsidR="00C10BC2" w:rsidRPr="00FE1AED">
        <w:rPr>
          <w:rFonts w:ascii="Calibri Light" w:hAnsi="Calibri Light" w:cs="Calibri Light"/>
          <w:lang w:val="en-AU"/>
        </w:rPr>
        <w:t xml:space="preserve">. Funding will be released to APS </w:t>
      </w:r>
      <w:r w:rsidR="00A2239D">
        <w:rPr>
          <w:rFonts w:ascii="Calibri Light" w:hAnsi="Calibri Light" w:cs="Calibri Light"/>
          <w:lang w:val="en-AU"/>
        </w:rPr>
        <w:t>A</w:t>
      </w:r>
      <w:r w:rsidR="00C10BC2" w:rsidRPr="00FE1AED">
        <w:rPr>
          <w:rFonts w:ascii="Calibri Light" w:hAnsi="Calibri Light" w:cs="Calibri Light"/>
          <w:lang w:val="en-AU"/>
        </w:rPr>
        <w:t xml:space="preserve">gencies </w:t>
      </w:r>
      <w:r w:rsidR="00575EE0">
        <w:rPr>
          <w:rFonts w:ascii="Calibri Light" w:hAnsi="Calibri Light" w:cs="Calibri Light"/>
          <w:lang w:val="en-AU"/>
        </w:rPr>
        <w:t xml:space="preserve">and subcontractors </w:t>
      </w:r>
      <w:r w:rsidR="00C10BC2" w:rsidRPr="00FE1AED">
        <w:rPr>
          <w:rFonts w:ascii="Calibri Light" w:hAnsi="Calibri Light" w:cs="Calibri Light"/>
          <w:lang w:val="en-AU"/>
        </w:rPr>
        <w:t xml:space="preserve">on an annual basis, subject to results. </w:t>
      </w:r>
      <w:r w:rsidRPr="00FE1AED">
        <w:rPr>
          <w:rFonts w:ascii="Calibri Light" w:hAnsi="Calibri Light" w:cs="Calibri Light"/>
          <w:lang w:val="en-AU"/>
        </w:rPr>
        <w:t xml:space="preserve">The annual planning process will </w:t>
      </w:r>
      <w:r w:rsidR="00CC4C74" w:rsidRPr="00FE1AED">
        <w:rPr>
          <w:rFonts w:ascii="Calibri Light" w:hAnsi="Calibri Light" w:cs="Calibri Light"/>
          <w:lang w:val="en-AU"/>
        </w:rPr>
        <w:t xml:space="preserve">also </w:t>
      </w:r>
      <w:r w:rsidRPr="00FE1AED">
        <w:rPr>
          <w:rFonts w:ascii="Calibri Light" w:hAnsi="Calibri Light" w:cs="Calibri Light"/>
          <w:lang w:val="en-AU"/>
        </w:rPr>
        <w:t xml:space="preserve">enable </w:t>
      </w:r>
      <w:r w:rsidR="00C10BC2" w:rsidRPr="00FE1AED">
        <w:rPr>
          <w:rFonts w:ascii="Calibri Light" w:hAnsi="Calibri Light" w:cs="Calibri Light"/>
          <w:lang w:val="en-AU"/>
        </w:rPr>
        <w:t xml:space="preserve">adaptive programming in response to emerging needs. This mixed approach </w:t>
      </w:r>
      <w:r w:rsidR="00CC4C74" w:rsidRPr="00FE1AED">
        <w:rPr>
          <w:rFonts w:ascii="Calibri Light" w:hAnsi="Calibri Light" w:cs="Calibri Light"/>
          <w:lang w:val="en-AU"/>
        </w:rPr>
        <w:t xml:space="preserve">signals </w:t>
      </w:r>
      <w:r w:rsidR="00C10BC2" w:rsidRPr="00FE1AED">
        <w:rPr>
          <w:rFonts w:ascii="Calibri Light" w:hAnsi="Calibri Light" w:cs="Calibri Light"/>
          <w:lang w:val="en-AU"/>
        </w:rPr>
        <w:t>Australia</w:t>
      </w:r>
      <w:r w:rsidR="00CC4C74" w:rsidRPr="00FE1AED">
        <w:rPr>
          <w:rFonts w:ascii="Calibri Light" w:hAnsi="Calibri Light" w:cs="Calibri Light"/>
          <w:lang w:val="en-AU"/>
        </w:rPr>
        <w:t>’s</w:t>
      </w:r>
      <w:r w:rsidR="00C10BC2" w:rsidRPr="00FE1AED">
        <w:rPr>
          <w:rFonts w:ascii="Calibri Light" w:hAnsi="Calibri Light" w:cs="Calibri Light"/>
          <w:lang w:val="en-AU"/>
        </w:rPr>
        <w:t xml:space="preserve"> </w:t>
      </w:r>
      <w:r w:rsidR="00CC4C74" w:rsidRPr="00FE1AED">
        <w:rPr>
          <w:rFonts w:ascii="Calibri Light" w:hAnsi="Calibri Light" w:cs="Calibri Light"/>
          <w:lang w:val="en-AU"/>
        </w:rPr>
        <w:t>intent</w:t>
      </w:r>
      <w:r w:rsidR="00C10BC2" w:rsidRPr="00FE1AED">
        <w:rPr>
          <w:rFonts w:ascii="Calibri Light" w:hAnsi="Calibri Light" w:cs="Calibri Light"/>
          <w:lang w:val="en-AU"/>
        </w:rPr>
        <w:t xml:space="preserve"> </w:t>
      </w:r>
      <w:r w:rsidR="00CC4C74" w:rsidRPr="00FE1AED">
        <w:rPr>
          <w:rFonts w:ascii="Calibri Light" w:hAnsi="Calibri Light" w:cs="Calibri Light"/>
          <w:lang w:val="en-AU"/>
        </w:rPr>
        <w:t>to engage</w:t>
      </w:r>
      <w:r w:rsidR="00575EE0">
        <w:rPr>
          <w:rFonts w:ascii="Calibri Light" w:hAnsi="Calibri Light" w:cs="Calibri Light"/>
          <w:lang w:val="en-AU"/>
        </w:rPr>
        <w:t xml:space="preserve"> over the</w:t>
      </w:r>
      <w:r w:rsidR="00C10BC2" w:rsidRPr="00FE1AED">
        <w:rPr>
          <w:rFonts w:ascii="Calibri Light" w:hAnsi="Calibri Light" w:cs="Calibri Light"/>
          <w:lang w:val="en-AU"/>
        </w:rPr>
        <w:t xml:space="preserve"> long-term, and </w:t>
      </w:r>
      <w:r w:rsidR="00575EE0">
        <w:rPr>
          <w:rFonts w:ascii="Calibri Light" w:hAnsi="Calibri Light" w:cs="Calibri Light"/>
          <w:lang w:val="en-AU"/>
        </w:rPr>
        <w:t xml:space="preserve">to </w:t>
      </w:r>
      <w:r w:rsidR="00CC4C74" w:rsidRPr="00FE1AED">
        <w:rPr>
          <w:rFonts w:ascii="Calibri Light" w:hAnsi="Calibri Light" w:cs="Calibri Light"/>
          <w:lang w:val="en-AU"/>
        </w:rPr>
        <w:t>r</w:t>
      </w:r>
      <w:r w:rsidR="00C10BC2" w:rsidRPr="00FE1AED">
        <w:rPr>
          <w:rFonts w:ascii="Calibri Light" w:hAnsi="Calibri Light" w:cs="Calibri Light"/>
          <w:lang w:val="en-AU"/>
        </w:rPr>
        <w:t xml:space="preserve">espond </w:t>
      </w:r>
      <w:r w:rsidR="00CC4C74" w:rsidRPr="00FE1AED">
        <w:rPr>
          <w:rFonts w:ascii="Calibri Light" w:hAnsi="Calibri Light" w:cs="Calibri Light"/>
          <w:lang w:val="en-AU"/>
        </w:rPr>
        <w:t xml:space="preserve">swiftly </w:t>
      </w:r>
      <w:r w:rsidR="00C10BC2" w:rsidRPr="00FE1AED">
        <w:rPr>
          <w:rFonts w:ascii="Calibri Light" w:hAnsi="Calibri Light" w:cs="Calibri Light"/>
          <w:lang w:val="en-AU"/>
        </w:rPr>
        <w:t>to emerging needs</w:t>
      </w:r>
      <w:r w:rsidR="00CC4C74" w:rsidRPr="00FE1AED">
        <w:rPr>
          <w:rFonts w:ascii="Calibri Light" w:hAnsi="Calibri Light" w:cs="Calibri Light"/>
          <w:lang w:val="en-AU"/>
        </w:rPr>
        <w:t xml:space="preserve">, highlighting the value to Mekong Countries of partnering with </w:t>
      </w:r>
      <w:r w:rsidR="00C10BC2" w:rsidRPr="00FE1AED">
        <w:rPr>
          <w:rFonts w:ascii="Calibri Light" w:hAnsi="Calibri Light" w:cs="Calibri Light"/>
          <w:lang w:val="en-AU"/>
        </w:rPr>
        <w:t>Australia</w:t>
      </w:r>
      <w:r w:rsidR="00CC4C74" w:rsidRPr="00FE1AED">
        <w:rPr>
          <w:rFonts w:ascii="Calibri Light" w:hAnsi="Calibri Light" w:cs="Calibri Light"/>
          <w:lang w:val="en-AU"/>
        </w:rPr>
        <w:t xml:space="preserve"> in</w:t>
      </w:r>
      <w:r w:rsidR="00C10BC2" w:rsidRPr="00FE1AED">
        <w:rPr>
          <w:rFonts w:ascii="Calibri Light" w:hAnsi="Calibri Light" w:cs="Calibri Light"/>
          <w:lang w:val="en-AU"/>
        </w:rPr>
        <w:t xml:space="preserve"> combatting TNC.</w:t>
      </w:r>
      <w:r w:rsidR="00D87381" w:rsidRPr="00FE1AED">
        <w:rPr>
          <w:rFonts w:ascii="Calibri Light" w:hAnsi="Calibri Light" w:cs="Calibri Light"/>
          <w:lang w:val="en-AU"/>
        </w:rPr>
        <w:t xml:space="preserve"> </w:t>
      </w:r>
      <w:r w:rsidR="00400352" w:rsidRPr="00FE1AED">
        <w:rPr>
          <w:rFonts w:ascii="Calibri Light" w:hAnsi="Calibri Light" w:cs="Calibri Light"/>
          <w:lang w:val="en-AU"/>
        </w:rPr>
        <w:t xml:space="preserve">The </w:t>
      </w:r>
      <w:r w:rsidR="00A61D72">
        <w:rPr>
          <w:rFonts w:ascii="Calibri Light" w:hAnsi="Calibri Light" w:cs="Calibri Light"/>
          <w:lang w:val="en-AU"/>
        </w:rPr>
        <w:t xml:space="preserve">monetary </w:t>
      </w:r>
      <w:r w:rsidR="00400352" w:rsidRPr="00FE1AED">
        <w:rPr>
          <w:rFonts w:ascii="Calibri Light" w:hAnsi="Calibri Light" w:cs="Calibri Light"/>
          <w:lang w:val="en-AU"/>
        </w:rPr>
        <w:t xml:space="preserve">value of regional </w:t>
      </w:r>
      <w:r w:rsidR="00C10BC2" w:rsidRPr="00FE1AED">
        <w:rPr>
          <w:rFonts w:ascii="Calibri Light" w:hAnsi="Calibri Light" w:cs="Calibri Light"/>
          <w:lang w:val="en-AU"/>
        </w:rPr>
        <w:t xml:space="preserve">activities </w:t>
      </w:r>
      <w:r w:rsidR="00400352" w:rsidRPr="00FE1AED">
        <w:rPr>
          <w:rFonts w:ascii="Calibri Light" w:hAnsi="Calibri Light" w:cs="Calibri Light"/>
          <w:lang w:val="en-AU"/>
        </w:rPr>
        <w:t>is anticipated to increase over time</w:t>
      </w:r>
      <w:r w:rsidR="00C10BC2" w:rsidRPr="00FE1AED">
        <w:rPr>
          <w:rFonts w:ascii="Calibri Light" w:hAnsi="Calibri Light" w:cs="Calibri Light"/>
          <w:lang w:val="en-AU"/>
        </w:rPr>
        <w:t xml:space="preserve"> as the program gains traction in each </w:t>
      </w:r>
      <w:r w:rsidR="009F4A66" w:rsidRPr="00FE1AED">
        <w:rPr>
          <w:rFonts w:ascii="Calibri Light" w:hAnsi="Calibri Light" w:cs="Calibri Light"/>
          <w:lang w:val="en-AU"/>
        </w:rPr>
        <w:t>Mekong Country and</w:t>
      </w:r>
      <w:r w:rsidR="00C10BC2" w:rsidRPr="00FE1AED">
        <w:rPr>
          <w:rFonts w:ascii="Calibri Light" w:hAnsi="Calibri Light" w:cs="Calibri Light"/>
          <w:lang w:val="en-AU"/>
        </w:rPr>
        <w:t xml:space="preserve"> is able to foster </w:t>
      </w:r>
      <w:r w:rsidR="00400352" w:rsidRPr="00FE1AED">
        <w:rPr>
          <w:rFonts w:ascii="Calibri Light" w:hAnsi="Calibri Light" w:cs="Calibri Light"/>
          <w:lang w:val="en-AU"/>
        </w:rPr>
        <w:t>improved participation</w:t>
      </w:r>
      <w:r w:rsidR="00787304">
        <w:rPr>
          <w:rFonts w:ascii="Calibri Light" w:hAnsi="Calibri Light" w:cs="Calibri Light"/>
          <w:lang w:val="en-AU"/>
        </w:rPr>
        <w:t xml:space="preserve"> </w:t>
      </w:r>
      <w:r w:rsidR="00400352" w:rsidRPr="00FE1AED">
        <w:rPr>
          <w:rFonts w:ascii="Calibri Light" w:hAnsi="Calibri Light" w:cs="Calibri Light"/>
          <w:lang w:val="en-AU"/>
        </w:rPr>
        <w:t xml:space="preserve">in </w:t>
      </w:r>
      <w:r w:rsidR="00C10BC2" w:rsidRPr="00FE1AED">
        <w:rPr>
          <w:rFonts w:ascii="Calibri Light" w:hAnsi="Calibri Light" w:cs="Calibri Light"/>
          <w:lang w:val="en-AU"/>
        </w:rPr>
        <w:t>regional initiatives.</w:t>
      </w:r>
      <w:r w:rsidR="00493F27" w:rsidRPr="00FE1AED">
        <w:rPr>
          <w:rFonts w:ascii="Calibri Light" w:hAnsi="Calibri Light" w:cs="Calibri Light"/>
          <w:lang w:val="en-AU"/>
        </w:rPr>
        <w:t xml:space="preserve"> S</w:t>
      </w:r>
      <w:r w:rsidR="00C10BC2" w:rsidRPr="00FE1AED">
        <w:rPr>
          <w:rFonts w:ascii="Calibri Light" w:hAnsi="Calibri Light" w:cs="Calibri Light"/>
          <w:lang w:val="en-AU"/>
        </w:rPr>
        <w:t xml:space="preserve">ignificant </w:t>
      </w:r>
      <w:r w:rsidR="005D01E8" w:rsidRPr="00FE1AED">
        <w:rPr>
          <w:rFonts w:ascii="Calibri Light" w:hAnsi="Calibri Light" w:cs="Calibri Light"/>
          <w:lang w:val="en-AU"/>
        </w:rPr>
        <w:t xml:space="preserve">expertise exists within the </w:t>
      </w:r>
      <w:r w:rsidR="00493F27" w:rsidRPr="00FE1AED">
        <w:rPr>
          <w:rFonts w:ascii="Calibri Light" w:hAnsi="Calibri Light" w:cs="Calibri Light"/>
          <w:lang w:val="en-AU"/>
        </w:rPr>
        <w:t>region</w:t>
      </w:r>
      <w:r w:rsidR="00A930DF" w:rsidRPr="00FE1AED">
        <w:rPr>
          <w:rFonts w:ascii="Calibri Light" w:hAnsi="Calibri Light" w:cs="Calibri Light"/>
          <w:lang w:val="en-AU"/>
        </w:rPr>
        <w:t xml:space="preserve"> which may be </w:t>
      </w:r>
      <w:r w:rsidR="00EB3538" w:rsidRPr="00FE1AED">
        <w:rPr>
          <w:rFonts w:ascii="Calibri Light" w:hAnsi="Calibri Light" w:cs="Calibri Light"/>
          <w:lang w:val="en-AU"/>
        </w:rPr>
        <w:t>subcontracted</w:t>
      </w:r>
      <w:r w:rsidR="00A930DF" w:rsidRPr="00FE1AED">
        <w:rPr>
          <w:rFonts w:ascii="Calibri Light" w:hAnsi="Calibri Light" w:cs="Calibri Light"/>
          <w:lang w:val="en-AU"/>
        </w:rPr>
        <w:t xml:space="preserve"> to support </w:t>
      </w:r>
      <w:r w:rsidR="00F24FB6" w:rsidRPr="00FE1AED">
        <w:rPr>
          <w:rFonts w:ascii="Calibri Light" w:hAnsi="Calibri Light" w:cs="Calibri Light"/>
          <w:lang w:val="en-AU"/>
        </w:rPr>
        <w:t>program</w:t>
      </w:r>
      <w:r w:rsidR="00A930DF" w:rsidRPr="00FE1AED">
        <w:rPr>
          <w:rFonts w:ascii="Calibri Light" w:hAnsi="Calibri Light" w:cs="Calibri Light"/>
          <w:lang w:val="en-AU"/>
        </w:rPr>
        <w:t xml:space="preserve"> delivery</w:t>
      </w:r>
      <w:r w:rsidR="00A114B8" w:rsidRPr="00FE1AED">
        <w:rPr>
          <w:rFonts w:ascii="Calibri Light" w:hAnsi="Calibri Light" w:cs="Calibri Light"/>
          <w:lang w:val="en-AU"/>
        </w:rPr>
        <w:t>.</w:t>
      </w:r>
    </w:p>
    <w:p w14:paraId="51096A5C" w14:textId="77777777" w:rsidR="00D87381" w:rsidRPr="007C2028" w:rsidRDefault="00C10BC2" w:rsidP="00CE0EC0">
      <w:pPr>
        <w:pStyle w:val="Heading3"/>
        <w:rPr>
          <w:i/>
          <w:sz w:val="24"/>
          <w:szCs w:val="24"/>
        </w:rPr>
      </w:pPr>
      <w:r w:rsidRPr="007C2028">
        <w:rPr>
          <w:i/>
          <w:sz w:val="24"/>
          <w:szCs w:val="24"/>
        </w:rPr>
        <w:t>Governance and Management</w:t>
      </w:r>
    </w:p>
    <w:p w14:paraId="12020309" w14:textId="7799BD15" w:rsidR="00AF5908" w:rsidRPr="00BF04F0" w:rsidRDefault="00C10BC2" w:rsidP="00BF04F0">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BF04F0">
        <w:rPr>
          <w:rFonts w:ascii="Calibri Light" w:hAnsi="Calibri Light" w:cs="Calibri Light"/>
          <w:bCs/>
          <w:lang w:val="en-AU"/>
        </w:rPr>
        <w:lastRenderedPageBreak/>
        <w:t xml:space="preserve">Annual Program Coordination Committee (PCC) meeting. A senior government representative from each Mekong Country would be identified to participate in the PCC.  The PCC meetings will provide an opportunity for strategic oversight and consideration of jointly identified activities to be funded through the </w:t>
      </w:r>
      <w:r w:rsidR="000676D6" w:rsidRPr="00BF04F0">
        <w:rPr>
          <w:rFonts w:ascii="Calibri Light" w:hAnsi="Calibri Light" w:cs="Calibri Light"/>
          <w:bCs/>
          <w:lang w:val="en-AU"/>
        </w:rPr>
        <w:t>P</w:t>
      </w:r>
      <w:r w:rsidRPr="00BF04F0">
        <w:rPr>
          <w:rFonts w:ascii="Calibri Light" w:hAnsi="Calibri Light" w:cs="Calibri Light"/>
          <w:bCs/>
          <w:lang w:val="en-AU"/>
        </w:rPr>
        <w:t>rogram in each Mekong Country (</w:t>
      </w:r>
      <w:r w:rsidR="00F24FB6" w:rsidRPr="00BF04F0">
        <w:rPr>
          <w:rFonts w:ascii="Calibri Light" w:hAnsi="Calibri Light" w:cs="Calibri Light"/>
          <w:bCs/>
          <w:lang w:val="en-AU"/>
        </w:rPr>
        <w:t xml:space="preserve">through </w:t>
      </w:r>
      <w:r w:rsidRPr="00BF04F0">
        <w:rPr>
          <w:rFonts w:ascii="Calibri Light" w:hAnsi="Calibri Light" w:cs="Calibri Light"/>
          <w:bCs/>
          <w:lang w:val="en-AU"/>
        </w:rPr>
        <w:t>endorsement of annual plans), as well as opportunities to discuss regional TNC issues</w:t>
      </w:r>
      <w:r w:rsidR="00BF04F0">
        <w:rPr>
          <w:rFonts w:ascii="Calibri Light" w:hAnsi="Calibri Light" w:cs="Calibri Light"/>
          <w:bCs/>
          <w:lang w:val="en-AU"/>
        </w:rPr>
        <w:t xml:space="preserve"> and build a subregional perspective</w:t>
      </w:r>
      <w:r w:rsidRPr="00BF04F0">
        <w:rPr>
          <w:rFonts w:ascii="Calibri Light" w:hAnsi="Calibri Light" w:cs="Calibri Light"/>
          <w:bCs/>
          <w:lang w:val="en-AU"/>
        </w:rPr>
        <w:t>.</w:t>
      </w:r>
      <w:r w:rsidR="00AF5908" w:rsidRPr="00BF04F0">
        <w:rPr>
          <w:rFonts w:ascii="Calibri Light" w:hAnsi="Calibri Light" w:cs="Calibri Light"/>
          <w:bCs/>
          <w:lang w:val="en-AU"/>
        </w:rPr>
        <w:t xml:space="preserve"> DFAT’s Assistant Secretary, Regional Engagement Branch will </w:t>
      </w:r>
      <w:r w:rsidR="00AF5908" w:rsidRPr="00063E58">
        <w:rPr>
          <w:rFonts w:ascii="Calibri Light" w:hAnsi="Calibri Light" w:cs="Calibri Light"/>
          <w:bCs/>
          <w:lang w:val="en-AU"/>
        </w:rPr>
        <w:t xml:space="preserve">participate in the </w:t>
      </w:r>
      <w:r w:rsidR="0029267B">
        <w:rPr>
          <w:rFonts w:ascii="Calibri Light" w:hAnsi="Calibri Light" w:cs="Calibri Light"/>
          <w:bCs/>
          <w:lang w:val="en-AU"/>
        </w:rPr>
        <w:t xml:space="preserve">annual </w:t>
      </w:r>
      <w:r w:rsidR="00AF5908" w:rsidRPr="00063E58">
        <w:rPr>
          <w:rFonts w:ascii="Calibri Light" w:hAnsi="Calibri Light" w:cs="Calibri Light"/>
          <w:bCs/>
          <w:lang w:val="en-AU"/>
        </w:rPr>
        <w:t>PCC</w:t>
      </w:r>
      <w:r w:rsidR="00AF5908" w:rsidRPr="00BF04F0">
        <w:rPr>
          <w:rFonts w:ascii="Calibri Light" w:hAnsi="Calibri Light" w:cs="Calibri Light"/>
          <w:bCs/>
          <w:lang w:val="en-AU"/>
        </w:rPr>
        <w:t xml:space="preserve"> </w:t>
      </w:r>
      <w:r w:rsidR="00AF5908" w:rsidRPr="00063E58">
        <w:rPr>
          <w:rFonts w:ascii="Calibri Light" w:hAnsi="Calibri Light" w:cs="Calibri Light"/>
          <w:bCs/>
          <w:lang w:val="en-AU"/>
        </w:rPr>
        <w:t xml:space="preserve">meeting </w:t>
      </w:r>
      <w:r w:rsidR="0029267B">
        <w:rPr>
          <w:rFonts w:ascii="Calibri Light" w:hAnsi="Calibri Light" w:cs="Calibri Light"/>
          <w:bCs/>
          <w:lang w:val="en-AU"/>
        </w:rPr>
        <w:t>at which</w:t>
      </w:r>
      <w:r w:rsidR="00AF5908" w:rsidRPr="00063E58">
        <w:rPr>
          <w:rFonts w:ascii="Calibri Light" w:hAnsi="Calibri Light" w:cs="Calibri Light"/>
          <w:bCs/>
          <w:lang w:val="en-AU"/>
        </w:rPr>
        <w:t xml:space="preserve"> the annual plan</w:t>
      </w:r>
      <w:r w:rsidR="0029267B">
        <w:rPr>
          <w:rFonts w:ascii="Calibri Light" w:hAnsi="Calibri Light" w:cs="Calibri Light"/>
          <w:bCs/>
          <w:lang w:val="en-AU"/>
        </w:rPr>
        <w:t xml:space="preserve"> is endorsed.</w:t>
      </w:r>
    </w:p>
    <w:p w14:paraId="109F5865" w14:textId="6CFB3767" w:rsidR="00C10BC2" w:rsidRPr="00FE1AED" w:rsidRDefault="00C10BC2"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Six-monthly management oversight meetings between DFAT, the </w:t>
      </w:r>
      <w:r w:rsidR="00B44134" w:rsidRPr="00FE1AED">
        <w:rPr>
          <w:rFonts w:ascii="Calibri Light" w:hAnsi="Calibri Light" w:cs="Calibri Light"/>
          <w:bCs/>
          <w:lang w:val="en-AU"/>
        </w:rPr>
        <w:t>MC</w:t>
      </w:r>
      <w:r w:rsidRPr="00FE1AED">
        <w:rPr>
          <w:rFonts w:ascii="Calibri Light" w:hAnsi="Calibri Light" w:cs="Calibri Light"/>
          <w:bCs/>
          <w:lang w:val="en-AU"/>
        </w:rPr>
        <w:t>, implementing agencies, and APS Agencies to review progress against the annual plan and to appraise new activity proposals.</w:t>
      </w:r>
    </w:p>
    <w:p w14:paraId="4C0EDF40" w14:textId="5163739C" w:rsidR="00C10BC2" w:rsidRPr="00FE1AED" w:rsidRDefault="00C10BC2"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Appropriate Program-internal analy</w:t>
      </w:r>
      <w:r w:rsidR="006C7022" w:rsidRPr="00FE1AED">
        <w:rPr>
          <w:rFonts w:ascii="Calibri Light" w:hAnsi="Calibri Light" w:cs="Calibri Light"/>
          <w:bCs/>
          <w:lang w:val="en-AU"/>
        </w:rPr>
        <w:t>sis</w:t>
      </w:r>
      <w:r w:rsidR="00515E0A">
        <w:rPr>
          <w:rFonts w:ascii="Calibri Light" w:hAnsi="Calibri Light" w:cs="Calibri Light"/>
          <w:bCs/>
          <w:lang w:val="en-AU"/>
        </w:rPr>
        <w:t>, particularly political economy analysis and transnational market analysis</w:t>
      </w:r>
      <w:r w:rsidRPr="00FE1AED">
        <w:rPr>
          <w:rFonts w:ascii="Calibri Light" w:hAnsi="Calibri Light" w:cs="Calibri Light"/>
          <w:bCs/>
          <w:lang w:val="en-AU"/>
        </w:rPr>
        <w:t xml:space="preserve"> to inform decisions, support flexible resourcing and measure success.</w:t>
      </w:r>
    </w:p>
    <w:p w14:paraId="4D8A3CB5" w14:textId="3E9B49C8" w:rsidR="003375B2" w:rsidRPr="006878B0" w:rsidRDefault="00C10BC2" w:rsidP="00063E58">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Monthly </w:t>
      </w:r>
      <w:r w:rsidR="00B839F5">
        <w:rPr>
          <w:rFonts w:ascii="Calibri Light" w:hAnsi="Calibri Light" w:cs="Calibri Light"/>
          <w:bCs/>
          <w:lang w:val="en-AU"/>
        </w:rPr>
        <w:t>MC</w:t>
      </w:r>
      <w:r w:rsidRPr="00FE1AED">
        <w:rPr>
          <w:rFonts w:ascii="Calibri Light" w:hAnsi="Calibri Light" w:cs="Calibri Light"/>
          <w:bCs/>
          <w:lang w:val="en-AU"/>
        </w:rPr>
        <w:t>-DFAT Program management meetings.</w:t>
      </w:r>
    </w:p>
    <w:p w14:paraId="44F148BF" w14:textId="77777777" w:rsidR="000E64C1" w:rsidRPr="007C2028" w:rsidRDefault="000E64C1" w:rsidP="00CE0EC0">
      <w:pPr>
        <w:pStyle w:val="Heading3"/>
        <w:rPr>
          <w:i/>
          <w:sz w:val="24"/>
          <w:szCs w:val="24"/>
        </w:rPr>
      </w:pPr>
      <w:r w:rsidRPr="007C2028">
        <w:rPr>
          <w:i/>
          <w:sz w:val="24"/>
          <w:szCs w:val="24"/>
        </w:rPr>
        <w:t>What procurement and collaboration will be required?</w:t>
      </w:r>
    </w:p>
    <w:p w14:paraId="77809CCD" w14:textId="0232FA06" w:rsidR="00C10BC2" w:rsidRPr="00FE1AED" w:rsidRDefault="000E64C1" w:rsidP="000E64C1">
      <w:pPr>
        <w:spacing w:before="0" w:after="0" w:line="240" w:lineRule="auto"/>
        <w:jc w:val="both"/>
        <w:rPr>
          <w:rFonts w:ascii="Calibri Light" w:hAnsi="Calibri Light" w:cs="Calibri Light"/>
          <w:lang w:val="en-AU"/>
        </w:rPr>
      </w:pPr>
      <w:r w:rsidRPr="00FE1AED">
        <w:rPr>
          <w:rFonts w:ascii="Calibri Light" w:hAnsi="Calibri Light" w:cs="Calibri Light"/>
          <w:lang w:val="en-AU"/>
        </w:rPr>
        <w:t xml:space="preserve">A single </w:t>
      </w:r>
      <w:r w:rsidR="00896EDB" w:rsidRPr="00FE1AED">
        <w:rPr>
          <w:rFonts w:ascii="Calibri Light" w:hAnsi="Calibri Light" w:cs="Calibri Light"/>
          <w:lang w:val="en-AU"/>
        </w:rPr>
        <w:t>MC</w:t>
      </w:r>
      <w:r w:rsidRPr="00FE1AED">
        <w:rPr>
          <w:rFonts w:ascii="Calibri Light" w:hAnsi="Calibri Light" w:cs="Calibri Light"/>
          <w:lang w:val="en-AU"/>
        </w:rPr>
        <w:t xml:space="preserve"> will support bilateral and regional Program implementation: activity design (including ODA </w:t>
      </w:r>
      <w:r w:rsidR="008303BF" w:rsidRPr="00FE1AED">
        <w:rPr>
          <w:rFonts w:ascii="Calibri Light" w:hAnsi="Calibri Light" w:cs="Calibri Light"/>
          <w:lang w:val="en-AU"/>
        </w:rPr>
        <w:t xml:space="preserve">eligibility </w:t>
      </w:r>
      <w:r w:rsidRPr="00FE1AED">
        <w:rPr>
          <w:rFonts w:ascii="Calibri Light" w:hAnsi="Calibri Light" w:cs="Calibri Light"/>
          <w:lang w:val="en-AU"/>
        </w:rPr>
        <w:t xml:space="preserve">of proposed APS Agency activities); implementing select activities; managing subcontractors; and conducting strategic analysis, </w:t>
      </w:r>
      <w:r w:rsidR="00C67A41" w:rsidRPr="00FE1AED">
        <w:rPr>
          <w:rFonts w:ascii="Calibri Light" w:hAnsi="Calibri Light" w:cs="Calibri Light"/>
          <w:lang w:val="en-AU"/>
        </w:rPr>
        <w:t>monitoring and evaluation (</w:t>
      </w:r>
      <w:r w:rsidRPr="00FE1AED">
        <w:rPr>
          <w:rFonts w:ascii="Calibri Light" w:hAnsi="Calibri Light" w:cs="Calibri Light"/>
          <w:lang w:val="en-AU"/>
        </w:rPr>
        <w:t>M&amp;E</w:t>
      </w:r>
      <w:r w:rsidR="00C67A41" w:rsidRPr="00FE1AED">
        <w:rPr>
          <w:rFonts w:ascii="Calibri Light" w:hAnsi="Calibri Light" w:cs="Calibri Light"/>
          <w:lang w:val="en-AU"/>
        </w:rPr>
        <w:t>)</w:t>
      </w:r>
      <w:r w:rsidRPr="00FE1AED">
        <w:rPr>
          <w:rFonts w:ascii="Calibri Light" w:hAnsi="Calibri Light" w:cs="Calibri Light"/>
          <w:lang w:val="en-AU"/>
        </w:rPr>
        <w:t xml:space="preserve">, </w:t>
      </w:r>
      <w:r w:rsidR="00F74528" w:rsidRPr="00FE1AED">
        <w:rPr>
          <w:rFonts w:ascii="Calibri Light" w:hAnsi="Calibri Light" w:cs="Calibri Light"/>
          <w:lang w:val="en-AU"/>
        </w:rPr>
        <w:t xml:space="preserve">promoting </w:t>
      </w:r>
      <w:r w:rsidRPr="00FE1AED">
        <w:rPr>
          <w:rFonts w:ascii="Calibri Light" w:hAnsi="Calibri Light" w:cs="Calibri Light"/>
          <w:lang w:val="en-AU"/>
        </w:rPr>
        <w:t>gender</w:t>
      </w:r>
      <w:r w:rsidR="00F74528" w:rsidRPr="00FE1AED">
        <w:rPr>
          <w:rFonts w:ascii="Calibri Light" w:hAnsi="Calibri Light" w:cs="Calibri Light"/>
          <w:lang w:val="en-AU"/>
        </w:rPr>
        <w:t xml:space="preserve"> equality</w:t>
      </w:r>
      <w:r w:rsidRPr="00FE1AED">
        <w:rPr>
          <w:rFonts w:ascii="Calibri Light" w:hAnsi="Calibri Light" w:cs="Calibri Light"/>
          <w:lang w:val="en-AU"/>
        </w:rPr>
        <w:t xml:space="preserve">, and reporting. </w:t>
      </w:r>
      <w:r w:rsidR="006C7022" w:rsidRPr="00FE1AED">
        <w:rPr>
          <w:rFonts w:ascii="Calibri Light" w:hAnsi="Calibri Light" w:cs="Calibri Light"/>
          <w:lang w:val="en-AU"/>
        </w:rPr>
        <w:t xml:space="preserve">DFAT will require the </w:t>
      </w:r>
      <w:r w:rsidR="00F74528" w:rsidRPr="00FE1AED">
        <w:rPr>
          <w:rFonts w:ascii="Calibri Light" w:hAnsi="Calibri Light" w:cs="Calibri Light"/>
          <w:lang w:val="en-AU"/>
        </w:rPr>
        <w:t>MC</w:t>
      </w:r>
      <w:r w:rsidR="00C10BC2" w:rsidRPr="00FE1AED">
        <w:rPr>
          <w:rFonts w:ascii="Calibri Light" w:hAnsi="Calibri Light" w:cs="Calibri Light"/>
          <w:lang w:val="en-AU"/>
        </w:rPr>
        <w:t xml:space="preserve"> to support </w:t>
      </w:r>
      <w:r w:rsidR="006C7022" w:rsidRPr="00FE1AED">
        <w:rPr>
          <w:rFonts w:ascii="Calibri Light" w:hAnsi="Calibri Light" w:cs="Calibri Light"/>
          <w:lang w:val="en-AU"/>
        </w:rPr>
        <w:t>its</w:t>
      </w:r>
      <w:r w:rsidR="00C10BC2" w:rsidRPr="00FE1AED">
        <w:rPr>
          <w:rFonts w:ascii="Calibri Light" w:hAnsi="Calibri Light" w:cs="Calibri Light"/>
          <w:lang w:val="en-AU"/>
        </w:rPr>
        <w:t xml:space="preserve"> lead role </w:t>
      </w:r>
      <w:r w:rsidR="006334FD" w:rsidRPr="00FE1AED">
        <w:rPr>
          <w:rFonts w:ascii="Calibri Light" w:hAnsi="Calibri Light" w:cs="Calibri Light"/>
          <w:lang w:val="en-AU"/>
        </w:rPr>
        <w:t xml:space="preserve">in implementation and support </w:t>
      </w:r>
      <w:r w:rsidR="00C10BC2" w:rsidRPr="00FE1AED">
        <w:rPr>
          <w:rFonts w:ascii="Calibri Light" w:hAnsi="Calibri Light" w:cs="Calibri Light"/>
          <w:lang w:val="en-AU"/>
        </w:rPr>
        <w:t>APS Agency coordination</w:t>
      </w:r>
      <w:r w:rsidR="00C67A41" w:rsidRPr="00FE1AED">
        <w:rPr>
          <w:rFonts w:ascii="Calibri Light" w:hAnsi="Calibri Light" w:cs="Calibri Light"/>
          <w:lang w:val="en-AU"/>
        </w:rPr>
        <w:t xml:space="preserve"> in line with Records of Understanding (RoUs)</w:t>
      </w:r>
      <w:r w:rsidR="006C7022" w:rsidRPr="00FE1AED">
        <w:rPr>
          <w:rFonts w:ascii="Calibri Light" w:hAnsi="Calibri Light" w:cs="Calibri Light"/>
          <w:lang w:val="en-AU"/>
        </w:rPr>
        <w:t xml:space="preserve">. The </w:t>
      </w:r>
      <w:r w:rsidR="00F74528" w:rsidRPr="00FE1AED">
        <w:rPr>
          <w:rFonts w:ascii="Calibri Light" w:hAnsi="Calibri Light" w:cs="Calibri Light"/>
          <w:lang w:val="en-AU"/>
        </w:rPr>
        <w:t>MC</w:t>
      </w:r>
      <w:r w:rsidR="006C7022" w:rsidRPr="00FE1AED">
        <w:rPr>
          <w:rFonts w:ascii="Calibri Light" w:hAnsi="Calibri Light" w:cs="Calibri Light"/>
          <w:lang w:val="en-AU"/>
        </w:rPr>
        <w:t xml:space="preserve"> will also </w:t>
      </w:r>
      <w:r w:rsidR="00B82926">
        <w:rPr>
          <w:rFonts w:ascii="Calibri Light" w:hAnsi="Calibri Light" w:cs="Calibri Light"/>
          <w:lang w:val="en-AU"/>
        </w:rPr>
        <w:t>contribute</w:t>
      </w:r>
      <w:r w:rsidR="00B82926" w:rsidRPr="00FE1AED">
        <w:rPr>
          <w:rFonts w:ascii="Calibri Light" w:hAnsi="Calibri Light" w:cs="Calibri Light"/>
          <w:lang w:val="en-AU"/>
        </w:rPr>
        <w:t xml:space="preserve"> </w:t>
      </w:r>
      <w:r w:rsidR="006C7022" w:rsidRPr="00FE1AED">
        <w:rPr>
          <w:rFonts w:ascii="Calibri Light" w:hAnsi="Calibri Light" w:cs="Calibri Light"/>
          <w:lang w:val="en-AU"/>
        </w:rPr>
        <w:t xml:space="preserve">development expertise to </w:t>
      </w:r>
      <w:r w:rsidR="00B82926">
        <w:rPr>
          <w:rFonts w:ascii="Calibri Light" w:hAnsi="Calibri Light" w:cs="Calibri Light"/>
          <w:lang w:val="en-AU"/>
        </w:rPr>
        <w:t xml:space="preserve">the </w:t>
      </w:r>
      <w:r w:rsidR="006C7022" w:rsidRPr="00FE1AED">
        <w:rPr>
          <w:rFonts w:ascii="Calibri Light" w:hAnsi="Calibri Light" w:cs="Calibri Light"/>
          <w:lang w:val="en-AU"/>
        </w:rPr>
        <w:t xml:space="preserve">design and implementation of APS Agency activities, </w:t>
      </w:r>
      <w:r w:rsidR="006334FD" w:rsidRPr="00FE1AED">
        <w:rPr>
          <w:rFonts w:ascii="Calibri Light" w:hAnsi="Calibri Light" w:cs="Calibri Light"/>
          <w:lang w:val="en-AU"/>
        </w:rPr>
        <w:t xml:space="preserve">including </w:t>
      </w:r>
      <w:r w:rsidR="00B82926">
        <w:rPr>
          <w:rFonts w:ascii="Calibri Light" w:hAnsi="Calibri Light" w:cs="Calibri Light"/>
          <w:lang w:val="en-AU"/>
        </w:rPr>
        <w:t xml:space="preserve">activity design, </w:t>
      </w:r>
      <w:r w:rsidR="00BB297D">
        <w:rPr>
          <w:rFonts w:ascii="Calibri Light" w:hAnsi="Calibri Light" w:cs="Calibri Light"/>
          <w:lang w:val="en-AU"/>
        </w:rPr>
        <w:t xml:space="preserve">establishing sound M&amp;E Plans, and supporting overall </w:t>
      </w:r>
      <w:r w:rsidR="006334FD" w:rsidRPr="00FE1AED">
        <w:rPr>
          <w:rFonts w:ascii="Calibri Light" w:hAnsi="Calibri Light" w:cs="Calibri Light"/>
          <w:lang w:val="en-AU"/>
        </w:rPr>
        <w:t>annual plan development</w:t>
      </w:r>
      <w:r w:rsidR="00BB297D">
        <w:rPr>
          <w:rFonts w:ascii="Calibri Light" w:hAnsi="Calibri Light" w:cs="Calibri Light"/>
          <w:lang w:val="en-AU"/>
        </w:rPr>
        <w:t xml:space="preserve">.  The MC will also provide secretariat services to the PCC and to other governance and management meetings. The MC will need to </w:t>
      </w:r>
      <w:r w:rsidR="00BD4121">
        <w:rPr>
          <w:rFonts w:ascii="Calibri Light" w:hAnsi="Calibri Light" w:cs="Calibri Light"/>
          <w:lang w:val="en-AU"/>
        </w:rPr>
        <w:t>facilitate the</w:t>
      </w:r>
      <w:r w:rsidR="006C7022" w:rsidRPr="00FE1AED">
        <w:rPr>
          <w:rFonts w:ascii="Calibri Light" w:hAnsi="Calibri Light" w:cs="Calibri Light"/>
          <w:lang w:val="en-AU"/>
        </w:rPr>
        <w:t xml:space="preserve"> </w:t>
      </w:r>
      <w:r w:rsidR="00BB297D">
        <w:rPr>
          <w:rFonts w:ascii="Calibri Light" w:hAnsi="Calibri Light" w:cs="Calibri Light"/>
          <w:lang w:val="en-AU"/>
        </w:rPr>
        <w:t xml:space="preserve">Program’s objective of </w:t>
      </w:r>
      <w:r w:rsidR="006C7022" w:rsidRPr="00FE1AED">
        <w:rPr>
          <w:rFonts w:ascii="Calibri Light" w:hAnsi="Calibri Light" w:cs="Calibri Light"/>
          <w:lang w:val="en-AU"/>
        </w:rPr>
        <w:t xml:space="preserve">promoting Mekong Country representatives’ </w:t>
      </w:r>
      <w:r w:rsidR="00C10BC2" w:rsidRPr="00FE1AED">
        <w:rPr>
          <w:rFonts w:ascii="Calibri Light" w:hAnsi="Calibri Light" w:cs="Calibri Light"/>
          <w:lang w:val="en-AU"/>
        </w:rPr>
        <w:t>engage</w:t>
      </w:r>
      <w:r w:rsidR="006C7022" w:rsidRPr="00FE1AED">
        <w:rPr>
          <w:rFonts w:ascii="Calibri Light" w:hAnsi="Calibri Light" w:cs="Calibri Light"/>
          <w:lang w:val="en-AU"/>
        </w:rPr>
        <w:t>ment</w:t>
      </w:r>
      <w:r w:rsidR="00C10BC2" w:rsidRPr="00FE1AED">
        <w:rPr>
          <w:rFonts w:ascii="Calibri Light" w:hAnsi="Calibri Light" w:cs="Calibri Light"/>
          <w:lang w:val="en-AU"/>
        </w:rPr>
        <w:t xml:space="preserve"> with </w:t>
      </w:r>
      <w:r w:rsidR="006C7022" w:rsidRPr="00FE1AED">
        <w:rPr>
          <w:rFonts w:ascii="Calibri Light" w:hAnsi="Calibri Light" w:cs="Calibri Light"/>
          <w:lang w:val="en-AU"/>
        </w:rPr>
        <w:t xml:space="preserve">Australian </w:t>
      </w:r>
      <w:r w:rsidR="00EC755C">
        <w:rPr>
          <w:rFonts w:ascii="Calibri Light" w:hAnsi="Calibri Light" w:cs="Calibri Light"/>
          <w:lang w:val="en-AU"/>
        </w:rPr>
        <w:t xml:space="preserve">institutional </w:t>
      </w:r>
      <w:r w:rsidR="00C10BC2" w:rsidRPr="00FE1AED">
        <w:rPr>
          <w:rFonts w:ascii="Calibri Light" w:hAnsi="Calibri Light" w:cs="Calibri Light"/>
          <w:lang w:val="en-AU"/>
        </w:rPr>
        <w:t>peers (e.</w:t>
      </w:r>
      <w:r w:rsidR="00987874" w:rsidRPr="00FE1AED">
        <w:rPr>
          <w:rFonts w:ascii="Calibri Light" w:hAnsi="Calibri Light" w:cs="Calibri Light"/>
          <w:lang w:val="en-AU"/>
        </w:rPr>
        <w:t>g.</w:t>
      </w:r>
      <w:r w:rsidR="00C10BC2" w:rsidRPr="00FE1AED">
        <w:rPr>
          <w:rFonts w:ascii="Calibri Light" w:hAnsi="Calibri Light" w:cs="Calibri Light"/>
          <w:lang w:val="en-AU"/>
        </w:rPr>
        <w:t xml:space="preserve"> police-police).</w:t>
      </w:r>
      <w:r w:rsidR="00C10BC2" w:rsidRPr="00FE1AED">
        <w:rPr>
          <w:rStyle w:val="FootnoteReference"/>
          <w:rFonts w:ascii="Calibri Light" w:hAnsi="Calibri Light" w:cs="Calibri Light"/>
          <w:shd w:val="clear" w:color="auto" w:fill="FFFFFF"/>
          <w:lang w:val="en-AU"/>
        </w:rPr>
        <w:footnoteReference w:id="11"/>
      </w:r>
      <w:r w:rsidR="00C10BC2" w:rsidRPr="00FE1AED">
        <w:rPr>
          <w:rFonts w:ascii="Calibri Light" w:hAnsi="Calibri Light" w:cs="Calibri Light"/>
          <w:lang w:val="en-AU"/>
        </w:rPr>
        <w:t xml:space="preserve"> </w:t>
      </w:r>
    </w:p>
    <w:p w14:paraId="1C0C6760" w14:textId="77777777" w:rsidR="00DF30E4" w:rsidRPr="007C2028" w:rsidRDefault="00A73FA1" w:rsidP="00CE0EC0">
      <w:pPr>
        <w:pStyle w:val="Heading3"/>
        <w:rPr>
          <w:i/>
          <w:sz w:val="24"/>
          <w:szCs w:val="24"/>
        </w:rPr>
      </w:pPr>
      <w:r w:rsidRPr="007C2028">
        <w:rPr>
          <w:i/>
          <w:sz w:val="24"/>
          <w:szCs w:val="24"/>
        </w:rPr>
        <w:t>P</w:t>
      </w:r>
      <w:r w:rsidR="00DF30E4" w:rsidRPr="007C2028">
        <w:rPr>
          <w:i/>
          <w:sz w:val="24"/>
          <w:szCs w:val="24"/>
        </w:rPr>
        <w:t>riority areas for reform, policy advocacy and budget dialogue</w:t>
      </w:r>
    </w:p>
    <w:p w14:paraId="554DD7DD" w14:textId="50750D52" w:rsidR="001E2D3F" w:rsidRDefault="001638AF" w:rsidP="008F4951">
      <w:pPr>
        <w:pStyle w:val="ListBullet"/>
        <w:numPr>
          <w:ilvl w:val="0"/>
          <w:numId w:val="0"/>
        </w:numPr>
        <w:spacing w:after="0" w:line="240" w:lineRule="auto"/>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Australia’s engagement on policy dialogue with Mekong Countries on TNC will be most successful if it is conducted by technically competent Australian government representatives, and importantly, if quality </w:t>
      </w:r>
      <w:r w:rsidR="000502C7">
        <w:rPr>
          <w:rFonts w:asciiTheme="minorHAnsi" w:hAnsiTheme="minorHAnsi" w:cstheme="minorHAnsi"/>
          <w:sz w:val="22"/>
          <w:szCs w:val="22"/>
          <w:lang w:eastAsia="en-US"/>
        </w:rPr>
        <w:t xml:space="preserve">policy dialogue </w:t>
      </w:r>
      <w:r>
        <w:rPr>
          <w:rFonts w:asciiTheme="minorHAnsi" w:hAnsiTheme="minorHAnsi" w:cstheme="minorHAnsi"/>
          <w:sz w:val="22"/>
          <w:szCs w:val="22"/>
          <w:lang w:eastAsia="en-US"/>
        </w:rPr>
        <w:t>processes are assured</w:t>
      </w:r>
      <w:r w:rsidR="00FA4114">
        <w:rPr>
          <w:rFonts w:asciiTheme="minorHAnsi" w:hAnsiTheme="minorHAnsi" w:cstheme="minorHAnsi"/>
          <w:sz w:val="22"/>
          <w:szCs w:val="22"/>
          <w:lang w:eastAsia="en-US"/>
        </w:rPr>
        <w:t>.</w:t>
      </w:r>
      <w:r w:rsidR="00E16929">
        <w:rPr>
          <w:rStyle w:val="FootnoteReference"/>
          <w:rFonts w:asciiTheme="minorHAnsi" w:hAnsiTheme="minorHAnsi" w:cstheme="minorHAnsi"/>
          <w:sz w:val="22"/>
          <w:szCs w:val="22"/>
          <w:lang w:eastAsia="en-US"/>
        </w:rPr>
        <w:footnoteReference w:id="12"/>
      </w:r>
      <w:r>
        <w:rPr>
          <w:rFonts w:asciiTheme="minorHAnsi" w:hAnsiTheme="minorHAnsi" w:cstheme="minorHAnsi"/>
          <w:sz w:val="22"/>
          <w:szCs w:val="22"/>
          <w:lang w:eastAsia="en-US"/>
        </w:rPr>
        <w:t xml:space="preserve">  </w:t>
      </w:r>
    </w:p>
    <w:p w14:paraId="22E68DF1" w14:textId="5F518450" w:rsidR="00FE0832" w:rsidRPr="00AC7AD5" w:rsidRDefault="00FE0832" w:rsidP="008F4951">
      <w:pPr>
        <w:pStyle w:val="ListBullet"/>
        <w:numPr>
          <w:ilvl w:val="0"/>
          <w:numId w:val="0"/>
        </w:numPr>
        <w:spacing w:after="0" w:line="240" w:lineRule="auto"/>
        <w:jc w:val="both"/>
        <w:rPr>
          <w:rFonts w:asciiTheme="minorHAnsi" w:hAnsiTheme="minorHAnsi" w:cstheme="minorHAnsi"/>
          <w:sz w:val="22"/>
          <w:szCs w:val="22"/>
          <w:lang w:eastAsia="en-US"/>
        </w:rPr>
      </w:pPr>
      <w:r w:rsidRPr="00AC7AD5">
        <w:rPr>
          <w:rFonts w:asciiTheme="minorHAnsi" w:hAnsiTheme="minorHAnsi" w:cstheme="minorHAnsi"/>
          <w:sz w:val="22"/>
          <w:szCs w:val="22"/>
          <w:lang w:eastAsia="en-US"/>
        </w:rPr>
        <w:lastRenderedPageBreak/>
        <w:t>Priority policy areas that this investment will target include:</w:t>
      </w:r>
    </w:p>
    <w:p w14:paraId="01E015A5" w14:textId="6FDFAE4C" w:rsidR="00D05BC2" w:rsidRPr="00FE1AED" w:rsidRDefault="00FE0832"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The process for developing TNC policy across the five Mekong Countries, in particular the links between sound research </w:t>
      </w:r>
      <w:r w:rsidR="003F12C9">
        <w:rPr>
          <w:rFonts w:ascii="Calibri Light" w:hAnsi="Calibri Light" w:cs="Calibri Light"/>
          <w:bCs/>
          <w:lang w:val="en-AU"/>
        </w:rPr>
        <w:t xml:space="preserve">into TNC </w:t>
      </w:r>
      <w:r w:rsidR="00014E02">
        <w:rPr>
          <w:rFonts w:ascii="Calibri Light" w:hAnsi="Calibri Light" w:cs="Calibri Light"/>
          <w:bCs/>
          <w:lang w:val="en-AU"/>
        </w:rPr>
        <w:t xml:space="preserve">(including political economy analysis and transnational market analysis), </w:t>
      </w:r>
      <w:r w:rsidRPr="00FE1AED">
        <w:rPr>
          <w:rFonts w:ascii="Calibri Light" w:hAnsi="Calibri Light" w:cs="Calibri Light"/>
          <w:bCs/>
          <w:lang w:val="en-AU"/>
        </w:rPr>
        <w:t>and policy development and implementation.</w:t>
      </w:r>
    </w:p>
    <w:p w14:paraId="0CAB0C2C" w14:textId="066CE4D5" w:rsidR="008D3290" w:rsidRPr="00FE1AED" w:rsidRDefault="008D3290"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Encouraging Mekong Countries to allocate resources in support of operational requirements, particularly </w:t>
      </w:r>
      <w:r w:rsidR="006827CD" w:rsidRPr="00FE1AED">
        <w:rPr>
          <w:rFonts w:ascii="Calibri Light" w:hAnsi="Calibri Light" w:cs="Calibri Light"/>
          <w:bCs/>
          <w:lang w:val="en-AU"/>
        </w:rPr>
        <w:t>on countering</w:t>
      </w:r>
      <w:r w:rsidR="00A84320">
        <w:rPr>
          <w:rFonts w:ascii="Calibri Light" w:hAnsi="Calibri Light" w:cs="Calibri Light"/>
          <w:bCs/>
          <w:lang w:val="en-AU"/>
        </w:rPr>
        <w:t xml:space="preserve"> illicit drugs</w:t>
      </w:r>
      <w:r w:rsidR="006827CD" w:rsidRPr="00FE1AED">
        <w:rPr>
          <w:rFonts w:ascii="Calibri Light" w:hAnsi="Calibri Light" w:cs="Calibri Light"/>
          <w:bCs/>
          <w:lang w:val="en-AU"/>
        </w:rPr>
        <w:t>, child sexual exploitation</w:t>
      </w:r>
      <w:r w:rsidR="00DA1C79">
        <w:rPr>
          <w:rFonts w:ascii="Calibri Light" w:hAnsi="Calibri Light" w:cs="Calibri Light"/>
          <w:bCs/>
          <w:lang w:val="en-AU"/>
        </w:rPr>
        <w:t xml:space="preserve">, </w:t>
      </w:r>
      <w:r w:rsidR="006827CD" w:rsidRPr="00FE1AED">
        <w:rPr>
          <w:rFonts w:ascii="Calibri Light" w:hAnsi="Calibri Light" w:cs="Calibri Light"/>
          <w:bCs/>
          <w:lang w:val="en-AU"/>
        </w:rPr>
        <w:t>financial crimes</w:t>
      </w:r>
      <w:r w:rsidR="00DA1C79">
        <w:rPr>
          <w:rFonts w:ascii="Calibri Light" w:hAnsi="Calibri Light" w:cs="Calibri Light"/>
          <w:bCs/>
          <w:lang w:val="en-AU"/>
        </w:rPr>
        <w:t>,</w:t>
      </w:r>
      <w:r w:rsidR="006827CD" w:rsidRPr="00FE1AED">
        <w:rPr>
          <w:rFonts w:ascii="Calibri Light" w:hAnsi="Calibri Light" w:cs="Calibri Light"/>
          <w:bCs/>
          <w:lang w:val="en-AU"/>
        </w:rPr>
        <w:t xml:space="preserve"> and enhancing </w:t>
      </w:r>
      <w:r w:rsidRPr="00FE1AED">
        <w:rPr>
          <w:rFonts w:ascii="Calibri Light" w:hAnsi="Calibri Light" w:cs="Calibri Light"/>
          <w:bCs/>
          <w:lang w:val="en-AU"/>
        </w:rPr>
        <w:t>border security</w:t>
      </w:r>
      <w:r w:rsidR="00014E02">
        <w:rPr>
          <w:rFonts w:ascii="Calibri Light" w:hAnsi="Calibri Light" w:cs="Calibri Light"/>
          <w:bCs/>
          <w:lang w:val="en-AU"/>
        </w:rPr>
        <w:t xml:space="preserve">, leveraging </w:t>
      </w:r>
      <w:r w:rsidR="000827D4">
        <w:rPr>
          <w:rFonts w:ascii="Calibri Light" w:hAnsi="Calibri Light" w:cs="Calibri Light"/>
          <w:bCs/>
          <w:lang w:val="en-AU"/>
        </w:rPr>
        <w:t>Australian</w:t>
      </w:r>
      <w:r w:rsidR="00014E02">
        <w:rPr>
          <w:rFonts w:ascii="Calibri Light" w:hAnsi="Calibri Light" w:cs="Calibri Light"/>
          <w:bCs/>
          <w:lang w:val="en-AU"/>
        </w:rPr>
        <w:t xml:space="preserve"> experience and expertise</w:t>
      </w:r>
      <w:r w:rsidRPr="00FE1AED">
        <w:rPr>
          <w:rFonts w:ascii="Calibri Light" w:hAnsi="Calibri Light" w:cs="Calibri Light"/>
          <w:bCs/>
          <w:lang w:val="en-AU"/>
        </w:rPr>
        <w:t>.</w:t>
      </w:r>
    </w:p>
    <w:p w14:paraId="578A63C3" w14:textId="48D61862" w:rsidR="00117DA2" w:rsidRPr="00117DA2" w:rsidRDefault="008D3290" w:rsidP="00117DA2">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117DA2">
        <w:rPr>
          <w:rFonts w:ascii="Calibri Light" w:hAnsi="Calibri Light" w:cs="Calibri Light"/>
          <w:bCs/>
          <w:lang w:val="en-AU"/>
        </w:rPr>
        <w:t>In the latter years of the Program, advocating for increased information sharing, cooperation and effective use of regional architecture to address TNC issues</w:t>
      </w:r>
      <w:r w:rsidR="00014E02">
        <w:rPr>
          <w:rFonts w:ascii="Calibri Light" w:hAnsi="Calibri Light" w:cs="Calibri Light"/>
          <w:bCs/>
          <w:lang w:val="en-AU"/>
        </w:rPr>
        <w:t>, including broader transnational market-driven issues</w:t>
      </w:r>
      <w:r w:rsidR="00117DA2" w:rsidRPr="00117DA2">
        <w:rPr>
          <w:rFonts w:ascii="Calibri Light" w:hAnsi="Calibri Light" w:cs="Calibri Light"/>
          <w:bCs/>
          <w:lang w:val="en-AU"/>
        </w:rPr>
        <w:t>.  This may include</w:t>
      </w:r>
      <w:r w:rsidR="003F12C9" w:rsidRPr="00117DA2">
        <w:rPr>
          <w:rFonts w:ascii="Calibri Light" w:hAnsi="Calibri Light" w:cs="Calibri Light"/>
          <w:bCs/>
          <w:lang w:val="en-AU"/>
        </w:rPr>
        <w:t xml:space="preserve"> </w:t>
      </w:r>
      <w:r w:rsidR="00117DA2" w:rsidRPr="00117DA2">
        <w:rPr>
          <w:rFonts w:ascii="Calibri Light" w:hAnsi="Calibri Light" w:cs="Calibri Light"/>
          <w:bCs/>
          <w:lang w:val="en-AU"/>
        </w:rPr>
        <w:t xml:space="preserve">targeted </w:t>
      </w:r>
      <w:r w:rsidR="00DA1C79">
        <w:rPr>
          <w:rFonts w:ascii="Calibri Light" w:hAnsi="Calibri Light" w:cs="Calibri Light"/>
          <w:bCs/>
          <w:lang w:val="en-AU"/>
        </w:rPr>
        <w:t xml:space="preserve">regional </w:t>
      </w:r>
      <w:r w:rsidR="00117DA2" w:rsidRPr="00117DA2">
        <w:rPr>
          <w:rFonts w:ascii="Calibri Light" w:hAnsi="Calibri Light" w:cs="Calibri Light"/>
          <w:bCs/>
          <w:lang w:val="en-AU"/>
        </w:rPr>
        <w:t xml:space="preserve">interventions by Mekong Countries’ </w:t>
      </w:r>
      <w:r w:rsidR="003F12C9" w:rsidRPr="00117DA2">
        <w:rPr>
          <w:rFonts w:ascii="Calibri Light" w:hAnsi="Calibri Light" w:cs="Calibri Light"/>
          <w:bCs/>
          <w:lang w:val="en-AU"/>
        </w:rPr>
        <w:t xml:space="preserve">criminal justice institutions </w:t>
      </w:r>
      <w:r w:rsidR="00117DA2" w:rsidRPr="00117DA2">
        <w:rPr>
          <w:rFonts w:ascii="Calibri Light" w:hAnsi="Calibri Light" w:cs="Calibri Light"/>
          <w:bCs/>
          <w:lang w:val="en-AU"/>
        </w:rPr>
        <w:t>(i.e. p</w:t>
      </w:r>
      <w:r w:rsidR="003F12C9" w:rsidRPr="00117DA2">
        <w:rPr>
          <w:rFonts w:ascii="Calibri Light" w:hAnsi="Calibri Light" w:cs="Calibri Light"/>
          <w:bCs/>
          <w:lang w:val="en-AU"/>
        </w:rPr>
        <w:t>rosecut</w:t>
      </w:r>
      <w:r w:rsidR="00117DA2" w:rsidRPr="00117DA2">
        <w:rPr>
          <w:rFonts w:ascii="Calibri Light" w:hAnsi="Calibri Light" w:cs="Calibri Light"/>
          <w:bCs/>
          <w:lang w:val="en-AU"/>
        </w:rPr>
        <w:t xml:space="preserve">ions), efforts to </w:t>
      </w:r>
      <w:r w:rsidR="00117DA2" w:rsidRPr="00063E58">
        <w:rPr>
          <w:rFonts w:ascii="Calibri Light" w:hAnsi="Calibri Light" w:cs="Calibri Light"/>
          <w:bCs/>
          <w:lang w:val="en-AU"/>
        </w:rPr>
        <w:t>tackl</w:t>
      </w:r>
      <w:r w:rsidR="00DA1C79">
        <w:rPr>
          <w:rFonts w:ascii="Calibri Light" w:hAnsi="Calibri Light" w:cs="Calibri Light"/>
          <w:bCs/>
          <w:lang w:val="en-AU"/>
        </w:rPr>
        <w:t>e</w:t>
      </w:r>
      <w:r w:rsidR="00117DA2" w:rsidRPr="00063E58">
        <w:rPr>
          <w:rFonts w:ascii="Calibri Light" w:hAnsi="Calibri Light" w:cs="Calibri Light"/>
          <w:bCs/>
          <w:lang w:val="en-AU"/>
        </w:rPr>
        <w:t xml:space="preserve"> key financial hubs through which criminal profit is channelled</w:t>
      </w:r>
      <w:r w:rsidR="001C736C">
        <w:rPr>
          <w:rFonts w:ascii="Calibri Light" w:hAnsi="Calibri Light" w:cs="Calibri Light"/>
          <w:bCs/>
          <w:lang w:val="en-AU"/>
        </w:rPr>
        <w:t xml:space="preserve">, and efforts aimed at political marginalisation and denial of </w:t>
      </w:r>
      <w:r w:rsidR="00DA1C79">
        <w:rPr>
          <w:rFonts w:ascii="Calibri Light" w:hAnsi="Calibri Light" w:cs="Calibri Light"/>
          <w:bCs/>
          <w:lang w:val="en-AU"/>
        </w:rPr>
        <w:t>opportunities</w:t>
      </w:r>
      <w:r w:rsidR="001C736C">
        <w:rPr>
          <w:rFonts w:ascii="Calibri Light" w:hAnsi="Calibri Light" w:cs="Calibri Light"/>
          <w:bCs/>
          <w:lang w:val="en-AU"/>
        </w:rPr>
        <w:t xml:space="preserve"> to individuals participating in TNC</w:t>
      </w:r>
      <w:r w:rsidR="00117DA2" w:rsidRPr="00063E58">
        <w:rPr>
          <w:rFonts w:ascii="Calibri Light" w:hAnsi="Calibri Light" w:cs="Calibri Light"/>
          <w:bCs/>
          <w:lang w:val="en-AU"/>
        </w:rPr>
        <w:t>.</w:t>
      </w:r>
      <w:r w:rsidR="009C3FFC">
        <w:rPr>
          <w:rFonts w:ascii="Calibri Light" w:hAnsi="Calibri Light" w:cs="Calibri Light"/>
          <w:bCs/>
          <w:lang w:val="en-AU"/>
        </w:rPr>
        <w:t xml:space="preserve"> Ongoing sound political economy analysis will</w:t>
      </w:r>
      <w:r w:rsidR="00014E02">
        <w:rPr>
          <w:rFonts w:ascii="Calibri Light" w:hAnsi="Calibri Light" w:cs="Calibri Light"/>
          <w:bCs/>
          <w:lang w:val="en-AU"/>
        </w:rPr>
        <w:t xml:space="preserve"> be required to realise</w:t>
      </w:r>
      <w:r w:rsidR="009C3FFC">
        <w:rPr>
          <w:rFonts w:ascii="Calibri Light" w:hAnsi="Calibri Light" w:cs="Calibri Light"/>
          <w:bCs/>
          <w:lang w:val="en-AU"/>
        </w:rPr>
        <w:t xml:space="preserve"> this approach.</w:t>
      </w:r>
    </w:p>
    <w:p w14:paraId="7E5C8C28" w14:textId="74729721" w:rsidR="00CD78F7" w:rsidRPr="007C2028" w:rsidRDefault="00CD78F7" w:rsidP="00CE0EC0">
      <w:pPr>
        <w:pStyle w:val="Heading3"/>
        <w:rPr>
          <w:i/>
          <w:sz w:val="24"/>
          <w:szCs w:val="24"/>
        </w:rPr>
      </w:pPr>
      <w:r w:rsidRPr="007C2028">
        <w:rPr>
          <w:i/>
          <w:sz w:val="24"/>
          <w:szCs w:val="24"/>
        </w:rPr>
        <w:t>Approach to M&amp;E and cross-cutting issues, including gender</w:t>
      </w:r>
      <w:r w:rsidR="00F74528" w:rsidRPr="007C2028">
        <w:rPr>
          <w:i/>
          <w:sz w:val="24"/>
          <w:szCs w:val="24"/>
        </w:rPr>
        <w:t xml:space="preserve"> equality</w:t>
      </w:r>
    </w:p>
    <w:p w14:paraId="0C367525" w14:textId="550048DB" w:rsidR="00705355" w:rsidRDefault="00C10BC2" w:rsidP="008563BB">
      <w:pPr>
        <w:spacing w:before="0" w:line="240" w:lineRule="auto"/>
        <w:jc w:val="both"/>
        <w:rPr>
          <w:rFonts w:cstheme="minorHAnsi"/>
          <w:b/>
          <w:bCs/>
          <w:i/>
          <w:iCs/>
        </w:rPr>
      </w:pPr>
      <w:r w:rsidRPr="00FE1AED">
        <w:rPr>
          <w:rFonts w:ascii="Calibri Light" w:hAnsi="Calibri Light" w:cs="Calibri Light"/>
          <w:lang w:val="en-AU"/>
        </w:rPr>
        <w:t>The Program will identify a baseline in its first six month</w:t>
      </w:r>
      <w:r w:rsidR="00F8698E" w:rsidRPr="00FE1AED">
        <w:rPr>
          <w:rFonts w:ascii="Calibri Light" w:hAnsi="Calibri Light" w:cs="Calibri Light"/>
          <w:lang w:val="en-AU"/>
        </w:rPr>
        <w:t>s</w:t>
      </w:r>
      <w:r w:rsidRPr="00FE1AED">
        <w:rPr>
          <w:rFonts w:ascii="Calibri Light" w:hAnsi="Calibri Light" w:cs="Calibri Light"/>
          <w:lang w:val="en-AU"/>
        </w:rPr>
        <w:t>, produce quarterly contractual progress report</w:t>
      </w:r>
      <w:r w:rsidR="002F7A2F" w:rsidRPr="00FE1AED">
        <w:rPr>
          <w:rFonts w:ascii="Calibri Light" w:hAnsi="Calibri Light" w:cs="Calibri Light"/>
          <w:lang w:val="en-AU"/>
        </w:rPr>
        <w:t>s</w:t>
      </w:r>
      <w:r w:rsidR="00F8698E" w:rsidRPr="00FE1AED">
        <w:rPr>
          <w:rFonts w:ascii="Calibri Light" w:hAnsi="Calibri Light" w:cs="Calibri Light"/>
          <w:lang w:val="en-AU"/>
        </w:rPr>
        <w:t xml:space="preserve">, </w:t>
      </w:r>
      <w:r w:rsidRPr="00FE1AED">
        <w:rPr>
          <w:rFonts w:ascii="Calibri Light" w:hAnsi="Calibri Light" w:cs="Calibri Light"/>
          <w:lang w:val="en-AU"/>
        </w:rPr>
        <w:t xml:space="preserve">six-monthly </w:t>
      </w:r>
      <w:r w:rsidR="00F8698E" w:rsidRPr="00FE1AED">
        <w:rPr>
          <w:rFonts w:ascii="Calibri Light" w:hAnsi="Calibri Light" w:cs="Calibri Light"/>
          <w:lang w:val="en-AU"/>
        </w:rPr>
        <w:t xml:space="preserve">outcome-level </w:t>
      </w:r>
      <w:r w:rsidRPr="00FE1AED">
        <w:rPr>
          <w:rFonts w:ascii="Calibri Light" w:hAnsi="Calibri Light" w:cs="Calibri Light"/>
          <w:lang w:val="en-AU"/>
        </w:rPr>
        <w:t>results report</w:t>
      </w:r>
      <w:r w:rsidR="002F7A2F" w:rsidRPr="00FE1AED">
        <w:rPr>
          <w:rFonts w:ascii="Calibri Light" w:hAnsi="Calibri Light" w:cs="Calibri Light"/>
          <w:lang w:val="en-AU"/>
        </w:rPr>
        <w:t>s</w:t>
      </w:r>
      <w:r w:rsidRPr="00FE1AED">
        <w:rPr>
          <w:rFonts w:ascii="Calibri Light" w:hAnsi="Calibri Light" w:cs="Calibri Light"/>
          <w:lang w:val="en-AU"/>
        </w:rPr>
        <w:t>,</w:t>
      </w:r>
      <w:r w:rsidR="00F8698E" w:rsidRPr="00FE1AED">
        <w:rPr>
          <w:rFonts w:ascii="Calibri Light" w:hAnsi="Calibri Light" w:cs="Calibri Light"/>
          <w:lang w:val="en-AU"/>
        </w:rPr>
        <w:t xml:space="preserve"> </w:t>
      </w:r>
      <w:r w:rsidRPr="00FE1AED">
        <w:rPr>
          <w:rFonts w:ascii="Calibri Light" w:hAnsi="Calibri Light" w:cs="Calibri Light"/>
          <w:lang w:val="en-AU"/>
        </w:rPr>
        <w:t>strategic analysis</w:t>
      </w:r>
      <w:r w:rsidR="009E0E4C" w:rsidRPr="00FE1AED">
        <w:rPr>
          <w:rFonts w:ascii="Calibri Light" w:hAnsi="Calibri Light" w:cs="Calibri Light"/>
          <w:lang w:val="en-AU"/>
        </w:rPr>
        <w:t>, and annual</w:t>
      </w:r>
      <w:r w:rsidR="002F7A2F" w:rsidRPr="00FE1AED">
        <w:rPr>
          <w:rFonts w:ascii="Calibri Light" w:hAnsi="Calibri Light" w:cs="Calibri Light"/>
          <w:lang w:val="en-AU"/>
        </w:rPr>
        <w:t xml:space="preserve"> ODA statistics </w:t>
      </w:r>
      <w:r w:rsidRPr="00FE1AED">
        <w:rPr>
          <w:rFonts w:ascii="Calibri Light" w:hAnsi="Calibri Light" w:cs="Calibri Light"/>
          <w:lang w:val="en-AU"/>
        </w:rPr>
        <w:t>collat</w:t>
      </w:r>
      <w:r w:rsidR="002F7A2F" w:rsidRPr="00FE1AED">
        <w:rPr>
          <w:rFonts w:ascii="Calibri Light" w:hAnsi="Calibri Light" w:cs="Calibri Light"/>
          <w:lang w:val="en-AU"/>
        </w:rPr>
        <w:t>ion</w:t>
      </w:r>
      <w:r w:rsidRPr="00FE1AED">
        <w:rPr>
          <w:rFonts w:ascii="Calibri Light" w:hAnsi="Calibri Light" w:cs="Calibri Light"/>
          <w:lang w:val="en-AU"/>
        </w:rPr>
        <w:t>.</w:t>
      </w:r>
      <w:r w:rsidR="00517FD9" w:rsidRPr="00FE1AED">
        <w:rPr>
          <w:rFonts w:ascii="Calibri Light" w:hAnsi="Calibri Light" w:cs="Calibri Light"/>
          <w:lang w:val="en-AU"/>
        </w:rPr>
        <w:t xml:space="preserve"> All reporting will include disaggregation for gender, age,</w:t>
      </w:r>
      <w:r w:rsidR="000676D6" w:rsidRPr="00FE1AED">
        <w:rPr>
          <w:rFonts w:ascii="Calibri Light" w:hAnsi="Calibri Light" w:cs="Calibri Light"/>
          <w:lang w:val="en-AU"/>
        </w:rPr>
        <w:t xml:space="preserve"> and</w:t>
      </w:r>
      <w:r w:rsidR="00517FD9" w:rsidRPr="00FE1AED">
        <w:rPr>
          <w:rFonts w:ascii="Calibri Light" w:hAnsi="Calibri Light" w:cs="Calibri Light"/>
          <w:lang w:val="en-AU"/>
        </w:rPr>
        <w:t xml:space="preserve"> inclusiveness.</w:t>
      </w:r>
      <w:r w:rsidR="00C52BC9" w:rsidRPr="00FE1AED">
        <w:rPr>
          <w:rFonts w:ascii="Calibri Light" w:hAnsi="Calibri Light" w:cs="Calibri Light"/>
          <w:lang w:val="en-AU"/>
        </w:rPr>
        <w:t xml:space="preserve"> </w:t>
      </w:r>
      <w:r w:rsidR="00A9039E" w:rsidRPr="00FE1AED">
        <w:rPr>
          <w:rFonts w:ascii="Calibri Light" w:hAnsi="Calibri Light" w:cs="Calibri Light"/>
          <w:lang w:val="en-AU"/>
        </w:rPr>
        <w:t>M</w:t>
      </w:r>
      <w:r w:rsidRPr="00FE1AED">
        <w:rPr>
          <w:rFonts w:ascii="Calibri Light" w:hAnsi="Calibri Light" w:cs="Calibri Light"/>
          <w:lang w:val="en-AU"/>
        </w:rPr>
        <w:t>ainstream and spotlight</w:t>
      </w:r>
      <w:r w:rsidR="00CC74F4" w:rsidRPr="00FE1AED">
        <w:rPr>
          <w:rFonts w:ascii="Calibri Light" w:hAnsi="Calibri Light" w:cs="Calibri Light"/>
          <w:lang w:val="en-AU"/>
        </w:rPr>
        <w:t xml:space="preserve"> gender</w:t>
      </w:r>
      <w:r w:rsidR="00F74528" w:rsidRPr="00FE1AED">
        <w:rPr>
          <w:rFonts w:ascii="Calibri Light" w:hAnsi="Calibri Light" w:cs="Calibri Light"/>
          <w:lang w:val="en-AU"/>
        </w:rPr>
        <w:t xml:space="preserve"> equality</w:t>
      </w:r>
      <w:r w:rsidRPr="00FE1AED">
        <w:rPr>
          <w:rFonts w:ascii="Calibri Light" w:hAnsi="Calibri Light" w:cs="Calibri Light"/>
          <w:lang w:val="en-AU"/>
        </w:rPr>
        <w:t xml:space="preserve"> activities</w:t>
      </w:r>
      <w:r w:rsidR="000C3830" w:rsidRPr="00FE1AED">
        <w:rPr>
          <w:rFonts w:ascii="Calibri Light" w:hAnsi="Calibri Light" w:cs="Calibri Light"/>
          <w:lang w:val="en-AU"/>
        </w:rPr>
        <w:t xml:space="preserve"> </w:t>
      </w:r>
      <w:r w:rsidR="00C53ABD">
        <w:rPr>
          <w:rFonts w:ascii="Calibri Light" w:hAnsi="Calibri Light" w:cs="Calibri Light"/>
          <w:lang w:val="en-AU"/>
        </w:rPr>
        <w:t xml:space="preserve">will be built into implementation and where possible </w:t>
      </w:r>
      <w:r w:rsidR="00517FD9" w:rsidRPr="00FE1AED">
        <w:rPr>
          <w:rFonts w:ascii="Calibri Light" w:hAnsi="Calibri Light" w:cs="Calibri Light"/>
          <w:lang w:val="en-AU"/>
        </w:rPr>
        <w:t xml:space="preserve">will </w:t>
      </w:r>
      <w:r w:rsidR="00A9039E" w:rsidRPr="00FE1AED">
        <w:rPr>
          <w:rFonts w:ascii="Calibri Light" w:hAnsi="Calibri Light" w:cs="Calibri Light"/>
          <w:lang w:val="en-AU"/>
        </w:rPr>
        <w:t>include</w:t>
      </w:r>
      <w:r w:rsidRPr="00FE1AED">
        <w:rPr>
          <w:rFonts w:ascii="Calibri Light" w:hAnsi="Calibri Light" w:cs="Calibri Light"/>
          <w:lang w:val="en-AU"/>
        </w:rPr>
        <w:t xml:space="preserve"> enhancing women’s voice in decision-making</w:t>
      </w:r>
      <w:r w:rsidR="00E74B94">
        <w:rPr>
          <w:rFonts w:ascii="Calibri Light" w:hAnsi="Calibri Light" w:cs="Calibri Light"/>
          <w:lang w:val="en-AU"/>
        </w:rPr>
        <w:t xml:space="preserve"> including </w:t>
      </w:r>
      <w:r w:rsidR="00C433F0">
        <w:rPr>
          <w:rFonts w:ascii="Calibri Light" w:hAnsi="Calibri Light" w:cs="Calibri Light"/>
          <w:lang w:val="en-AU"/>
        </w:rPr>
        <w:t>on</w:t>
      </w:r>
      <w:r w:rsidR="00BE3674">
        <w:rPr>
          <w:rFonts w:ascii="Calibri Light" w:hAnsi="Calibri Light" w:cs="Calibri Light"/>
          <w:lang w:val="en-AU"/>
        </w:rPr>
        <w:t xml:space="preserve"> </w:t>
      </w:r>
      <w:r w:rsidR="00E74B94">
        <w:rPr>
          <w:rFonts w:ascii="Calibri Light" w:hAnsi="Calibri Light" w:cs="Calibri Light"/>
          <w:lang w:val="en-AU"/>
        </w:rPr>
        <w:t>COVID-19 response and recovery</w:t>
      </w:r>
      <w:r w:rsidRPr="00FE1AED">
        <w:rPr>
          <w:rFonts w:ascii="Calibri Light" w:hAnsi="Calibri Light" w:cs="Calibri Light"/>
          <w:lang w:val="en-AU"/>
        </w:rPr>
        <w:t xml:space="preserve">, leadership and </w:t>
      </w:r>
      <w:r w:rsidR="005D77C5" w:rsidRPr="00FE1AED">
        <w:rPr>
          <w:rFonts w:ascii="Calibri Light" w:hAnsi="Calibri Light" w:cs="Calibri Light"/>
          <w:lang w:val="en-AU"/>
        </w:rPr>
        <w:t>peacebuilding</w:t>
      </w:r>
      <w:r w:rsidRPr="00FE1AED">
        <w:rPr>
          <w:rFonts w:ascii="Calibri Light" w:hAnsi="Calibri Light" w:cs="Calibri Light"/>
          <w:lang w:val="en-AU"/>
        </w:rPr>
        <w:t xml:space="preserve">; promoting women’s economic empowerment; and ending violence against women and girls. The </w:t>
      </w:r>
      <w:r w:rsidR="00F74528" w:rsidRPr="00FE1AED">
        <w:rPr>
          <w:rFonts w:ascii="Calibri Light" w:hAnsi="Calibri Light" w:cs="Calibri Light"/>
          <w:lang w:val="en-AU"/>
        </w:rPr>
        <w:t>MC</w:t>
      </w:r>
      <w:r w:rsidRPr="00FE1AED">
        <w:rPr>
          <w:rFonts w:ascii="Calibri Light" w:hAnsi="Calibri Light" w:cs="Calibri Light"/>
          <w:lang w:val="en-AU"/>
        </w:rPr>
        <w:t xml:space="preserve"> will procure gender expertise to support activity planning, monitoring and implementation.</w:t>
      </w:r>
      <w:r w:rsidR="00517FD9" w:rsidRPr="00FE1AED">
        <w:rPr>
          <w:rFonts w:ascii="Calibri Light" w:hAnsi="Calibri Light" w:cs="Calibri Light"/>
          <w:lang w:val="en-AU"/>
        </w:rPr>
        <w:t xml:space="preserve"> Gender analysis will be included as a requirement in all activit</w:t>
      </w:r>
      <w:r w:rsidR="00C52BC9" w:rsidRPr="00FE1AED">
        <w:rPr>
          <w:rFonts w:ascii="Calibri Light" w:hAnsi="Calibri Light" w:cs="Calibri Light"/>
          <w:lang w:val="en-AU"/>
        </w:rPr>
        <w:t>ies funded through the Program</w:t>
      </w:r>
      <w:r w:rsidR="00517FD9" w:rsidRPr="00FE1AED">
        <w:rPr>
          <w:rFonts w:ascii="Calibri Light" w:hAnsi="Calibri Light" w:cs="Calibri Light"/>
          <w:lang w:val="en-AU"/>
        </w:rPr>
        <w:t>.</w:t>
      </w:r>
    </w:p>
    <w:p w14:paraId="3F776F34" w14:textId="44D4EADC" w:rsidR="00794C57" w:rsidRPr="007C2028" w:rsidRDefault="00A73FA1" w:rsidP="00CE0EC0">
      <w:pPr>
        <w:pStyle w:val="Heading3"/>
        <w:rPr>
          <w:i/>
          <w:sz w:val="24"/>
          <w:szCs w:val="24"/>
        </w:rPr>
      </w:pPr>
      <w:r w:rsidRPr="007C2028">
        <w:rPr>
          <w:i/>
          <w:sz w:val="24"/>
          <w:szCs w:val="24"/>
        </w:rPr>
        <w:t>T</w:t>
      </w:r>
      <w:r w:rsidR="00794C57" w:rsidRPr="007C2028">
        <w:rPr>
          <w:i/>
          <w:sz w:val="24"/>
          <w:szCs w:val="24"/>
        </w:rPr>
        <w:t>imeframe for engagement and resource commitments;</w:t>
      </w:r>
      <w:r w:rsidR="00DF30E4" w:rsidRPr="007C2028">
        <w:rPr>
          <w:i/>
          <w:sz w:val="24"/>
          <w:szCs w:val="24"/>
        </w:rPr>
        <w:t xml:space="preserve"> resources leveraged</w:t>
      </w:r>
    </w:p>
    <w:p w14:paraId="5725AD45" w14:textId="06F7E53C" w:rsidR="00D31961" w:rsidRDefault="004D368E" w:rsidP="00063E58">
      <w:pPr>
        <w:spacing w:before="0" w:line="240" w:lineRule="auto"/>
        <w:jc w:val="both"/>
        <w:rPr>
          <w:rFonts w:ascii="Calibri Light" w:hAnsi="Calibri Light" w:cs="Calibri Light"/>
          <w:lang w:val="en-AU"/>
        </w:rPr>
      </w:pPr>
      <w:r w:rsidRPr="00063E58">
        <w:rPr>
          <w:rFonts w:ascii="Calibri Light" w:hAnsi="Calibri Light" w:cs="Calibri Light"/>
          <w:lang w:val="en-AU"/>
        </w:rPr>
        <w:t>DFAT has allocated a budget of $</w:t>
      </w:r>
      <w:r w:rsidR="00945746">
        <w:rPr>
          <w:rFonts w:ascii="Calibri Light" w:hAnsi="Calibri Light" w:cs="Calibri Light"/>
          <w:lang w:val="en-AU"/>
        </w:rPr>
        <w:t>3</w:t>
      </w:r>
      <w:r w:rsidRPr="00063E58">
        <w:rPr>
          <w:rFonts w:ascii="Calibri Light" w:hAnsi="Calibri Light" w:cs="Calibri Light"/>
          <w:lang w:val="en-AU"/>
        </w:rPr>
        <w:t xml:space="preserve">0 million over eight years for this Program.  </w:t>
      </w:r>
      <w:r w:rsidR="00836BC3" w:rsidRPr="00063E58">
        <w:rPr>
          <w:rFonts w:ascii="Calibri Light" w:hAnsi="Calibri Light" w:cs="Calibri Light"/>
          <w:lang w:val="en-AU"/>
        </w:rPr>
        <w:t>As is normal with program start-up, a</w:t>
      </w:r>
      <w:r w:rsidR="00C10BC2" w:rsidRPr="00D01A86">
        <w:rPr>
          <w:rFonts w:ascii="Calibri Light" w:hAnsi="Calibri Light" w:cs="Calibri Light"/>
          <w:lang w:val="en-AU"/>
        </w:rPr>
        <w:t xml:space="preserve"> gradua</w:t>
      </w:r>
      <w:r w:rsidR="006A2378" w:rsidRPr="00D01A86">
        <w:rPr>
          <w:rFonts w:ascii="Calibri Light" w:hAnsi="Calibri Light" w:cs="Calibri Light"/>
          <w:lang w:val="en-AU"/>
        </w:rPr>
        <w:t>l</w:t>
      </w:r>
      <w:r w:rsidR="00C10BC2" w:rsidRPr="00D01A86">
        <w:rPr>
          <w:rFonts w:ascii="Calibri Light" w:hAnsi="Calibri Light" w:cs="Calibri Light"/>
          <w:lang w:val="en-AU"/>
        </w:rPr>
        <w:t xml:space="preserve"> increase</w:t>
      </w:r>
      <w:r w:rsidR="006A2378" w:rsidRPr="00934BB6">
        <w:rPr>
          <w:rFonts w:ascii="Calibri Light" w:hAnsi="Calibri Light" w:cs="Calibri Light"/>
          <w:lang w:val="en-AU"/>
        </w:rPr>
        <w:t xml:space="preserve"> in</w:t>
      </w:r>
      <w:r w:rsidR="00C10BC2" w:rsidRPr="00934BB6">
        <w:rPr>
          <w:rFonts w:ascii="Calibri Light" w:hAnsi="Calibri Light" w:cs="Calibri Light"/>
          <w:lang w:val="en-AU"/>
        </w:rPr>
        <w:t xml:space="preserve"> expenditure </w:t>
      </w:r>
      <w:r w:rsidR="006A2378" w:rsidRPr="00934BB6">
        <w:rPr>
          <w:rFonts w:ascii="Calibri Light" w:hAnsi="Calibri Light" w:cs="Calibri Light"/>
          <w:lang w:val="en-AU"/>
        </w:rPr>
        <w:t>is anticipated</w:t>
      </w:r>
      <w:r w:rsidR="00A27774" w:rsidRPr="00934BB6">
        <w:rPr>
          <w:rFonts w:ascii="Calibri Light" w:hAnsi="Calibri Light" w:cs="Calibri Light"/>
          <w:lang w:val="en-AU"/>
        </w:rPr>
        <w:t xml:space="preserve"> over the initial four years</w:t>
      </w:r>
      <w:r w:rsidR="008B4504" w:rsidRPr="00063E58">
        <w:rPr>
          <w:rFonts w:ascii="Calibri Light" w:hAnsi="Calibri Light" w:cs="Calibri Light"/>
          <w:lang w:val="en-AU"/>
        </w:rPr>
        <w:t xml:space="preserve"> during which baseline activities, analysis and relationship building efforts will dominate the Program’s activities. </w:t>
      </w:r>
      <w:r w:rsidR="00054BF9">
        <w:rPr>
          <w:rFonts w:ascii="Calibri Light" w:hAnsi="Calibri Light" w:cs="Calibri Light"/>
          <w:lang w:val="en-AU"/>
        </w:rPr>
        <w:t>Annual expenditure over the first four</w:t>
      </w:r>
      <w:r w:rsidR="00E74B94">
        <w:rPr>
          <w:rFonts w:ascii="Calibri Light" w:hAnsi="Calibri Light" w:cs="Calibri Light"/>
          <w:lang w:val="en-AU"/>
        </w:rPr>
        <w:t xml:space="preserve"> calendar</w:t>
      </w:r>
      <w:r w:rsidR="00054BF9">
        <w:rPr>
          <w:rFonts w:ascii="Calibri Light" w:hAnsi="Calibri Light" w:cs="Calibri Light"/>
          <w:lang w:val="en-AU"/>
        </w:rPr>
        <w:t xml:space="preserve"> </w:t>
      </w:r>
      <w:r w:rsidR="00054BF9">
        <w:rPr>
          <w:rFonts w:ascii="Calibri Light" w:hAnsi="Calibri Light" w:cs="Calibri Light"/>
          <w:lang w:val="en-AU"/>
        </w:rPr>
        <w:lastRenderedPageBreak/>
        <w:t xml:space="preserve">years is anticipated to be:  Year 1 - $2 million; Year 2 - $3 million; Year 3 - $5 million; and Year 4 - $5 million. </w:t>
      </w:r>
      <w:r w:rsidR="008563BB">
        <w:rPr>
          <w:rFonts w:ascii="Calibri Light" w:hAnsi="Calibri Light" w:cs="Calibri Light"/>
          <w:lang w:val="en-AU"/>
        </w:rPr>
        <w:t xml:space="preserve">The budget profile across Australian financial years has been reviewed </w:t>
      </w:r>
      <w:r w:rsidR="00895E6C">
        <w:rPr>
          <w:rFonts w:ascii="Calibri Light" w:hAnsi="Calibri Light" w:cs="Calibri Light"/>
          <w:lang w:val="en-AU"/>
        </w:rPr>
        <w:t>in light of COVID-19 impediments to program commencement.</w:t>
      </w:r>
    </w:p>
    <w:p w14:paraId="55DBC057" w14:textId="1ADC8A3E" w:rsidR="00E27EC4" w:rsidRPr="00934BB6" w:rsidRDefault="004D368E" w:rsidP="008563BB">
      <w:pPr>
        <w:spacing w:line="240" w:lineRule="auto"/>
        <w:jc w:val="both"/>
        <w:rPr>
          <w:rFonts w:ascii="Calibri Light" w:hAnsi="Calibri Light" w:cs="Calibri Light"/>
          <w:lang w:val="en-AU"/>
        </w:rPr>
      </w:pPr>
      <w:r w:rsidRPr="00063E58">
        <w:rPr>
          <w:rFonts w:ascii="Calibri Light" w:hAnsi="Calibri Light" w:cs="Calibri Light"/>
          <w:lang w:val="en-AU"/>
        </w:rPr>
        <w:t xml:space="preserve">If </w:t>
      </w:r>
      <w:r w:rsidR="00A27774" w:rsidRPr="00D01A86">
        <w:rPr>
          <w:rFonts w:ascii="Calibri Light" w:hAnsi="Calibri Light" w:cs="Calibri Light"/>
          <w:lang w:val="en-AU"/>
        </w:rPr>
        <w:t xml:space="preserve">the option to extend the </w:t>
      </w:r>
      <w:r w:rsidRPr="00063E58">
        <w:rPr>
          <w:rFonts w:ascii="Calibri Light" w:hAnsi="Calibri Light" w:cs="Calibri Light"/>
          <w:lang w:val="en-AU"/>
        </w:rPr>
        <w:t>Program</w:t>
      </w:r>
      <w:r w:rsidRPr="00D01A86">
        <w:rPr>
          <w:rFonts w:ascii="Calibri Light" w:hAnsi="Calibri Light" w:cs="Calibri Light"/>
          <w:lang w:val="en-AU"/>
        </w:rPr>
        <w:t xml:space="preserve"> </w:t>
      </w:r>
      <w:r w:rsidR="00A27774" w:rsidRPr="00D01A86">
        <w:rPr>
          <w:rFonts w:ascii="Calibri Light" w:hAnsi="Calibri Light" w:cs="Calibri Light"/>
          <w:lang w:val="en-AU"/>
        </w:rPr>
        <w:t xml:space="preserve">for a further four years </w:t>
      </w:r>
      <w:r w:rsidRPr="00063E58">
        <w:rPr>
          <w:rFonts w:ascii="Calibri Light" w:hAnsi="Calibri Light" w:cs="Calibri Light"/>
          <w:lang w:val="en-AU"/>
        </w:rPr>
        <w:t xml:space="preserve">is </w:t>
      </w:r>
      <w:r w:rsidR="0038218B">
        <w:rPr>
          <w:rFonts w:ascii="Calibri Light" w:hAnsi="Calibri Light" w:cs="Calibri Light"/>
          <w:lang w:val="en-AU"/>
        </w:rPr>
        <w:t>exercised</w:t>
      </w:r>
      <w:r w:rsidRPr="00063E58">
        <w:rPr>
          <w:rFonts w:ascii="Calibri Light" w:hAnsi="Calibri Light" w:cs="Calibri Light"/>
          <w:lang w:val="en-AU"/>
        </w:rPr>
        <w:t xml:space="preserve">, </w:t>
      </w:r>
      <w:r w:rsidR="00DC7E38">
        <w:rPr>
          <w:rFonts w:ascii="Calibri Light" w:hAnsi="Calibri Light" w:cs="Calibri Light"/>
          <w:lang w:val="en-AU"/>
        </w:rPr>
        <w:t xml:space="preserve">an additional $15 million </w:t>
      </w:r>
      <w:r w:rsidRPr="00063E58">
        <w:rPr>
          <w:rFonts w:ascii="Calibri Light" w:hAnsi="Calibri Light" w:cs="Calibri Light"/>
          <w:lang w:val="en-AU"/>
        </w:rPr>
        <w:t xml:space="preserve">is </w:t>
      </w:r>
      <w:r w:rsidR="00DE2443" w:rsidRPr="00D01A86">
        <w:rPr>
          <w:rFonts w:ascii="Calibri Light" w:hAnsi="Calibri Light" w:cs="Calibri Light"/>
          <w:lang w:val="en-AU"/>
        </w:rPr>
        <w:t>anticipated</w:t>
      </w:r>
      <w:r w:rsidR="00095FD5" w:rsidRPr="00063E58">
        <w:rPr>
          <w:rFonts w:ascii="Calibri Light" w:hAnsi="Calibri Light" w:cs="Calibri Light"/>
          <w:lang w:val="en-AU"/>
        </w:rPr>
        <w:t xml:space="preserve"> over the next four years</w:t>
      </w:r>
      <w:r w:rsidR="00DE2443" w:rsidRPr="00D01A86">
        <w:rPr>
          <w:rFonts w:ascii="Calibri Light" w:hAnsi="Calibri Light" w:cs="Calibri Light"/>
          <w:lang w:val="en-AU"/>
        </w:rPr>
        <w:t xml:space="preserve">. A stop/go </w:t>
      </w:r>
      <w:r w:rsidR="00CF034F" w:rsidRPr="00D01A86">
        <w:rPr>
          <w:rFonts w:ascii="Calibri Light" w:hAnsi="Calibri Light" w:cs="Calibri Light"/>
          <w:lang w:val="en-AU"/>
        </w:rPr>
        <w:t xml:space="preserve">review (SGR) </w:t>
      </w:r>
      <w:r w:rsidR="00417D41">
        <w:rPr>
          <w:rFonts w:ascii="Calibri Light" w:hAnsi="Calibri Light" w:cs="Calibri Light"/>
          <w:lang w:val="en-AU"/>
        </w:rPr>
        <w:t>at the end of</w:t>
      </w:r>
      <w:r w:rsidR="00D31878" w:rsidRPr="00063E58">
        <w:rPr>
          <w:rFonts w:ascii="Calibri Light" w:hAnsi="Calibri Light" w:cs="Calibri Light"/>
          <w:lang w:val="en-AU"/>
        </w:rPr>
        <w:t xml:space="preserve"> </w:t>
      </w:r>
      <w:r w:rsidR="00417D41">
        <w:rPr>
          <w:rFonts w:ascii="Calibri Light" w:hAnsi="Calibri Light" w:cs="Calibri Light"/>
          <w:lang w:val="en-AU"/>
        </w:rPr>
        <w:t xml:space="preserve">Program </w:t>
      </w:r>
      <w:r w:rsidR="00DE2443" w:rsidRPr="00D01A86">
        <w:rPr>
          <w:rFonts w:ascii="Calibri Light" w:hAnsi="Calibri Light" w:cs="Calibri Light"/>
          <w:lang w:val="en-AU"/>
        </w:rPr>
        <w:t xml:space="preserve">Year </w:t>
      </w:r>
      <w:r w:rsidR="00CF034F" w:rsidRPr="00D01A86">
        <w:rPr>
          <w:rFonts w:ascii="Calibri Light" w:hAnsi="Calibri Light" w:cs="Calibri Light"/>
          <w:lang w:val="en-AU"/>
        </w:rPr>
        <w:t>3</w:t>
      </w:r>
      <w:r w:rsidR="00DE2443" w:rsidRPr="00D01A86">
        <w:rPr>
          <w:rFonts w:ascii="Calibri Light" w:hAnsi="Calibri Light" w:cs="Calibri Light"/>
          <w:lang w:val="en-AU"/>
        </w:rPr>
        <w:t xml:space="preserve"> </w:t>
      </w:r>
      <w:r w:rsidR="00E27EC4" w:rsidRPr="00063E58">
        <w:rPr>
          <w:rFonts w:ascii="Calibri Light" w:hAnsi="Calibri Light" w:cs="Calibri Light"/>
          <w:lang w:val="en-AU"/>
        </w:rPr>
        <w:t>(</w:t>
      </w:r>
      <w:r w:rsidR="00D47EE8">
        <w:rPr>
          <w:rFonts w:ascii="Calibri Light" w:hAnsi="Calibri Light" w:cs="Calibri Light"/>
          <w:lang w:val="en-AU"/>
        </w:rPr>
        <w:t xml:space="preserve">Oct-Dec </w:t>
      </w:r>
      <w:r w:rsidR="00E27EC4" w:rsidRPr="00063E58">
        <w:rPr>
          <w:rFonts w:ascii="Calibri Light" w:hAnsi="Calibri Light" w:cs="Calibri Light"/>
          <w:lang w:val="en-AU"/>
        </w:rPr>
        <w:t>20</w:t>
      </w:r>
      <w:r w:rsidR="00D31878" w:rsidRPr="00063E58">
        <w:rPr>
          <w:rFonts w:ascii="Calibri Light" w:hAnsi="Calibri Light" w:cs="Calibri Light"/>
          <w:lang w:val="en-AU"/>
        </w:rPr>
        <w:t>2</w:t>
      </w:r>
      <w:r w:rsidR="00832352">
        <w:rPr>
          <w:rFonts w:ascii="Calibri Light" w:hAnsi="Calibri Light" w:cs="Calibri Light"/>
          <w:lang w:val="en-AU"/>
        </w:rPr>
        <w:t>3</w:t>
      </w:r>
      <w:r w:rsidR="00D31878" w:rsidRPr="00063E58">
        <w:rPr>
          <w:rFonts w:ascii="Calibri Light" w:hAnsi="Calibri Light" w:cs="Calibri Light"/>
          <w:lang w:val="en-AU"/>
        </w:rPr>
        <w:t xml:space="preserve">, aligning with the </w:t>
      </w:r>
      <w:r w:rsidR="00417D41">
        <w:rPr>
          <w:rFonts w:ascii="Calibri Light" w:hAnsi="Calibri Light" w:cs="Calibri Light"/>
          <w:lang w:val="en-AU"/>
        </w:rPr>
        <w:t xml:space="preserve">second quarter of </w:t>
      </w:r>
      <w:r w:rsidR="00D31878" w:rsidRPr="00063E58">
        <w:rPr>
          <w:rFonts w:ascii="Calibri Light" w:hAnsi="Calibri Light" w:cs="Calibri Light"/>
          <w:lang w:val="en-AU"/>
        </w:rPr>
        <w:t>Australian financial year</w:t>
      </w:r>
      <w:r w:rsidR="00417D41">
        <w:rPr>
          <w:rFonts w:ascii="Calibri Light" w:hAnsi="Calibri Light" w:cs="Calibri Light"/>
          <w:lang w:val="en-AU"/>
        </w:rPr>
        <w:t xml:space="preserve"> 2023/24</w:t>
      </w:r>
      <w:r w:rsidR="00E27EC4" w:rsidRPr="00063E58">
        <w:rPr>
          <w:rFonts w:ascii="Calibri Light" w:hAnsi="Calibri Light" w:cs="Calibri Light"/>
          <w:lang w:val="en-AU"/>
        </w:rPr>
        <w:t xml:space="preserve">) </w:t>
      </w:r>
      <w:r w:rsidR="0017048E" w:rsidRPr="00D01A86">
        <w:rPr>
          <w:rFonts w:ascii="Calibri Light" w:hAnsi="Calibri Light" w:cs="Calibri Light"/>
          <w:lang w:val="en-AU"/>
        </w:rPr>
        <w:t>will</w:t>
      </w:r>
      <w:r w:rsidR="00DE2443" w:rsidRPr="00D01A86">
        <w:rPr>
          <w:rFonts w:ascii="Calibri Light" w:hAnsi="Calibri Light" w:cs="Calibri Light"/>
          <w:lang w:val="en-AU"/>
        </w:rPr>
        <w:t xml:space="preserve"> </w:t>
      </w:r>
      <w:r w:rsidR="000676D6" w:rsidRPr="00D01A86">
        <w:rPr>
          <w:rFonts w:ascii="Calibri Light" w:hAnsi="Calibri Light" w:cs="Calibri Light"/>
          <w:lang w:val="en-AU"/>
        </w:rPr>
        <w:t xml:space="preserve">inform the </w:t>
      </w:r>
      <w:r w:rsidR="00DE2443" w:rsidRPr="00934BB6">
        <w:rPr>
          <w:rFonts w:ascii="Calibri Light" w:hAnsi="Calibri Light" w:cs="Calibri Light"/>
          <w:lang w:val="en-AU"/>
        </w:rPr>
        <w:t>extension</w:t>
      </w:r>
      <w:r w:rsidR="000676D6" w:rsidRPr="00934BB6">
        <w:rPr>
          <w:rFonts w:ascii="Calibri Light" w:hAnsi="Calibri Light" w:cs="Calibri Light"/>
          <w:lang w:val="en-AU"/>
        </w:rPr>
        <w:t xml:space="preserve"> decision</w:t>
      </w:r>
      <w:r w:rsidR="00DE2443" w:rsidRPr="00934BB6">
        <w:rPr>
          <w:rFonts w:ascii="Calibri Light" w:hAnsi="Calibri Light" w:cs="Calibri Light"/>
          <w:lang w:val="en-AU"/>
        </w:rPr>
        <w:t xml:space="preserve">. </w:t>
      </w:r>
    </w:p>
    <w:p w14:paraId="63F1EC44" w14:textId="0AF623C9" w:rsidR="00223512" w:rsidRPr="00FE1AED" w:rsidRDefault="00640658" w:rsidP="0083099C">
      <w:pPr>
        <w:spacing w:before="0" w:after="0" w:line="240" w:lineRule="auto"/>
        <w:jc w:val="both"/>
        <w:rPr>
          <w:rFonts w:ascii="Calibri Light" w:hAnsi="Calibri Light" w:cs="Calibri Light"/>
          <w:lang w:val="en-AU"/>
        </w:rPr>
      </w:pPr>
      <w:r>
        <w:rPr>
          <w:rFonts w:ascii="Calibri Light" w:hAnsi="Calibri Light" w:cs="Calibri Light"/>
          <w:lang w:val="en-AU"/>
        </w:rPr>
        <w:t xml:space="preserve">A program management team based at DFAT’s Bangkok Post will oversee implementation. </w:t>
      </w:r>
      <w:r w:rsidR="00CB7DB6" w:rsidRPr="00640658">
        <w:rPr>
          <w:rFonts w:ascii="Calibri Light" w:hAnsi="Calibri Light" w:cs="Calibri Light"/>
          <w:lang w:val="en-AU"/>
        </w:rPr>
        <w:t xml:space="preserve">DFAT’s donor convening powers will also be engaged in Bangkok </w:t>
      </w:r>
      <w:r w:rsidR="008A3B48" w:rsidRPr="00640658">
        <w:rPr>
          <w:rFonts w:ascii="Calibri Light" w:hAnsi="Calibri Light" w:cs="Calibri Light"/>
          <w:lang w:val="en-AU"/>
        </w:rPr>
        <w:t>t</w:t>
      </w:r>
      <w:r w:rsidR="00CB7DB6" w:rsidRPr="00640658">
        <w:rPr>
          <w:rFonts w:ascii="Calibri Light" w:hAnsi="Calibri Light" w:cs="Calibri Light"/>
          <w:lang w:val="en-AU"/>
        </w:rPr>
        <w:t>o support t</w:t>
      </w:r>
      <w:r w:rsidR="00EA7614" w:rsidRPr="00640658">
        <w:rPr>
          <w:rFonts w:ascii="Calibri Light" w:hAnsi="Calibri Light" w:cs="Calibri Light"/>
          <w:lang w:val="en-AU"/>
        </w:rPr>
        <w:t>he Program</w:t>
      </w:r>
      <w:r w:rsidR="00425BC5" w:rsidRPr="00640658">
        <w:rPr>
          <w:rFonts w:ascii="Calibri Light" w:hAnsi="Calibri Light" w:cs="Calibri Light"/>
          <w:lang w:val="en-AU"/>
        </w:rPr>
        <w:t xml:space="preserve"> </w:t>
      </w:r>
      <w:r w:rsidR="00EA7614" w:rsidRPr="00640658">
        <w:rPr>
          <w:rFonts w:ascii="Calibri Light" w:hAnsi="Calibri Light" w:cs="Calibri Light"/>
          <w:lang w:val="en-AU"/>
        </w:rPr>
        <w:t>to leverage national resources (</w:t>
      </w:r>
      <w:r w:rsidR="00D02EAF" w:rsidRPr="00640658">
        <w:rPr>
          <w:rFonts w:ascii="Calibri Light" w:hAnsi="Calibri Light" w:cs="Calibri Light"/>
          <w:lang w:val="en-AU"/>
        </w:rPr>
        <w:t>including</w:t>
      </w:r>
      <w:r w:rsidR="00EA7614" w:rsidRPr="00640658">
        <w:rPr>
          <w:rFonts w:ascii="Calibri Light" w:hAnsi="Calibri Light" w:cs="Calibri Light"/>
          <w:lang w:val="en-AU"/>
        </w:rPr>
        <w:t xml:space="preserve"> in-kind contributions by the Mekong Country governments),</w:t>
      </w:r>
      <w:r w:rsidR="00EA20F9" w:rsidRPr="00640658">
        <w:rPr>
          <w:rFonts w:ascii="Calibri Light" w:hAnsi="Calibri Light" w:cs="Calibri Light"/>
          <w:lang w:val="en-AU"/>
        </w:rPr>
        <w:t xml:space="preserve"> Mekong Country finances,</w:t>
      </w:r>
      <w:r w:rsidR="00EA7614" w:rsidRPr="00640658">
        <w:rPr>
          <w:rFonts w:ascii="Calibri Light" w:hAnsi="Calibri Light" w:cs="Calibri Light"/>
          <w:lang w:val="en-AU"/>
        </w:rPr>
        <w:t xml:space="preserve"> and development partner resources (e.g. from governments of Japan, USA, Canada, the EU, the UK</w:t>
      </w:r>
      <w:r w:rsidR="00E54AF0" w:rsidRPr="00640658">
        <w:rPr>
          <w:rFonts w:ascii="Calibri Light" w:hAnsi="Calibri Light" w:cs="Calibri Light"/>
          <w:lang w:val="en-AU"/>
        </w:rPr>
        <w:t>, and China</w:t>
      </w:r>
      <w:r w:rsidR="00EA7614" w:rsidRPr="00640658">
        <w:rPr>
          <w:rFonts w:ascii="Calibri Light" w:hAnsi="Calibri Light" w:cs="Calibri Light"/>
          <w:lang w:val="en-AU"/>
        </w:rPr>
        <w:t xml:space="preserve"> etc.).  The MC will support DFAT to develop a strategy to identify and leverage such</w:t>
      </w:r>
      <w:r w:rsidR="00E54AF0" w:rsidRPr="00640658">
        <w:rPr>
          <w:rFonts w:ascii="Calibri Light" w:hAnsi="Calibri Light" w:cs="Calibri Light"/>
          <w:lang w:val="en-AU"/>
        </w:rPr>
        <w:t xml:space="preserve"> bilateral and multilateral</w:t>
      </w:r>
      <w:r w:rsidR="00EA7614" w:rsidRPr="00640658">
        <w:rPr>
          <w:rFonts w:ascii="Calibri Light" w:hAnsi="Calibri Light" w:cs="Calibri Light"/>
          <w:lang w:val="en-AU"/>
        </w:rPr>
        <w:t xml:space="preserve"> resources.</w:t>
      </w:r>
    </w:p>
    <w:p w14:paraId="5301C664" w14:textId="77777777" w:rsidR="00D05BC2" w:rsidRPr="007C2028" w:rsidRDefault="00D05BC2" w:rsidP="00CE0EC0">
      <w:pPr>
        <w:pStyle w:val="Heading3"/>
        <w:rPr>
          <w:i/>
          <w:sz w:val="24"/>
          <w:szCs w:val="24"/>
        </w:rPr>
      </w:pPr>
      <w:r w:rsidRPr="007C2028">
        <w:rPr>
          <w:i/>
          <w:sz w:val="24"/>
          <w:szCs w:val="24"/>
        </w:rPr>
        <w:t>What are the key risks to achieving the anticipated results?</w:t>
      </w:r>
    </w:p>
    <w:p w14:paraId="0624D46E" w14:textId="18D5D16A" w:rsidR="0079616D" w:rsidRPr="00FE1AED" w:rsidRDefault="001C3602" w:rsidP="00FE1AED">
      <w:pPr>
        <w:tabs>
          <w:tab w:val="left" w:pos="142"/>
        </w:tabs>
        <w:suppressAutoHyphens w:val="0"/>
        <w:spacing w:before="0" w:after="0" w:line="240" w:lineRule="auto"/>
        <w:jc w:val="both"/>
        <w:rPr>
          <w:rFonts w:ascii="Calibri Light" w:hAnsi="Calibri Light" w:cs="Calibri Light"/>
          <w:bCs/>
          <w:lang w:val="en-AU"/>
        </w:rPr>
      </w:pPr>
      <w:r w:rsidRPr="00FE1AED">
        <w:rPr>
          <w:rFonts w:ascii="Calibri Light" w:hAnsi="Calibri Light" w:cs="Calibri Light"/>
          <w:bCs/>
          <w:lang w:val="en-AU"/>
        </w:rPr>
        <w:t>Key risks include:</w:t>
      </w:r>
    </w:p>
    <w:p w14:paraId="4E7B5BA9" w14:textId="7EB55A23" w:rsidR="00E74B94" w:rsidRPr="00575770" w:rsidRDefault="00E74B94" w:rsidP="00016283">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A462E7">
        <w:rPr>
          <w:rFonts w:ascii="Calibri Light" w:hAnsi="Calibri Light" w:cs="Calibri Light"/>
          <w:bCs/>
          <w:i/>
          <w:iCs/>
          <w:lang w:val="en-AU"/>
        </w:rPr>
        <w:t xml:space="preserve">COVID-19-related </w:t>
      </w:r>
      <w:r w:rsidR="00035A5B" w:rsidRPr="00A462E7">
        <w:rPr>
          <w:rFonts w:ascii="Calibri Light" w:hAnsi="Calibri Light" w:cs="Calibri Light"/>
          <w:bCs/>
          <w:i/>
          <w:iCs/>
          <w:lang w:val="en-AU"/>
        </w:rPr>
        <w:t>delays limit program effectiveness</w:t>
      </w:r>
      <w:r w:rsidR="009715B2">
        <w:rPr>
          <w:rFonts w:ascii="Calibri Light" w:hAnsi="Calibri Light" w:cs="Calibri Light"/>
        </w:rPr>
        <w:t>:</w:t>
      </w:r>
      <w:r w:rsidRPr="00A462E7">
        <w:rPr>
          <w:rFonts w:ascii="Calibri Light" w:hAnsi="Calibri Light" w:cs="Calibri Light"/>
        </w:rPr>
        <w:t xml:space="preserve"> </w:t>
      </w:r>
      <w:r w:rsidR="00747AA2">
        <w:rPr>
          <w:rFonts w:ascii="Calibri Light" w:hAnsi="Calibri Light" w:cs="Calibri Light"/>
        </w:rPr>
        <w:t xml:space="preserve">Social distancing and travel restrictions, health impacts for stakeholders, and competing priorities </w:t>
      </w:r>
      <w:r w:rsidR="008565B3" w:rsidRPr="00A462E7">
        <w:rPr>
          <w:szCs w:val="24"/>
        </w:rPr>
        <w:t>may cause further delays to program implementation, delaying achievement of program objectives.</w:t>
      </w:r>
      <w:r w:rsidRPr="00A462E7">
        <w:rPr>
          <w:rFonts w:ascii="Calibri Light" w:hAnsi="Calibri Light" w:cs="Calibri Light"/>
        </w:rPr>
        <w:t xml:space="preserve"> </w:t>
      </w:r>
      <w:r w:rsidR="001D3A03" w:rsidRPr="00A462E7">
        <w:rPr>
          <w:szCs w:val="24"/>
        </w:rPr>
        <w:t>The program design builds flexibility into the annual workplan development process, which enables program activities</w:t>
      </w:r>
      <w:r w:rsidR="0023158B">
        <w:rPr>
          <w:szCs w:val="24"/>
        </w:rPr>
        <w:t xml:space="preserve"> to be adapted</w:t>
      </w:r>
      <w:r w:rsidR="001D3A03" w:rsidRPr="00A462E7">
        <w:rPr>
          <w:szCs w:val="24"/>
        </w:rPr>
        <w:t xml:space="preserve"> in light of changing circumstances</w:t>
      </w:r>
      <w:r w:rsidR="001D3A03" w:rsidRPr="00A462E7">
        <w:rPr>
          <w:rFonts w:ascii="Calibri Light" w:hAnsi="Calibri Light" w:cs="Calibri Light"/>
        </w:rPr>
        <w:t xml:space="preserve">. Further options for flexible program delivery are being explored. </w:t>
      </w:r>
      <w:r w:rsidRPr="00A462E7">
        <w:rPr>
          <w:rFonts w:ascii="Calibri Light" w:hAnsi="Calibri Light" w:cs="Calibri Light"/>
        </w:rPr>
        <w:t>GoA and Mekong Country health advice will be followed and recommended to all Program</w:t>
      </w:r>
      <w:r w:rsidRPr="005109C6">
        <w:rPr>
          <w:rFonts w:ascii="Calibri Light" w:hAnsi="Calibri Light" w:cs="Calibri Light"/>
        </w:rPr>
        <w:t xml:space="preserve"> stakeholders. </w:t>
      </w:r>
    </w:p>
    <w:p w14:paraId="4DF63B3B" w14:textId="370DE20D" w:rsidR="00D05BC2" w:rsidRPr="00FE1AED" w:rsidRDefault="00013A2A"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Pr>
          <w:rFonts w:ascii="Calibri Light" w:hAnsi="Calibri Light" w:cs="Calibri Light"/>
          <w:bCs/>
          <w:i/>
          <w:iCs/>
          <w:lang w:val="en-AU"/>
        </w:rPr>
        <w:t>Ch</w:t>
      </w:r>
      <w:r w:rsidR="009F59B4">
        <w:rPr>
          <w:rFonts w:ascii="Calibri Light" w:hAnsi="Calibri Light" w:cs="Calibri Light"/>
          <w:bCs/>
          <w:i/>
          <w:iCs/>
          <w:lang w:val="en-AU"/>
        </w:rPr>
        <w:t>allenging operating environment</w:t>
      </w:r>
      <w:r w:rsidR="00880AEA">
        <w:rPr>
          <w:rFonts w:ascii="Calibri Light" w:hAnsi="Calibri Light" w:cs="Calibri Light"/>
          <w:bCs/>
          <w:i/>
          <w:iCs/>
          <w:lang w:val="en-AU"/>
        </w:rPr>
        <w:t xml:space="preserve"> </w:t>
      </w:r>
      <w:r w:rsidR="009F59B4">
        <w:rPr>
          <w:rFonts w:ascii="Calibri Light" w:hAnsi="Calibri Light" w:cs="Calibri Light"/>
          <w:bCs/>
          <w:i/>
          <w:iCs/>
          <w:lang w:val="en-AU"/>
        </w:rPr>
        <w:t>and</w:t>
      </w:r>
      <w:r>
        <w:rPr>
          <w:rFonts w:ascii="Calibri Light" w:hAnsi="Calibri Light" w:cs="Calibri Light"/>
          <w:bCs/>
          <w:i/>
          <w:iCs/>
          <w:lang w:val="en-AU"/>
        </w:rPr>
        <w:t xml:space="preserve"> complex</w:t>
      </w:r>
      <w:r w:rsidR="009F59B4">
        <w:rPr>
          <w:rFonts w:ascii="Calibri Light" w:hAnsi="Calibri Light" w:cs="Calibri Light"/>
          <w:bCs/>
          <w:i/>
          <w:iCs/>
          <w:lang w:val="en-AU"/>
        </w:rPr>
        <w:t>ity of TNC</w:t>
      </w:r>
      <w:r>
        <w:rPr>
          <w:rFonts w:ascii="Calibri Light" w:hAnsi="Calibri Light" w:cs="Calibri Light"/>
          <w:bCs/>
          <w:i/>
          <w:iCs/>
          <w:lang w:val="en-AU"/>
        </w:rPr>
        <w:t xml:space="preserve"> issues</w:t>
      </w:r>
      <w:r w:rsidR="00D05BC2" w:rsidRPr="00FE1AED">
        <w:rPr>
          <w:rFonts w:ascii="Calibri Light" w:hAnsi="Calibri Light" w:cs="Calibri Light"/>
          <w:bCs/>
          <w:lang w:val="en-AU"/>
        </w:rPr>
        <w:t xml:space="preserve">: </w:t>
      </w:r>
      <w:r w:rsidR="009F59B4">
        <w:rPr>
          <w:rFonts w:ascii="Calibri Light" w:hAnsi="Calibri Light" w:cs="Calibri Light"/>
          <w:bCs/>
          <w:lang w:val="en-AU"/>
        </w:rPr>
        <w:t xml:space="preserve">Given the scale and </w:t>
      </w:r>
      <w:r w:rsidR="007A391F">
        <w:rPr>
          <w:rFonts w:ascii="Calibri Light" w:hAnsi="Calibri Light" w:cs="Calibri Light"/>
          <w:bCs/>
          <w:lang w:val="en-AU"/>
        </w:rPr>
        <w:t xml:space="preserve">complexity of the </w:t>
      </w:r>
      <w:r w:rsidR="009F59B4">
        <w:rPr>
          <w:rFonts w:ascii="Calibri Light" w:hAnsi="Calibri Light" w:cs="Calibri Light"/>
          <w:bCs/>
          <w:lang w:val="en-AU"/>
        </w:rPr>
        <w:t>TNC challenges facing the region,</w:t>
      </w:r>
      <w:r w:rsidR="00AE28A3">
        <w:rPr>
          <w:rFonts w:ascii="Calibri Light" w:hAnsi="Calibri Light" w:cs="Calibri Light"/>
          <w:bCs/>
          <w:lang w:val="en-AU"/>
        </w:rPr>
        <w:t xml:space="preserve"> </w:t>
      </w:r>
      <w:r w:rsidR="008A3B48">
        <w:rPr>
          <w:rFonts w:ascii="Calibri Light" w:hAnsi="Calibri Light" w:cs="Calibri Light"/>
          <w:bCs/>
          <w:lang w:val="en-AU"/>
        </w:rPr>
        <w:t xml:space="preserve">and </w:t>
      </w:r>
      <w:r w:rsidR="00AE28A3" w:rsidRPr="00D01A86">
        <w:rPr>
          <w:rFonts w:ascii="Calibri Light" w:hAnsi="Calibri Light" w:cs="Calibri Light"/>
          <w:bCs/>
          <w:lang w:val="en-AU"/>
        </w:rPr>
        <w:t xml:space="preserve">the fact that underlying challenges to addressing TNC may lie </w:t>
      </w:r>
      <w:r w:rsidR="00AE28A3" w:rsidRPr="00934BB6">
        <w:rPr>
          <w:rFonts w:ascii="Calibri Light" w:hAnsi="Calibri Light" w:cs="Calibri Light"/>
          <w:bCs/>
          <w:lang w:val="en-AU"/>
        </w:rPr>
        <w:t>outside the Mekong Countries in the trans</w:t>
      </w:r>
      <w:r w:rsidR="000F4139">
        <w:rPr>
          <w:rFonts w:ascii="Calibri Light" w:hAnsi="Calibri Light" w:cs="Calibri Light"/>
          <w:bCs/>
          <w:lang w:val="en-AU"/>
        </w:rPr>
        <w:t>na</w:t>
      </w:r>
      <w:r w:rsidR="00AE28A3" w:rsidRPr="00934BB6">
        <w:rPr>
          <w:rFonts w:ascii="Calibri Light" w:hAnsi="Calibri Light" w:cs="Calibri Light"/>
          <w:bCs/>
          <w:lang w:val="en-AU"/>
        </w:rPr>
        <w:t>tional market place,</w:t>
      </w:r>
      <w:r w:rsidR="009F59B4">
        <w:rPr>
          <w:rFonts w:ascii="Calibri Light" w:hAnsi="Calibri Light" w:cs="Calibri Light"/>
          <w:bCs/>
          <w:lang w:val="en-AU"/>
        </w:rPr>
        <w:t xml:space="preserve"> the Program’s</w:t>
      </w:r>
      <w:r w:rsidR="004D61AB">
        <w:rPr>
          <w:rFonts w:ascii="Calibri Light" w:hAnsi="Calibri Light" w:cs="Calibri Light"/>
          <w:bCs/>
          <w:lang w:val="en-AU"/>
        </w:rPr>
        <w:t xml:space="preserve"> modest</w:t>
      </w:r>
      <w:r w:rsidR="009F59B4">
        <w:rPr>
          <w:rFonts w:ascii="Calibri Light" w:hAnsi="Calibri Light" w:cs="Calibri Light"/>
          <w:bCs/>
          <w:lang w:val="en-AU"/>
        </w:rPr>
        <w:t xml:space="preserve"> scope and budget </w:t>
      </w:r>
      <w:r w:rsidR="007A391F">
        <w:rPr>
          <w:rFonts w:ascii="Calibri Light" w:hAnsi="Calibri Light" w:cs="Calibri Light"/>
          <w:bCs/>
          <w:lang w:val="en-AU"/>
        </w:rPr>
        <w:t xml:space="preserve">may </w:t>
      </w:r>
      <w:r w:rsidR="004D61AB">
        <w:rPr>
          <w:rFonts w:ascii="Calibri Light" w:hAnsi="Calibri Light" w:cs="Calibri Light"/>
          <w:bCs/>
          <w:lang w:val="en-AU"/>
        </w:rPr>
        <w:t xml:space="preserve">limit </w:t>
      </w:r>
      <w:r w:rsidR="007A391F">
        <w:rPr>
          <w:rFonts w:ascii="Calibri Light" w:hAnsi="Calibri Light" w:cs="Calibri Light"/>
          <w:bCs/>
          <w:lang w:val="en-AU"/>
        </w:rPr>
        <w:t xml:space="preserve">the </w:t>
      </w:r>
      <w:r w:rsidR="004D61AB">
        <w:rPr>
          <w:rFonts w:ascii="Calibri Light" w:hAnsi="Calibri Light" w:cs="Calibri Light"/>
          <w:bCs/>
          <w:lang w:val="en-AU"/>
        </w:rPr>
        <w:t>impact</w:t>
      </w:r>
      <w:r w:rsidR="007A391F">
        <w:rPr>
          <w:rFonts w:ascii="Calibri Light" w:hAnsi="Calibri Light" w:cs="Calibri Light"/>
          <w:bCs/>
          <w:lang w:val="en-AU"/>
        </w:rPr>
        <w:t xml:space="preserve"> of the Program.</w:t>
      </w:r>
    </w:p>
    <w:p w14:paraId="7A4B13E8" w14:textId="4CE412C1" w:rsidR="001C3602" w:rsidRPr="00934BB6" w:rsidRDefault="00975520" w:rsidP="001C3602">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D01A86">
        <w:rPr>
          <w:rFonts w:ascii="Calibri Light" w:hAnsi="Calibri Light" w:cs="Calibri Light"/>
          <w:bCs/>
          <w:i/>
          <w:iCs/>
          <w:lang w:val="en-AU"/>
        </w:rPr>
        <w:t xml:space="preserve">Relationships between APS Agencies and Mekong Country counterpart agencies </w:t>
      </w:r>
      <w:r w:rsidR="00ED2336" w:rsidRPr="00063E58">
        <w:rPr>
          <w:rFonts w:ascii="Calibri Light" w:hAnsi="Calibri Light" w:cs="Calibri Light"/>
          <w:bCs/>
          <w:i/>
          <w:iCs/>
          <w:lang w:val="en-AU"/>
        </w:rPr>
        <w:t>are slow to</w:t>
      </w:r>
      <w:r w:rsidRPr="00D01A86">
        <w:rPr>
          <w:rFonts w:ascii="Calibri Light" w:hAnsi="Calibri Light" w:cs="Calibri Light"/>
          <w:bCs/>
          <w:i/>
          <w:iCs/>
          <w:lang w:val="en-AU"/>
        </w:rPr>
        <w:t xml:space="preserve"> emerge</w:t>
      </w:r>
      <w:r w:rsidRPr="00063E58">
        <w:rPr>
          <w:rFonts w:ascii="Calibri Light" w:hAnsi="Calibri Light" w:cs="Calibri Light"/>
          <w:bCs/>
          <w:lang w:val="en-AU"/>
        </w:rPr>
        <w:t>:</w:t>
      </w:r>
      <w:r w:rsidRPr="00D01A86">
        <w:rPr>
          <w:rFonts w:ascii="Calibri Light" w:hAnsi="Calibri Light" w:cs="Calibri Light"/>
          <w:bCs/>
          <w:lang w:val="en-AU"/>
        </w:rPr>
        <w:t xml:space="preserve"> </w:t>
      </w:r>
      <w:r w:rsidR="001C3602" w:rsidRPr="00D01A86">
        <w:rPr>
          <w:rFonts w:ascii="Calibri Light" w:hAnsi="Calibri Light" w:cs="Calibri Light"/>
          <w:bCs/>
          <w:lang w:val="en-AU"/>
        </w:rPr>
        <w:t xml:space="preserve"> </w:t>
      </w:r>
      <w:r w:rsidR="00F2683B" w:rsidRPr="00063E58">
        <w:rPr>
          <w:rFonts w:ascii="Calibri Light" w:hAnsi="Calibri Light" w:cs="Calibri Light"/>
          <w:bCs/>
          <w:lang w:val="en-AU"/>
        </w:rPr>
        <w:t>Differing priorities, w</w:t>
      </w:r>
      <w:r w:rsidR="00F23E6C" w:rsidRPr="00D01A86">
        <w:rPr>
          <w:rFonts w:ascii="Calibri Light" w:hAnsi="Calibri Light" w:cs="Calibri Light"/>
          <w:bCs/>
          <w:lang w:val="en-AU"/>
        </w:rPr>
        <w:t>ork cultures</w:t>
      </w:r>
      <w:r w:rsidR="00F2683B" w:rsidRPr="00063E58">
        <w:rPr>
          <w:rFonts w:ascii="Calibri Light" w:hAnsi="Calibri Light" w:cs="Calibri Light"/>
          <w:bCs/>
          <w:lang w:val="en-AU"/>
        </w:rPr>
        <w:t>,</w:t>
      </w:r>
      <w:r w:rsidR="00F23E6C" w:rsidRPr="00D01A86">
        <w:rPr>
          <w:rFonts w:ascii="Calibri Light" w:hAnsi="Calibri Light" w:cs="Calibri Light"/>
          <w:bCs/>
          <w:lang w:val="en-AU"/>
        </w:rPr>
        <w:t xml:space="preserve"> and institutional constraints (either in Australia or in the Mekong Countries) may inhibit development of meaningful relationships.</w:t>
      </w:r>
      <w:r w:rsidR="008565B3">
        <w:rPr>
          <w:rFonts w:ascii="Calibri Light" w:hAnsi="Calibri Light" w:cs="Calibri Light"/>
          <w:bCs/>
          <w:lang w:val="en-AU"/>
        </w:rPr>
        <w:t xml:space="preserve"> </w:t>
      </w:r>
      <w:r w:rsidR="009D6021">
        <w:rPr>
          <w:rFonts w:ascii="Calibri Light" w:hAnsi="Calibri Light" w:cs="Calibri Light"/>
          <w:bCs/>
          <w:lang w:val="en-AU"/>
        </w:rPr>
        <w:t>As t</w:t>
      </w:r>
      <w:r w:rsidR="008565B3">
        <w:rPr>
          <w:rFonts w:ascii="Calibri Light" w:hAnsi="Calibri Light" w:cs="Calibri Light"/>
          <w:bCs/>
          <w:lang w:val="en-AU"/>
        </w:rPr>
        <w:t>his is likely to be compounded by COVID-19 restrictions</w:t>
      </w:r>
      <w:r w:rsidR="009D6021">
        <w:rPr>
          <w:rFonts w:ascii="Calibri Light" w:hAnsi="Calibri Light" w:cs="Calibri Light"/>
          <w:bCs/>
          <w:lang w:val="en-AU"/>
        </w:rPr>
        <w:t>, existing relationships will be drawn on where possible</w:t>
      </w:r>
      <w:r w:rsidR="007776BE">
        <w:rPr>
          <w:rFonts w:ascii="Calibri Light" w:hAnsi="Calibri Light" w:cs="Calibri Light"/>
          <w:bCs/>
          <w:lang w:val="en-AU"/>
        </w:rPr>
        <w:t>.</w:t>
      </w:r>
      <w:r w:rsidR="00F23E6C" w:rsidRPr="00D01A86">
        <w:rPr>
          <w:rFonts w:ascii="Calibri Light" w:hAnsi="Calibri Light" w:cs="Calibri Light"/>
          <w:bCs/>
          <w:lang w:val="en-AU"/>
        </w:rPr>
        <w:t xml:space="preserve"> </w:t>
      </w:r>
    </w:p>
    <w:p w14:paraId="2C60BB62" w14:textId="7EEE6C19" w:rsidR="000B5D01" w:rsidRPr="00FE1AED" w:rsidRDefault="000B5D01" w:rsidP="00FE1AED">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i/>
          <w:iCs/>
          <w:lang w:val="en-AU"/>
        </w:rPr>
        <w:lastRenderedPageBreak/>
        <w:t xml:space="preserve">Program activities lack coordination and cohesiveness: </w:t>
      </w:r>
      <w:r w:rsidRPr="00FE1AED">
        <w:rPr>
          <w:rFonts w:ascii="Calibri Light" w:hAnsi="Calibri Light" w:cs="Calibri Light"/>
          <w:lang w:val="en-AU"/>
        </w:rPr>
        <w:t>Careful APS Agency and program coordination will be necessary to ensure that duplication of effort is minimised.  Joined-up annual planning and effective governance and communication mechanisms will be key.</w:t>
      </w:r>
    </w:p>
    <w:p w14:paraId="0C862E3B" w14:textId="77777777" w:rsidR="00280A9A" w:rsidRDefault="00D05BC2"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i/>
          <w:iCs/>
          <w:lang w:val="en-AU"/>
        </w:rPr>
        <w:t>Program’s gender traction remains weak</w:t>
      </w:r>
      <w:r w:rsidRPr="00FE1AED">
        <w:rPr>
          <w:rFonts w:ascii="Calibri Light" w:hAnsi="Calibri Light" w:cs="Calibri Light"/>
          <w:bCs/>
          <w:lang w:val="en-AU"/>
        </w:rPr>
        <w:t xml:space="preserve">: </w:t>
      </w:r>
      <w:r w:rsidR="0076400F">
        <w:rPr>
          <w:rFonts w:ascii="Calibri Light" w:hAnsi="Calibri Light" w:cs="Calibri Light"/>
          <w:bCs/>
          <w:lang w:val="en-AU"/>
        </w:rPr>
        <w:t xml:space="preserve">Activities do not adequately address </w:t>
      </w:r>
      <w:r w:rsidR="002F380F" w:rsidRPr="00FE1AED">
        <w:rPr>
          <w:rFonts w:ascii="Calibri Light" w:hAnsi="Calibri Light" w:cs="Calibri Light"/>
          <w:bCs/>
          <w:lang w:val="en-AU"/>
        </w:rPr>
        <w:t>the link</w:t>
      </w:r>
      <w:r w:rsidR="0076400F">
        <w:rPr>
          <w:rFonts w:ascii="Calibri Light" w:hAnsi="Calibri Light" w:cs="Calibri Light"/>
          <w:bCs/>
          <w:lang w:val="en-AU"/>
        </w:rPr>
        <w:t>s</w:t>
      </w:r>
      <w:r w:rsidR="002F380F" w:rsidRPr="00FE1AED">
        <w:rPr>
          <w:rFonts w:ascii="Calibri Light" w:hAnsi="Calibri Light" w:cs="Calibri Light"/>
          <w:bCs/>
          <w:lang w:val="en-AU"/>
        </w:rPr>
        <w:t xml:space="preserve"> between gender </w:t>
      </w:r>
      <w:r w:rsidR="00E572A6">
        <w:rPr>
          <w:rFonts w:ascii="Calibri Light" w:hAnsi="Calibri Light" w:cs="Calibri Light"/>
          <w:bCs/>
          <w:lang w:val="en-AU"/>
        </w:rPr>
        <w:t xml:space="preserve">equality </w:t>
      </w:r>
      <w:r w:rsidR="002F380F" w:rsidRPr="00FE1AED">
        <w:rPr>
          <w:rFonts w:ascii="Calibri Light" w:hAnsi="Calibri Light" w:cs="Calibri Light"/>
          <w:bCs/>
          <w:lang w:val="en-AU"/>
        </w:rPr>
        <w:t>and TNC.</w:t>
      </w:r>
      <w:r w:rsidRPr="00FE1AED">
        <w:rPr>
          <w:rFonts w:ascii="Calibri Light" w:hAnsi="Calibri Light" w:cs="Calibri Light"/>
          <w:bCs/>
          <w:lang w:val="en-AU"/>
        </w:rPr>
        <w:t xml:space="preserve"> </w:t>
      </w:r>
      <w:r w:rsidR="00AE2EEF" w:rsidRPr="00FE1AED">
        <w:rPr>
          <w:rFonts w:ascii="Calibri Light" w:hAnsi="Calibri Light" w:cs="Calibri Light"/>
          <w:bCs/>
          <w:lang w:val="en-AU"/>
        </w:rPr>
        <w:t>The MC will engage d</w:t>
      </w:r>
      <w:r w:rsidRPr="00FE1AED">
        <w:rPr>
          <w:rFonts w:ascii="Calibri Light" w:hAnsi="Calibri Light" w:cs="Calibri Light"/>
          <w:bCs/>
          <w:lang w:val="en-AU"/>
        </w:rPr>
        <w:t>edicated gender</w:t>
      </w:r>
      <w:r w:rsidR="00E572A6">
        <w:rPr>
          <w:rFonts w:ascii="Calibri Light" w:hAnsi="Calibri Light" w:cs="Calibri Light"/>
          <w:bCs/>
          <w:lang w:val="en-AU"/>
        </w:rPr>
        <w:t xml:space="preserve"> equality</w:t>
      </w:r>
      <w:r w:rsidRPr="00FE1AED">
        <w:rPr>
          <w:rFonts w:ascii="Calibri Light" w:hAnsi="Calibri Light" w:cs="Calibri Light"/>
          <w:bCs/>
          <w:lang w:val="en-AU"/>
        </w:rPr>
        <w:t xml:space="preserve"> advice</w:t>
      </w:r>
      <w:r w:rsidR="00F14468">
        <w:rPr>
          <w:rFonts w:ascii="Calibri Light" w:hAnsi="Calibri Light" w:cs="Calibri Light"/>
          <w:bCs/>
          <w:lang w:val="en-AU"/>
        </w:rPr>
        <w:t>, and research into gender perspectives of TNC in Mekong Countries will support program quality</w:t>
      </w:r>
      <w:r w:rsidRPr="00FE1AED">
        <w:rPr>
          <w:rFonts w:ascii="Calibri Light" w:hAnsi="Calibri Light" w:cs="Calibri Light"/>
          <w:bCs/>
          <w:lang w:val="en-AU"/>
        </w:rPr>
        <w:t>.</w:t>
      </w:r>
    </w:p>
    <w:p w14:paraId="5BBDBD17" w14:textId="77777777" w:rsidR="00280A9A" w:rsidRDefault="00280A9A">
      <w:pPr>
        <w:suppressAutoHyphens w:val="0"/>
        <w:spacing w:before="0" w:after="120" w:line="440" w:lineRule="atLeast"/>
        <w:rPr>
          <w:rFonts w:ascii="Calibri Light" w:hAnsi="Calibri Light" w:cs="Calibri Light"/>
          <w:bCs/>
          <w:lang w:val="en-AU"/>
        </w:rPr>
      </w:pPr>
      <w:r>
        <w:rPr>
          <w:rFonts w:ascii="Calibri Light" w:hAnsi="Calibri Light" w:cs="Calibri Light"/>
          <w:bCs/>
          <w:lang w:val="en-AU"/>
        </w:rPr>
        <w:br w:type="page"/>
      </w:r>
    </w:p>
    <w:p w14:paraId="5BDD8956" w14:textId="461023E5" w:rsidR="00A73FA1" w:rsidRPr="0093141B" w:rsidRDefault="00560688" w:rsidP="00CE0EC0">
      <w:pPr>
        <w:pStyle w:val="Heading2"/>
      </w:pPr>
      <w:bookmarkStart w:id="28" w:name="_Toc28797826"/>
      <w:bookmarkStart w:id="29" w:name="_Toc28798153"/>
      <w:bookmarkStart w:id="30" w:name="_Toc28798472"/>
      <w:bookmarkStart w:id="31" w:name="_Toc28798865"/>
      <w:bookmarkStart w:id="32" w:name="_Toc29052887"/>
      <w:bookmarkStart w:id="33" w:name="_Toc29053008"/>
      <w:bookmarkStart w:id="34" w:name="_Toc28798473"/>
      <w:bookmarkStart w:id="35" w:name="_Toc43823924"/>
      <w:bookmarkEnd w:id="28"/>
      <w:bookmarkEnd w:id="29"/>
      <w:bookmarkEnd w:id="30"/>
      <w:bookmarkEnd w:id="31"/>
      <w:bookmarkEnd w:id="32"/>
      <w:bookmarkEnd w:id="33"/>
      <w:r w:rsidRPr="0093141B">
        <w:lastRenderedPageBreak/>
        <w:t xml:space="preserve">B: </w:t>
      </w:r>
      <w:r w:rsidR="00A73FA1" w:rsidRPr="0093141B">
        <w:t>Development Context and Situational Analysis</w:t>
      </w:r>
      <w:bookmarkEnd w:id="34"/>
      <w:bookmarkEnd w:id="35"/>
    </w:p>
    <w:p w14:paraId="5CEA8155" w14:textId="77777777" w:rsidR="00794C57" w:rsidRPr="007C2028" w:rsidRDefault="00794C57" w:rsidP="00CE0EC0">
      <w:pPr>
        <w:pStyle w:val="Heading3"/>
        <w:rPr>
          <w:i/>
          <w:sz w:val="24"/>
          <w:szCs w:val="24"/>
        </w:rPr>
      </w:pPr>
      <w:r w:rsidRPr="007C2028">
        <w:rPr>
          <w:i/>
          <w:sz w:val="24"/>
          <w:szCs w:val="24"/>
        </w:rPr>
        <w:t>Country/Regional and Sector Issues</w:t>
      </w:r>
    </w:p>
    <w:p w14:paraId="2B707298" w14:textId="463FA54A" w:rsidR="00D5656E" w:rsidRPr="00AC7AD5" w:rsidRDefault="00D5656E"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Cambodia, Laos, Myanmar, Thailand and Vietnam (the Mekong Countries) and neighbouring southern China are experiencing significant changes as a result of shifting power dynamics and large-scale energy and infrastructure development. The potential impacts on food, water and energy security and on the environment in the Mekong are profound. Continuing growth and deepening economic integration across Southeast Asia are bringing significant development benefits, as reflected in an array of economic and social indicators. But integration is also causing considerable security challenges, notably in relation to transnational crime and border security. Cross-border collaboration between the Mekong Countries has improved but the scale of the challenges the region faces</w:t>
      </w:r>
      <w:r w:rsidR="00587EFE">
        <w:rPr>
          <w:rFonts w:eastAsia="Times New Roman" w:cs="Times New Roman"/>
          <w:lang w:val="en-AU"/>
        </w:rPr>
        <w:t xml:space="preserve"> continues to grow</w:t>
      </w:r>
      <w:r w:rsidRPr="00AC7AD5">
        <w:rPr>
          <w:rFonts w:eastAsia="Times New Roman" w:cs="Times New Roman"/>
          <w:lang w:val="en-AU"/>
        </w:rPr>
        <w:t>.</w:t>
      </w:r>
    </w:p>
    <w:p w14:paraId="13E90D75" w14:textId="12B4EE2A" w:rsidR="008B5277" w:rsidRPr="00AC7AD5" w:rsidRDefault="0037491A" w:rsidP="008B5277">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 xml:space="preserve">As the United Nations Office on Drugs and Crime (UNODC) points out, </w:t>
      </w:r>
      <w:r w:rsidR="00B839F5">
        <w:rPr>
          <w:rFonts w:eastAsia="Times New Roman" w:cs="Times New Roman"/>
          <w:lang w:val="en-AU"/>
        </w:rPr>
        <w:t>TNC</w:t>
      </w:r>
      <w:r w:rsidRPr="00AC7AD5">
        <w:rPr>
          <w:rFonts w:eastAsia="Times New Roman" w:cs="Times New Roman"/>
          <w:lang w:val="en-AU"/>
        </w:rPr>
        <w:t xml:space="preserve"> represents the dark side of improved connectivity. Integration leads to increased opportunities – licit and illicit. </w:t>
      </w:r>
      <w:r w:rsidR="008B5277" w:rsidRPr="00AC7AD5">
        <w:rPr>
          <w:rFonts w:eastAsia="Times New Roman" w:cs="Times New Roman"/>
          <w:lang w:val="en-AU"/>
        </w:rPr>
        <w:t xml:space="preserve">Unregulated migration due to highly porous borders and unconsolidated border management information systems also presents internal security challenges. </w:t>
      </w:r>
    </w:p>
    <w:p w14:paraId="6EB60BFB" w14:textId="77777777" w:rsidR="008B5277" w:rsidRPr="00AC7AD5" w:rsidRDefault="00D5656E"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 xml:space="preserve">Southeast Asia is now the largest methamphetamine market in the world, with seizures surpassing those in North America for the first time in 2015. It </w:t>
      </w:r>
      <w:r w:rsidR="002C0C0B">
        <w:rPr>
          <w:rFonts w:eastAsia="Times New Roman" w:cs="Times New Roman"/>
          <w:lang w:val="en-AU"/>
        </w:rPr>
        <w:t xml:space="preserve">is </w:t>
      </w:r>
      <w:r w:rsidRPr="00AC7AD5">
        <w:rPr>
          <w:rFonts w:eastAsia="Times New Roman" w:cs="Times New Roman"/>
          <w:lang w:val="en-AU"/>
        </w:rPr>
        <w:t>the second largest source of heroin. Illicit drugs, money laundering, human trafficking,</w:t>
      </w:r>
      <w:r w:rsidR="006D224F" w:rsidRPr="00AC7AD5">
        <w:rPr>
          <w:rFonts w:eastAsia="Times New Roman" w:cs="Times New Roman"/>
          <w:lang w:val="en-AU"/>
        </w:rPr>
        <w:t xml:space="preserve"> smuggling migrants,</w:t>
      </w:r>
      <w:r w:rsidRPr="00AC7AD5">
        <w:rPr>
          <w:rFonts w:eastAsia="Times New Roman" w:cs="Times New Roman"/>
          <w:lang w:val="en-AU"/>
        </w:rPr>
        <w:t xml:space="preserve"> child sexual exploitation (CSE), counterfeiting (including pharmaceuticals), cybercrimes and the illegal trade in antiquities and wildlife products are growing threats. </w:t>
      </w:r>
    </w:p>
    <w:p w14:paraId="58F68B27" w14:textId="41B2DD90" w:rsidR="003A121B" w:rsidRPr="00AC7AD5" w:rsidRDefault="003A121B"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 xml:space="preserve">The UNODC </w:t>
      </w:r>
      <w:r w:rsidR="006D224F" w:rsidRPr="00AC7AD5">
        <w:rPr>
          <w:rFonts w:eastAsia="Times New Roman" w:cs="Times New Roman"/>
          <w:lang w:val="en-AU"/>
        </w:rPr>
        <w:t>provides the following estimated</w:t>
      </w:r>
      <w:r w:rsidRPr="00AC7AD5">
        <w:rPr>
          <w:rFonts w:eastAsia="Times New Roman" w:cs="Times New Roman"/>
          <w:lang w:val="en-AU"/>
        </w:rPr>
        <w:t xml:space="preserve"> </w:t>
      </w:r>
      <w:r w:rsidR="007A3EE4" w:rsidRPr="00AC7AD5">
        <w:rPr>
          <w:rFonts w:eastAsia="Times New Roman" w:cs="Times New Roman"/>
          <w:lang w:val="en-AU"/>
        </w:rPr>
        <w:t xml:space="preserve">range of </w:t>
      </w:r>
      <w:r w:rsidR="00931133" w:rsidRPr="00AC7AD5">
        <w:rPr>
          <w:rFonts w:eastAsia="Times New Roman" w:cs="Times New Roman"/>
          <w:lang w:val="en-AU"/>
        </w:rPr>
        <w:t xml:space="preserve">values of the illicit </w:t>
      </w:r>
      <w:r w:rsidRPr="00AC7AD5">
        <w:rPr>
          <w:rFonts w:eastAsia="Times New Roman" w:cs="Times New Roman"/>
          <w:lang w:val="en-AU"/>
        </w:rPr>
        <w:t>flow</w:t>
      </w:r>
      <w:r w:rsidR="009E74ED" w:rsidRPr="00AC7AD5">
        <w:rPr>
          <w:rFonts w:eastAsia="Times New Roman" w:cs="Times New Roman"/>
          <w:lang w:val="en-AU"/>
        </w:rPr>
        <w:t>s</w:t>
      </w:r>
      <w:r w:rsidRPr="00AC7AD5">
        <w:rPr>
          <w:rFonts w:eastAsia="Times New Roman" w:cs="Times New Roman"/>
          <w:lang w:val="en-AU"/>
        </w:rPr>
        <w:t xml:space="preserve"> of goods </w:t>
      </w:r>
      <w:r w:rsidR="00931133" w:rsidRPr="00AC7AD5">
        <w:rPr>
          <w:rFonts w:eastAsia="Times New Roman" w:cs="Times New Roman"/>
          <w:lang w:val="en-AU"/>
        </w:rPr>
        <w:t xml:space="preserve">and persons </w:t>
      </w:r>
      <w:r w:rsidRPr="00AC7AD5">
        <w:rPr>
          <w:rFonts w:eastAsia="Times New Roman" w:cs="Times New Roman"/>
          <w:lang w:val="en-AU"/>
        </w:rPr>
        <w:t>in Southeast Asia</w:t>
      </w:r>
      <w:r w:rsidR="00AF0316">
        <w:rPr>
          <w:rFonts w:eastAsia="Times New Roman" w:cs="Times New Roman"/>
          <w:lang w:val="en-AU"/>
        </w:rPr>
        <w:t>:</w:t>
      </w:r>
      <w:r w:rsidRPr="00AC7AD5">
        <w:rPr>
          <w:rStyle w:val="FootnoteReference"/>
          <w:rFonts w:eastAsia="Times New Roman" w:cs="Times New Roman"/>
          <w:lang w:val="en-AU"/>
        </w:rPr>
        <w:footnoteReference w:id="13"/>
      </w:r>
    </w:p>
    <w:p w14:paraId="05453176" w14:textId="6C9761BD" w:rsidR="009E74ED" w:rsidRPr="00CE0EC0" w:rsidRDefault="009E74ED" w:rsidP="00CE0EC0">
      <w:pPr>
        <w:pStyle w:val="Heading4"/>
      </w:pPr>
      <w:bookmarkStart w:id="36" w:name="_Toc48317562"/>
      <w:r w:rsidRPr="00CE0EC0">
        <w:t xml:space="preserve">Table </w:t>
      </w:r>
      <w:fldSimple w:instr=" SEQ Table \* ARABIC ">
        <w:r w:rsidR="00EE384A">
          <w:rPr>
            <w:noProof/>
          </w:rPr>
          <w:t>1</w:t>
        </w:r>
      </w:fldSimple>
      <w:r w:rsidRPr="00CE0EC0">
        <w:t xml:space="preserve">: Estimated range of values of </w:t>
      </w:r>
      <w:r w:rsidR="00B66527" w:rsidRPr="00CE0EC0">
        <w:t>illicit</w:t>
      </w:r>
      <w:r w:rsidRPr="00CE0EC0">
        <w:t xml:space="preserve"> flows of goods and persons in Southeast Asia</w:t>
      </w:r>
      <w:r w:rsidR="000A0C49" w:rsidRPr="00CE0EC0">
        <w:t xml:space="preserve"> annually</w:t>
      </w:r>
      <w:bookmarkEnd w:id="36"/>
    </w:p>
    <w:tbl>
      <w:tblPr>
        <w:tblStyle w:val="TableGrid"/>
        <w:tblW w:w="0" w:type="auto"/>
        <w:tblLook w:val="04A0" w:firstRow="1" w:lastRow="0" w:firstColumn="1" w:lastColumn="0" w:noHBand="0" w:noVBand="1"/>
        <w:tblCaption w:val="Table 1: Estimated range of values of illicit flows of goods and persons in Southeast Asia annually"/>
      </w:tblPr>
      <w:tblGrid>
        <w:gridCol w:w="3209"/>
        <w:gridCol w:w="3209"/>
        <w:gridCol w:w="3210"/>
      </w:tblGrid>
      <w:tr w:rsidR="009E74ED" w:rsidRPr="00AC7AD5" w14:paraId="3D8E2B8C" w14:textId="77777777" w:rsidTr="00B749D7">
        <w:trPr>
          <w:tblHeader/>
        </w:trPr>
        <w:tc>
          <w:tcPr>
            <w:tcW w:w="3209" w:type="dxa"/>
          </w:tcPr>
          <w:p w14:paraId="4A872A9F" w14:textId="77777777" w:rsidR="009E74ED" w:rsidRPr="00AC7AD5" w:rsidRDefault="009E74ED" w:rsidP="00B66527">
            <w:pPr>
              <w:tabs>
                <w:tab w:val="left" w:pos="284"/>
              </w:tabs>
              <w:suppressAutoHyphens w:val="0"/>
              <w:spacing w:before="0" w:line="240" w:lineRule="auto"/>
              <w:rPr>
                <w:rFonts w:eastAsia="Times New Roman" w:cs="Times New Roman"/>
                <w:b/>
                <w:bCs/>
                <w:lang w:val="en-AU"/>
              </w:rPr>
            </w:pPr>
            <w:r w:rsidRPr="00AC7AD5">
              <w:rPr>
                <w:rFonts w:eastAsia="Times New Roman" w:cs="Times New Roman"/>
                <w:b/>
                <w:bCs/>
                <w:lang w:val="en-AU"/>
              </w:rPr>
              <w:t>Issue</w:t>
            </w:r>
          </w:p>
        </w:tc>
        <w:tc>
          <w:tcPr>
            <w:tcW w:w="3209" w:type="dxa"/>
          </w:tcPr>
          <w:p w14:paraId="3E7AFCCA" w14:textId="77777777" w:rsidR="009E74ED" w:rsidRPr="00AC7AD5" w:rsidRDefault="009E74ED" w:rsidP="00D5656E">
            <w:pPr>
              <w:tabs>
                <w:tab w:val="left" w:pos="284"/>
              </w:tabs>
              <w:suppressAutoHyphens w:val="0"/>
              <w:spacing w:before="0" w:line="240" w:lineRule="auto"/>
              <w:jc w:val="both"/>
              <w:rPr>
                <w:rFonts w:eastAsia="Times New Roman" w:cs="Times New Roman"/>
                <w:b/>
                <w:bCs/>
                <w:lang w:val="en-AU"/>
              </w:rPr>
            </w:pPr>
            <w:r w:rsidRPr="00AC7AD5">
              <w:rPr>
                <w:rFonts w:eastAsia="Times New Roman" w:cs="Times New Roman"/>
                <w:b/>
                <w:bCs/>
                <w:lang w:val="en-AU"/>
              </w:rPr>
              <w:t>Minimum estimate value</w:t>
            </w:r>
          </w:p>
        </w:tc>
        <w:tc>
          <w:tcPr>
            <w:tcW w:w="3210" w:type="dxa"/>
          </w:tcPr>
          <w:p w14:paraId="0F40A1DC" w14:textId="77777777" w:rsidR="009E74ED" w:rsidRPr="00AC7AD5" w:rsidRDefault="009E74ED" w:rsidP="00D5656E">
            <w:pPr>
              <w:tabs>
                <w:tab w:val="left" w:pos="284"/>
              </w:tabs>
              <w:suppressAutoHyphens w:val="0"/>
              <w:spacing w:before="0" w:line="240" w:lineRule="auto"/>
              <w:jc w:val="both"/>
              <w:rPr>
                <w:rFonts w:eastAsia="Times New Roman" w:cs="Times New Roman"/>
                <w:b/>
                <w:bCs/>
                <w:lang w:val="en-AU"/>
              </w:rPr>
            </w:pPr>
            <w:r w:rsidRPr="00AC7AD5">
              <w:rPr>
                <w:rFonts w:eastAsia="Times New Roman" w:cs="Times New Roman"/>
                <w:b/>
                <w:bCs/>
                <w:lang w:val="en-AU"/>
              </w:rPr>
              <w:t>Maximum estimated value</w:t>
            </w:r>
          </w:p>
        </w:tc>
      </w:tr>
      <w:tr w:rsidR="009E74ED" w:rsidRPr="00AC7AD5" w14:paraId="79C7A977" w14:textId="77777777" w:rsidTr="009E74ED">
        <w:tc>
          <w:tcPr>
            <w:tcW w:w="3209" w:type="dxa"/>
          </w:tcPr>
          <w:p w14:paraId="12295D4C" w14:textId="77777777" w:rsidR="009E74ED" w:rsidRPr="00AC7AD5" w:rsidRDefault="009E74ED" w:rsidP="00B66527">
            <w:pPr>
              <w:tabs>
                <w:tab w:val="left" w:pos="284"/>
              </w:tabs>
              <w:suppressAutoHyphens w:val="0"/>
              <w:spacing w:before="0" w:line="240" w:lineRule="auto"/>
              <w:rPr>
                <w:rFonts w:eastAsia="Times New Roman" w:cs="Times New Roman"/>
                <w:lang w:val="en-AU"/>
              </w:rPr>
            </w:pPr>
            <w:r w:rsidRPr="00AC7AD5">
              <w:rPr>
                <w:rFonts w:eastAsia="Times New Roman" w:cs="Times New Roman"/>
                <w:lang w:val="en-AU"/>
              </w:rPr>
              <w:t>Methamphetamine</w:t>
            </w:r>
          </w:p>
        </w:tc>
        <w:tc>
          <w:tcPr>
            <w:tcW w:w="3209" w:type="dxa"/>
          </w:tcPr>
          <w:p w14:paraId="57ECF25E" w14:textId="77777777"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US$30.3 billion</w:t>
            </w:r>
          </w:p>
        </w:tc>
        <w:tc>
          <w:tcPr>
            <w:tcW w:w="3210" w:type="dxa"/>
          </w:tcPr>
          <w:p w14:paraId="381ADE1C" w14:textId="77777777"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US$61.4 billion</w:t>
            </w:r>
          </w:p>
        </w:tc>
      </w:tr>
      <w:tr w:rsidR="009E74ED" w:rsidRPr="00AC7AD5" w14:paraId="7B3ECFF3" w14:textId="77777777" w:rsidTr="009E74ED">
        <w:tc>
          <w:tcPr>
            <w:tcW w:w="3209" w:type="dxa"/>
          </w:tcPr>
          <w:p w14:paraId="7BBD3D80" w14:textId="77777777" w:rsidR="009E74ED" w:rsidRPr="00AC7AD5" w:rsidRDefault="009E74ED" w:rsidP="00B66527">
            <w:pPr>
              <w:tabs>
                <w:tab w:val="left" w:pos="284"/>
              </w:tabs>
              <w:suppressAutoHyphens w:val="0"/>
              <w:spacing w:before="0" w:line="240" w:lineRule="auto"/>
              <w:rPr>
                <w:rFonts w:eastAsia="Times New Roman" w:cs="Times New Roman"/>
                <w:lang w:val="en-AU"/>
              </w:rPr>
            </w:pPr>
            <w:r w:rsidRPr="00AC7AD5">
              <w:rPr>
                <w:rFonts w:eastAsia="Times New Roman" w:cs="Times New Roman"/>
                <w:lang w:val="en-AU"/>
              </w:rPr>
              <w:t>Heroin</w:t>
            </w:r>
          </w:p>
        </w:tc>
        <w:tc>
          <w:tcPr>
            <w:tcW w:w="3209" w:type="dxa"/>
          </w:tcPr>
          <w:p w14:paraId="25ED60B2" w14:textId="77777777"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US$8.7 billion</w:t>
            </w:r>
          </w:p>
        </w:tc>
        <w:tc>
          <w:tcPr>
            <w:tcW w:w="3210" w:type="dxa"/>
          </w:tcPr>
          <w:p w14:paraId="1EA3569F" w14:textId="77777777"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US$10.3 billion</w:t>
            </w:r>
          </w:p>
        </w:tc>
      </w:tr>
      <w:tr w:rsidR="009E74ED" w:rsidRPr="00AC7AD5" w14:paraId="202D9828" w14:textId="77777777" w:rsidTr="009E74ED">
        <w:tc>
          <w:tcPr>
            <w:tcW w:w="3209" w:type="dxa"/>
          </w:tcPr>
          <w:p w14:paraId="33BC9457" w14:textId="77777777" w:rsidR="009E74ED" w:rsidRPr="00AC7AD5" w:rsidRDefault="009E74ED" w:rsidP="00B66527">
            <w:pPr>
              <w:tabs>
                <w:tab w:val="left" w:pos="284"/>
              </w:tabs>
              <w:suppressAutoHyphens w:val="0"/>
              <w:spacing w:before="0" w:line="240" w:lineRule="auto"/>
              <w:rPr>
                <w:rFonts w:eastAsia="Times New Roman" w:cs="Times New Roman"/>
                <w:lang w:val="en-AU"/>
              </w:rPr>
            </w:pPr>
            <w:r w:rsidRPr="00FE1AED">
              <w:rPr>
                <w:rStyle w:val="A1"/>
                <w:color w:val="495965" w:themeColor="text2"/>
                <w:lang w:val="en-AU"/>
              </w:rPr>
              <w:t>Smuggling migrants from Myanmar, Cambodia and Laos to Thailand</w:t>
            </w:r>
          </w:p>
        </w:tc>
        <w:tc>
          <w:tcPr>
            <w:tcW w:w="3209" w:type="dxa"/>
          </w:tcPr>
          <w:p w14:paraId="64939935" w14:textId="3B6490B0"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US$132 million</w:t>
            </w:r>
          </w:p>
        </w:tc>
        <w:tc>
          <w:tcPr>
            <w:tcW w:w="3210" w:type="dxa"/>
          </w:tcPr>
          <w:p w14:paraId="0D696AA9" w14:textId="1C0F92FF"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US$196 million</w:t>
            </w:r>
          </w:p>
        </w:tc>
      </w:tr>
      <w:tr w:rsidR="009E74ED" w:rsidRPr="00AC7AD5" w14:paraId="731E6507" w14:textId="77777777" w:rsidTr="009E74ED">
        <w:tc>
          <w:tcPr>
            <w:tcW w:w="3209" w:type="dxa"/>
          </w:tcPr>
          <w:p w14:paraId="10330A4E" w14:textId="77777777" w:rsidR="009E74ED" w:rsidRPr="00AC7AD5" w:rsidRDefault="009E74ED" w:rsidP="00B66527">
            <w:pPr>
              <w:tabs>
                <w:tab w:val="left" w:pos="284"/>
              </w:tabs>
              <w:suppressAutoHyphens w:val="0"/>
              <w:spacing w:before="0" w:line="240" w:lineRule="auto"/>
              <w:rPr>
                <w:rFonts w:eastAsia="Times New Roman" w:cs="Times New Roman"/>
                <w:lang w:val="en-AU"/>
              </w:rPr>
            </w:pPr>
            <w:r w:rsidRPr="00FE1AED">
              <w:rPr>
                <w:rStyle w:val="A1"/>
                <w:color w:val="495965" w:themeColor="text2"/>
                <w:lang w:val="en-AU"/>
              </w:rPr>
              <w:t>Counterfeit goods (excluding falsified medicines)</w:t>
            </w:r>
          </w:p>
        </w:tc>
        <w:tc>
          <w:tcPr>
            <w:tcW w:w="3209" w:type="dxa"/>
          </w:tcPr>
          <w:p w14:paraId="111F08AA" w14:textId="05EAADB7"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US$33.8</w:t>
            </w:r>
            <w:r w:rsidR="00AF0316">
              <w:rPr>
                <w:rFonts w:eastAsia="Times New Roman" w:cs="Times New Roman"/>
                <w:lang w:val="en-AU"/>
              </w:rPr>
              <w:t xml:space="preserve"> </w:t>
            </w:r>
            <w:r w:rsidR="00D01A86">
              <w:rPr>
                <w:rFonts w:eastAsia="Times New Roman" w:cs="Times New Roman"/>
                <w:lang w:val="en-AU"/>
              </w:rPr>
              <w:t>b</w:t>
            </w:r>
            <w:r w:rsidR="00AF0316">
              <w:rPr>
                <w:rFonts w:eastAsia="Times New Roman" w:cs="Times New Roman"/>
                <w:lang w:val="en-AU"/>
              </w:rPr>
              <w:t>illion</w:t>
            </w:r>
          </w:p>
        </w:tc>
        <w:tc>
          <w:tcPr>
            <w:tcW w:w="3210" w:type="dxa"/>
          </w:tcPr>
          <w:p w14:paraId="6E9C0951" w14:textId="1716F523"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US$35.9</w:t>
            </w:r>
            <w:r w:rsidR="00AF0316">
              <w:rPr>
                <w:rFonts w:eastAsia="Times New Roman" w:cs="Times New Roman"/>
                <w:lang w:val="en-AU"/>
              </w:rPr>
              <w:t xml:space="preserve"> </w:t>
            </w:r>
            <w:r w:rsidR="00D01A86">
              <w:rPr>
                <w:rFonts w:eastAsia="Times New Roman" w:cs="Times New Roman"/>
                <w:lang w:val="en-AU"/>
              </w:rPr>
              <w:t>b</w:t>
            </w:r>
            <w:r w:rsidR="00AF0316">
              <w:rPr>
                <w:rFonts w:eastAsia="Times New Roman" w:cs="Times New Roman"/>
                <w:lang w:val="en-AU"/>
              </w:rPr>
              <w:t>illion</w:t>
            </w:r>
          </w:p>
        </w:tc>
      </w:tr>
      <w:tr w:rsidR="009E74ED" w:rsidRPr="00AC7AD5" w14:paraId="084DB965" w14:textId="77777777" w:rsidTr="009E74ED">
        <w:tc>
          <w:tcPr>
            <w:tcW w:w="3209" w:type="dxa"/>
          </w:tcPr>
          <w:p w14:paraId="7016C071" w14:textId="77777777" w:rsidR="009E74ED" w:rsidRPr="00AC7AD5" w:rsidRDefault="009E74ED" w:rsidP="00B66527">
            <w:pPr>
              <w:tabs>
                <w:tab w:val="left" w:pos="284"/>
              </w:tabs>
              <w:suppressAutoHyphens w:val="0"/>
              <w:spacing w:before="0" w:line="240" w:lineRule="auto"/>
              <w:rPr>
                <w:rFonts w:eastAsia="Times New Roman" w:cs="Times New Roman"/>
                <w:lang w:val="en-AU"/>
              </w:rPr>
            </w:pPr>
            <w:r w:rsidRPr="00AC7AD5">
              <w:rPr>
                <w:rFonts w:eastAsia="Times New Roman" w:cs="Times New Roman"/>
                <w:lang w:val="en-AU"/>
              </w:rPr>
              <w:lastRenderedPageBreak/>
              <w:t>Falsified medicines</w:t>
            </w:r>
          </w:p>
        </w:tc>
        <w:tc>
          <w:tcPr>
            <w:tcW w:w="3209" w:type="dxa"/>
          </w:tcPr>
          <w:p w14:paraId="33E1957B" w14:textId="77777777"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US$520 million</w:t>
            </w:r>
          </w:p>
        </w:tc>
        <w:tc>
          <w:tcPr>
            <w:tcW w:w="3210" w:type="dxa"/>
          </w:tcPr>
          <w:p w14:paraId="70304ED8" w14:textId="77777777" w:rsidR="009E74ED" w:rsidRPr="00AC7AD5" w:rsidRDefault="009E74ED"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US$6.2 billion</w:t>
            </w:r>
          </w:p>
        </w:tc>
      </w:tr>
      <w:tr w:rsidR="009E74ED" w:rsidRPr="00AC7AD5" w14:paraId="5F23A3C5" w14:textId="77777777" w:rsidTr="009E74ED">
        <w:tc>
          <w:tcPr>
            <w:tcW w:w="3209" w:type="dxa"/>
          </w:tcPr>
          <w:p w14:paraId="28CE1429" w14:textId="77777777" w:rsidR="009E74ED" w:rsidRPr="00AC7AD5" w:rsidRDefault="009E74ED" w:rsidP="009E74ED">
            <w:pPr>
              <w:tabs>
                <w:tab w:val="left" w:pos="284"/>
              </w:tabs>
              <w:suppressAutoHyphens w:val="0"/>
              <w:spacing w:before="0" w:line="240" w:lineRule="auto"/>
              <w:rPr>
                <w:rFonts w:eastAsia="Times New Roman" w:cs="Times New Roman"/>
                <w:b/>
                <w:bCs/>
                <w:lang w:val="en-AU"/>
              </w:rPr>
            </w:pPr>
            <w:r w:rsidRPr="00AC7AD5">
              <w:rPr>
                <w:rFonts w:eastAsia="Times New Roman" w:cs="Times New Roman"/>
                <w:b/>
                <w:bCs/>
                <w:lang w:val="en-AU"/>
              </w:rPr>
              <w:t>Totals</w:t>
            </w:r>
          </w:p>
        </w:tc>
        <w:tc>
          <w:tcPr>
            <w:tcW w:w="3209" w:type="dxa"/>
          </w:tcPr>
          <w:p w14:paraId="04E832C7" w14:textId="2E0754A1" w:rsidR="009E74ED" w:rsidRPr="00AC7AD5" w:rsidRDefault="009E74ED" w:rsidP="00D5656E">
            <w:pPr>
              <w:tabs>
                <w:tab w:val="left" w:pos="284"/>
              </w:tabs>
              <w:suppressAutoHyphens w:val="0"/>
              <w:spacing w:before="0" w:line="240" w:lineRule="auto"/>
              <w:jc w:val="both"/>
              <w:rPr>
                <w:rFonts w:eastAsia="Times New Roman" w:cs="Times New Roman"/>
                <w:b/>
                <w:bCs/>
                <w:lang w:val="en-AU"/>
              </w:rPr>
            </w:pPr>
            <w:r w:rsidRPr="00AC7AD5">
              <w:rPr>
                <w:rFonts w:eastAsia="Times New Roman" w:cs="Times New Roman"/>
                <w:b/>
                <w:bCs/>
                <w:lang w:val="en-AU"/>
              </w:rPr>
              <w:t>US$73.45</w:t>
            </w:r>
            <w:r w:rsidR="003F14CA">
              <w:rPr>
                <w:rFonts w:eastAsia="Times New Roman" w:cs="Times New Roman"/>
                <w:b/>
                <w:bCs/>
                <w:lang w:val="en-AU"/>
              </w:rPr>
              <w:t>2</w:t>
            </w:r>
            <w:r w:rsidRPr="00AC7AD5">
              <w:rPr>
                <w:rFonts w:eastAsia="Times New Roman" w:cs="Times New Roman"/>
                <w:b/>
                <w:bCs/>
                <w:lang w:val="en-AU"/>
              </w:rPr>
              <w:t xml:space="preserve"> billion</w:t>
            </w:r>
          </w:p>
        </w:tc>
        <w:tc>
          <w:tcPr>
            <w:tcW w:w="3210" w:type="dxa"/>
          </w:tcPr>
          <w:p w14:paraId="5AF0B384" w14:textId="66C70745" w:rsidR="009E74ED" w:rsidRPr="00AC7AD5" w:rsidRDefault="009E74ED" w:rsidP="00D5656E">
            <w:pPr>
              <w:tabs>
                <w:tab w:val="left" w:pos="284"/>
              </w:tabs>
              <w:suppressAutoHyphens w:val="0"/>
              <w:spacing w:before="0" w:line="240" w:lineRule="auto"/>
              <w:jc w:val="both"/>
              <w:rPr>
                <w:rFonts w:eastAsia="Times New Roman" w:cs="Times New Roman"/>
                <w:b/>
                <w:bCs/>
                <w:lang w:val="en-AU"/>
              </w:rPr>
            </w:pPr>
            <w:r w:rsidRPr="00AC7AD5">
              <w:rPr>
                <w:rFonts w:eastAsia="Times New Roman" w:cs="Times New Roman"/>
                <w:b/>
                <w:bCs/>
                <w:lang w:val="en-AU"/>
              </w:rPr>
              <w:t>US$11</w:t>
            </w:r>
            <w:r w:rsidR="003F14CA">
              <w:rPr>
                <w:rFonts w:eastAsia="Times New Roman" w:cs="Times New Roman"/>
                <w:b/>
                <w:bCs/>
                <w:lang w:val="en-AU"/>
              </w:rPr>
              <w:t>3,996</w:t>
            </w:r>
            <w:r w:rsidRPr="00AC7AD5">
              <w:rPr>
                <w:rFonts w:eastAsia="Times New Roman" w:cs="Times New Roman"/>
                <w:b/>
                <w:bCs/>
                <w:lang w:val="en-AU"/>
              </w:rPr>
              <w:t xml:space="preserve"> billion</w:t>
            </w:r>
          </w:p>
        </w:tc>
      </w:tr>
    </w:tbl>
    <w:p w14:paraId="754EAE14" w14:textId="77777777" w:rsidR="009E74ED" w:rsidRPr="00AC7AD5" w:rsidRDefault="009E74ED" w:rsidP="00D5656E">
      <w:pPr>
        <w:tabs>
          <w:tab w:val="left" w:pos="284"/>
        </w:tabs>
        <w:suppressAutoHyphens w:val="0"/>
        <w:spacing w:before="0" w:line="240" w:lineRule="auto"/>
        <w:jc w:val="both"/>
        <w:rPr>
          <w:rFonts w:eastAsia="Times New Roman" w:cs="Times New Roman"/>
          <w:lang w:val="en-AU"/>
        </w:rPr>
      </w:pPr>
    </w:p>
    <w:p w14:paraId="66793C96" w14:textId="77777777" w:rsidR="00D5656E" w:rsidRPr="00AC7AD5" w:rsidRDefault="007E7E96"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This is big business.</w:t>
      </w:r>
    </w:p>
    <w:p w14:paraId="54162221" w14:textId="64938CCB" w:rsidR="00D5656E" w:rsidRPr="00AC7AD5" w:rsidRDefault="00D5656E" w:rsidP="00D5656E">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 xml:space="preserve">Many of these threats are </w:t>
      </w:r>
      <w:r w:rsidR="008045E6" w:rsidRPr="00AC7AD5">
        <w:rPr>
          <w:rFonts w:eastAsia="Times New Roman" w:cs="Times New Roman"/>
          <w:lang w:val="en-AU"/>
        </w:rPr>
        <w:t>in</w:t>
      </w:r>
      <w:r w:rsidRPr="00AC7AD5">
        <w:rPr>
          <w:rFonts w:eastAsia="Times New Roman" w:cs="Times New Roman"/>
          <w:lang w:val="en-AU"/>
        </w:rPr>
        <w:t xml:space="preserve"> the Mekong region in mainland Southeast Asia. Poverty, underdevelopment and conflict are drivers of </w:t>
      </w:r>
      <w:r w:rsidR="00B839F5">
        <w:rPr>
          <w:rFonts w:eastAsia="Times New Roman" w:cs="Times New Roman"/>
          <w:lang w:val="en-AU"/>
        </w:rPr>
        <w:t>TNC</w:t>
      </w:r>
      <w:r w:rsidRPr="00AC7AD5">
        <w:rPr>
          <w:rFonts w:eastAsia="Times New Roman" w:cs="Times New Roman"/>
          <w:lang w:val="en-AU"/>
        </w:rPr>
        <w:t>. Criminal activities and networks in the Mekong are closely linked to activities and networks in</w:t>
      </w:r>
      <w:r w:rsidR="00EF1BEA">
        <w:rPr>
          <w:rFonts w:eastAsia="Times New Roman" w:cs="Times New Roman"/>
          <w:lang w:val="en-AU"/>
        </w:rPr>
        <w:t xml:space="preserve"> the broader region</w:t>
      </w:r>
      <w:r w:rsidRPr="00AC7AD5">
        <w:rPr>
          <w:rFonts w:eastAsia="Times New Roman" w:cs="Times New Roman"/>
          <w:lang w:val="en-AU"/>
        </w:rPr>
        <w:t>. Given its geographic location</w:t>
      </w:r>
      <w:r w:rsidR="00EF1BEA">
        <w:rPr>
          <w:rFonts w:eastAsia="Times New Roman" w:cs="Times New Roman"/>
          <w:lang w:val="en-AU"/>
        </w:rPr>
        <w:t>,</w:t>
      </w:r>
      <w:r w:rsidRPr="00AC7AD5">
        <w:rPr>
          <w:rFonts w:eastAsia="Times New Roman" w:cs="Times New Roman"/>
          <w:lang w:val="en-AU"/>
        </w:rPr>
        <w:t xml:space="preserve"> </w:t>
      </w:r>
      <w:r w:rsidR="00711270" w:rsidRPr="00AC7AD5">
        <w:rPr>
          <w:rFonts w:eastAsia="Times New Roman" w:cs="Times New Roman"/>
          <w:lang w:val="en-AU"/>
        </w:rPr>
        <w:t>the Mekong Countries are</w:t>
      </w:r>
      <w:r w:rsidRPr="00AC7AD5">
        <w:rPr>
          <w:rFonts w:eastAsia="Times New Roman" w:cs="Times New Roman"/>
          <w:lang w:val="en-AU"/>
        </w:rPr>
        <w:t xml:space="preserve"> particularly vulnerable to the diversion and trafficking of the precursor chemicals used in illicit drug production.</w:t>
      </w:r>
      <w:r w:rsidR="00367614" w:rsidRPr="00AC7AD5">
        <w:rPr>
          <w:rFonts w:eastAsia="Times New Roman" w:cs="Times New Roman"/>
          <w:lang w:val="en-AU"/>
        </w:rPr>
        <w:t xml:space="preserve"> </w:t>
      </w:r>
      <w:r w:rsidR="002C0C0B" w:rsidRPr="00D01A86">
        <w:rPr>
          <w:rFonts w:eastAsia="Times New Roman" w:cs="Times New Roman"/>
          <w:lang w:val="en-AU"/>
        </w:rPr>
        <w:t>However</w:t>
      </w:r>
      <w:r w:rsidR="00AF0316" w:rsidRPr="00063E58">
        <w:rPr>
          <w:rFonts w:eastAsia="Times New Roman" w:cs="Times New Roman"/>
          <w:lang w:val="en-AU"/>
        </w:rPr>
        <w:t>,</w:t>
      </w:r>
      <w:r w:rsidR="002C0C0B" w:rsidRPr="00D01A86">
        <w:rPr>
          <w:rFonts w:eastAsia="Times New Roman" w:cs="Times New Roman"/>
          <w:lang w:val="en-AU"/>
        </w:rPr>
        <w:t xml:space="preserve"> a criminological approach which seeks to combat TNC </w:t>
      </w:r>
      <w:r w:rsidR="000127A1" w:rsidRPr="00063E58">
        <w:rPr>
          <w:rFonts w:eastAsia="Times New Roman" w:cs="Times New Roman"/>
          <w:lang w:val="en-AU"/>
        </w:rPr>
        <w:t xml:space="preserve">at the operational capability level </w:t>
      </w:r>
      <w:r w:rsidR="002C0C0B" w:rsidRPr="00D01A86">
        <w:rPr>
          <w:rFonts w:eastAsia="Times New Roman" w:cs="Times New Roman"/>
          <w:lang w:val="en-AU"/>
        </w:rPr>
        <w:t>alone</w:t>
      </w:r>
      <w:r w:rsidR="000127A1" w:rsidRPr="00063E58">
        <w:rPr>
          <w:rFonts w:eastAsia="Times New Roman" w:cs="Times New Roman"/>
          <w:lang w:val="en-AU"/>
        </w:rPr>
        <w:t xml:space="preserve"> – primarily through disruption and prosecution </w:t>
      </w:r>
      <w:r w:rsidR="007077CE">
        <w:rPr>
          <w:rFonts w:eastAsia="Times New Roman" w:cs="Times New Roman"/>
          <w:lang w:val="en-AU"/>
        </w:rPr>
        <w:t>–</w:t>
      </w:r>
      <w:r w:rsidR="000127A1" w:rsidRPr="00063E58">
        <w:rPr>
          <w:rFonts w:eastAsia="Times New Roman" w:cs="Times New Roman"/>
          <w:lang w:val="en-AU"/>
        </w:rPr>
        <w:t xml:space="preserve"> </w:t>
      </w:r>
      <w:r w:rsidR="007077CE">
        <w:rPr>
          <w:rFonts w:eastAsia="Times New Roman" w:cs="Times New Roman"/>
          <w:lang w:val="en-AU"/>
        </w:rPr>
        <w:t>i</w:t>
      </w:r>
      <w:r w:rsidR="002C0C0B" w:rsidRPr="00D01A86">
        <w:rPr>
          <w:rFonts w:eastAsia="Times New Roman" w:cs="Times New Roman"/>
          <w:lang w:val="en-AU"/>
        </w:rPr>
        <w:t xml:space="preserve">s unlikely to </w:t>
      </w:r>
      <w:r w:rsidR="000127A1" w:rsidRPr="00063E58">
        <w:rPr>
          <w:rFonts w:eastAsia="Times New Roman" w:cs="Times New Roman"/>
          <w:lang w:val="en-AU"/>
        </w:rPr>
        <w:t>lead to</w:t>
      </w:r>
      <w:r w:rsidR="002C0C0B" w:rsidRPr="00D01A86">
        <w:rPr>
          <w:rFonts w:eastAsia="Times New Roman" w:cs="Times New Roman"/>
          <w:lang w:val="en-AU"/>
        </w:rPr>
        <w:t xml:space="preserve"> the outcomes which the Mekong Countries and Australia seek</w:t>
      </w:r>
      <w:r w:rsidR="000127A1">
        <w:rPr>
          <w:rFonts w:eastAsia="Times New Roman" w:cs="Times New Roman"/>
          <w:lang w:val="en-AU"/>
        </w:rPr>
        <w:t>; strategies underpinned by careful context analysis, including PEA will be necessary to move beyond these traditional law enforcement approaches, noting the reality that TNC in the Mekong Countries, particularly illicit drugs, is commercially motivated</w:t>
      </w:r>
      <w:r w:rsidR="00AE2150">
        <w:rPr>
          <w:rFonts w:eastAsia="Times New Roman" w:cs="Times New Roman"/>
          <w:lang w:val="en-AU"/>
        </w:rPr>
        <w:t>, and often operate beyond the reach of traditional law enforcement approaches</w:t>
      </w:r>
      <w:r w:rsidR="002C0C0B" w:rsidRPr="00D01A86">
        <w:rPr>
          <w:rFonts w:eastAsia="Times New Roman" w:cs="Times New Roman"/>
          <w:lang w:val="en-AU"/>
        </w:rPr>
        <w:t>.</w:t>
      </w:r>
    </w:p>
    <w:p w14:paraId="70282B72" w14:textId="77777777" w:rsidR="00794C57" w:rsidRPr="007C2028" w:rsidRDefault="00794C57" w:rsidP="00CE0EC0">
      <w:pPr>
        <w:pStyle w:val="Heading3"/>
        <w:rPr>
          <w:i/>
          <w:sz w:val="24"/>
          <w:szCs w:val="24"/>
        </w:rPr>
      </w:pPr>
      <w:r w:rsidRPr="007C2028">
        <w:rPr>
          <w:i/>
          <w:sz w:val="24"/>
          <w:szCs w:val="24"/>
        </w:rPr>
        <w:t xml:space="preserve">Development Problem/Issue Analysis </w:t>
      </w:r>
    </w:p>
    <w:p w14:paraId="50179DFD" w14:textId="37828136" w:rsidR="00367AC1" w:rsidRPr="00AC7AD5" w:rsidRDefault="00367AC1" w:rsidP="00367AC1">
      <w:pPr>
        <w:tabs>
          <w:tab w:val="left" w:pos="284"/>
        </w:tabs>
        <w:suppressAutoHyphens w:val="0"/>
        <w:spacing w:before="0" w:line="240" w:lineRule="auto"/>
        <w:jc w:val="both"/>
        <w:rPr>
          <w:rFonts w:eastAsia="Times New Roman" w:cs="Times New Roman"/>
          <w:lang w:val="en-AU"/>
        </w:rPr>
      </w:pPr>
      <w:r w:rsidRPr="00AC7AD5">
        <w:rPr>
          <w:rFonts w:eastAsia="Times New Roman" w:cs="Times New Roman"/>
          <w:lang w:val="en-AU"/>
        </w:rPr>
        <w:t xml:space="preserve">Existing regional institutions, most notably ASEAN, have a mandate to drive cooperation on </w:t>
      </w:r>
      <w:r w:rsidR="00B839F5">
        <w:rPr>
          <w:rFonts w:eastAsia="Times New Roman" w:cs="Times New Roman"/>
          <w:lang w:val="en-AU"/>
        </w:rPr>
        <w:t>TNC</w:t>
      </w:r>
      <w:r w:rsidRPr="00AC7AD5">
        <w:rPr>
          <w:rFonts w:eastAsia="Times New Roman" w:cs="Times New Roman"/>
          <w:lang w:val="en-AU"/>
        </w:rPr>
        <w:t xml:space="preserve"> issues. The </w:t>
      </w:r>
      <w:r w:rsidR="00711270" w:rsidRPr="00AC7AD5">
        <w:rPr>
          <w:rFonts w:eastAsia="Times New Roman" w:cs="Times New Roman"/>
          <w:lang w:val="en-AU"/>
        </w:rPr>
        <w:t>AMMTC and its associated officials’ meeting (SOM</w:t>
      </w:r>
      <w:r w:rsidR="00896EDB" w:rsidRPr="00AC7AD5">
        <w:rPr>
          <w:rFonts w:eastAsia="Times New Roman" w:cs="Times New Roman"/>
          <w:lang w:val="en-AU"/>
        </w:rPr>
        <w:t>-</w:t>
      </w:r>
      <w:r w:rsidR="00711270" w:rsidRPr="00AC7AD5">
        <w:rPr>
          <w:rFonts w:eastAsia="Times New Roman" w:cs="Times New Roman"/>
          <w:lang w:val="en-AU"/>
        </w:rPr>
        <w:t xml:space="preserve">TC) </w:t>
      </w:r>
      <w:r w:rsidRPr="00AC7AD5">
        <w:rPr>
          <w:rFonts w:eastAsia="Times New Roman" w:cs="Times New Roman"/>
          <w:lang w:val="en-AU"/>
        </w:rPr>
        <w:t xml:space="preserve">meet regularly to share experiences and coordinate efforts to combat </w:t>
      </w:r>
      <w:r w:rsidR="00B839F5">
        <w:rPr>
          <w:rFonts w:eastAsia="Times New Roman" w:cs="Times New Roman"/>
          <w:lang w:val="en-AU"/>
        </w:rPr>
        <w:t>TNC</w:t>
      </w:r>
      <w:r w:rsidRPr="00AC7AD5">
        <w:rPr>
          <w:rFonts w:eastAsia="Times New Roman" w:cs="Times New Roman"/>
          <w:lang w:val="en-AU"/>
        </w:rPr>
        <w:t xml:space="preserve">. </w:t>
      </w:r>
      <w:r w:rsidR="001A0693" w:rsidRPr="00AC7AD5">
        <w:rPr>
          <w:rFonts w:eastAsia="Times New Roman" w:cs="Times New Roman"/>
          <w:lang w:val="en-AU"/>
        </w:rPr>
        <w:t xml:space="preserve">Despite the existence of </w:t>
      </w:r>
      <w:r w:rsidR="001A0693" w:rsidRPr="00FE1AED">
        <w:rPr>
          <w:rFonts w:eastAsia="Times New Roman" w:cs="Times New Roman"/>
          <w:lang w:val="en-AU"/>
        </w:rPr>
        <w:t xml:space="preserve">ASEAN Declaration on Transnational Crime </w:t>
      </w:r>
      <w:r w:rsidR="001A0693" w:rsidRPr="00AC7AD5">
        <w:rPr>
          <w:rFonts w:eastAsia="Times New Roman" w:cs="Times New Roman"/>
          <w:lang w:val="en-AU"/>
        </w:rPr>
        <w:t xml:space="preserve">since </w:t>
      </w:r>
      <w:r w:rsidR="001A0693" w:rsidRPr="00FE1AED">
        <w:rPr>
          <w:rFonts w:eastAsia="Times New Roman" w:cs="Times New Roman"/>
          <w:lang w:val="en-AU"/>
        </w:rPr>
        <w:t>1997</w:t>
      </w:r>
      <w:r w:rsidR="001A0693" w:rsidRPr="00AC7AD5">
        <w:rPr>
          <w:rFonts w:eastAsia="Times New Roman" w:cs="Times New Roman"/>
          <w:lang w:val="en-AU"/>
        </w:rPr>
        <w:t xml:space="preserve">, there remain </w:t>
      </w:r>
      <w:r w:rsidRPr="00AC7AD5">
        <w:rPr>
          <w:rFonts w:eastAsia="Times New Roman" w:cs="Times New Roman"/>
          <w:lang w:val="en-AU"/>
        </w:rPr>
        <w:t>gaps in policy</w:t>
      </w:r>
      <w:r w:rsidR="001A0693" w:rsidRPr="00AC7AD5">
        <w:rPr>
          <w:rFonts w:eastAsia="Times New Roman" w:cs="Times New Roman"/>
          <w:lang w:val="en-AU"/>
        </w:rPr>
        <w:t xml:space="preserve">, </w:t>
      </w:r>
      <w:r w:rsidRPr="00AC7AD5">
        <w:rPr>
          <w:rFonts w:eastAsia="Times New Roman" w:cs="Times New Roman"/>
          <w:lang w:val="en-AU"/>
        </w:rPr>
        <w:t>legislative frameworks</w:t>
      </w:r>
      <w:r w:rsidR="001A0693" w:rsidRPr="00AC7AD5">
        <w:rPr>
          <w:rFonts w:eastAsia="Times New Roman" w:cs="Times New Roman"/>
          <w:lang w:val="en-AU"/>
        </w:rPr>
        <w:t>, and in implementation</w:t>
      </w:r>
      <w:r w:rsidR="008679E4">
        <w:rPr>
          <w:rFonts w:eastAsia="Times New Roman" w:cs="Times New Roman"/>
          <w:lang w:val="en-AU"/>
        </w:rPr>
        <w:t xml:space="preserve"> </w:t>
      </w:r>
      <w:r w:rsidRPr="00AC7AD5">
        <w:rPr>
          <w:rFonts w:eastAsia="Times New Roman" w:cs="Times New Roman"/>
          <w:lang w:val="en-AU"/>
        </w:rPr>
        <w:t xml:space="preserve">for addressing transnational security challenges. </w:t>
      </w:r>
      <w:r w:rsidR="00CE2BE5" w:rsidRPr="00AC7AD5">
        <w:rPr>
          <w:rFonts w:eastAsia="Times New Roman" w:cs="Times New Roman"/>
          <w:lang w:val="en-AU"/>
        </w:rPr>
        <w:t xml:space="preserve"> In 2017, ASEAN Member States (including the five Mekong Countries) agreed to c</w:t>
      </w:r>
      <w:r w:rsidR="00CE2BE5" w:rsidRPr="00FE1AED">
        <w:rPr>
          <w:rFonts w:eastAsia="Times New Roman" w:cs="Times New Roman"/>
          <w:lang w:val="en-AU"/>
        </w:rPr>
        <w:t>onsider the formulation of regional legal instruments and harmonization of</w:t>
      </w:r>
      <w:r w:rsidR="00CE2BE5" w:rsidRPr="00AC7AD5">
        <w:rPr>
          <w:rFonts w:eastAsia="Times New Roman" w:cs="Times New Roman"/>
          <w:lang w:val="en-AU"/>
        </w:rPr>
        <w:t xml:space="preserve"> </w:t>
      </w:r>
      <w:r w:rsidR="00CE2BE5" w:rsidRPr="00FE1AED">
        <w:rPr>
          <w:rFonts w:eastAsia="Times New Roman" w:cs="Times New Roman"/>
          <w:lang w:val="en-AU"/>
        </w:rPr>
        <w:t>relevant national policies, laws and regulations among ASEAN Member</w:t>
      </w:r>
      <w:r w:rsidR="00CE2BE5" w:rsidRPr="00AC7AD5">
        <w:rPr>
          <w:rFonts w:eastAsia="Times New Roman" w:cs="Times New Roman"/>
          <w:lang w:val="en-AU"/>
        </w:rPr>
        <w:t xml:space="preserve"> </w:t>
      </w:r>
      <w:r w:rsidR="00CE2BE5" w:rsidRPr="00FE1AED">
        <w:rPr>
          <w:rFonts w:eastAsia="Times New Roman" w:cs="Times New Roman"/>
          <w:lang w:val="en-AU"/>
        </w:rPr>
        <w:t>States to further strengthen regional efforts to combat transnational crimes</w:t>
      </w:r>
      <w:r w:rsidR="00CE2BE5" w:rsidRPr="00AC7AD5">
        <w:rPr>
          <w:rFonts w:eastAsia="Times New Roman" w:cs="Times New Roman"/>
          <w:lang w:val="en-AU"/>
        </w:rPr>
        <w:t>, and to s</w:t>
      </w:r>
      <w:r w:rsidR="00CE2BE5" w:rsidRPr="00FE1AED">
        <w:rPr>
          <w:rFonts w:eastAsia="Times New Roman" w:cs="Times New Roman"/>
          <w:lang w:val="en-AU"/>
        </w:rPr>
        <w:t>trengthen the capacity of the criminal justice system and enhance</w:t>
      </w:r>
      <w:r w:rsidR="00CE2BE5" w:rsidRPr="00AC7AD5">
        <w:rPr>
          <w:rFonts w:eastAsia="Times New Roman" w:cs="Times New Roman"/>
          <w:lang w:val="en-AU"/>
        </w:rPr>
        <w:t xml:space="preserve"> </w:t>
      </w:r>
      <w:r w:rsidR="00CE2BE5" w:rsidRPr="00FE1AED">
        <w:rPr>
          <w:rFonts w:eastAsia="Times New Roman" w:cs="Times New Roman"/>
          <w:lang w:val="en-AU"/>
        </w:rPr>
        <w:t>cooperation and coordination among ASEAN law enforcement operational as</w:t>
      </w:r>
      <w:r w:rsidR="00CE2BE5" w:rsidRPr="00AC7AD5">
        <w:rPr>
          <w:rFonts w:eastAsia="Times New Roman" w:cs="Times New Roman"/>
          <w:lang w:val="en-AU"/>
        </w:rPr>
        <w:t xml:space="preserve"> </w:t>
      </w:r>
      <w:r w:rsidR="00CE2BE5" w:rsidRPr="00FE1AED">
        <w:rPr>
          <w:rFonts w:eastAsia="Times New Roman" w:cs="Times New Roman"/>
          <w:lang w:val="en-AU"/>
        </w:rPr>
        <w:t>well as intelligence units responsible for tackling transnational crimes</w:t>
      </w:r>
      <w:r w:rsidR="00CE2BE5" w:rsidRPr="00AC7AD5">
        <w:rPr>
          <w:rFonts w:eastAsia="Times New Roman" w:cs="Times New Roman"/>
          <w:lang w:val="en-AU"/>
        </w:rPr>
        <w:t>.</w:t>
      </w:r>
      <w:r w:rsidR="00CB6FF6" w:rsidRPr="00AC7AD5">
        <w:rPr>
          <w:rStyle w:val="FootnoteReference"/>
          <w:rFonts w:eastAsia="Times New Roman" w:cs="Times New Roman"/>
          <w:lang w:val="en-AU"/>
        </w:rPr>
        <w:footnoteReference w:id="14"/>
      </w:r>
      <w:r w:rsidR="0098692A" w:rsidRPr="00AC7AD5">
        <w:rPr>
          <w:rFonts w:eastAsia="Times New Roman" w:cs="Times New Roman"/>
          <w:lang w:val="en-AU"/>
        </w:rPr>
        <w:t xml:space="preserve"> </w:t>
      </w:r>
    </w:p>
    <w:p w14:paraId="3514CA34" w14:textId="0DAF2D8D" w:rsidR="00367AC1" w:rsidRPr="00AC7AD5" w:rsidRDefault="007525C1" w:rsidP="00367AC1">
      <w:pPr>
        <w:spacing w:after="0" w:line="240" w:lineRule="auto"/>
        <w:jc w:val="both"/>
        <w:rPr>
          <w:rFonts w:eastAsia="Times New Roman" w:cs="Times New Roman"/>
          <w:lang w:val="en-AU"/>
        </w:rPr>
      </w:pPr>
      <w:r>
        <w:rPr>
          <w:rFonts w:eastAsia="Times New Roman" w:cs="Times New Roman"/>
          <w:lang w:val="en-AU"/>
        </w:rPr>
        <w:t>TNC</w:t>
      </w:r>
      <w:r w:rsidR="00367AC1" w:rsidRPr="00AC7AD5">
        <w:rPr>
          <w:rFonts w:eastAsia="Times New Roman" w:cs="Times New Roman"/>
          <w:lang w:val="en-AU"/>
        </w:rPr>
        <w:t xml:space="preserve"> in Southeast Asia corrodes institutions, distorts the regional economy and results in lost tax revenue. By fuelling corruption, poor governance and lack of transparency, it adds to business costs and reduces business certainty – key barriers to attracting investment. Lack </w:t>
      </w:r>
      <w:r w:rsidR="00367AC1" w:rsidRPr="00AC7AD5">
        <w:rPr>
          <w:rFonts w:eastAsia="Times New Roman" w:cs="Times New Roman"/>
          <w:lang w:val="en-AU"/>
        </w:rPr>
        <w:lastRenderedPageBreak/>
        <w:t xml:space="preserve">of compliance by some regional countries with financial transparency standards has implications for the region’s ability to access development finance. </w:t>
      </w:r>
    </w:p>
    <w:p w14:paraId="799DF7D1" w14:textId="47F58FF2" w:rsidR="001F4BEF" w:rsidRPr="00AC7AD5" w:rsidRDefault="001F4BEF" w:rsidP="001F4BEF">
      <w:pPr>
        <w:spacing w:after="0" w:line="240" w:lineRule="auto"/>
        <w:jc w:val="both"/>
        <w:rPr>
          <w:rFonts w:eastAsia="Times New Roman" w:cs="Times New Roman"/>
          <w:lang w:val="en-AU"/>
        </w:rPr>
      </w:pPr>
      <w:r w:rsidRPr="00AC7AD5">
        <w:rPr>
          <w:rFonts w:eastAsia="Times New Roman" w:cs="Times New Roman"/>
          <w:lang w:val="en-AU"/>
        </w:rPr>
        <w:t xml:space="preserve">Several Mekong Countries have recently undergone, or will soon undergo, a third round </w:t>
      </w:r>
      <w:r w:rsidR="00F814A8" w:rsidRPr="00AC7AD5">
        <w:rPr>
          <w:rFonts w:eastAsia="Times New Roman" w:cs="Times New Roman"/>
          <w:lang w:val="en-AU"/>
        </w:rPr>
        <w:t>of the Asia/Pacific Group on Money Laundering’s (APG-ML)</w:t>
      </w:r>
      <w:r w:rsidR="00B66527" w:rsidRPr="00AC7AD5">
        <w:rPr>
          <w:rFonts w:eastAsia="Times New Roman" w:cs="Times New Roman"/>
          <w:lang w:val="en-AU"/>
        </w:rPr>
        <w:t xml:space="preserve"> </w:t>
      </w:r>
      <w:r w:rsidRPr="00AC7AD5">
        <w:rPr>
          <w:rFonts w:eastAsia="Times New Roman" w:cs="Times New Roman"/>
          <w:lang w:val="en-AU"/>
        </w:rPr>
        <w:t>mutual evaluation. Th</w:t>
      </w:r>
      <w:r w:rsidR="00F814A8" w:rsidRPr="00AC7AD5">
        <w:rPr>
          <w:rFonts w:eastAsia="Times New Roman" w:cs="Times New Roman"/>
          <w:lang w:val="en-AU"/>
        </w:rPr>
        <w:t>e mutual</w:t>
      </w:r>
      <w:r w:rsidRPr="00AC7AD5">
        <w:rPr>
          <w:rFonts w:eastAsia="Times New Roman" w:cs="Times New Roman"/>
          <w:lang w:val="en-AU"/>
        </w:rPr>
        <w:t xml:space="preserve"> evaluation assesses technical compliance with the Financial Action Task Force (FATF) recommendations as well as effectiveness (effectiveness was not assessed under the procedures in the previous round). </w:t>
      </w:r>
      <w:r w:rsidR="00D74DDF" w:rsidRPr="00D01A86">
        <w:rPr>
          <w:rFonts w:eastAsia="Times New Roman" w:cs="Times New Roman"/>
          <w:lang w:val="en-AU"/>
        </w:rPr>
        <w:t>Opportunities exist for Australia to contribute analysis</w:t>
      </w:r>
      <w:r w:rsidR="00FA56C7" w:rsidRPr="00D01A86">
        <w:rPr>
          <w:rFonts w:eastAsia="Times New Roman" w:cs="Times New Roman"/>
          <w:lang w:val="en-AU"/>
        </w:rPr>
        <w:t xml:space="preserve"> an</w:t>
      </w:r>
      <w:r w:rsidR="00FA56C7" w:rsidRPr="00901B1C">
        <w:rPr>
          <w:rFonts w:eastAsia="Times New Roman" w:cs="Times New Roman"/>
          <w:lang w:val="en-AU"/>
        </w:rPr>
        <w:t>d expertise</w:t>
      </w:r>
      <w:r w:rsidR="00D74DDF" w:rsidRPr="00901B1C">
        <w:rPr>
          <w:rFonts w:eastAsia="Times New Roman" w:cs="Times New Roman"/>
          <w:lang w:val="en-AU"/>
        </w:rPr>
        <w:t xml:space="preserve"> support</w:t>
      </w:r>
      <w:r w:rsidR="00FA56C7" w:rsidRPr="00901B1C">
        <w:rPr>
          <w:rFonts w:eastAsia="Times New Roman" w:cs="Times New Roman"/>
          <w:lang w:val="en-AU"/>
        </w:rPr>
        <w:t>ing efforts to</w:t>
      </w:r>
      <w:r w:rsidR="00D74DDF" w:rsidRPr="00901B1C">
        <w:rPr>
          <w:rFonts w:eastAsia="Times New Roman" w:cs="Times New Roman"/>
          <w:lang w:val="en-AU"/>
        </w:rPr>
        <w:t xml:space="preserve"> </w:t>
      </w:r>
      <w:r w:rsidR="00F54923" w:rsidRPr="00901B1C">
        <w:rPr>
          <w:rFonts w:eastAsia="Times New Roman" w:cs="Times New Roman"/>
          <w:lang w:val="en-AU"/>
        </w:rPr>
        <w:t>address</w:t>
      </w:r>
      <w:r w:rsidR="00D74DDF" w:rsidRPr="00901B1C">
        <w:rPr>
          <w:rFonts w:eastAsia="Times New Roman" w:cs="Times New Roman"/>
          <w:lang w:val="en-AU"/>
        </w:rPr>
        <w:t xml:space="preserve"> TNC-related AML</w:t>
      </w:r>
      <w:r w:rsidR="00FA56C7" w:rsidRPr="00901B1C">
        <w:rPr>
          <w:rFonts w:eastAsia="Times New Roman" w:cs="Times New Roman"/>
          <w:lang w:val="en-AU"/>
        </w:rPr>
        <w:t xml:space="preserve"> in the Mekong Countries.</w:t>
      </w:r>
    </w:p>
    <w:p w14:paraId="3C38FF58" w14:textId="21B50DA8" w:rsidR="00367AC1" w:rsidRDefault="00367AC1" w:rsidP="00367AC1">
      <w:pPr>
        <w:spacing w:after="0" w:line="240" w:lineRule="auto"/>
        <w:jc w:val="both"/>
        <w:rPr>
          <w:rFonts w:eastAsia="Times New Roman" w:cs="Times New Roman"/>
          <w:lang w:val="en-AU"/>
        </w:rPr>
      </w:pPr>
      <w:bookmarkStart w:id="37" w:name="_Hlk14597260"/>
      <w:r w:rsidRPr="00AC7AD5">
        <w:rPr>
          <w:rFonts w:eastAsia="Times New Roman" w:cs="Times New Roman"/>
          <w:lang w:val="en-AU"/>
        </w:rPr>
        <w:t xml:space="preserve">There </w:t>
      </w:r>
      <w:r w:rsidR="00365868" w:rsidRPr="00AC7AD5">
        <w:rPr>
          <w:rFonts w:eastAsia="Times New Roman" w:cs="Times New Roman"/>
          <w:lang w:val="en-AU"/>
        </w:rPr>
        <w:t xml:space="preserve">is a </w:t>
      </w:r>
      <w:r w:rsidRPr="00AC7AD5">
        <w:rPr>
          <w:rFonts w:eastAsia="Times New Roman" w:cs="Times New Roman"/>
          <w:lang w:val="en-AU"/>
        </w:rPr>
        <w:t xml:space="preserve">significant gender </w:t>
      </w:r>
      <w:r w:rsidR="00365868" w:rsidRPr="00AC7AD5">
        <w:rPr>
          <w:rFonts w:eastAsia="Times New Roman" w:cs="Times New Roman"/>
          <w:lang w:val="en-AU"/>
        </w:rPr>
        <w:t xml:space="preserve">dimension </w:t>
      </w:r>
      <w:r w:rsidRPr="00AC7AD5">
        <w:rPr>
          <w:rFonts w:eastAsia="Times New Roman" w:cs="Times New Roman"/>
          <w:lang w:val="en-AU"/>
        </w:rPr>
        <w:t xml:space="preserve">associated with </w:t>
      </w:r>
      <w:r w:rsidR="00B839F5">
        <w:rPr>
          <w:rFonts w:eastAsia="Times New Roman" w:cs="Times New Roman"/>
          <w:lang w:val="en-AU"/>
        </w:rPr>
        <w:t>TNC</w:t>
      </w:r>
      <w:r w:rsidRPr="00AC7AD5">
        <w:rPr>
          <w:rFonts w:eastAsia="Times New Roman" w:cs="Times New Roman"/>
          <w:lang w:val="en-AU"/>
        </w:rPr>
        <w:t xml:space="preserve"> in Southeast Asia. A recent UNODC study on women and drugs</w:t>
      </w:r>
      <w:r w:rsidR="00901B1C">
        <w:rPr>
          <w:rStyle w:val="FootnoteReference"/>
          <w:rFonts w:eastAsia="Times New Roman" w:cs="Times New Roman"/>
          <w:lang w:val="en-AU"/>
        </w:rPr>
        <w:footnoteReference w:id="15"/>
      </w:r>
      <w:r w:rsidRPr="00AC7AD5">
        <w:rPr>
          <w:rFonts w:eastAsia="Times New Roman" w:cs="Times New Roman"/>
          <w:lang w:val="en-AU"/>
        </w:rPr>
        <w:t xml:space="preserve"> found that women’s drug use differs greatly from that of men</w:t>
      </w:r>
      <w:r w:rsidR="009135B7" w:rsidRPr="00AC7AD5">
        <w:rPr>
          <w:rFonts w:eastAsia="Times New Roman" w:cs="Times New Roman"/>
          <w:lang w:val="en-AU"/>
        </w:rPr>
        <w:t>, indicating that the</w:t>
      </w:r>
      <w:r w:rsidR="00527C42" w:rsidRPr="00AC7AD5">
        <w:rPr>
          <w:rFonts w:eastAsia="Times New Roman" w:cs="Times New Roman"/>
          <w:lang w:val="en-AU"/>
        </w:rPr>
        <w:t xml:space="preserve"> prevalence of the non-medical use of opioids and tranquillizers among women remains at a comparable level to that of men.</w:t>
      </w:r>
      <w:r w:rsidR="009135B7" w:rsidRPr="00AC7AD5">
        <w:rPr>
          <w:rFonts w:eastAsia="Times New Roman" w:cs="Times New Roman"/>
          <w:lang w:val="en-AU"/>
        </w:rPr>
        <w:t xml:space="preserve"> </w:t>
      </w:r>
      <w:r w:rsidR="007E5FA9" w:rsidRPr="00AC7AD5">
        <w:rPr>
          <w:rFonts w:eastAsia="Times New Roman" w:cs="Times New Roman"/>
          <w:lang w:val="en-AU"/>
        </w:rPr>
        <w:t>Women make up one third of drug users globally and account for one fifth of the global estimated number of</w:t>
      </w:r>
      <w:r w:rsidR="00B05216" w:rsidRPr="00AC7AD5">
        <w:rPr>
          <w:rFonts w:eastAsia="Times New Roman" w:cs="Times New Roman"/>
          <w:lang w:val="en-AU"/>
        </w:rPr>
        <w:t xml:space="preserve"> people who inject drugs</w:t>
      </w:r>
      <w:r w:rsidR="007E5FA9" w:rsidRPr="00AC7AD5">
        <w:rPr>
          <w:rFonts w:eastAsia="Times New Roman" w:cs="Times New Roman"/>
          <w:lang w:val="en-AU"/>
        </w:rPr>
        <w:t xml:space="preserve">. Women have a greater vulnerability than men to HIV, hepatitis C and other blood-borne infections. Women are more likely to use substances for self-medication of internalised anxiety, depression and social withdrawal stemming from childhood adversity; men who </w:t>
      </w:r>
      <w:r w:rsidR="009135B7" w:rsidRPr="00AC7AD5">
        <w:rPr>
          <w:rFonts w:eastAsia="Times New Roman" w:cs="Times New Roman"/>
          <w:lang w:val="en-AU"/>
        </w:rPr>
        <w:t xml:space="preserve">have experienced </w:t>
      </w:r>
      <w:r w:rsidR="007E5FA9" w:rsidRPr="00AC7AD5">
        <w:rPr>
          <w:rFonts w:eastAsia="Times New Roman" w:cs="Times New Roman"/>
          <w:lang w:val="en-AU"/>
        </w:rPr>
        <w:t xml:space="preserve">childhood </w:t>
      </w:r>
      <w:r w:rsidR="009135B7" w:rsidRPr="00AC7AD5">
        <w:rPr>
          <w:rFonts w:eastAsia="Times New Roman" w:cs="Times New Roman"/>
          <w:lang w:val="en-AU"/>
        </w:rPr>
        <w:t>adversity</w:t>
      </w:r>
      <w:r w:rsidR="007E5FA9" w:rsidRPr="00AC7AD5">
        <w:rPr>
          <w:rFonts w:eastAsia="Times New Roman" w:cs="Times New Roman"/>
          <w:lang w:val="en-AU"/>
        </w:rPr>
        <w:t xml:space="preserve"> tend to</w:t>
      </w:r>
      <w:r w:rsidR="009135B7" w:rsidRPr="00AC7AD5">
        <w:rPr>
          <w:rFonts w:eastAsia="Times New Roman" w:cs="Times New Roman"/>
          <w:lang w:val="en-AU"/>
        </w:rPr>
        <w:t xml:space="preserve"> use substances as social defiance. W</w:t>
      </w:r>
      <w:r w:rsidR="00527C42" w:rsidRPr="00AC7AD5">
        <w:rPr>
          <w:rFonts w:eastAsia="Times New Roman" w:cs="Times New Roman"/>
          <w:lang w:val="en-AU"/>
        </w:rPr>
        <w:t xml:space="preserve">omen who use drugs have a two to five </w:t>
      </w:r>
      <w:r w:rsidR="00B66527" w:rsidRPr="00AC7AD5">
        <w:rPr>
          <w:rFonts w:eastAsia="Times New Roman" w:cs="Times New Roman"/>
          <w:lang w:val="en-AU"/>
        </w:rPr>
        <w:t>times</w:t>
      </w:r>
      <w:r w:rsidR="00527C42" w:rsidRPr="00AC7AD5">
        <w:rPr>
          <w:rFonts w:eastAsia="Times New Roman" w:cs="Times New Roman"/>
          <w:lang w:val="en-AU"/>
        </w:rPr>
        <w:t xml:space="preserve"> higher prevalence of gender-based violence than women (who do not use drugs) in the general population.</w:t>
      </w:r>
      <w:r w:rsidR="007E5FA9" w:rsidRPr="00AC7AD5">
        <w:rPr>
          <w:rFonts w:eastAsia="Times New Roman" w:cs="Times New Roman"/>
          <w:lang w:val="en-AU"/>
        </w:rPr>
        <w:t xml:space="preserve"> W</w:t>
      </w:r>
      <w:r w:rsidR="003975B9" w:rsidRPr="00AC7AD5">
        <w:rPr>
          <w:rFonts w:eastAsia="Times New Roman" w:cs="Times New Roman"/>
          <w:lang w:val="en-AU"/>
        </w:rPr>
        <w:t>omen may become</w:t>
      </w:r>
      <w:r w:rsidR="007E5FA9" w:rsidRPr="00AC7AD5">
        <w:rPr>
          <w:rFonts w:eastAsia="Times New Roman" w:cs="Times New Roman"/>
          <w:lang w:val="en-AU"/>
        </w:rPr>
        <w:t xml:space="preserve"> </w:t>
      </w:r>
      <w:r w:rsidR="003975B9" w:rsidRPr="00AC7AD5">
        <w:rPr>
          <w:rFonts w:eastAsia="Times New Roman" w:cs="Times New Roman"/>
          <w:lang w:val="en-AU"/>
        </w:rPr>
        <w:t>involved in drug trafficking to sustain their own</w:t>
      </w:r>
      <w:r w:rsidR="007E5FA9" w:rsidRPr="00AC7AD5">
        <w:rPr>
          <w:rFonts w:eastAsia="Times New Roman" w:cs="Times New Roman"/>
          <w:lang w:val="en-AU"/>
        </w:rPr>
        <w:t xml:space="preserve"> </w:t>
      </w:r>
      <w:r w:rsidR="003975B9" w:rsidRPr="00AC7AD5">
        <w:rPr>
          <w:rFonts w:eastAsia="Times New Roman" w:cs="Times New Roman"/>
          <w:lang w:val="en-AU"/>
        </w:rPr>
        <w:t xml:space="preserve">drug </w:t>
      </w:r>
      <w:r w:rsidR="003975B9" w:rsidRPr="00D01A86">
        <w:rPr>
          <w:rFonts w:eastAsia="Times New Roman" w:cs="Times New Roman"/>
          <w:lang w:val="en-AU"/>
        </w:rPr>
        <w:t>consumption</w:t>
      </w:r>
      <w:r w:rsidR="00FE5EA1" w:rsidRPr="00D01A86">
        <w:rPr>
          <w:rFonts w:eastAsia="Times New Roman" w:cs="Times New Roman"/>
          <w:lang w:val="en-AU"/>
        </w:rPr>
        <w:t xml:space="preserve"> (or for other economic </w:t>
      </w:r>
      <w:r w:rsidR="00FE5EA1" w:rsidRPr="00901B1C">
        <w:rPr>
          <w:rFonts w:eastAsia="Times New Roman" w:cs="Times New Roman"/>
          <w:lang w:val="en-AU"/>
        </w:rPr>
        <w:t>reasons)</w:t>
      </w:r>
      <w:r w:rsidR="003975B9" w:rsidRPr="00901B1C">
        <w:rPr>
          <w:rFonts w:eastAsia="Times New Roman" w:cs="Times New Roman"/>
          <w:lang w:val="en-AU"/>
        </w:rPr>
        <w:t>; however</w:t>
      </w:r>
      <w:r w:rsidR="003975B9" w:rsidRPr="00AC7AD5">
        <w:rPr>
          <w:rFonts w:eastAsia="Times New Roman" w:cs="Times New Roman"/>
          <w:lang w:val="en-AU"/>
        </w:rPr>
        <w:t>, as shown in other studies,</w:t>
      </w:r>
      <w:r w:rsidR="007E5FA9" w:rsidRPr="00AC7AD5">
        <w:rPr>
          <w:rFonts w:eastAsia="Times New Roman" w:cs="Times New Roman"/>
          <w:lang w:val="en-AU"/>
        </w:rPr>
        <w:t xml:space="preserve"> </w:t>
      </w:r>
      <w:r w:rsidR="003975B9" w:rsidRPr="00AC7AD5">
        <w:rPr>
          <w:rFonts w:eastAsia="Times New Roman" w:cs="Times New Roman"/>
          <w:lang w:val="en-AU"/>
        </w:rPr>
        <w:t>some women involved in trafficking in drugs</w:t>
      </w:r>
      <w:r w:rsidR="007E5FA9" w:rsidRPr="00AC7AD5">
        <w:rPr>
          <w:rFonts w:eastAsia="Times New Roman" w:cs="Times New Roman"/>
          <w:lang w:val="en-AU"/>
        </w:rPr>
        <w:t xml:space="preserve"> </w:t>
      </w:r>
      <w:r w:rsidR="003975B9" w:rsidRPr="00AC7AD5">
        <w:rPr>
          <w:rFonts w:eastAsia="Times New Roman" w:cs="Times New Roman"/>
          <w:lang w:val="en-AU"/>
        </w:rPr>
        <w:t>are victims of trafficking in persons, including trafficking</w:t>
      </w:r>
      <w:r w:rsidR="007E5FA9" w:rsidRPr="00AC7AD5">
        <w:rPr>
          <w:rFonts w:eastAsia="Times New Roman" w:cs="Times New Roman"/>
          <w:lang w:val="en-AU"/>
        </w:rPr>
        <w:t xml:space="preserve"> </w:t>
      </w:r>
      <w:r w:rsidR="003975B9" w:rsidRPr="00AC7AD5">
        <w:rPr>
          <w:rFonts w:eastAsia="Times New Roman" w:cs="Times New Roman"/>
          <w:lang w:val="en-AU"/>
        </w:rPr>
        <w:t>for the purposes of sexual exploitation.</w:t>
      </w:r>
      <w:r w:rsidR="007E5FA9" w:rsidRPr="00AC7AD5">
        <w:rPr>
          <w:rFonts w:eastAsia="Times New Roman" w:cs="Times New Roman"/>
          <w:lang w:val="en-AU"/>
        </w:rPr>
        <w:t xml:space="preserve"> Despite this evidence, th</w:t>
      </w:r>
      <w:r w:rsidRPr="00AC7AD5">
        <w:rPr>
          <w:rFonts w:eastAsia="Times New Roman" w:cs="Times New Roman"/>
          <w:lang w:val="en-AU"/>
        </w:rPr>
        <w:t>e relationship between women and the drug trade is not well understood</w:t>
      </w:r>
      <w:r w:rsidR="003C3FCB">
        <w:rPr>
          <w:rFonts w:eastAsia="Times New Roman" w:cs="Times New Roman"/>
          <w:lang w:val="en-AU"/>
        </w:rPr>
        <w:t>.</w:t>
      </w:r>
      <w:r w:rsidR="003975B9" w:rsidRPr="00AC7AD5">
        <w:rPr>
          <w:rStyle w:val="FootnoteReference"/>
          <w:rFonts w:eastAsia="Times New Roman" w:cs="Times New Roman"/>
          <w:lang w:val="en-AU"/>
        </w:rPr>
        <w:footnoteReference w:id="16"/>
      </w:r>
      <w:r w:rsidRPr="00AC7AD5">
        <w:rPr>
          <w:rFonts w:eastAsia="Times New Roman" w:cs="Times New Roman"/>
          <w:lang w:val="en-AU"/>
        </w:rPr>
        <w:t xml:space="preserve"> The gender aspects of countering </w:t>
      </w:r>
      <w:r w:rsidR="00B839F5">
        <w:rPr>
          <w:rFonts w:eastAsia="Times New Roman" w:cs="Times New Roman"/>
          <w:lang w:val="en-AU"/>
        </w:rPr>
        <w:t>TNC</w:t>
      </w:r>
      <w:r w:rsidRPr="00AC7AD5">
        <w:rPr>
          <w:rFonts w:eastAsia="Times New Roman" w:cs="Times New Roman"/>
          <w:lang w:val="en-AU"/>
        </w:rPr>
        <w:t xml:space="preserve"> </w:t>
      </w:r>
      <w:r w:rsidR="007E5FA9" w:rsidRPr="00AC7AD5">
        <w:rPr>
          <w:rFonts w:eastAsia="Times New Roman" w:cs="Times New Roman"/>
          <w:lang w:val="en-AU"/>
        </w:rPr>
        <w:t xml:space="preserve">in Southeast Asia </w:t>
      </w:r>
      <w:r w:rsidR="003911D0">
        <w:rPr>
          <w:rFonts w:eastAsia="Times New Roman" w:cs="Times New Roman"/>
          <w:lang w:val="en-AU"/>
        </w:rPr>
        <w:t>would benefit from greater</w:t>
      </w:r>
      <w:r w:rsidRPr="00AC7AD5">
        <w:rPr>
          <w:rFonts w:eastAsia="Times New Roman" w:cs="Times New Roman"/>
          <w:lang w:val="en-AU"/>
        </w:rPr>
        <w:t xml:space="preserve"> attention and resources.</w:t>
      </w:r>
    </w:p>
    <w:bookmarkEnd w:id="37"/>
    <w:p w14:paraId="0FBA4B27" w14:textId="4B0B65BC" w:rsidR="00280A9A" w:rsidRPr="007070FB" w:rsidRDefault="00367AC1" w:rsidP="007070FB">
      <w:pPr>
        <w:spacing w:after="0" w:line="240" w:lineRule="auto"/>
        <w:jc w:val="both"/>
        <w:rPr>
          <w:rFonts w:eastAsia="Times New Roman" w:cs="Times New Roman"/>
          <w:lang w:val="en-AU"/>
        </w:rPr>
      </w:pPr>
      <w:r w:rsidRPr="00D01A86">
        <w:rPr>
          <w:rFonts w:eastAsia="Times New Roman" w:cs="Times New Roman"/>
          <w:lang w:val="en-AU"/>
        </w:rPr>
        <w:t>Addressing TNC</w:t>
      </w:r>
      <w:r w:rsidR="00901B1C" w:rsidRPr="00063E58">
        <w:rPr>
          <w:rFonts w:eastAsia="Times New Roman" w:cs="Times New Roman"/>
          <w:lang w:val="en-AU"/>
        </w:rPr>
        <w:t xml:space="preserve"> </w:t>
      </w:r>
      <w:r w:rsidRPr="00D01A86">
        <w:rPr>
          <w:rFonts w:eastAsia="Times New Roman" w:cs="Times New Roman"/>
          <w:lang w:val="en-AU"/>
        </w:rPr>
        <w:t>require</w:t>
      </w:r>
      <w:r w:rsidR="00901B1C" w:rsidRPr="00063E58">
        <w:rPr>
          <w:rFonts w:eastAsia="Times New Roman" w:cs="Times New Roman"/>
          <w:lang w:val="en-AU"/>
        </w:rPr>
        <w:t>s</w:t>
      </w:r>
      <w:r w:rsidRPr="00D01A86">
        <w:rPr>
          <w:rFonts w:eastAsia="Times New Roman" w:cs="Times New Roman"/>
          <w:lang w:val="en-AU"/>
        </w:rPr>
        <w:t xml:space="preserve"> a mix of </w:t>
      </w:r>
      <w:r w:rsidR="00BA0253" w:rsidRPr="00D01A86">
        <w:rPr>
          <w:rFonts w:eastAsia="Times New Roman" w:cs="Times New Roman"/>
          <w:lang w:val="en-AU"/>
        </w:rPr>
        <w:t xml:space="preserve">political economy analysis (PEA)-driven </w:t>
      </w:r>
      <w:r w:rsidRPr="00D01A86">
        <w:rPr>
          <w:rFonts w:eastAsia="Times New Roman" w:cs="Times New Roman"/>
          <w:lang w:val="en-AU"/>
        </w:rPr>
        <w:t xml:space="preserve">policy and operational approaches at national and regional levels. </w:t>
      </w:r>
      <w:r w:rsidR="00BA0253" w:rsidRPr="00901B1C">
        <w:rPr>
          <w:rFonts w:eastAsia="Times New Roman" w:cs="Times New Roman"/>
          <w:lang w:val="en-AU"/>
        </w:rPr>
        <w:t xml:space="preserve">This will require solid analysis of drivers of </w:t>
      </w:r>
      <w:r w:rsidR="001A5DFC" w:rsidRPr="00901B1C">
        <w:rPr>
          <w:rFonts w:eastAsia="Times New Roman" w:cs="Times New Roman"/>
          <w:lang w:val="en-AU"/>
        </w:rPr>
        <w:t xml:space="preserve">TNC in the Mekong Countries, building sound working relationships with key stakeholders in Mekong Countries, and contributing to meaningful problem-driven solutions. </w:t>
      </w:r>
      <w:r w:rsidRPr="00901B1C">
        <w:rPr>
          <w:rFonts w:eastAsia="Times New Roman" w:cs="Times New Roman"/>
          <w:lang w:val="en-AU"/>
        </w:rPr>
        <w:lastRenderedPageBreak/>
        <w:t>Given its existing relationships within the Mekong Countries, its technical competencies</w:t>
      </w:r>
      <w:r w:rsidR="001A5DFC" w:rsidRPr="00901B1C">
        <w:rPr>
          <w:rFonts w:eastAsia="Times New Roman" w:cs="Times New Roman"/>
          <w:lang w:val="en-AU"/>
        </w:rPr>
        <w:t xml:space="preserve"> across APS Agencies and civil society</w:t>
      </w:r>
      <w:r w:rsidRPr="00901B1C">
        <w:rPr>
          <w:rFonts w:eastAsia="Times New Roman" w:cs="Times New Roman"/>
          <w:lang w:val="en-AU"/>
        </w:rPr>
        <w:t xml:space="preserve">, </w:t>
      </w:r>
      <w:r w:rsidR="001A5DFC" w:rsidRPr="00901B1C">
        <w:rPr>
          <w:rFonts w:eastAsia="Times New Roman" w:cs="Times New Roman"/>
          <w:lang w:val="en-AU"/>
        </w:rPr>
        <w:t xml:space="preserve">its experience in developing and implementing effective TNC policy, </w:t>
      </w:r>
      <w:r w:rsidRPr="00901B1C">
        <w:rPr>
          <w:rFonts w:eastAsia="Times New Roman" w:cs="Times New Roman"/>
          <w:lang w:val="en-AU"/>
        </w:rPr>
        <w:t xml:space="preserve">and its </w:t>
      </w:r>
      <w:r w:rsidR="001A5DFC" w:rsidRPr="00901B1C">
        <w:rPr>
          <w:rFonts w:eastAsia="Times New Roman" w:cs="Times New Roman"/>
          <w:lang w:val="en-AU"/>
        </w:rPr>
        <w:t xml:space="preserve">experience in international </w:t>
      </w:r>
      <w:r w:rsidRPr="00901B1C">
        <w:rPr>
          <w:rFonts w:eastAsia="Times New Roman" w:cs="Times New Roman"/>
          <w:lang w:val="en-AU"/>
        </w:rPr>
        <w:t>development approaches which focus on long-term relationships, Australia is well positioned to contribute</w:t>
      </w:r>
      <w:r w:rsidR="007A52CF" w:rsidRPr="00901B1C">
        <w:rPr>
          <w:rFonts w:eastAsia="Times New Roman" w:cs="Times New Roman"/>
          <w:lang w:val="en-AU"/>
        </w:rPr>
        <w:t xml:space="preserve"> to this challenge</w:t>
      </w:r>
      <w:r w:rsidRPr="00901B1C">
        <w:rPr>
          <w:rFonts w:eastAsia="Times New Roman" w:cs="Times New Roman"/>
          <w:lang w:val="en-AU"/>
        </w:rPr>
        <w:t>.</w:t>
      </w:r>
    </w:p>
    <w:p w14:paraId="2B74FA61" w14:textId="10593980" w:rsidR="008B39B8" w:rsidRPr="007C2028" w:rsidRDefault="00A32D26" w:rsidP="00CE0EC0">
      <w:pPr>
        <w:pStyle w:val="Heading3"/>
        <w:rPr>
          <w:i/>
          <w:sz w:val="24"/>
          <w:szCs w:val="24"/>
        </w:rPr>
      </w:pPr>
      <w:r>
        <w:rPr>
          <w:i/>
        </w:rPr>
        <w:br w:type="page"/>
      </w:r>
      <w:r w:rsidR="00285C42" w:rsidRPr="007C2028">
        <w:rPr>
          <w:i/>
          <w:sz w:val="24"/>
          <w:szCs w:val="24"/>
        </w:rPr>
        <w:lastRenderedPageBreak/>
        <w:t xml:space="preserve">Impacts of </w:t>
      </w:r>
      <w:r w:rsidR="008B39B8" w:rsidRPr="007C2028">
        <w:rPr>
          <w:i/>
          <w:sz w:val="24"/>
          <w:szCs w:val="24"/>
        </w:rPr>
        <w:t xml:space="preserve">COVID-19 </w:t>
      </w:r>
      <w:r w:rsidR="00285C42" w:rsidRPr="007C2028">
        <w:rPr>
          <w:i/>
          <w:sz w:val="24"/>
          <w:szCs w:val="24"/>
        </w:rPr>
        <w:t>pandemic</w:t>
      </w:r>
    </w:p>
    <w:p w14:paraId="7D4E8361" w14:textId="573765AA" w:rsidR="00966597" w:rsidRPr="00D24406" w:rsidRDefault="00591E93" w:rsidP="00487DFE">
      <w:pPr>
        <w:spacing w:after="0" w:line="240" w:lineRule="auto"/>
        <w:jc w:val="both"/>
        <w:rPr>
          <w:rFonts w:eastAsia="Times New Roman" w:cs="Times New Roman"/>
          <w:lang w:val="en-AU"/>
        </w:rPr>
      </w:pPr>
      <w:r w:rsidRPr="00D24406">
        <w:rPr>
          <w:rFonts w:eastAsia="Times New Roman" w:cs="Times New Roman"/>
          <w:lang w:val="en-AU"/>
        </w:rPr>
        <w:t>T</w:t>
      </w:r>
      <w:r w:rsidR="00966597" w:rsidRPr="00D24406">
        <w:rPr>
          <w:rFonts w:eastAsia="Times New Roman" w:cs="Times New Roman"/>
          <w:lang w:val="en-AU"/>
        </w:rPr>
        <w:t xml:space="preserve">he pandemic is creating new business opportunities for transnational and organised crime groups and may be driving longer-term changes to the organised crime economy. </w:t>
      </w:r>
      <w:r w:rsidR="00E35256" w:rsidRPr="00D24406">
        <w:rPr>
          <w:rFonts w:eastAsia="Times New Roman" w:cs="Times New Roman"/>
          <w:lang w:val="en-AU"/>
        </w:rPr>
        <w:t>Poverty associated with prolonged economic downturn may exacerbate insecurity and pre-existing societal tensions, providing fertile ground for illicit</w:t>
      </w:r>
      <w:r w:rsidR="00E35256" w:rsidRPr="00E85E9B">
        <w:rPr>
          <w:rFonts w:eastAsia="Times New Roman" w:cs="Times New Roman"/>
          <w:lang w:val="en-AU"/>
        </w:rPr>
        <w:t>, criminal and terrorist networks, including those who engage in TNC for economic gain.</w:t>
      </w:r>
      <w:r w:rsidR="00E35256" w:rsidRPr="00D24406">
        <w:rPr>
          <w:rStyle w:val="FootnoteReference"/>
          <w:rFonts w:eastAsia="Times New Roman" w:cs="Times New Roman"/>
          <w:lang w:val="en-AU"/>
        </w:rPr>
        <w:footnoteReference w:id="17"/>
      </w:r>
      <w:r w:rsidR="00E35256" w:rsidRPr="00D24406">
        <w:rPr>
          <w:rFonts w:eastAsia="Times New Roman" w:cs="Times New Roman"/>
          <w:lang w:val="en-AU"/>
        </w:rPr>
        <w:t xml:space="preserve"> </w:t>
      </w:r>
      <w:r w:rsidR="00C433F0" w:rsidRPr="00D24406">
        <w:rPr>
          <w:rFonts w:eastAsia="Times New Roman" w:cs="Times New Roman"/>
          <w:lang w:val="en-AU"/>
        </w:rPr>
        <w:t>While some organised crime activities have been constrained by social distancing and travel restrictions, some groups have scaled up their</w:t>
      </w:r>
      <w:r w:rsidR="00C433F0" w:rsidRPr="00E85E9B">
        <w:rPr>
          <w:rFonts w:eastAsia="Times New Roman" w:cs="Times New Roman"/>
          <w:lang w:val="en-AU"/>
        </w:rPr>
        <w:t xml:space="preserve"> activities as the attention of authorities is diverted by the </w:t>
      </w:r>
      <w:r w:rsidR="00C433F0" w:rsidRPr="00747AA2">
        <w:rPr>
          <w:rFonts w:eastAsia="Times New Roman" w:cs="Times New Roman"/>
          <w:lang w:val="en-AU"/>
        </w:rPr>
        <w:t>crisis.</w:t>
      </w:r>
      <w:r w:rsidR="00C433F0" w:rsidRPr="00D24406">
        <w:rPr>
          <w:rStyle w:val="FootnoteReference"/>
          <w:rFonts w:eastAsia="Times New Roman" w:cs="Times New Roman"/>
          <w:lang w:val="en-AU"/>
        </w:rPr>
        <w:footnoteReference w:id="18"/>
      </w:r>
      <w:r w:rsidR="00C433F0" w:rsidRPr="00D24406">
        <w:rPr>
          <w:rFonts w:eastAsia="Times New Roman" w:cs="Times New Roman"/>
          <w:lang w:val="en-AU"/>
        </w:rPr>
        <w:t xml:space="preserve"> </w:t>
      </w:r>
      <w:r w:rsidR="00E85E9B" w:rsidRPr="00D24406">
        <w:rPr>
          <w:rFonts w:eastAsia="Times New Roman" w:cs="Times New Roman"/>
          <w:lang w:val="en-AU"/>
        </w:rPr>
        <w:t xml:space="preserve">Service restrictions due to social distancing health measures may restrict security and border services’ exercise of their mandates. </w:t>
      </w:r>
      <w:r w:rsidR="00BC13C1">
        <w:rPr>
          <w:rFonts w:eastAsia="Times New Roman" w:cs="Times New Roman"/>
          <w:lang w:val="en-AU"/>
        </w:rPr>
        <w:t xml:space="preserve">In addition, local crime groups have access to significant stockpiles of precursors that could continue to support industrial-level methamphetamine production for some months, cementing their status as a global amphetamine source. </w:t>
      </w:r>
      <w:r w:rsidRPr="00D24406">
        <w:t>Globally, it is expected that drug production and trafficking will expand, drug markets will stabilise and prosper, and money laundering efforts will increase during the recovery period.</w:t>
      </w:r>
      <w:r w:rsidRPr="00D24406">
        <w:rPr>
          <w:rStyle w:val="FootnoteReference"/>
        </w:rPr>
        <w:footnoteReference w:id="19"/>
      </w:r>
      <w:r w:rsidRPr="00D24406">
        <w:rPr>
          <w:lang w:val="en-AU"/>
        </w:rPr>
        <w:t xml:space="preserve"> </w:t>
      </w:r>
      <w:r w:rsidR="00E85E9B" w:rsidRPr="00D24406">
        <w:rPr>
          <w:rFonts w:eastAsia="Times New Roman" w:cs="Times New Roman"/>
          <w:lang w:val="en-AU"/>
        </w:rPr>
        <w:t>Increased criminal activity may impede response efforts and the longer-term prospects for an inclusive economic recovery.</w:t>
      </w:r>
    </w:p>
    <w:p w14:paraId="032C09FB" w14:textId="750066CF" w:rsidR="00DF30E4" w:rsidRPr="007C2028" w:rsidRDefault="00D27691" w:rsidP="00CE0EC0">
      <w:pPr>
        <w:pStyle w:val="Heading3"/>
        <w:rPr>
          <w:i/>
          <w:sz w:val="24"/>
          <w:szCs w:val="24"/>
        </w:rPr>
      </w:pPr>
      <w:r w:rsidRPr="007C2028">
        <w:rPr>
          <w:i/>
          <w:sz w:val="24"/>
          <w:szCs w:val="24"/>
        </w:rPr>
        <w:t>Political Economy Analysis</w:t>
      </w:r>
    </w:p>
    <w:p w14:paraId="4B8791C3" w14:textId="4B0D60F9" w:rsidR="00AB4D0E" w:rsidRPr="00FE1AED" w:rsidRDefault="00BB2BE2" w:rsidP="002F00BB">
      <w:pPr>
        <w:jc w:val="both"/>
        <w:rPr>
          <w:bCs/>
          <w:lang w:val="en-AU"/>
        </w:rPr>
      </w:pPr>
      <w:r>
        <w:rPr>
          <w:bCs/>
          <w:lang w:val="en-AU"/>
        </w:rPr>
        <w:t>D</w:t>
      </w:r>
      <w:r w:rsidR="002F00BB" w:rsidRPr="00FE1AED">
        <w:rPr>
          <w:bCs/>
          <w:lang w:val="en-AU"/>
        </w:rPr>
        <w:t xml:space="preserve">etailed political economy analysis (PEA) </w:t>
      </w:r>
      <w:r w:rsidR="00F37502" w:rsidRPr="00FE1AED">
        <w:rPr>
          <w:bCs/>
          <w:lang w:val="en-AU"/>
        </w:rPr>
        <w:t xml:space="preserve">in each Mekong Country </w:t>
      </w:r>
      <w:r w:rsidR="002F00BB" w:rsidRPr="00FE1AED">
        <w:rPr>
          <w:bCs/>
          <w:lang w:val="en-AU"/>
        </w:rPr>
        <w:t>was</w:t>
      </w:r>
      <w:r w:rsidR="009C3BD1" w:rsidRPr="00FE1AED">
        <w:rPr>
          <w:bCs/>
          <w:lang w:val="en-AU"/>
        </w:rPr>
        <w:t xml:space="preserve"> not</w:t>
      </w:r>
      <w:r w:rsidR="002F00BB" w:rsidRPr="00FE1AED">
        <w:rPr>
          <w:bCs/>
          <w:lang w:val="en-AU"/>
        </w:rPr>
        <w:t xml:space="preserve"> possible</w:t>
      </w:r>
      <w:r w:rsidR="003F411E" w:rsidRPr="00FE1AED">
        <w:rPr>
          <w:bCs/>
          <w:lang w:val="en-AU"/>
        </w:rPr>
        <w:t xml:space="preserve"> at design</w:t>
      </w:r>
      <w:r w:rsidR="002F00BB" w:rsidRPr="00FE1AED">
        <w:rPr>
          <w:bCs/>
          <w:lang w:val="en-AU"/>
        </w:rPr>
        <w:t>.</w:t>
      </w:r>
      <w:r w:rsidR="00632719">
        <w:rPr>
          <w:bCs/>
          <w:lang w:val="en-AU"/>
        </w:rPr>
        <w:t xml:space="preserve"> </w:t>
      </w:r>
      <w:r w:rsidR="00632719" w:rsidRPr="00D01A86">
        <w:rPr>
          <w:bCs/>
          <w:lang w:val="en-AU"/>
        </w:rPr>
        <w:t>The Program will be required to conduct a comprehensive baseline of the five Mekong Countries in Year 1.</w:t>
      </w:r>
      <w:r>
        <w:rPr>
          <w:bCs/>
          <w:lang w:val="en-AU"/>
        </w:rPr>
        <w:t xml:space="preserve"> PEA, together with other analyses (influence mapping, transnational market analysis, and baseline) will be central to the Program’s implementation. </w:t>
      </w:r>
      <w:r w:rsidR="002F00BB" w:rsidRPr="00FE1AED">
        <w:rPr>
          <w:bCs/>
          <w:lang w:val="en-AU"/>
        </w:rPr>
        <w:t xml:space="preserve">Design consultations with stakeholders from Mekong Country agencies with </w:t>
      </w:r>
      <w:r w:rsidR="00B21908" w:rsidRPr="00FE1AED">
        <w:rPr>
          <w:bCs/>
          <w:lang w:val="en-AU"/>
        </w:rPr>
        <w:t>responsibility for TNC and border security</w:t>
      </w:r>
      <w:r w:rsidR="008045E6" w:rsidRPr="00FE1AED">
        <w:rPr>
          <w:bCs/>
          <w:lang w:val="en-AU"/>
        </w:rPr>
        <w:t>, and from international non-governmental organisations (NGOs), United Nations Agencies (e.g. UNODC), and representatives of other governments (European Union, Japan, United States of America),</w:t>
      </w:r>
      <w:r w:rsidR="00B21908" w:rsidRPr="00FE1AED">
        <w:rPr>
          <w:bCs/>
          <w:lang w:val="en-AU"/>
        </w:rPr>
        <w:t xml:space="preserve"> </w:t>
      </w:r>
      <w:r w:rsidR="002F00BB" w:rsidRPr="00FE1AED">
        <w:rPr>
          <w:bCs/>
          <w:lang w:val="en-AU"/>
        </w:rPr>
        <w:t xml:space="preserve">confirmed the relevance of the </w:t>
      </w:r>
      <w:r w:rsidR="00440D98">
        <w:rPr>
          <w:bCs/>
          <w:lang w:val="en-AU"/>
        </w:rPr>
        <w:t>Program</w:t>
      </w:r>
      <w:r w:rsidR="002F00BB" w:rsidRPr="00FE1AED">
        <w:rPr>
          <w:bCs/>
          <w:lang w:val="en-AU"/>
        </w:rPr>
        <w:t xml:space="preserve"> and </w:t>
      </w:r>
      <w:r w:rsidR="00440D98">
        <w:rPr>
          <w:bCs/>
          <w:lang w:val="en-AU"/>
        </w:rPr>
        <w:t>its</w:t>
      </w:r>
      <w:r w:rsidR="00440D98" w:rsidRPr="00FE1AED">
        <w:rPr>
          <w:bCs/>
          <w:lang w:val="en-AU"/>
        </w:rPr>
        <w:t xml:space="preserve"> </w:t>
      </w:r>
      <w:r w:rsidR="002F00BB" w:rsidRPr="00FE1AED">
        <w:rPr>
          <w:bCs/>
          <w:lang w:val="en-AU"/>
        </w:rPr>
        <w:t xml:space="preserve">proposed approach. </w:t>
      </w:r>
      <w:r w:rsidR="006827CD" w:rsidRPr="00D01A86">
        <w:rPr>
          <w:bCs/>
          <w:lang w:val="en-AU"/>
        </w:rPr>
        <w:t xml:space="preserve">Support </w:t>
      </w:r>
      <w:r w:rsidR="002F00BB" w:rsidRPr="00D01A86">
        <w:rPr>
          <w:bCs/>
          <w:lang w:val="en-AU"/>
        </w:rPr>
        <w:t xml:space="preserve">amongst the Mekong Countries’ government officials </w:t>
      </w:r>
      <w:r w:rsidR="006827CD" w:rsidRPr="00901B1C">
        <w:rPr>
          <w:bCs/>
          <w:lang w:val="en-AU"/>
        </w:rPr>
        <w:t xml:space="preserve">for enhanced Australian engagement </w:t>
      </w:r>
      <w:r w:rsidR="001D7F85" w:rsidRPr="00901B1C">
        <w:rPr>
          <w:bCs/>
          <w:lang w:val="en-AU"/>
        </w:rPr>
        <w:t>and building links with Australian institutions was strong</w:t>
      </w:r>
      <w:r w:rsidR="00074452" w:rsidRPr="00063E58">
        <w:rPr>
          <w:bCs/>
          <w:lang w:val="en-AU"/>
        </w:rPr>
        <w:t xml:space="preserve">, particularly given the </w:t>
      </w:r>
      <w:r w:rsidR="00074452" w:rsidRPr="00063E58">
        <w:rPr>
          <w:bCs/>
          <w:lang w:val="en-AU"/>
        </w:rPr>
        <w:lastRenderedPageBreak/>
        <w:t>positive existing relationships Australia enjoys with each of the Mekong Countries</w:t>
      </w:r>
      <w:r w:rsidR="002F00BB" w:rsidRPr="00D01A86">
        <w:rPr>
          <w:bCs/>
          <w:lang w:val="en-AU"/>
        </w:rPr>
        <w:t>.</w:t>
      </w:r>
      <w:r w:rsidR="002F00BB" w:rsidRPr="00FE1AED">
        <w:rPr>
          <w:bCs/>
          <w:lang w:val="en-AU"/>
        </w:rPr>
        <w:t xml:space="preserve">  </w:t>
      </w:r>
    </w:p>
    <w:p w14:paraId="4646F83A" w14:textId="26B6683F" w:rsidR="00EC2D19" w:rsidRPr="00AC7AD5" w:rsidRDefault="00EA79F1" w:rsidP="00EC2D19">
      <w:pPr>
        <w:spacing w:after="0" w:line="240" w:lineRule="auto"/>
        <w:jc w:val="both"/>
        <w:rPr>
          <w:rFonts w:eastAsia="Times New Roman" w:cs="Times New Roman"/>
          <w:lang w:val="en-AU"/>
        </w:rPr>
      </w:pPr>
      <w:r w:rsidRPr="00FE1AED">
        <w:rPr>
          <w:bCs/>
          <w:lang w:val="en-AU"/>
        </w:rPr>
        <w:t xml:space="preserve">Australia’s ambition is to further strengthen relationships </w:t>
      </w:r>
      <w:r w:rsidR="00B21908" w:rsidRPr="00FE1AED">
        <w:rPr>
          <w:bCs/>
          <w:lang w:val="en-AU"/>
        </w:rPr>
        <w:t xml:space="preserve">between the Mekong Countries themselves, and between APS Agencies and the Mekong Countries, </w:t>
      </w:r>
      <w:r w:rsidRPr="00FE1AED">
        <w:rPr>
          <w:bCs/>
          <w:lang w:val="en-AU"/>
        </w:rPr>
        <w:t xml:space="preserve">through the provision of timely expert advice and support as </w:t>
      </w:r>
      <w:r w:rsidR="00074452">
        <w:rPr>
          <w:bCs/>
          <w:lang w:val="en-AU"/>
        </w:rPr>
        <w:t>the Mekong Countries</w:t>
      </w:r>
      <w:r w:rsidR="00074452" w:rsidRPr="00FE1AED">
        <w:rPr>
          <w:bCs/>
          <w:lang w:val="en-AU"/>
        </w:rPr>
        <w:t xml:space="preserve"> </w:t>
      </w:r>
      <w:r w:rsidR="00801E9E">
        <w:rPr>
          <w:bCs/>
          <w:lang w:val="en-AU"/>
        </w:rPr>
        <w:t>confront</w:t>
      </w:r>
      <w:r w:rsidRPr="00FE1AED">
        <w:rPr>
          <w:bCs/>
          <w:lang w:val="en-AU"/>
        </w:rPr>
        <w:t xml:space="preserve"> an increasingly high-tech TNC environment. </w:t>
      </w:r>
      <w:r w:rsidR="00EC00F4" w:rsidRPr="00FE1AED">
        <w:rPr>
          <w:bCs/>
          <w:lang w:val="en-AU"/>
        </w:rPr>
        <w:t>This Design acknowledges that significant vested interests, including large scale business interests with investments in</w:t>
      </w:r>
      <w:r w:rsidR="003F411E" w:rsidRPr="00FE1AED">
        <w:rPr>
          <w:bCs/>
          <w:lang w:val="en-AU"/>
        </w:rPr>
        <w:t xml:space="preserve"> the</w:t>
      </w:r>
      <w:r w:rsidR="00EC00F4" w:rsidRPr="00FE1AED">
        <w:rPr>
          <w:bCs/>
          <w:lang w:val="en-AU"/>
        </w:rPr>
        <w:t xml:space="preserve"> illicit economy, including money laundering, </w:t>
      </w:r>
      <w:r w:rsidR="00FC78F7">
        <w:rPr>
          <w:bCs/>
          <w:lang w:val="en-AU"/>
        </w:rPr>
        <w:t>have dealings with TNC networks in</w:t>
      </w:r>
      <w:r w:rsidR="00EC00F4" w:rsidRPr="00FE1AED">
        <w:rPr>
          <w:bCs/>
          <w:lang w:val="en-AU"/>
        </w:rPr>
        <w:t xml:space="preserve"> the Mekong Countries.</w:t>
      </w:r>
      <w:r w:rsidR="00F7573A" w:rsidRPr="00FE1AED">
        <w:rPr>
          <w:bCs/>
          <w:lang w:val="en-AU"/>
        </w:rPr>
        <w:t xml:space="preserve">  </w:t>
      </w:r>
      <w:r w:rsidR="003C3FCB" w:rsidRPr="00063E58">
        <w:rPr>
          <w:bCs/>
          <w:lang w:val="en-AU"/>
        </w:rPr>
        <w:t>A</w:t>
      </w:r>
      <w:r w:rsidR="007E0183" w:rsidRPr="00063E58">
        <w:rPr>
          <w:bCs/>
          <w:lang w:val="en-AU"/>
        </w:rPr>
        <w:t xml:space="preserve"> traditional international development </w:t>
      </w:r>
      <w:r w:rsidR="002F39EE" w:rsidRPr="00D01A86">
        <w:rPr>
          <w:bCs/>
          <w:lang w:val="en-AU"/>
        </w:rPr>
        <w:t>c</w:t>
      </w:r>
      <w:r w:rsidR="00EC2D19" w:rsidRPr="00063E58">
        <w:rPr>
          <w:rFonts w:ascii="Calibri Light" w:hAnsi="Calibri Light" w:cs="Calibri Light"/>
          <w:lang w:val="en-AU"/>
        </w:rPr>
        <w:t>apacity building</w:t>
      </w:r>
      <w:r w:rsidR="007E0183" w:rsidRPr="00063E58">
        <w:rPr>
          <w:rFonts w:ascii="Calibri Light" w:hAnsi="Calibri Light" w:cs="Calibri Light"/>
          <w:lang w:val="en-AU"/>
        </w:rPr>
        <w:t xml:space="preserve"> approach</w:t>
      </w:r>
      <w:r w:rsidR="00EC2D19" w:rsidRPr="00063E58">
        <w:rPr>
          <w:rFonts w:ascii="Calibri Light" w:hAnsi="Calibri Light" w:cs="Calibri Light"/>
          <w:lang w:val="en-AU"/>
        </w:rPr>
        <w:t xml:space="preserve"> alone will not realise the</w:t>
      </w:r>
      <w:r w:rsidR="003C3FCB" w:rsidRPr="00063E58">
        <w:rPr>
          <w:rFonts w:ascii="Calibri Light" w:hAnsi="Calibri Light" w:cs="Calibri Light"/>
          <w:lang w:val="en-AU"/>
        </w:rPr>
        <w:t xml:space="preserve"> outcomes</w:t>
      </w:r>
      <w:r w:rsidR="00EC2D19" w:rsidRPr="00063E58">
        <w:rPr>
          <w:rFonts w:ascii="Calibri Light" w:hAnsi="Calibri Light" w:cs="Calibri Light"/>
          <w:lang w:val="en-AU"/>
        </w:rPr>
        <w:t xml:space="preserve"> that this Program seeks</w:t>
      </w:r>
      <w:r w:rsidR="007E0183" w:rsidRPr="00063E58">
        <w:rPr>
          <w:rFonts w:ascii="Calibri Light" w:hAnsi="Calibri Light" w:cs="Calibri Light"/>
          <w:lang w:val="en-AU"/>
        </w:rPr>
        <w:t>, both in terms of successful actions to address TNC, and in terms of enhancing Australia-Mekong Country cooperation</w:t>
      </w:r>
      <w:r w:rsidR="00EC2D19" w:rsidRPr="00063E58">
        <w:rPr>
          <w:rFonts w:ascii="Calibri Light" w:hAnsi="Calibri Light" w:cs="Calibri Light"/>
          <w:lang w:val="en-AU"/>
        </w:rPr>
        <w:t xml:space="preserve">. </w:t>
      </w:r>
      <w:r w:rsidR="008679E4">
        <w:rPr>
          <w:rFonts w:ascii="Calibri Light" w:hAnsi="Calibri Light" w:cs="Calibri Light"/>
          <w:lang w:val="en-AU"/>
        </w:rPr>
        <w:t>T</w:t>
      </w:r>
      <w:r w:rsidR="007E0183" w:rsidRPr="00063E58">
        <w:rPr>
          <w:rFonts w:ascii="Calibri Light" w:hAnsi="Calibri Light" w:cs="Calibri Light"/>
          <w:lang w:val="en-AU"/>
        </w:rPr>
        <w:t>he Program’s implementation</w:t>
      </w:r>
      <w:r w:rsidR="008679E4">
        <w:rPr>
          <w:rFonts w:ascii="Calibri Light" w:hAnsi="Calibri Light" w:cs="Calibri Light"/>
          <w:lang w:val="en-AU"/>
        </w:rPr>
        <w:t xml:space="preserve"> will need</w:t>
      </w:r>
      <w:r w:rsidR="007E0183" w:rsidRPr="00063E58">
        <w:rPr>
          <w:rFonts w:ascii="Calibri Light" w:hAnsi="Calibri Light" w:cs="Calibri Light"/>
          <w:lang w:val="en-AU"/>
        </w:rPr>
        <w:t xml:space="preserve"> to be underpinned by </w:t>
      </w:r>
      <w:r w:rsidR="00EC2D19" w:rsidRPr="00063E58">
        <w:rPr>
          <w:rFonts w:ascii="Calibri Light" w:hAnsi="Calibri Light" w:cs="Calibri Light"/>
          <w:lang w:val="en-AU"/>
        </w:rPr>
        <w:t>sound political economy analysis. The Program will need to develop and adopt theories of change which address TNC both at the operational and strategic levels. Over the long term, the Program will need to maintain sufficient scope and flexibility to seize opportunities to work with Mekong Countries to address the broader TNC transnational marketplace and its interaction with the Mekong Countries.</w:t>
      </w:r>
    </w:p>
    <w:p w14:paraId="2AEFCCCC" w14:textId="22F67BC8" w:rsidR="002F00BB" w:rsidRPr="00FE1AED" w:rsidRDefault="00F7573A" w:rsidP="002F00BB">
      <w:pPr>
        <w:jc w:val="both"/>
        <w:rPr>
          <w:bCs/>
          <w:lang w:val="en-AU"/>
        </w:rPr>
      </w:pPr>
      <w:r w:rsidRPr="00FE1AED">
        <w:rPr>
          <w:bCs/>
          <w:lang w:val="en-AU"/>
        </w:rPr>
        <w:t xml:space="preserve">While not specifically addressing technological threats, this Program </w:t>
      </w:r>
      <w:r w:rsidR="002F39EE">
        <w:rPr>
          <w:bCs/>
          <w:lang w:val="en-AU"/>
        </w:rPr>
        <w:t xml:space="preserve">also </w:t>
      </w:r>
      <w:r w:rsidRPr="00FE1AED">
        <w:rPr>
          <w:bCs/>
          <w:lang w:val="en-AU"/>
        </w:rPr>
        <w:t xml:space="preserve">acknowledges that technology plays a key role in TNC and border security threats within the region. This Program will focus on policy, strategy and operational elements that improve Mekong Countries’ capabilities to </w:t>
      </w:r>
      <w:r w:rsidR="00B059DF">
        <w:rPr>
          <w:bCs/>
          <w:lang w:val="en-AU"/>
        </w:rPr>
        <w:t>address</w:t>
      </w:r>
      <w:r w:rsidR="00B059DF" w:rsidRPr="00FE1AED">
        <w:rPr>
          <w:bCs/>
          <w:lang w:val="en-AU"/>
        </w:rPr>
        <w:t xml:space="preserve"> </w:t>
      </w:r>
      <w:r w:rsidRPr="00FE1AED">
        <w:rPr>
          <w:bCs/>
          <w:lang w:val="en-AU"/>
        </w:rPr>
        <w:t>TNC.</w:t>
      </w:r>
      <w:r w:rsidR="004D56CC">
        <w:rPr>
          <w:bCs/>
          <w:lang w:val="en-AU"/>
        </w:rPr>
        <w:t xml:space="preserve">  </w:t>
      </w:r>
      <w:r w:rsidR="004D56CC" w:rsidRPr="00D01A86">
        <w:rPr>
          <w:bCs/>
          <w:lang w:val="en-AU"/>
        </w:rPr>
        <w:t>This may include alignment</w:t>
      </w:r>
      <w:r w:rsidR="004D56CC" w:rsidRPr="00901B1C">
        <w:rPr>
          <w:bCs/>
          <w:lang w:val="en-AU"/>
        </w:rPr>
        <w:t xml:space="preserve"> and coordination with other Australian government efforts (either ODA-funded or non-ODA funded) supporting efforts which target the transnational marketplace and associated financial elements</w:t>
      </w:r>
      <w:r w:rsidR="003C3FCB" w:rsidRPr="00063E58">
        <w:rPr>
          <w:bCs/>
          <w:lang w:val="en-AU"/>
        </w:rPr>
        <w:t>.</w:t>
      </w:r>
      <w:r w:rsidR="004D56CC" w:rsidRPr="00D01A86">
        <w:rPr>
          <w:rStyle w:val="FootnoteReference"/>
          <w:bCs/>
          <w:lang w:val="en-AU"/>
        </w:rPr>
        <w:footnoteReference w:id="20"/>
      </w:r>
    </w:p>
    <w:p w14:paraId="4C906841" w14:textId="64F77581" w:rsidR="002F00BB" w:rsidRPr="00FE1AED" w:rsidRDefault="002F00BB" w:rsidP="002F00BB">
      <w:pPr>
        <w:jc w:val="both"/>
        <w:rPr>
          <w:bCs/>
          <w:lang w:val="en-AU"/>
        </w:rPr>
      </w:pPr>
      <w:r w:rsidRPr="00D01A86">
        <w:rPr>
          <w:bCs/>
          <w:lang w:val="en-AU"/>
        </w:rPr>
        <w:t xml:space="preserve">The </w:t>
      </w:r>
      <w:r w:rsidR="00AB4D0E" w:rsidRPr="00D01A86">
        <w:rPr>
          <w:bCs/>
          <w:lang w:val="en-AU"/>
        </w:rPr>
        <w:t>Program</w:t>
      </w:r>
      <w:r w:rsidR="00B76F27" w:rsidRPr="00D01A86">
        <w:rPr>
          <w:bCs/>
          <w:lang w:val="en-AU"/>
        </w:rPr>
        <w:t>, via DFAT,</w:t>
      </w:r>
      <w:r w:rsidR="00AB4D0E" w:rsidRPr="00D01A86">
        <w:rPr>
          <w:bCs/>
          <w:lang w:val="en-AU"/>
        </w:rPr>
        <w:t xml:space="preserve"> </w:t>
      </w:r>
      <w:r w:rsidRPr="00D01A86">
        <w:rPr>
          <w:bCs/>
          <w:lang w:val="en-AU"/>
        </w:rPr>
        <w:t xml:space="preserve">will engage regularly with </w:t>
      </w:r>
      <w:r w:rsidR="00EA79F1" w:rsidRPr="00D01A86">
        <w:rPr>
          <w:bCs/>
          <w:lang w:val="en-AU"/>
        </w:rPr>
        <w:t>Mekong Cou</w:t>
      </w:r>
      <w:r w:rsidR="00EA79F1" w:rsidRPr="00901B1C">
        <w:rPr>
          <w:bCs/>
          <w:lang w:val="en-AU"/>
        </w:rPr>
        <w:t xml:space="preserve">ntry leadership, and with ASEAN officials </w:t>
      </w:r>
      <w:r w:rsidR="00B76F27" w:rsidRPr="00901B1C">
        <w:rPr>
          <w:bCs/>
          <w:lang w:val="en-AU"/>
        </w:rPr>
        <w:t xml:space="preserve">through DFAT’s </w:t>
      </w:r>
      <w:r w:rsidR="00EA79F1" w:rsidRPr="00901B1C">
        <w:rPr>
          <w:bCs/>
          <w:lang w:val="en-AU"/>
        </w:rPr>
        <w:t xml:space="preserve">convening and policy </w:t>
      </w:r>
      <w:r w:rsidRPr="00901B1C">
        <w:rPr>
          <w:bCs/>
          <w:lang w:val="en-AU"/>
        </w:rPr>
        <w:t>role</w:t>
      </w:r>
      <w:r w:rsidR="00EA79F1" w:rsidRPr="00901B1C">
        <w:rPr>
          <w:bCs/>
          <w:lang w:val="en-AU"/>
        </w:rPr>
        <w:t xml:space="preserve"> in Southeast Asia</w:t>
      </w:r>
      <w:r w:rsidRPr="00901B1C">
        <w:rPr>
          <w:bCs/>
          <w:lang w:val="en-AU"/>
        </w:rPr>
        <w:t>.</w:t>
      </w:r>
      <w:r w:rsidRPr="00FE1AED">
        <w:rPr>
          <w:bCs/>
          <w:lang w:val="en-AU"/>
        </w:rPr>
        <w:t xml:space="preserve"> The </w:t>
      </w:r>
      <w:r w:rsidR="00EA79F1" w:rsidRPr="00FE1AED">
        <w:rPr>
          <w:bCs/>
          <w:lang w:val="en-AU"/>
        </w:rPr>
        <w:t>Program</w:t>
      </w:r>
      <w:r w:rsidRPr="00FE1AED">
        <w:rPr>
          <w:bCs/>
          <w:lang w:val="en-AU"/>
        </w:rPr>
        <w:t xml:space="preserve"> will develop constructive working relationships with key </w:t>
      </w:r>
      <w:r w:rsidR="00EA79F1" w:rsidRPr="00FE1AED">
        <w:rPr>
          <w:bCs/>
          <w:lang w:val="en-AU"/>
        </w:rPr>
        <w:t xml:space="preserve">Mekong Country and ASEAN representatives, </w:t>
      </w:r>
      <w:r w:rsidRPr="00FE1AED">
        <w:rPr>
          <w:bCs/>
          <w:lang w:val="en-AU"/>
        </w:rPr>
        <w:t xml:space="preserve">and work with DFAT to </w:t>
      </w:r>
      <w:r w:rsidR="00EA79F1" w:rsidRPr="00FE1AED">
        <w:rPr>
          <w:bCs/>
          <w:lang w:val="en-AU"/>
        </w:rPr>
        <w:t xml:space="preserve">identify and leverage opportunities for Australian expertise to influence development </w:t>
      </w:r>
      <w:r w:rsidR="00755AAB">
        <w:rPr>
          <w:bCs/>
          <w:lang w:val="en-AU"/>
        </w:rPr>
        <w:t xml:space="preserve">systems and </w:t>
      </w:r>
      <w:r w:rsidR="00EA79F1" w:rsidRPr="00FE1AED">
        <w:rPr>
          <w:bCs/>
          <w:lang w:val="en-AU"/>
        </w:rPr>
        <w:t xml:space="preserve">outcomes in the areas of TNC and border security. </w:t>
      </w:r>
    </w:p>
    <w:p w14:paraId="5AFC5DA7" w14:textId="4AD77D51" w:rsidR="003F411E" w:rsidRPr="00FE1AED" w:rsidRDefault="002F00BB" w:rsidP="002F00BB">
      <w:pPr>
        <w:jc w:val="both"/>
        <w:rPr>
          <w:bCs/>
          <w:lang w:val="en-AU"/>
        </w:rPr>
      </w:pPr>
      <w:r w:rsidRPr="00FE1AED">
        <w:rPr>
          <w:bCs/>
          <w:lang w:val="en-AU"/>
        </w:rPr>
        <w:t xml:space="preserve">Australian </w:t>
      </w:r>
      <w:r w:rsidR="00B66527" w:rsidRPr="00FE1AED">
        <w:rPr>
          <w:bCs/>
          <w:lang w:val="en-AU"/>
        </w:rPr>
        <w:t xml:space="preserve">Government </w:t>
      </w:r>
      <w:r w:rsidR="006827CD" w:rsidRPr="00FE1AED">
        <w:rPr>
          <w:bCs/>
          <w:lang w:val="en-AU"/>
        </w:rPr>
        <w:t>and senior officials</w:t>
      </w:r>
      <w:r w:rsidRPr="00FE1AED">
        <w:rPr>
          <w:bCs/>
          <w:lang w:val="en-AU"/>
        </w:rPr>
        <w:t xml:space="preserve"> will have a role</w:t>
      </w:r>
      <w:r w:rsidR="00722AA4" w:rsidRPr="00FE1AED">
        <w:rPr>
          <w:bCs/>
          <w:lang w:val="en-AU"/>
        </w:rPr>
        <w:t xml:space="preserve"> to play in strengthening uptake of Australian ideas and expertise, and in promoting </w:t>
      </w:r>
      <w:r w:rsidR="00722AA4" w:rsidRPr="00FE1AED">
        <w:rPr>
          <w:bCs/>
          <w:lang w:val="en-AU"/>
        </w:rPr>
        <w:lastRenderedPageBreak/>
        <w:t>regional collaboration (amongst the Mekong Countries)</w:t>
      </w:r>
      <w:r w:rsidR="00D60713" w:rsidRPr="00FE1AED">
        <w:rPr>
          <w:bCs/>
          <w:lang w:val="en-AU"/>
        </w:rPr>
        <w:t xml:space="preserve"> through ongoing institutional and individual relationships</w:t>
      </w:r>
      <w:r w:rsidR="00722AA4" w:rsidRPr="00FE1AED">
        <w:rPr>
          <w:bCs/>
          <w:lang w:val="en-AU"/>
        </w:rPr>
        <w:t xml:space="preserve">. </w:t>
      </w:r>
      <w:r w:rsidR="003F411E" w:rsidRPr="00FE1AED">
        <w:rPr>
          <w:bCs/>
          <w:lang w:val="en-AU"/>
        </w:rPr>
        <w:t>In some cases there may be a need to trade-off between the level of Australian influence over a particular reform or standard, and considerations of sustainability, impact and development effectiveness. The Program will manag</w:t>
      </w:r>
      <w:r w:rsidR="00425BC5">
        <w:rPr>
          <w:bCs/>
          <w:lang w:val="en-AU"/>
        </w:rPr>
        <w:t>e</w:t>
      </w:r>
      <w:r w:rsidR="003F411E" w:rsidRPr="00FE1AED">
        <w:rPr>
          <w:bCs/>
          <w:lang w:val="en-AU"/>
        </w:rPr>
        <w:t xml:space="preserve"> such trade-offs through politically informed, adaptive programming, </w:t>
      </w:r>
      <w:r w:rsidR="00B059DF">
        <w:rPr>
          <w:bCs/>
          <w:lang w:val="en-AU"/>
        </w:rPr>
        <w:t>particularly</w:t>
      </w:r>
      <w:r w:rsidR="00B059DF" w:rsidRPr="00FE1AED">
        <w:rPr>
          <w:bCs/>
          <w:lang w:val="en-AU"/>
        </w:rPr>
        <w:t xml:space="preserve"> </w:t>
      </w:r>
      <w:r w:rsidR="003F411E" w:rsidRPr="00FE1AED">
        <w:rPr>
          <w:bCs/>
          <w:lang w:val="en-AU"/>
        </w:rPr>
        <w:t>through the annual planning process</w:t>
      </w:r>
      <w:r w:rsidR="003208AC">
        <w:rPr>
          <w:bCs/>
          <w:lang w:val="en-AU"/>
        </w:rPr>
        <w:t>, and based on a comprehensive baseline and ongoing political economy analysis, influence mapping, and analysis of TNC transnational marketplace</w:t>
      </w:r>
      <w:r w:rsidR="003F411E" w:rsidRPr="00FE1AED">
        <w:rPr>
          <w:bCs/>
          <w:lang w:val="en-AU"/>
        </w:rPr>
        <w:t>.</w:t>
      </w:r>
    </w:p>
    <w:p w14:paraId="1EA1B9EB" w14:textId="4C28DAA3" w:rsidR="002F00BB" w:rsidRDefault="00722AA4" w:rsidP="002F00BB">
      <w:pPr>
        <w:jc w:val="both"/>
        <w:rPr>
          <w:bCs/>
          <w:lang w:val="en-AU"/>
        </w:rPr>
      </w:pPr>
      <w:r w:rsidRPr="00FE1AED">
        <w:rPr>
          <w:bCs/>
          <w:lang w:val="en-AU"/>
        </w:rPr>
        <w:t xml:space="preserve">Central to success </w:t>
      </w:r>
      <w:r w:rsidR="00B66527" w:rsidRPr="00FE1AED">
        <w:rPr>
          <w:bCs/>
          <w:lang w:val="en-AU"/>
        </w:rPr>
        <w:t>w</w:t>
      </w:r>
      <w:r w:rsidRPr="00FE1AED">
        <w:rPr>
          <w:bCs/>
          <w:lang w:val="en-AU"/>
        </w:rPr>
        <w:t xml:space="preserve">ill be establishing and maintaining close working relationships with a range of stakeholders within </w:t>
      </w:r>
      <w:r w:rsidR="00935FE1">
        <w:rPr>
          <w:bCs/>
          <w:lang w:val="en-AU"/>
        </w:rPr>
        <w:t>Mek</w:t>
      </w:r>
      <w:r w:rsidR="00005844">
        <w:rPr>
          <w:bCs/>
          <w:lang w:val="en-AU"/>
        </w:rPr>
        <w:t>o</w:t>
      </w:r>
      <w:r w:rsidR="00935FE1">
        <w:rPr>
          <w:bCs/>
          <w:lang w:val="en-AU"/>
        </w:rPr>
        <w:t>ng G</w:t>
      </w:r>
      <w:r w:rsidRPr="00FE1AED">
        <w:rPr>
          <w:bCs/>
          <w:lang w:val="en-AU"/>
        </w:rPr>
        <w:t>overnment</w:t>
      </w:r>
      <w:r w:rsidR="00935FE1">
        <w:rPr>
          <w:bCs/>
          <w:lang w:val="en-AU"/>
        </w:rPr>
        <w:t>s</w:t>
      </w:r>
      <w:r w:rsidRPr="00FE1AED">
        <w:rPr>
          <w:bCs/>
          <w:lang w:val="en-AU"/>
        </w:rPr>
        <w:t xml:space="preserve">, in the private sector and in </w:t>
      </w:r>
      <w:r w:rsidR="0099355C" w:rsidRPr="00FE1AED">
        <w:rPr>
          <w:bCs/>
          <w:lang w:val="en-AU"/>
        </w:rPr>
        <w:t>civil society organisations</w:t>
      </w:r>
      <w:r w:rsidRPr="00FE1AED">
        <w:rPr>
          <w:bCs/>
          <w:lang w:val="en-AU"/>
        </w:rPr>
        <w:t xml:space="preserve"> (CSOs)</w:t>
      </w:r>
      <w:r w:rsidR="0099355C" w:rsidRPr="00FE1AED">
        <w:rPr>
          <w:bCs/>
          <w:lang w:val="en-AU"/>
        </w:rPr>
        <w:t xml:space="preserve"> and NGOs</w:t>
      </w:r>
      <w:r w:rsidRPr="00FE1AED">
        <w:rPr>
          <w:bCs/>
          <w:lang w:val="en-AU"/>
        </w:rPr>
        <w:t xml:space="preserve">.  </w:t>
      </w:r>
      <w:r w:rsidR="0033548F" w:rsidRPr="00FE1AED">
        <w:rPr>
          <w:bCs/>
          <w:lang w:val="en-AU"/>
        </w:rPr>
        <w:t>Where it makes sense, the Program will support activity proposals from CSOs, including for facilitation of consultations, awareness raising, and for research.</w:t>
      </w:r>
    </w:p>
    <w:p w14:paraId="15223401" w14:textId="4B01F977" w:rsidR="00794C57" w:rsidRPr="007C2028" w:rsidRDefault="00794C57" w:rsidP="00CE0EC0">
      <w:pPr>
        <w:pStyle w:val="Heading3"/>
        <w:rPr>
          <w:i/>
          <w:sz w:val="24"/>
          <w:szCs w:val="24"/>
        </w:rPr>
      </w:pPr>
      <w:r w:rsidRPr="007C2028">
        <w:rPr>
          <w:i/>
          <w:sz w:val="24"/>
          <w:szCs w:val="24"/>
        </w:rPr>
        <w:t>Evidence-base/Lessons Learned</w:t>
      </w:r>
    </w:p>
    <w:p w14:paraId="5C31B78B" w14:textId="77777777" w:rsidR="00EB4836" w:rsidRPr="00AC7AD5" w:rsidRDefault="00473ECF" w:rsidP="00473ECF">
      <w:pPr>
        <w:pStyle w:val="ListBullet"/>
        <w:numPr>
          <w:ilvl w:val="0"/>
          <w:numId w:val="0"/>
        </w:numPr>
        <w:rPr>
          <w:rFonts w:ascii="Calibri Light" w:hAnsi="Calibri Light" w:cs="Calibri Light"/>
          <w:sz w:val="22"/>
          <w:szCs w:val="22"/>
          <w:lang w:eastAsia="en-US"/>
        </w:rPr>
      </w:pPr>
      <w:r w:rsidRPr="00AC7AD5">
        <w:rPr>
          <w:rFonts w:ascii="Calibri Light" w:hAnsi="Calibri Light" w:cs="Calibri Light"/>
          <w:sz w:val="22"/>
          <w:szCs w:val="22"/>
          <w:lang w:eastAsia="en-US"/>
        </w:rPr>
        <w:t>This Design is informed by several reviews and evaluations, particularly in the law and justice sector, from regional partners working in the TNC and border security areas, and by capacity development lessons learned garn</w:t>
      </w:r>
      <w:r w:rsidR="0099355C" w:rsidRPr="00AC7AD5">
        <w:rPr>
          <w:rFonts w:ascii="Calibri Light" w:hAnsi="Calibri Light" w:cs="Calibri Light"/>
          <w:sz w:val="22"/>
          <w:szCs w:val="22"/>
          <w:lang w:eastAsia="en-US"/>
        </w:rPr>
        <w:t>er</w:t>
      </w:r>
      <w:r w:rsidRPr="00AC7AD5">
        <w:rPr>
          <w:rFonts w:ascii="Calibri Light" w:hAnsi="Calibri Light" w:cs="Calibri Light"/>
          <w:sz w:val="22"/>
          <w:szCs w:val="22"/>
          <w:lang w:eastAsia="en-US"/>
        </w:rPr>
        <w:t xml:space="preserve">ed by DFAT and its predecessor, AusAID. </w:t>
      </w:r>
      <w:r w:rsidR="00EB4836" w:rsidRPr="00AC7AD5">
        <w:rPr>
          <w:rFonts w:ascii="Calibri Light" w:hAnsi="Calibri Light" w:cs="Calibri Light"/>
          <w:sz w:val="22"/>
          <w:szCs w:val="22"/>
          <w:lang w:eastAsia="en-US"/>
        </w:rPr>
        <w:t xml:space="preserve">See </w:t>
      </w:r>
      <w:r w:rsidR="00220FB0" w:rsidRPr="00AC7AD5">
        <w:rPr>
          <w:rFonts w:ascii="Calibri Light" w:hAnsi="Calibri Light" w:cs="Calibri Light"/>
          <w:b/>
          <w:bCs/>
          <w:sz w:val="22"/>
          <w:szCs w:val="22"/>
          <w:lang w:eastAsia="en-US"/>
        </w:rPr>
        <w:t>A</w:t>
      </w:r>
      <w:r w:rsidR="00EB4836" w:rsidRPr="00AC7AD5">
        <w:rPr>
          <w:rFonts w:ascii="Calibri Light" w:hAnsi="Calibri Light" w:cs="Calibri Light"/>
          <w:b/>
          <w:bCs/>
          <w:sz w:val="22"/>
          <w:szCs w:val="22"/>
          <w:lang w:eastAsia="en-US"/>
        </w:rPr>
        <w:t xml:space="preserve">nnex </w:t>
      </w:r>
      <w:r w:rsidR="00220FB0" w:rsidRPr="00AC7AD5">
        <w:rPr>
          <w:rFonts w:ascii="Calibri Light" w:hAnsi="Calibri Light" w:cs="Calibri Light"/>
          <w:b/>
          <w:bCs/>
          <w:sz w:val="22"/>
          <w:szCs w:val="22"/>
          <w:lang w:eastAsia="en-US"/>
        </w:rPr>
        <w:t>1</w:t>
      </w:r>
      <w:r w:rsidR="00220FB0" w:rsidRPr="00AC7AD5">
        <w:rPr>
          <w:rFonts w:ascii="Calibri Light" w:hAnsi="Calibri Light" w:cs="Calibri Light"/>
          <w:sz w:val="22"/>
          <w:szCs w:val="22"/>
          <w:lang w:eastAsia="en-US"/>
        </w:rPr>
        <w:t>.</w:t>
      </w:r>
      <w:r w:rsidRPr="00AC7AD5">
        <w:rPr>
          <w:rFonts w:ascii="Calibri Light" w:hAnsi="Calibri Light" w:cs="Calibri Light"/>
          <w:sz w:val="22"/>
          <w:szCs w:val="22"/>
          <w:lang w:eastAsia="en-US"/>
        </w:rPr>
        <w:t xml:space="preserve">  </w:t>
      </w:r>
    </w:p>
    <w:p w14:paraId="7A5B3DA3" w14:textId="6F0DBDA4" w:rsidR="00AD6696" w:rsidRPr="00FE1AED" w:rsidRDefault="00AD6696" w:rsidP="00FE1AED">
      <w:pPr>
        <w:autoSpaceDE w:val="0"/>
        <w:autoSpaceDN w:val="0"/>
        <w:adjustRightInd w:val="0"/>
        <w:spacing w:before="0" w:after="0" w:line="240" w:lineRule="auto"/>
        <w:jc w:val="both"/>
        <w:rPr>
          <w:bCs/>
          <w:lang w:val="en-AU"/>
        </w:rPr>
      </w:pPr>
      <w:r w:rsidRPr="00FE1AED">
        <w:rPr>
          <w:bCs/>
          <w:lang w:val="en-AU"/>
        </w:rPr>
        <w:t xml:space="preserve">This design has been developed cognisant of the lessons and recommendations contained in DFAT’s 2012 Office of Development Effectiveness (ODE) </w:t>
      </w:r>
      <w:r w:rsidRPr="00FE1AED">
        <w:rPr>
          <w:bCs/>
          <w:i/>
          <w:iCs/>
          <w:lang w:val="en-AU"/>
        </w:rPr>
        <w:t>Evaluation of Australian Law and Justice Assistance</w:t>
      </w:r>
      <w:r w:rsidRPr="00FE1AED">
        <w:rPr>
          <w:rStyle w:val="FootnoteReference"/>
          <w:bCs/>
          <w:i/>
          <w:iCs/>
          <w:lang w:val="en-AU"/>
        </w:rPr>
        <w:footnoteReference w:id="21"/>
      </w:r>
      <w:r w:rsidRPr="00FE1AED">
        <w:rPr>
          <w:bCs/>
          <w:i/>
          <w:iCs/>
          <w:lang w:val="en-AU"/>
        </w:rPr>
        <w:t xml:space="preserve"> </w:t>
      </w:r>
      <w:r w:rsidR="00F06DF2" w:rsidRPr="00FE1AED">
        <w:rPr>
          <w:bCs/>
          <w:lang w:val="en-AU"/>
        </w:rPr>
        <w:t xml:space="preserve">(ODE LJS Evaluation) </w:t>
      </w:r>
      <w:r w:rsidRPr="00FE1AED">
        <w:rPr>
          <w:bCs/>
          <w:lang w:val="en-AU"/>
        </w:rPr>
        <w:t xml:space="preserve">about the delivery of assistance in the law and justice sector, and about capacity building more generally.  </w:t>
      </w:r>
      <w:r w:rsidR="00A7014B" w:rsidRPr="00FE1AED">
        <w:rPr>
          <w:bCs/>
          <w:lang w:val="en-AU"/>
        </w:rPr>
        <w:t xml:space="preserve">This Design has also drawn on the experience and lessons learned from </w:t>
      </w:r>
      <w:r w:rsidR="00A7014B" w:rsidRPr="00FE1AED">
        <w:rPr>
          <w:bCs/>
          <w:i/>
          <w:iCs/>
          <w:lang w:val="en-AU"/>
        </w:rPr>
        <w:t xml:space="preserve">the </w:t>
      </w:r>
      <w:r w:rsidR="00A7014B" w:rsidRPr="00FE1AED">
        <w:rPr>
          <w:rFonts w:ascii="Calibri Light" w:hAnsi="Calibri Light" w:cs="Calibri Light"/>
          <w:bCs/>
          <w:i/>
          <w:iCs/>
          <w:lang w:val="en-AU" w:bidi="th-TH"/>
        </w:rPr>
        <w:t>Australia-Asia Program to Combat Trafficking in Persons (AAPTIP): Mid-Term Review</w:t>
      </w:r>
      <w:r w:rsidR="00005844">
        <w:rPr>
          <w:rFonts w:ascii="Calibri Light" w:hAnsi="Calibri Light" w:cs="Calibri Light"/>
          <w:bCs/>
          <w:i/>
          <w:iCs/>
          <w:lang w:val="en-AU" w:bidi="th-TH"/>
        </w:rPr>
        <w:t>.</w:t>
      </w:r>
      <w:r w:rsidR="00A7014B" w:rsidRPr="00AC7AD5">
        <w:rPr>
          <w:rStyle w:val="FootnoteReference"/>
          <w:rFonts w:ascii="Calibri Light" w:hAnsi="Calibri Light" w:cs="Calibri Light"/>
          <w:lang w:val="en-AU" w:bidi="th-TH"/>
        </w:rPr>
        <w:footnoteReference w:id="22"/>
      </w:r>
      <w:r w:rsidR="00A7014B" w:rsidRPr="00FE1AED">
        <w:rPr>
          <w:bCs/>
          <w:lang w:val="en-AU"/>
        </w:rPr>
        <w:t xml:space="preserve"> </w:t>
      </w:r>
      <w:r w:rsidRPr="00FE1AED">
        <w:rPr>
          <w:bCs/>
          <w:lang w:val="en-AU"/>
        </w:rPr>
        <w:t>The</w:t>
      </w:r>
      <w:r w:rsidR="00A7014B" w:rsidRPr="00FE1AED">
        <w:rPr>
          <w:bCs/>
          <w:lang w:val="en-AU"/>
        </w:rPr>
        <w:t xml:space="preserve"> proposed</w:t>
      </w:r>
      <w:r w:rsidRPr="00FE1AED">
        <w:rPr>
          <w:bCs/>
          <w:lang w:val="en-AU"/>
        </w:rPr>
        <w:t xml:space="preserve"> Program has a clear theory of change which focusses on improving human capital and capability to address TNC and border security challenges within the region</w:t>
      </w:r>
      <w:r w:rsidR="00E63AEC">
        <w:rPr>
          <w:bCs/>
          <w:lang w:val="en-AU"/>
        </w:rPr>
        <w:t>, while also acknowledging Australia’s ambition to engage over the long term through building closer institutional relationships</w:t>
      </w:r>
      <w:r w:rsidRPr="00FE1AED">
        <w:rPr>
          <w:bCs/>
          <w:lang w:val="en-AU"/>
        </w:rPr>
        <w:t xml:space="preserve">. While it is acknowledged that increased capacity </w:t>
      </w:r>
      <w:r w:rsidR="00D60713" w:rsidRPr="00FE1AED">
        <w:rPr>
          <w:bCs/>
          <w:lang w:val="en-AU"/>
        </w:rPr>
        <w:t xml:space="preserve">through training courses </w:t>
      </w:r>
      <w:r w:rsidRPr="00FE1AED">
        <w:rPr>
          <w:bCs/>
          <w:lang w:val="en-AU"/>
        </w:rPr>
        <w:t xml:space="preserve">is necessary, </w:t>
      </w:r>
      <w:r w:rsidR="004B5E1C">
        <w:rPr>
          <w:bCs/>
          <w:lang w:val="en-AU"/>
        </w:rPr>
        <w:t>training</w:t>
      </w:r>
      <w:r w:rsidRPr="00FE1AED">
        <w:rPr>
          <w:bCs/>
          <w:lang w:val="en-AU"/>
        </w:rPr>
        <w:t xml:space="preserve"> alone will not realise an improve</w:t>
      </w:r>
      <w:r w:rsidR="00554E34">
        <w:rPr>
          <w:bCs/>
          <w:lang w:val="en-AU"/>
        </w:rPr>
        <w:t>ment in addressing TNC in the Mekong Countries</w:t>
      </w:r>
      <w:r w:rsidRPr="00FE1AED">
        <w:rPr>
          <w:bCs/>
          <w:lang w:val="en-AU"/>
        </w:rPr>
        <w:t>. Therefore, this design</w:t>
      </w:r>
      <w:r w:rsidR="00D60713" w:rsidRPr="00FE1AED">
        <w:rPr>
          <w:bCs/>
          <w:lang w:val="en-AU"/>
        </w:rPr>
        <w:t>’s approach to capacity development targets training courses (including workshops)</w:t>
      </w:r>
      <w:r w:rsidR="009A3136">
        <w:rPr>
          <w:bCs/>
          <w:lang w:val="en-AU"/>
        </w:rPr>
        <w:t xml:space="preserve">, </w:t>
      </w:r>
      <w:r w:rsidRPr="00FE1AED">
        <w:rPr>
          <w:bCs/>
          <w:lang w:val="en-AU"/>
        </w:rPr>
        <w:t>practical operational training</w:t>
      </w:r>
      <w:r w:rsidR="009A3136">
        <w:rPr>
          <w:bCs/>
          <w:lang w:val="en-AU"/>
        </w:rPr>
        <w:t xml:space="preserve">, as </w:t>
      </w:r>
      <w:r w:rsidR="009A3136">
        <w:rPr>
          <w:bCs/>
          <w:lang w:val="en-AU"/>
        </w:rPr>
        <w:lastRenderedPageBreak/>
        <w:t>well as careful research and analysis of contexts, using several approaches</w:t>
      </w:r>
      <w:r w:rsidRPr="00FE1AED">
        <w:rPr>
          <w:bCs/>
          <w:lang w:val="en-AU"/>
        </w:rPr>
        <w:t xml:space="preserve">.  </w:t>
      </w:r>
    </w:p>
    <w:p w14:paraId="195896DF" w14:textId="26407EDC" w:rsidR="00AD6696" w:rsidRPr="00FE1AED" w:rsidRDefault="00AD6696" w:rsidP="00AD6696">
      <w:pPr>
        <w:jc w:val="both"/>
        <w:rPr>
          <w:bCs/>
          <w:lang w:val="en-AU"/>
        </w:rPr>
      </w:pPr>
      <w:r w:rsidRPr="00FE1AED">
        <w:rPr>
          <w:bCs/>
          <w:lang w:val="en-AU"/>
        </w:rPr>
        <w:t xml:space="preserve">MAP-TNC will harness the advantages of whole-of-government delivery by APS Agencies, </w:t>
      </w:r>
      <w:r w:rsidR="0048604E" w:rsidRPr="00FE1AED">
        <w:rPr>
          <w:bCs/>
          <w:lang w:val="en-AU"/>
        </w:rPr>
        <w:t>and will benefit from relationships between Australian</w:t>
      </w:r>
      <w:r w:rsidRPr="00FE1AED">
        <w:rPr>
          <w:bCs/>
          <w:lang w:val="en-AU"/>
        </w:rPr>
        <w:t xml:space="preserve"> law enforcement officials </w:t>
      </w:r>
      <w:r w:rsidR="0048604E" w:rsidRPr="00FE1AED">
        <w:rPr>
          <w:bCs/>
          <w:lang w:val="en-AU"/>
        </w:rPr>
        <w:t>and</w:t>
      </w:r>
      <w:r w:rsidRPr="00FE1AED">
        <w:rPr>
          <w:bCs/>
          <w:lang w:val="en-AU"/>
        </w:rPr>
        <w:t xml:space="preserve"> their peers in </w:t>
      </w:r>
      <w:r w:rsidR="0048604E" w:rsidRPr="00FE1AED">
        <w:rPr>
          <w:bCs/>
          <w:lang w:val="en-AU"/>
        </w:rPr>
        <w:t>the Mekong C</w:t>
      </w:r>
      <w:r w:rsidRPr="00FE1AED">
        <w:rPr>
          <w:bCs/>
          <w:lang w:val="en-AU"/>
        </w:rPr>
        <w:t>ountries</w:t>
      </w:r>
      <w:r w:rsidR="0048604E" w:rsidRPr="00FE1AED">
        <w:rPr>
          <w:bCs/>
          <w:lang w:val="en-AU"/>
        </w:rPr>
        <w:t xml:space="preserve">, as well as </w:t>
      </w:r>
      <w:r w:rsidRPr="00FE1AED">
        <w:rPr>
          <w:bCs/>
          <w:lang w:val="en-AU"/>
        </w:rPr>
        <w:t>contracted</w:t>
      </w:r>
      <w:r w:rsidR="0048604E" w:rsidRPr="00FE1AED">
        <w:rPr>
          <w:bCs/>
          <w:lang w:val="en-AU"/>
        </w:rPr>
        <w:t xml:space="preserve"> specialist</w:t>
      </w:r>
      <w:r w:rsidRPr="00FE1AED">
        <w:rPr>
          <w:bCs/>
          <w:lang w:val="en-AU"/>
        </w:rPr>
        <w:t xml:space="preserve"> advisers. MAP-TNC, building on the </w:t>
      </w:r>
      <w:r w:rsidR="00BA1436" w:rsidRPr="00FE1AED">
        <w:rPr>
          <w:bCs/>
          <w:lang w:val="en-AU"/>
        </w:rPr>
        <w:t xml:space="preserve">AAPTIP Mid Term Review and the </w:t>
      </w:r>
      <w:r w:rsidRPr="00FE1AED">
        <w:rPr>
          <w:bCs/>
          <w:lang w:val="en-AU"/>
        </w:rPr>
        <w:t xml:space="preserve">ODE </w:t>
      </w:r>
      <w:r w:rsidR="00F06DF2" w:rsidRPr="00FE1AED">
        <w:rPr>
          <w:bCs/>
          <w:lang w:val="en-AU"/>
        </w:rPr>
        <w:t xml:space="preserve">LJS </w:t>
      </w:r>
      <w:r w:rsidRPr="00FE1AED">
        <w:rPr>
          <w:bCs/>
          <w:lang w:val="en-AU"/>
        </w:rPr>
        <w:t xml:space="preserve">Evaluation, will </w:t>
      </w:r>
      <w:r w:rsidR="006827CD" w:rsidRPr="00FE1AED">
        <w:rPr>
          <w:bCs/>
          <w:lang w:val="en-AU"/>
        </w:rPr>
        <w:t xml:space="preserve">therefore </w:t>
      </w:r>
      <w:r w:rsidR="0035660A" w:rsidRPr="00FE1AED">
        <w:rPr>
          <w:bCs/>
          <w:lang w:val="en-AU"/>
        </w:rPr>
        <w:t xml:space="preserve">include </w:t>
      </w:r>
      <w:r w:rsidR="006827CD" w:rsidRPr="00FE1AED">
        <w:rPr>
          <w:bCs/>
          <w:lang w:val="en-AU"/>
        </w:rPr>
        <w:t xml:space="preserve">support </w:t>
      </w:r>
      <w:r w:rsidR="0035660A" w:rsidRPr="00FE1AED">
        <w:rPr>
          <w:bCs/>
          <w:lang w:val="en-AU"/>
        </w:rPr>
        <w:t xml:space="preserve">to </w:t>
      </w:r>
      <w:r w:rsidRPr="00FE1AED">
        <w:rPr>
          <w:bCs/>
          <w:lang w:val="en-AU"/>
        </w:rPr>
        <w:t>the</w:t>
      </w:r>
      <w:r w:rsidR="006827CD" w:rsidRPr="00FE1AED">
        <w:rPr>
          <w:bCs/>
          <w:lang w:val="en-AU"/>
        </w:rPr>
        <w:t xml:space="preserve"> development</w:t>
      </w:r>
      <w:r w:rsidRPr="00FE1AED">
        <w:rPr>
          <w:bCs/>
          <w:lang w:val="en-AU"/>
        </w:rPr>
        <w:t xml:space="preserve"> of long-term relationships between APS Agency officials and their counterparts in the Mekong Countries. </w:t>
      </w:r>
      <w:r w:rsidR="0025609B" w:rsidRPr="00FE1AED">
        <w:rPr>
          <w:bCs/>
          <w:lang w:val="en-AU"/>
        </w:rPr>
        <w:t xml:space="preserve">The </w:t>
      </w:r>
      <w:r w:rsidR="00005844">
        <w:rPr>
          <w:bCs/>
          <w:lang w:val="en-AU"/>
        </w:rPr>
        <w:t xml:space="preserve">Program </w:t>
      </w:r>
      <w:r w:rsidR="0025609B" w:rsidRPr="00FE1AED">
        <w:rPr>
          <w:bCs/>
          <w:lang w:val="en-AU"/>
        </w:rPr>
        <w:t>will establish e</w:t>
      </w:r>
      <w:r w:rsidR="00F06DF2" w:rsidRPr="00FE1AED">
        <w:rPr>
          <w:bCs/>
          <w:lang w:val="en-AU"/>
        </w:rPr>
        <w:t>ffective whole-of-government delivery</w:t>
      </w:r>
      <w:r w:rsidR="0025609B" w:rsidRPr="00FE1AED">
        <w:rPr>
          <w:bCs/>
          <w:lang w:val="en-AU"/>
        </w:rPr>
        <w:t xml:space="preserve">, </w:t>
      </w:r>
      <w:r w:rsidR="008045E6" w:rsidRPr="00FE1AED">
        <w:rPr>
          <w:bCs/>
          <w:lang w:val="en-AU"/>
        </w:rPr>
        <w:t xml:space="preserve">aligning with principles of shared whole of Australian </w:t>
      </w:r>
      <w:r w:rsidR="00574F56" w:rsidRPr="00FE1AED">
        <w:rPr>
          <w:bCs/>
          <w:lang w:val="en-AU"/>
        </w:rPr>
        <w:t>G</w:t>
      </w:r>
      <w:r w:rsidR="008045E6" w:rsidRPr="00FE1AED">
        <w:rPr>
          <w:bCs/>
          <w:lang w:val="en-AU"/>
        </w:rPr>
        <w:t>overnment collaboration to achieve national interest aims</w:t>
      </w:r>
      <w:r w:rsidR="0025609B" w:rsidRPr="00FE1AED">
        <w:rPr>
          <w:bCs/>
          <w:lang w:val="en-AU"/>
        </w:rPr>
        <w:t>. This will</w:t>
      </w:r>
      <w:r w:rsidR="00F06DF2" w:rsidRPr="00FE1AED">
        <w:rPr>
          <w:bCs/>
          <w:lang w:val="en-AU"/>
        </w:rPr>
        <w:t xml:space="preserve"> requir</w:t>
      </w:r>
      <w:r w:rsidR="0025609B" w:rsidRPr="00FE1AED">
        <w:rPr>
          <w:bCs/>
          <w:lang w:val="en-AU"/>
        </w:rPr>
        <w:t>e</w:t>
      </w:r>
      <w:r w:rsidR="00F06DF2" w:rsidRPr="00FE1AED">
        <w:rPr>
          <w:bCs/>
          <w:lang w:val="en-AU"/>
        </w:rPr>
        <w:t xml:space="preserve"> genuine APS Agency collaboration in developing</w:t>
      </w:r>
      <w:r w:rsidR="0025609B" w:rsidRPr="00FE1AED">
        <w:rPr>
          <w:bCs/>
          <w:lang w:val="en-AU"/>
        </w:rPr>
        <w:t xml:space="preserve"> annual plans, </w:t>
      </w:r>
      <w:r w:rsidR="00F06DF2" w:rsidRPr="00FE1AED">
        <w:rPr>
          <w:bCs/>
          <w:lang w:val="en-AU"/>
        </w:rPr>
        <w:t xml:space="preserve">strategies and priorities in </w:t>
      </w:r>
      <w:r w:rsidR="0025609B" w:rsidRPr="00FE1AED">
        <w:rPr>
          <w:bCs/>
          <w:lang w:val="en-AU"/>
        </w:rPr>
        <w:t>the Mekong Countries</w:t>
      </w:r>
      <w:r w:rsidR="00F06DF2" w:rsidRPr="00FE1AED">
        <w:rPr>
          <w:bCs/>
          <w:lang w:val="en-AU"/>
        </w:rPr>
        <w:t>.</w:t>
      </w:r>
      <w:r w:rsidR="0025609B" w:rsidRPr="00FE1AED">
        <w:rPr>
          <w:bCs/>
          <w:lang w:val="en-AU"/>
        </w:rPr>
        <w:t xml:space="preserve"> This </w:t>
      </w:r>
      <w:r w:rsidRPr="00FE1AED">
        <w:rPr>
          <w:bCs/>
          <w:lang w:val="en-AU"/>
        </w:rPr>
        <w:t xml:space="preserve">Design proposes a set of Program Principles to guide resource allocation decision-making. </w:t>
      </w:r>
      <w:r w:rsidR="00B05216" w:rsidRPr="00FE1AED">
        <w:rPr>
          <w:bCs/>
          <w:lang w:val="en-AU"/>
        </w:rPr>
        <w:t>Efforts to address g</w:t>
      </w:r>
      <w:r w:rsidR="00E10CDF" w:rsidRPr="00FE1AED">
        <w:rPr>
          <w:bCs/>
          <w:lang w:val="en-AU"/>
        </w:rPr>
        <w:t>ender</w:t>
      </w:r>
      <w:r w:rsidR="00B05216" w:rsidRPr="00FE1AED">
        <w:rPr>
          <w:bCs/>
          <w:lang w:val="en-AU"/>
        </w:rPr>
        <w:t xml:space="preserve"> equality</w:t>
      </w:r>
      <w:r w:rsidR="00E10CDF" w:rsidRPr="00FE1AED">
        <w:rPr>
          <w:bCs/>
          <w:lang w:val="en-AU"/>
        </w:rPr>
        <w:t xml:space="preserve"> will also be </w:t>
      </w:r>
      <w:r w:rsidRPr="00FE1AED">
        <w:rPr>
          <w:bCs/>
          <w:lang w:val="en-AU"/>
        </w:rPr>
        <w:t>mainstream</w:t>
      </w:r>
      <w:r w:rsidR="00E10CDF" w:rsidRPr="00FE1AED">
        <w:rPr>
          <w:bCs/>
          <w:lang w:val="en-AU"/>
        </w:rPr>
        <w:t>ed</w:t>
      </w:r>
      <w:r w:rsidRPr="00FE1AED">
        <w:rPr>
          <w:bCs/>
          <w:lang w:val="en-AU"/>
        </w:rPr>
        <w:t>, including through specific attention to women and girls in analysis and scenario exercises.</w:t>
      </w:r>
    </w:p>
    <w:p w14:paraId="76A097D7" w14:textId="1BA898BE" w:rsidR="001F4BEF" w:rsidRPr="00FE1AED" w:rsidRDefault="001F4BEF" w:rsidP="00AD6696">
      <w:pPr>
        <w:jc w:val="both"/>
        <w:rPr>
          <w:bCs/>
          <w:lang w:val="en-AU"/>
        </w:rPr>
      </w:pPr>
      <w:r w:rsidRPr="00FE1AED">
        <w:rPr>
          <w:bCs/>
          <w:lang w:val="en-AU"/>
        </w:rPr>
        <w:t>It is well recognised that</w:t>
      </w:r>
      <w:r w:rsidR="008679E4">
        <w:rPr>
          <w:bCs/>
          <w:lang w:val="en-AU"/>
        </w:rPr>
        <w:t xml:space="preserve"> responses to</w:t>
      </w:r>
      <w:r w:rsidRPr="00FE1AED">
        <w:rPr>
          <w:bCs/>
          <w:lang w:val="en-AU"/>
        </w:rPr>
        <w:t xml:space="preserve"> illicit drugs can be viewed from educational, health, security, social, </w:t>
      </w:r>
      <w:r w:rsidR="003E32A5">
        <w:rPr>
          <w:bCs/>
          <w:lang w:val="en-AU"/>
        </w:rPr>
        <w:t xml:space="preserve">political </w:t>
      </w:r>
      <w:r w:rsidRPr="00FE1AED">
        <w:rPr>
          <w:bCs/>
          <w:lang w:val="en-AU"/>
        </w:rPr>
        <w:t xml:space="preserve">and law enforcement perspectives. While Australia’s response in the region to date has focussed largely on law enforcement, </w:t>
      </w:r>
      <w:r w:rsidRPr="00AE2150">
        <w:rPr>
          <w:bCs/>
          <w:lang w:val="en-AU"/>
        </w:rPr>
        <w:t>future efforts aspire to encompass a ‘</w:t>
      </w:r>
      <w:r w:rsidR="00901B1C" w:rsidRPr="00063E58">
        <w:rPr>
          <w:bCs/>
          <w:lang w:val="en-AU"/>
        </w:rPr>
        <w:t>broader</w:t>
      </w:r>
      <w:r w:rsidRPr="00AE2150">
        <w:rPr>
          <w:bCs/>
          <w:lang w:val="en-AU"/>
        </w:rPr>
        <w:t>-spectrum’ approach to address prevention, disruption, and supply and demand reduction.</w:t>
      </w:r>
      <w:r w:rsidRPr="00FE1AED">
        <w:rPr>
          <w:bCs/>
          <w:lang w:val="en-AU"/>
        </w:rPr>
        <w:t xml:space="preserve"> The involvement of non-law enforcement partners such as health, education, infrastructure and employment agencies will be critical in the development of comprehensive strategic policy that will result in sustained success in preventing TNC. </w:t>
      </w:r>
      <w:r w:rsidR="003E32A5">
        <w:rPr>
          <w:bCs/>
          <w:lang w:val="en-AU"/>
        </w:rPr>
        <w:t xml:space="preserve">PEA and transnational market analysis conducted in the first term </w:t>
      </w:r>
      <w:r w:rsidRPr="00FE1AED">
        <w:rPr>
          <w:bCs/>
          <w:lang w:val="en-AU"/>
        </w:rPr>
        <w:t>will build the foundation for broader approaches anticipated in later phases.</w:t>
      </w:r>
    </w:p>
    <w:p w14:paraId="09EE011B" w14:textId="77777777" w:rsidR="00AD6696" w:rsidRPr="00FE1AED" w:rsidRDefault="00AD6696" w:rsidP="00543E80">
      <w:pPr>
        <w:spacing w:after="0"/>
        <w:jc w:val="both"/>
        <w:rPr>
          <w:bCs/>
          <w:lang w:val="en-AU"/>
        </w:rPr>
      </w:pPr>
      <w:r w:rsidRPr="00FE1AED">
        <w:rPr>
          <w:bCs/>
          <w:lang w:val="en-AU"/>
        </w:rPr>
        <w:t>DFAT has identified</w:t>
      </w:r>
      <w:r w:rsidRPr="00FE1AED">
        <w:rPr>
          <w:rStyle w:val="FootnoteReference"/>
          <w:bCs/>
          <w:lang w:val="en-AU"/>
        </w:rPr>
        <w:footnoteReference w:id="23"/>
      </w:r>
      <w:r w:rsidRPr="00FE1AED">
        <w:rPr>
          <w:bCs/>
          <w:lang w:val="en-AU"/>
        </w:rPr>
        <w:t xml:space="preserve"> its most successful strategies for bringing about institutional change as:</w:t>
      </w:r>
    </w:p>
    <w:p w14:paraId="0AAD0ECD" w14:textId="3AC416C2" w:rsidR="00AD6696" w:rsidRPr="00AC7AD5" w:rsidRDefault="00AD6696" w:rsidP="00543E80">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taking an incremental rather than comprehensive approach to improving existing capacities and functions</w:t>
      </w:r>
      <w:r w:rsidR="00B04F68">
        <w:rPr>
          <w:rFonts w:ascii="Calibri Light" w:hAnsi="Calibri Light" w:cs="Calibri Light"/>
          <w:sz w:val="22"/>
          <w:szCs w:val="22"/>
        </w:rPr>
        <w:t>.</w:t>
      </w:r>
    </w:p>
    <w:p w14:paraId="2C1D8579" w14:textId="2CA6CDCD" w:rsidR="00AD6696" w:rsidRPr="00AC7AD5" w:rsidRDefault="00AD6696" w:rsidP="00543E80">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seeking flexible, localised, ‘good enough’ solutions, rather than relying on institutional</w:t>
      </w:r>
      <w:r w:rsidR="00A968B5">
        <w:rPr>
          <w:rFonts w:ascii="Calibri Light" w:hAnsi="Calibri Light" w:cs="Calibri Light"/>
          <w:sz w:val="22"/>
          <w:szCs w:val="22"/>
        </w:rPr>
        <w:t xml:space="preserve"> </w:t>
      </w:r>
      <w:r w:rsidRPr="00AC7AD5">
        <w:rPr>
          <w:rFonts w:ascii="Calibri Light" w:hAnsi="Calibri Light" w:cs="Calibri Light"/>
          <w:sz w:val="22"/>
          <w:szCs w:val="22"/>
        </w:rPr>
        <w:t>templates</w:t>
      </w:r>
      <w:r w:rsidR="00CC3E90" w:rsidRPr="00AC7AD5">
        <w:rPr>
          <w:rFonts w:ascii="Calibri Light" w:hAnsi="Calibri Light" w:cs="Calibri Light"/>
          <w:sz w:val="22"/>
          <w:szCs w:val="22"/>
        </w:rPr>
        <w:t>.  Harnessing APS Agency expertise to develop flexible, local solutions to countering TNC will be a central approach of the Program</w:t>
      </w:r>
      <w:r w:rsidR="00B04F68">
        <w:rPr>
          <w:rFonts w:ascii="Calibri Light" w:hAnsi="Calibri Light" w:cs="Calibri Light"/>
          <w:sz w:val="22"/>
          <w:szCs w:val="22"/>
        </w:rPr>
        <w:t>,</w:t>
      </w:r>
      <w:r w:rsidRPr="00AC7AD5">
        <w:rPr>
          <w:rFonts w:ascii="Calibri Light" w:hAnsi="Calibri Light" w:cs="Calibri Light"/>
          <w:sz w:val="22"/>
          <w:szCs w:val="22"/>
        </w:rPr>
        <w:t xml:space="preserve"> and</w:t>
      </w:r>
    </w:p>
    <w:p w14:paraId="039632E0" w14:textId="77777777" w:rsidR="00AD6696" w:rsidRPr="00AC7AD5" w:rsidRDefault="00AD6696" w:rsidP="00543E80">
      <w:pPr>
        <w:pStyle w:val="ListBullet"/>
        <w:spacing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focusing on issues </w:t>
      </w:r>
      <w:r w:rsidR="00543E80" w:rsidRPr="00AC7AD5">
        <w:rPr>
          <w:rFonts w:ascii="Calibri Light" w:hAnsi="Calibri Light" w:cs="Calibri Light"/>
          <w:sz w:val="22"/>
          <w:szCs w:val="22"/>
        </w:rPr>
        <w:t xml:space="preserve">where there are </w:t>
      </w:r>
      <w:r w:rsidRPr="00AC7AD5">
        <w:rPr>
          <w:rFonts w:ascii="Calibri Light" w:hAnsi="Calibri Light" w:cs="Calibri Light"/>
          <w:sz w:val="22"/>
          <w:szCs w:val="22"/>
        </w:rPr>
        <w:t xml:space="preserve">local constituencies for change, </w:t>
      </w:r>
      <w:r w:rsidR="00543E80" w:rsidRPr="00AC7AD5">
        <w:rPr>
          <w:rFonts w:ascii="Calibri Light" w:hAnsi="Calibri Light" w:cs="Calibri Light"/>
          <w:sz w:val="22"/>
          <w:szCs w:val="22"/>
        </w:rPr>
        <w:t>that</w:t>
      </w:r>
      <w:r w:rsidRPr="00AC7AD5">
        <w:rPr>
          <w:rFonts w:ascii="Calibri Light" w:hAnsi="Calibri Light" w:cs="Calibri Light"/>
          <w:sz w:val="22"/>
          <w:szCs w:val="22"/>
        </w:rPr>
        <w:t xml:space="preserve"> could be mobilised and supported.</w:t>
      </w:r>
    </w:p>
    <w:p w14:paraId="342A6C87" w14:textId="798C789B" w:rsidR="00AD6696" w:rsidRDefault="00AD6696" w:rsidP="00BF5274">
      <w:pPr>
        <w:jc w:val="both"/>
        <w:rPr>
          <w:bCs/>
          <w:lang w:val="en-AU"/>
        </w:rPr>
      </w:pPr>
      <w:r w:rsidRPr="00FE1AED">
        <w:rPr>
          <w:bCs/>
          <w:lang w:val="en-AU"/>
        </w:rPr>
        <w:lastRenderedPageBreak/>
        <w:t xml:space="preserve">This Program will align with the above thinking, including by </w:t>
      </w:r>
      <w:r w:rsidR="006140E4" w:rsidRPr="00FE1AED">
        <w:rPr>
          <w:bCs/>
          <w:lang w:val="en-AU"/>
        </w:rPr>
        <w:t xml:space="preserve">involvement of </w:t>
      </w:r>
      <w:r w:rsidRPr="00FE1AED">
        <w:rPr>
          <w:bCs/>
          <w:lang w:val="en-AU"/>
        </w:rPr>
        <w:t>Mekong Country representatives in a consultative annual planning process</w:t>
      </w:r>
      <w:r w:rsidR="0093651D" w:rsidRPr="00FE1AED">
        <w:rPr>
          <w:bCs/>
          <w:lang w:val="en-AU"/>
        </w:rPr>
        <w:t>, in a regional governance mechanism (the PCC), and where feasible, in country-level coordination mechanisms</w:t>
      </w:r>
      <w:r w:rsidR="00BF5274" w:rsidRPr="00FE1AED">
        <w:rPr>
          <w:bCs/>
          <w:lang w:val="en-AU"/>
        </w:rPr>
        <w:t>.</w:t>
      </w:r>
    </w:p>
    <w:p w14:paraId="2DCCC7F9" w14:textId="77777777" w:rsidR="009A3136" w:rsidRPr="007C2028" w:rsidRDefault="009A3136" w:rsidP="00CE0EC0">
      <w:pPr>
        <w:pStyle w:val="Heading3"/>
        <w:rPr>
          <w:i/>
          <w:sz w:val="24"/>
          <w:szCs w:val="24"/>
        </w:rPr>
      </w:pPr>
      <w:r w:rsidRPr="007C2028">
        <w:rPr>
          <w:i/>
          <w:sz w:val="24"/>
          <w:szCs w:val="24"/>
        </w:rPr>
        <w:t>Building institutional relationships</w:t>
      </w:r>
    </w:p>
    <w:p w14:paraId="24207260" w14:textId="51983F87" w:rsidR="009A3136" w:rsidRDefault="009A3136" w:rsidP="009A3136">
      <w:pPr>
        <w:jc w:val="both"/>
        <w:rPr>
          <w:bCs/>
          <w:lang w:val="en-AU"/>
        </w:rPr>
      </w:pPr>
      <w:r>
        <w:rPr>
          <w:bCs/>
          <w:lang w:val="en-AU"/>
        </w:rPr>
        <w:t>Key lessons drawn from the delivery of Australian aid at an institutional level that this Design reflects include</w:t>
      </w:r>
      <w:r w:rsidR="00005844">
        <w:rPr>
          <w:bCs/>
          <w:lang w:val="en-AU"/>
        </w:rPr>
        <w:t>:</w:t>
      </w:r>
      <w:r>
        <w:rPr>
          <w:rStyle w:val="FootnoteReference"/>
          <w:bCs/>
          <w:lang w:val="en-AU"/>
        </w:rPr>
        <w:footnoteReference w:id="24"/>
      </w:r>
      <w:r>
        <w:rPr>
          <w:bCs/>
          <w:lang w:val="en-AU"/>
        </w:rPr>
        <w:t xml:space="preserve"> </w:t>
      </w:r>
    </w:p>
    <w:p w14:paraId="0BD09B54" w14:textId="002D8EC2" w:rsidR="009A3136" w:rsidRDefault="009A3136" w:rsidP="009A3136">
      <w:pPr>
        <w:jc w:val="both"/>
        <w:rPr>
          <w:bCs/>
          <w:lang w:val="en-AU"/>
        </w:rPr>
      </w:pPr>
      <w:r>
        <w:rPr>
          <w:bCs/>
          <w:lang w:val="en-AU"/>
        </w:rPr>
        <w:t xml:space="preserve">Considering the institutional environment’s influence on shaping the capacities of both individuals and organisations to change is essential. Programs most successful in effecting change are those established on sound analysis, including PEA, and which take a ‘systems approach’, which seeks to influence the drivers, institutions, rules and actors constraining development.  </w:t>
      </w:r>
      <w:r w:rsidRPr="00EE53CA">
        <w:rPr>
          <w:bCs/>
          <w:i/>
          <w:iCs/>
          <w:lang w:val="en-AU"/>
        </w:rPr>
        <w:t xml:space="preserve">PEA will drive MAP-TNC, and through its focus on baseline, influence mapping, transnational </w:t>
      </w:r>
      <w:r w:rsidR="00EA3DEC" w:rsidRPr="00EE53CA">
        <w:rPr>
          <w:bCs/>
          <w:i/>
          <w:iCs/>
          <w:lang w:val="en-AU"/>
        </w:rPr>
        <w:t>marketplace</w:t>
      </w:r>
      <w:r w:rsidRPr="00EE53CA">
        <w:rPr>
          <w:bCs/>
          <w:i/>
          <w:iCs/>
          <w:lang w:val="en-AU"/>
        </w:rPr>
        <w:t xml:space="preserve"> analysis, and research, the Program will seek to build clear understanding of institutional environments in each Mekong Country, together with an understanding the regional context.  This will inform program implementation.</w:t>
      </w:r>
    </w:p>
    <w:p w14:paraId="5CE39FCF" w14:textId="54ED4881" w:rsidR="009A3136" w:rsidRDefault="009A3136" w:rsidP="009A3136">
      <w:pPr>
        <w:jc w:val="both"/>
        <w:rPr>
          <w:bCs/>
          <w:i/>
          <w:iCs/>
          <w:lang w:val="en-AU"/>
        </w:rPr>
      </w:pPr>
      <w:r>
        <w:rPr>
          <w:bCs/>
          <w:lang w:val="en-AU"/>
        </w:rPr>
        <w:t xml:space="preserve">In the absence of common ground on principles, purpose and function of institutions, more success is likely to flow from a focus on supporting the underlying mechanisms of change (representation processes, consultation networking and information flows, and the organisations through which different interests are expressed (e.g. business associations, trade unions, NGOs etc.). </w:t>
      </w:r>
      <w:r w:rsidRPr="00EE53CA">
        <w:rPr>
          <w:bCs/>
          <w:i/>
          <w:iCs/>
          <w:lang w:val="en-AU"/>
        </w:rPr>
        <w:t>Through its focus on regional consultation and DFAT’s convening role, MAP</w:t>
      </w:r>
      <w:r w:rsidR="00005844">
        <w:rPr>
          <w:bCs/>
          <w:i/>
          <w:iCs/>
          <w:lang w:val="en-AU"/>
        </w:rPr>
        <w:t>-</w:t>
      </w:r>
      <w:r w:rsidRPr="00EE53CA">
        <w:rPr>
          <w:bCs/>
          <w:i/>
          <w:iCs/>
          <w:lang w:val="en-AU"/>
        </w:rPr>
        <w:t xml:space="preserve">TNC will seek to develop functions and capacities that </w:t>
      </w:r>
      <w:r>
        <w:rPr>
          <w:bCs/>
          <w:i/>
          <w:iCs/>
          <w:lang w:val="en-AU"/>
        </w:rPr>
        <w:t>realise</w:t>
      </w:r>
      <w:r w:rsidRPr="00EE53CA">
        <w:rPr>
          <w:bCs/>
          <w:i/>
          <w:iCs/>
          <w:lang w:val="en-AU"/>
        </w:rPr>
        <w:t xml:space="preserve"> </w:t>
      </w:r>
      <w:r>
        <w:rPr>
          <w:bCs/>
          <w:i/>
          <w:iCs/>
          <w:lang w:val="en-AU"/>
        </w:rPr>
        <w:t>improved operational outcomes in Mekong Countries, while also fostering regional cooperation and perspective</w:t>
      </w:r>
      <w:r w:rsidR="00005844">
        <w:rPr>
          <w:bCs/>
          <w:i/>
          <w:iCs/>
          <w:lang w:val="en-AU"/>
        </w:rPr>
        <w:t>s</w:t>
      </w:r>
      <w:r>
        <w:rPr>
          <w:bCs/>
          <w:i/>
          <w:iCs/>
          <w:lang w:val="en-AU"/>
        </w:rPr>
        <w:t xml:space="preserve">. </w:t>
      </w:r>
    </w:p>
    <w:p w14:paraId="2376AE2E" w14:textId="134F84BB" w:rsidR="009A3136" w:rsidRDefault="009A3136" w:rsidP="009A3136">
      <w:pPr>
        <w:jc w:val="both"/>
        <w:rPr>
          <w:bCs/>
          <w:i/>
          <w:iCs/>
          <w:lang w:val="en-AU"/>
        </w:rPr>
      </w:pPr>
      <w:r w:rsidRPr="00EE53CA">
        <w:rPr>
          <w:bCs/>
          <w:lang w:val="en-AU"/>
        </w:rPr>
        <w:t xml:space="preserve">In </w:t>
      </w:r>
      <w:r w:rsidR="00426F0A">
        <w:rPr>
          <w:bCs/>
          <w:lang w:val="en-AU"/>
        </w:rPr>
        <w:t xml:space="preserve">some </w:t>
      </w:r>
      <w:r w:rsidRPr="00EE53CA">
        <w:rPr>
          <w:bCs/>
          <w:lang w:val="en-AU"/>
        </w:rPr>
        <w:t>environments, an organisation’s capacity to manage change may be limited.  Adopting a strengths</w:t>
      </w:r>
      <w:r w:rsidR="00804DF5">
        <w:rPr>
          <w:bCs/>
          <w:lang w:val="en-AU"/>
        </w:rPr>
        <w:t>-</w:t>
      </w:r>
      <w:r w:rsidRPr="00EE53CA">
        <w:rPr>
          <w:bCs/>
          <w:lang w:val="en-AU"/>
        </w:rPr>
        <w:t xml:space="preserve">based approach to assistance, and tailoring support to build on existing areas of promising practice </w:t>
      </w:r>
      <w:r w:rsidR="00804DF5">
        <w:rPr>
          <w:bCs/>
          <w:lang w:val="en-AU"/>
        </w:rPr>
        <w:t>are</w:t>
      </w:r>
      <w:r w:rsidRPr="00EE53CA">
        <w:rPr>
          <w:bCs/>
          <w:lang w:val="en-AU"/>
        </w:rPr>
        <w:t xml:space="preserve"> more likely to have results.</w:t>
      </w:r>
      <w:r>
        <w:rPr>
          <w:bCs/>
          <w:i/>
          <w:iCs/>
          <w:lang w:val="en-AU"/>
        </w:rPr>
        <w:t xml:space="preserve"> MAP-TNC includes a strengths-based criterion in its Program Principles, which will be </w:t>
      </w:r>
      <w:r w:rsidR="00780098">
        <w:rPr>
          <w:bCs/>
          <w:i/>
          <w:iCs/>
          <w:lang w:val="en-AU"/>
        </w:rPr>
        <w:t>applied</w:t>
      </w:r>
      <w:r>
        <w:rPr>
          <w:bCs/>
          <w:i/>
          <w:iCs/>
          <w:lang w:val="en-AU"/>
        </w:rPr>
        <w:t xml:space="preserve"> to proposals seeking funding approval.</w:t>
      </w:r>
      <w:r w:rsidR="00780098">
        <w:rPr>
          <w:bCs/>
          <w:i/>
          <w:iCs/>
          <w:lang w:val="en-AU"/>
        </w:rPr>
        <w:t xml:space="preserve"> </w:t>
      </w:r>
      <w:r w:rsidR="00780098" w:rsidRPr="00063E58">
        <w:rPr>
          <w:bCs/>
          <w:i/>
          <w:iCs/>
          <w:lang w:val="en-AU"/>
        </w:rPr>
        <w:t>The MC will need to ensure that PEA and other analyses drive design of activities beyond traditional capacity development activities.</w:t>
      </w:r>
    </w:p>
    <w:p w14:paraId="1B04D65B" w14:textId="6CA3C65C" w:rsidR="009A3136" w:rsidRDefault="009A3136" w:rsidP="009A3136">
      <w:pPr>
        <w:jc w:val="both"/>
        <w:rPr>
          <w:bCs/>
          <w:i/>
          <w:iCs/>
          <w:lang w:val="en-AU"/>
        </w:rPr>
      </w:pPr>
      <w:r w:rsidRPr="00EE53CA">
        <w:rPr>
          <w:bCs/>
          <w:lang w:val="en-AU"/>
        </w:rPr>
        <w:t>Whole of government support by APS Agencies is most effective when part of a broader package of law and justice assistance.</w:t>
      </w:r>
      <w:r>
        <w:rPr>
          <w:bCs/>
          <w:i/>
          <w:iCs/>
          <w:lang w:val="en-AU"/>
        </w:rPr>
        <w:t xml:space="preserve">  MAP-TNC’s whole </w:t>
      </w:r>
      <w:r>
        <w:rPr>
          <w:bCs/>
          <w:i/>
          <w:iCs/>
          <w:lang w:val="en-AU"/>
        </w:rPr>
        <w:lastRenderedPageBreak/>
        <w:t>of government delivery (led by DFAT, with technical assistance delivered by APS Agencies) will be carefully coordinated in the field, with Canberra-based interdepartmental meetings to ensure program alignment and efficiencies. The MC will provide an important value</w:t>
      </w:r>
      <w:r w:rsidR="008679E4">
        <w:rPr>
          <w:bCs/>
          <w:i/>
          <w:iCs/>
          <w:lang w:val="en-AU"/>
        </w:rPr>
        <w:t>-</w:t>
      </w:r>
      <w:r>
        <w:rPr>
          <w:bCs/>
          <w:i/>
          <w:iCs/>
          <w:lang w:val="en-AU"/>
        </w:rPr>
        <w:t xml:space="preserve">add in working with APS Agencies </w:t>
      </w:r>
      <w:r w:rsidR="00EA3DEC">
        <w:rPr>
          <w:bCs/>
          <w:i/>
          <w:iCs/>
          <w:lang w:val="en-AU"/>
        </w:rPr>
        <w:t xml:space="preserve">and DFAT </w:t>
      </w:r>
      <w:r>
        <w:rPr>
          <w:bCs/>
          <w:i/>
          <w:iCs/>
          <w:lang w:val="en-AU"/>
        </w:rPr>
        <w:t>to design activities so that the potential for development success</w:t>
      </w:r>
      <w:r w:rsidR="009E6797">
        <w:rPr>
          <w:bCs/>
          <w:i/>
          <w:iCs/>
          <w:lang w:val="en-AU"/>
        </w:rPr>
        <w:t xml:space="preserve"> in terms of outcomes, not just results,</w:t>
      </w:r>
      <w:r>
        <w:rPr>
          <w:bCs/>
          <w:i/>
          <w:iCs/>
          <w:lang w:val="en-AU"/>
        </w:rPr>
        <w:t xml:space="preserve"> is maximised. Where possible, multi-year allocations will be made.</w:t>
      </w:r>
    </w:p>
    <w:p w14:paraId="2A39A34A" w14:textId="78ABDA0A" w:rsidR="00E47D9A" w:rsidRPr="00FE1AED" w:rsidRDefault="00E47D9A" w:rsidP="009A3136">
      <w:pPr>
        <w:jc w:val="both"/>
        <w:rPr>
          <w:bCs/>
          <w:lang w:val="en-AU"/>
        </w:rPr>
      </w:pPr>
      <w:r>
        <w:rPr>
          <w:bCs/>
          <w:lang w:val="en-AU"/>
        </w:rPr>
        <w:t xml:space="preserve">Contracting a MC combined with an increased level of management resources at Post are expected to maximise the potential for activities to be well planned and designed so that they lead to, and can be measured as, sustainable development outcomes.  </w:t>
      </w:r>
      <w:r w:rsidR="001C3A1C">
        <w:rPr>
          <w:bCs/>
          <w:lang w:val="en-AU"/>
        </w:rPr>
        <w:t xml:space="preserve">The Program aims to </w:t>
      </w:r>
      <w:r>
        <w:rPr>
          <w:bCs/>
          <w:lang w:val="en-AU"/>
        </w:rPr>
        <w:t xml:space="preserve">deepen existing APS Agency relationships with Mekong Country governments </w:t>
      </w:r>
      <w:r w:rsidR="001C3A1C">
        <w:rPr>
          <w:bCs/>
          <w:lang w:val="en-AU"/>
        </w:rPr>
        <w:t>for purposes of sustainable development</w:t>
      </w:r>
      <w:r>
        <w:rPr>
          <w:bCs/>
          <w:lang w:val="en-AU"/>
        </w:rPr>
        <w:t xml:space="preserve">.  Strengthened relationships are seen as both </w:t>
      </w:r>
      <w:r w:rsidR="00876B0A">
        <w:rPr>
          <w:bCs/>
          <w:lang w:val="en-AU"/>
        </w:rPr>
        <w:t>the</w:t>
      </w:r>
      <w:r>
        <w:rPr>
          <w:bCs/>
          <w:lang w:val="en-AU"/>
        </w:rPr>
        <w:t xml:space="preserve"> means and the end, noting that the program is ODA funded. </w:t>
      </w:r>
      <w:r w:rsidR="001C3A1C">
        <w:rPr>
          <w:bCs/>
          <w:lang w:val="en-AU"/>
        </w:rPr>
        <w:t xml:space="preserve"> </w:t>
      </w:r>
    </w:p>
    <w:p w14:paraId="0E61A5D5" w14:textId="1A1C687B" w:rsidR="007354E1" w:rsidRPr="007C2028" w:rsidRDefault="00780098" w:rsidP="00CE0EC0">
      <w:pPr>
        <w:pStyle w:val="Heading3"/>
        <w:rPr>
          <w:i/>
          <w:sz w:val="24"/>
          <w:szCs w:val="24"/>
        </w:rPr>
      </w:pPr>
      <w:r w:rsidRPr="007C2028">
        <w:rPr>
          <w:i/>
          <w:sz w:val="24"/>
          <w:szCs w:val="24"/>
        </w:rPr>
        <w:t>E</w:t>
      </w:r>
      <w:r w:rsidR="00AA351A" w:rsidRPr="007C2028">
        <w:rPr>
          <w:i/>
          <w:sz w:val="24"/>
          <w:szCs w:val="24"/>
        </w:rPr>
        <w:t>ffectively a</w:t>
      </w:r>
      <w:r w:rsidR="007354E1" w:rsidRPr="007C2028">
        <w:rPr>
          <w:i/>
          <w:sz w:val="24"/>
          <w:szCs w:val="24"/>
        </w:rPr>
        <w:t>ddress</w:t>
      </w:r>
      <w:r w:rsidRPr="007C2028">
        <w:rPr>
          <w:i/>
          <w:sz w:val="24"/>
          <w:szCs w:val="24"/>
        </w:rPr>
        <w:t>ing</w:t>
      </w:r>
      <w:r w:rsidR="007354E1" w:rsidRPr="007C2028">
        <w:rPr>
          <w:i/>
          <w:sz w:val="24"/>
          <w:szCs w:val="24"/>
        </w:rPr>
        <w:t xml:space="preserve"> TNC</w:t>
      </w:r>
    </w:p>
    <w:p w14:paraId="608E683E" w14:textId="25744A15" w:rsidR="00432252" w:rsidRDefault="00EA3DEC" w:rsidP="00BF5274">
      <w:pPr>
        <w:jc w:val="both"/>
        <w:rPr>
          <w:bCs/>
          <w:lang w:val="en-AU"/>
        </w:rPr>
      </w:pPr>
      <w:r>
        <w:rPr>
          <w:bCs/>
          <w:lang w:val="en-AU"/>
        </w:rPr>
        <w:t>Where</w:t>
      </w:r>
      <w:r w:rsidR="008679E4">
        <w:rPr>
          <w:bCs/>
          <w:lang w:val="en-AU"/>
        </w:rPr>
        <w:t xml:space="preserve"> a range of</w:t>
      </w:r>
      <w:r w:rsidR="00933474" w:rsidRPr="00063E58">
        <w:rPr>
          <w:bCs/>
          <w:lang w:val="en-AU"/>
        </w:rPr>
        <w:t xml:space="preserve"> actors</w:t>
      </w:r>
      <w:r w:rsidR="00A001D1">
        <w:rPr>
          <w:bCs/>
          <w:lang w:val="en-AU"/>
        </w:rPr>
        <w:t xml:space="preserve"> </w:t>
      </w:r>
      <w:r>
        <w:rPr>
          <w:bCs/>
          <w:lang w:val="en-AU"/>
        </w:rPr>
        <w:t>are</w:t>
      </w:r>
      <w:r w:rsidR="00A001D1">
        <w:rPr>
          <w:bCs/>
          <w:lang w:val="en-AU"/>
        </w:rPr>
        <w:t xml:space="preserve"> involved</w:t>
      </w:r>
      <w:r w:rsidR="00933474" w:rsidRPr="00063E58">
        <w:rPr>
          <w:bCs/>
          <w:lang w:val="en-AU"/>
        </w:rPr>
        <w:t xml:space="preserve"> in organized crime,</w:t>
      </w:r>
      <w:r w:rsidR="00A001D1">
        <w:rPr>
          <w:bCs/>
          <w:lang w:val="en-AU"/>
        </w:rPr>
        <w:t xml:space="preserve"> traditional </w:t>
      </w:r>
      <w:r w:rsidR="00A001D1" w:rsidRPr="00EE53CA">
        <w:rPr>
          <w:bCs/>
          <w:lang w:val="en-AU"/>
        </w:rPr>
        <w:t>criminal justice approaches</w:t>
      </w:r>
      <w:r w:rsidR="00A001D1">
        <w:rPr>
          <w:bCs/>
          <w:lang w:val="en-AU"/>
        </w:rPr>
        <w:t xml:space="preserve"> may be largely ineffective. </w:t>
      </w:r>
      <w:r>
        <w:rPr>
          <w:bCs/>
          <w:lang w:val="en-AU"/>
        </w:rPr>
        <w:t>In these circumstances, i</w:t>
      </w:r>
      <w:r w:rsidR="0075746C">
        <w:rPr>
          <w:bCs/>
          <w:lang w:val="en-AU"/>
        </w:rPr>
        <w:t>nterventions are most likely to be successful if founded on comprehensive</w:t>
      </w:r>
      <w:r w:rsidR="00933474" w:rsidRPr="00063E58">
        <w:rPr>
          <w:bCs/>
          <w:lang w:val="en-AU"/>
        </w:rPr>
        <w:t xml:space="preserve"> </w:t>
      </w:r>
      <w:r>
        <w:rPr>
          <w:bCs/>
          <w:lang w:val="en-AU"/>
        </w:rPr>
        <w:t>PEA</w:t>
      </w:r>
      <w:r w:rsidR="00933474" w:rsidRPr="00063E58">
        <w:rPr>
          <w:bCs/>
          <w:lang w:val="en-AU"/>
        </w:rPr>
        <w:t xml:space="preserve"> of the </w:t>
      </w:r>
      <w:r w:rsidR="0075746C">
        <w:rPr>
          <w:bCs/>
          <w:lang w:val="en-AU"/>
        </w:rPr>
        <w:t xml:space="preserve">TNC challenges.  PEA and other analyses </w:t>
      </w:r>
      <w:r w:rsidR="00804DF5">
        <w:rPr>
          <w:bCs/>
          <w:lang w:val="en-AU"/>
        </w:rPr>
        <w:t>will be required t</w:t>
      </w:r>
      <w:r w:rsidR="0075746C">
        <w:rPr>
          <w:bCs/>
          <w:lang w:val="en-AU"/>
        </w:rPr>
        <w:t xml:space="preserve">o </w:t>
      </w:r>
      <w:r w:rsidR="00933474" w:rsidRPr="00063E58">
        <w:rPr>
          <w:bCs/>
          <w:lang w:val="en-AU"/>
        </w:rPr>
        <w:t>identify potential entry points</w:t>
      </w:r>
      <w:r w:rsidR="0075746C">
        <w:rPr>
          <w:bCs/>
          <w:lang w:val="en-AU"/>
        </w:rPr>
        <w:t xml:space="preserve"> for the Program</w:t>
      </w:r>
      <w:r w:rsidR="00655491">
        <w:rPr>
          <w:bCs/>
          <w:lang w:val="en-AU"/>
        </w:rPr>
        <w:t>, including activities beyond the traditional criminal justice/law enforcement repertoire</w:t>
      </w:r>
      <w:r w:rsidR="0075746C">
        <w:rPr>
          <w:bCs/>
          <w:lang w:val="en-AU"/>
        </w:rPr>
        <w:t xml:space="preserve">.  </w:t>
      </w:r>
    </w:p>
    <w:p w14:paraId="36ED47C5" w14:textId="782C7BAA" w:rsidR="00A32A83" w:rsidRPr="007C2028" w:rsidRDefault="008A7086" w:rsidP="00CE0EC0">
      <w:pPr>
        <w:pStyle w:val="Heading3"/>
        <w:rPr>
          <w:i/>
          <w:sz w:val="24"/>
          <w:szCs w:val="24"/>
        </w:rPr>
      </w:pPr>
      <w:r w:rsidRPr="007C2028">
        <w:rPr>
          <w:i/>
          <w:sz w:val="24"/>
          <w:szCs w:val="24"/>
        </w:rPr>
        <w:t>SOCJA</w:t>
      </w:r>
    </w:p>
    <w:p w14:paraId="441F911B" w14:textId="573F7F83" w:rsidR="00AE39E5" w:rsidRPr="00063E58" w:rsidRDefault="00344147" w:rsidP="00BF5274">
      <w:pPr>
        <w:jc w:val="both"/>
      </w:pPr>
      <w:r>
        <w:t xml:space="preserve">One </w:t>
      </w:r>
      <w:r w:rsidR="009006A7">
        <w:t>operationally focussed</w:t>
      </w:r>
      <w:r>
        <w:t xml:space="preserve"> </w:t>
      </w:r>
      <w:r w:rsidR="009006A7">
        <w:t xml:space="preserve">analytical </w:t>
      </w:r>
      <w:r>
        <w:t xml:space="preserve">tool </w:t>
      </w:r>
      <w:r w:rsidR="00432252">
        <w:t xml:space="preserve">which could be used to support activity design </w:t>
      </w:r>
      <w:r>
        <w:t>is t</w:t>
      </w:r>
      <w:r w:rsidR="00225F12" w:rsidRPr="00063E58">
        <w:t xml:space="preserve">he United Kingdom’s (UK) </w:t>
      </w:r>
      <w:r w:rsidR="00AE39E5" w:rsidRPr="00063E58">
        <w:t xml:space="preserve">Serious and Organised </w:t>
      </w:r>
      <w:r w:rsidR="004A71BD">
        <w:t xml:space="preserve">Crime </w:t>
      </w:r>
      <w:r w:rsidR="00AE39E5" w:rsidRPr="00063E58">
        <w:t>Joint Analysis (SOCJA)</w:t>
      </w:r>
      <w:r w:rsidR="00432252">
        <w:t xml:space="preserve">. SOCJA </w:t>
      </w:r>
      <w:r w:rsidR="00225F12" w:rsidRPr="00063E58">
        <w:t>is an integrated analysis and planning process tailored to understanding and responding to TSOC in overseas contexts</w:t>
      </w:r>
      <w:r w:rsidR="004A71BD">
        <w:t>.</w:t>
      </w:r>
      <w:r w:rsidR="00CE7B61" w:rsidRPr="00063E58">
        <w:rPr>
          <w:rStyle w:val="FootnoteReference"/>
        </w:rPr>
        <w:footnoteReference w:id="25"/>
      </w:r>
      <w:r w:rsidR="00225F12" w:rsidRPr="00063E58">
        <w:t xml:space="preserve"> </w:t>
      </w:r>
      <w:r w:rsidR="004A71BD">
        <w:t xml:space="preserve">The </w:t>
      </w:r>
      <w:r w:rsidR="00AE39E5" w:rsidRPr="00063E58">
        <w:t>SOJCA</w:t>
      </w:r>
      <w:r w:rsidR="004A71BD">
        <w:t xml:space="preserve"> process takes a holistic approach that</w:t>
      </w:r>
      <w:r w:rsidR="00AE39E5" w:rsidRPr="00063E58">
        <w:t xml:space="preserve"> </w:t>
      </w:r>
      <w:r w:rsidR="00432252">
        <w:t>seeks to understand</w:t>
      </w:r>
      <w:r w:rsidR="00AE39E5" w:rsidRPr="00063E58">
        <w:t xml:space="preserve"> the structural drivers of organised crime, the transnational networks involved in the illicit economy, and the role of the state actors within any given region. The SOCJA relies on the idea </w:t>
      </w:r>
      <w:r w:rsidR="00983A2B">
        <w:t xml:space="preserve">that organised crime operates in a shadow economy </w:t>
      </w:r>
      <w:r w:rsidR="004A71BD">
        <w:t>–</w:t>
      </w:r>
      <w:r w:rsidR="00983A2B">
        <w:t xml:space="preserve"> </w:t>
      </w:r>
      <w:r w:rsidR="00AE39E5" w:rsidRPr="00063E58">
        <w:rPr>
          <w:i/>
          <w:iCs/>
        </w:rPr>
        <w:t xml:space="preserve">a transnational </w:t>
      </w:r>
      <w:r w:rsidR="008A7086" w:rsidRPr="008A7086">
        <w:rPr>
          <w:i/>
          <w:iCs/>
        </w:rPr>
        <w:t>marketplace</w:t>
      </w:r>
      <w:r w:rsidR="00AE39E5" w:rsidRPr="00063E58">
        <w:t xml:space="preserve">. Organised crime groups that operate in a country </w:t>
      </w:r>
      <w:r w:rsidR="004A71BD">
        <w:t>–</w:t>
      </w:r>
      <w:r w:rsidR="00AE39E5" w:rsidRPr="00063E58">
        <w:t xml:space="preserve"> whether specialising in producing or sourcing illicit commodities or even migrants </w:t>
      </w:r>
      <w:r w:rsidR="004A71BD">
        <w:t>–</w:t>
      </w:r>
      <w:r w:rsidR="00AE39E5" w:rsidRPr="00063E58">
        <w:t xml:space="preserve"> </w:t>
      </w:r>
      <w:r w:rsidR="00EA3DEC">
        <w:t>are</w:t>
      </w:r>
      <w:r w:rsidR="00AE39E5" w:rsidRPr="00063E58">
        <w:t xml:space="preserve"> situated within a broader regional supply chain that includes nodes, hubs and </w:t>
      </w:r>
      <w:r w:rsidR="00AE39E5" w:rsidRPr="00063E58">
        <w:lastRenderedPageBreak/>
        <w:t xml:space="preserve">roles spanning </w:t>
      </w:r>
      <w:r w:rsidR="00055563">
        <w:t>several</w:t>
      </w:r>
      <w:r w:rsidR="00AE39E5" w:rsidRPr="00063E58">
        <w:t xml:space="preserve"> jurisdictions.</w:t>
      </w:r>
      <w:r w:rsidR="008A7086">
        <w:t xml:space="preserve"> SOCJA provides an analytical tool to </w:t>
      </w:r>
      <w:r w:rsidR="001543DF" w:rsidRPr="00063E58">
        <w:t>affect organised crime groups</w:t>
      </w:r>
      <w:r w:rsidR="008A7086">
        <w:t>’ business costs</w:t>
      </w:r>
      <w:r w:rsidR="001543DF" w:rsidRPr="00063E58">
        <w:t xml:space="preserve"> by adopting a wider, transnational lens to identifying entry-points outside of countries </w:t>
      </w:r>
      <w:r w:rsidR="00F043DA">
        <w:t>which might have</w:t>
      </w:r>
      <w:r w:rsidR="001543DF" w:rsidRPr="00063E58">
        <w:t xml:space="preserve"> little interest/commitment to curbing transnational crime</w:t>
      </w:r>
      <w:r w:rsidR="00F043DA">
        <w:t xml:space="preserve"> (i.e. outside the Mekong Countries)</w:t>
      </w:r>
      <w:r w:rsidR="001543DF" w:rsidRPr="00063E58">
        <w:t xml:space="preserve">.  </w:t>
      </w:r>
      <w:r w:rsidR="00CB7EE7">
        <w:t>Law enforcement and criminal justice</w:t>
      </w:r>
      <w:r w:rsidR="001543DF" w:rsidRPr="00063E58">
        <w:t xml:space="preserve"> approaches need to be complemented with development and diplomatic levers aimed at ‘changing the rules of the game.’</w:t>
      </w:r>
    </w:p>
    <w:p w14:paraId="7EC2E561" w14:textId="357EB34C" w:rsidR="008A7086" w:rsidRPr="007C2028" w:rsidRDefault="00780098" w:rsidP="00CE0EC0">
      <w:pPr>
        <w:pStyle w:val="Heading3"/>
        <w:rPr>
          <w:i/>
          <w:sz w:val="24"/>
          <w:szCs w:val="24"/>
        </w:rPr>
      </w:pPr>
      <w:r w:rsidRPr="007C2028">
        <w:rPr>
          <w:i/>
          <w:sz w:val="24"/>
          <w:szCs w:val="24"/>
        </w:rPr>
        <w:t xml:space="preserve">A </w:t>
      </w:r>
      <w:r w:rsidR="007E3ED0" w:rsidRPr="007C2028">
        <w:rPr>
          <w:i/>
          <w:sz w:val="24"/>
          <w:szCs w:val="24"/>
        </w:rPr>
        <w:t>Theory of Change</w:t>
      </w:r>
      <w:r w:rsidRPr="007C2028">
        <w:rPr>
          <w:i/>
          <w:sz w:val="24"/>
          <w:szCs w:val="24"/>
        </w:rPr>
        <w:t xml:space="preserve"> Dashboard</w:t>
      </w:r>
    </w:p>
    <w:p w14:paraId="251970FC" w14:textId="1D134CA9" w:rsidR="00CE0EC0" w:rsidRDefault="007E3ED0" w:rsidP="00BF5274">
      <w:pPr>
        <w:jc w:val="both"/>
        <w:rPr>
          <w:bCs/>
          <w:lang w:val="en-AU"/>
        </w:rPr>
      </w:pPr>
      <w:r>
        <w:rPr>
          <w:bCs/>
          <w:lang w:val="en-AU"/>
        </w:rPr>
        <w:t>While SOCJA provides a useful analytical tool, given MAP-TNC’s limited budget, considering the potential level of APS Agencies’ resources</w:t>
      </w:r>
      <w:r w:rsidR="001179C7">
        <w:rPr>
          <w:bCs/>
          <w:lang w:val="en-AU"/>
        </w:rPr>
        <w:t xml:space="preserve"> to be made available</w:t>
      </w:r>
      <w:r>
        <w:rPr>
          <w:bCs/>
          <w:lang w:val="en-AU"/>
        </w:rPr>
        <w:t xml:space="preserve">, and given </w:t>
      </w:r>
      <w:r w:rsidR="001179C7">
        <w:rPr>
          <w:bCs/>
          <w:lang w:val="en-AU"/>
        </w:rPr>
        <w:t>Australia’s</w:t>
      </w:r>
      <w:r>
        <w:rPr>
          <w:bCs/>
          <w:lang w:val="en-AU"/>
        </w:rPr>
        <w:t xml:space="preserve"> ambition to build relationships between Australian and Mekong Country institutions (including amongst </w:t>
      </w:r>
      <w:r w:rsidR="001179C7">
        <w:rPr>
          <w:bCs/>
          <w:lang w:val="en-AU"/>
        </w:rPr>
        <w:t xml:space="preserve">Mekong Countries </w:t>
      </w:r>
      <w:r>
        <w:rPr>
          <w:bCs/>
          <w:lang w:val="en-AU"/>
        </w:rPr>
        <w:t>themselves), the Program will need to remain cognisant of its limitations</w:t>
      </w:r>
      <w:r w:rsidR="005C545D">
        <w:rPr>
          <w:bCs/>
          <w:lang w:val="en-AU"/>
        </w:rPr>
        <w:t>, and the likelihood of success</w:t>
      </w:r>
      <w:r w:rsidR="001179C7">
        <w:rPr>
          <w:bCs/>
          <w:lang w:val="en-AU"/>
        </w:rPr>
        <w:t xml:space="preserve"> of adopting various theories of change which have broader scope</w:t>
      </w:r>
      <w:r>
        <w:rPr>
          <w:bCs/>
          <w:lang w:val="en-AU"/>
        </w:rPr>
        <w:t>.</w:t>
      </w:r>
      <w:r w:rsidR="0013006C">
        <w:rPr>
          <w:bCs/>
          <w:lang w:val="en-AU"/>
        </w:rPr>
        <w:t xml:space="preserve">  </w:t>
      </w:r>
      <w:r w:rsidR="00EA3DEC">
        <w:rPr>
          <w:bCs/>
          <w:lang w:val="en-AU"/>
        </w:rPr>
        <w:t>It is anticipated that SOCJA may become a more relevant tool in the</w:t>
      </w:r>
      <w:r w:rsidR="008679E4">
        <w:rPr>
          <w:bCs/>
          <w:lang w:val="en-AU"/>
        </w:rPr>
        <w:t xml:space="preserve"> second</w:t>
      </w:r>
      <w:r w:rsidR="00EA3DEC">
        <w:rPr>
          <w:bCs/>
          <w:lang w:val="en-AU"/>
        </w:rPr>
        <w:t xml:space="preserve"> phase of the Program, once relationships are established and contexts are well understood.</w:t>
      </w:r>
    </w:p>
    <w:p w14:paraId="0870B083" w14:textId="77777777" w:rsidR="00CE0EC0" w:rsidRDefault="00CE0EC0">
      <w:pPr>
        <w:suppressAutoHyphens w:val="0"/>
        <w:spacing w:before="0" w:after="120" w:line="440" w:lineRule="atLeast"/>
        <w:rPr>
          <w:bCs/>
          <w:lang w:val="en-AU"/>
        </w:rPr>
      </w:pPr>
      <w:r>
        <w:rPr>
          <w:bCs/>
          <w:lang w:val="en-AU"/>
        </w:rPr>
        <w:br w:type="page"/>
      </w:r>
    </w:p>
    <w:p w14:paraId="26A82EAC" w14:textId="77777777" w:rsidR="0046525F" w:rsidRDefault="0046525F" w:rsidP="00BF5274">
      <w:pPr>
        <w:jc w:val="both"/>
        <w:rPr>
          <w:bCs/>
          <w:lang w:val="en-AU"/>
        </w:rPr>
      </w:pPr>
    </w:p>
    <w:p w14:paraId="5A2A287E" w14:textId="43DA2DB3" w:rsidR="00CE0EC0" w:rsidRDefault="00CE0EC0" w:rsidP="00BF5274">
      <w:pPr>
        <w:jc w:val="both"/>
        <w:rPr>
          <w:bCs/>
          <w:lang w:val="en-AU"/>
        </w:rPr>
      </w:pPr>
      <w:r>
        <w:rPr>
          <w:bCs/>
          <w:lang w:val="en-AU"/>
        </w:rPr>
        <w:t>DFID’s Conflict, Crime and Violence Results Initiative has identified several theories of change set out below that are commonly used in programs addressing TNC.</w:t>
      </w:r>
      <w:r>
        <w:rPr>
          <w:rStyle w:val="FootnoteReference"/>
          <w:bCs/>
          <w:lang w:val="en-AU"/>
        </w:rPr>
        <w:footnoteReference w:id="26"/>
      </w:r>
    </w:p>
    <w:p w14:paraId="1458E930" w14:textId="6AE69F3D" w:rsidR="007E3ED0" w:rsidRDefault="00CE1B9D" w:rsidP="00BF5274">
      <w:pPr>
        <w:jc w:val="both"/>
        <w:rPr>
          <w:bCs/>
          <w:lang w:val="en-AU"/>
        </w:rPr>
      </w:pPr>
      <w:r>
        <w:rPr>
          <w:noProof/>
          <w:lang w:val="en-AU" w:eastAsia="en-AU"/>
        </w:rPr>
        <w:drawing>
          <wp:inline distT="0" distB="0" distL="0" distR="0" wp14:anchorId="5B091185" wp14:editId="2D8FD25C">
            <wp:extent cx="6133465" cy="3124200"/>
            <wp:effectExtent l="0" t="0" r="635" b="0"/>
            <wp:docPr id="19" name="image12.png" descr="Image depicts the following theories of change drawn from the UK's Serious and Organised Crime Joint Analysis (SOCJA):&#10;1. Deterrence&#10;2. Severing the links between politics, the state and crime&#10;3. Managed adaptation of crime&#10;4. Cultural change&#10;5. Economic transformation&#10;6. Global regulation&#10;&#10;These theories of change are placed within concentric circles  of (from centre) 'the business'; facilitation networks; support networks; social, political and economic vulnerabilities; and global political and economic system." title="Theory of Chang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3465" cy="3124200"/>
                    </a:xfrm>
                    <a:prstGeom prst="rect">
                      <a:avLst/>
                    </a:prstGeom>
                  </pic:spPr>
                </pic:pic>
              </a:graphicData>
            </a:graphic>
          </wp:inline>
        </w:drawing>
      </w:r>
    </w:p>
    <w:p w14:paraId="1BA81BA0" w14:textId="2A515EDB" w:rsidR="005C545D" w:rsidRDefault="005C545D" w:rsidP="00BF5274">
      <w:pPr>
        <w:jc w:val="both"/>
        <w:rPr>
          <w:bCs/>
          <w:lang w:val="en-AU"/>
        </w:rPr>
      </w:pPr>
    </w:p>
    <w:p w14:paraId="746589FF" w14:textId="4675A242" w:rsidR="008A7086" w:rsidRDefault="005C3138" w:rsidP="00CE1B9D">
      <w:pPr>
        <w:spacing w:before="0"/>
        <w:jc w:val="both"/>
      </w:pPr>
      <w:r w:rsidRPr="00D01A86">
        <w:rPr>
          <w:bCs/>
          <w:lang w:val="en-AU"/>
        </w:rPr>
        <w:t>MAP-TNC’s current theory of change</w:t>
      </w:r>
      <w:r w:rsidRPr="00901B1C">
        <w:rPr>
          <w:bCs/>
          <w:lang w:val="en-AU"/>
        </w:rPr>
        <w:t xml:space="preserve"> straddles items 1 and 2,</w:t>
      </w:r>
      <w:r>
        <w:rPr>
          <w:bCs/>
          <w:lang w:val="en-AU"/>
        </w:rPr>
        <w:t xml:space="preserve"> above</w:t>
      </w:r>
      <w:r w:rsidR="0046525F">
        <w:rPr>
          <w:bCs/>
          <w:lang w:val="en-AU"/>
        </w:rPr>
        <w:t xml:space="preserve"> and focusses on building relationships and fostering research into TNC and policy frameworks</w:t>
      </w:r>
      <w:r>
        <w:rPr>
          <w:bCs/>
          <w:lang w:val="en-AU"/>
        </w:rPr>
        <w:t xml:space="preserve">.  </w:t>
      </w:r>
    </w:p>
    <w:p w14:paraId="05968C7E" w14:textId="7747155E" w:rsidR="001543DF" w:rsidRPr="00063E58" w:rsidRDefault="005C3138" w:rsidP="00BF5274">
      <w:pPr>
        <w:jc w:val="both"/>
      </w:pPr>
      <w:r>
        <w:t>O</w:t>
      </w:r>
      <w:r w:rsidR="001543DF" w:rsidRPr="00063E58">
        <w:t xml:space="preserve">ver its initial </w:t>
      </w:r>
      <w:r>
        <w:t xml:space="preserve">eight year term (assuming an extension) MAP-TNC </w:t>
      </w:r>
      <w:r w:rsidR="00F47808">
        <w:t xml:space="preserve">will </w:t>
      </w:r>
      <w:r w:rsidR="001543DF" w:rsidRPr="00063E58">
        <w:t xml:space="preserve">provide </w:t>
      </w:r>
      <w:r>
        <w:t xml:space="preserve">opportunities for </w:t>
      </w:r>
      <w:r w:rsidR="001543DF" w:rsidRPr="00063E58">
        <w:t xml:space="preserve">Australia to build sound </w:t>
      </w:r>
      <w:r>
        <w:t xml:space="preserve">personal and institutional </w:t>
      </w:r>
      <w:r w:rsidR="001543DF" w:rsidRPr="00063E58">
        <w:t xml:space="preserve">relationships with </w:t>
      </w:r>
      <w:r>
        <w:t xml:space="preserve">a broader group of stakeholders in the </w:t>
      </w:r>
      <w:r w:rsidR="001543DF" w:rsidRPr="00063E58">
        <w:t>Mekong Countr</w:t>
      </w:r>
      <w:r>
        <w:t>ies</w:t>
      </w:r>
      <w:r w:rsidR="001543DF" w:rsidRPr="00063E58">
        <w:t>, conduct detailed analysis and research</w:t>
      </w:r>
      <w:r w:rsidR="00E9198F">
        <w:t xml:space="preserve"> </w:t>
      </w:r>
      <w:r w:rsidR="00780098">
        <w:t xml:space="preserve">including </w:t>
      </w:r>
      <w:r>
        <w:t>of Mekong Countries</w:t>
      </w:r>
      <w:r w:rsidR="00780098">
        <w:t>’</w:t>
      </w:r>
      <w:r>
        <w:t xml:space="preserve"> </w:t>
      </w:r>
      <w:r w:rsidR="00E9198F">
        <w:t>context</w:t>
      </w:r>
      <w:r>
        <w:t>s</w:t>
      </w:r>
      <w:r w:rsidR="001543DF" w:rsidRPr="00063E58">
        <w:t xml:space="preserve">, </w:t>
      </w:r>
      <w:r w:rsidR="00780098">
        <w:t xml:space="preserve">their </w:t>
      </w:r>
      <w:r w:rsidR="001543DF" w:rsidRPr="00063E58">
        <w:t xml:space="preserve">PEA, </w:t>
      </w:r>
      <w:r w:rsidR="00F47808">
        <w:t xml:space="preserve">the </w:t>
      </w:r>
      <w:r w:rsidR="001543DF" w:rsidRPr="00063E58">
        <w:t>transnational marketplace, and to develop and test strategies with the Mekong Countries themselves to address TNC.</w:t>
      </w:r>
      <w:r w:rsidR="005D5521">
        <w:t xml:space="preserve">  </w:t>
      </w:r>
      <w:r w:rsidR="009C5984">
        <w:t>This positions Australia as a potential source of both expertise and knowledge to the Mekong Countries</w:t>
      </w:r>
      <w:r w:rsidR="00D27CBA">
        <w:t xml:space="preserve"> (and to other donors)</w:t>
      </w:r>
      <w:r w:rsidR="009C5984">
        <w:t xml:space="preserve"> in addressing TNC.  </w:t>
      </w:r>
      <w:r w:rsidR="005D5521">
        <w:t>Over the long-term, it is anticipated that the Program’s theory of change will be updated as new approaches</w:t>
      </w:r>
      <w:r w:rsidR="00072AB5">
        <w:t xml:space="preserve"> are developed and tested</w:t>
      </w:r>
      <w:r w:rsidR="005D5521">
        <w:t>.</w:t>
      </w:r>
      <w:r w:rsidRPr="005C3138">
        <w:rPr>
          <w:bCs/>
          <w:lang w:val="en-AU"/>
        </w:rPr>
        <w:t xml:space="preserve"> </w:t>
      </w:r>
      <w:r w:rsidR="00780098">
        <w:rPr>
          <w:bCs/>
          <w:lang w:val="en-AU"/>
        </w:rPr>
        <w:t xml:space="preserve">This may allow the Program to expand its approaches beyond the </w:t>
      </w:r>
      <w:r w:rsidR="00010941">
        <w:rPr>
          <w:bCs/>
          <w:lang w:val="en-AU"/>
        </w:rPr>
        <w:t xml:space="preserve">initial </w:t>
      </w:r>
      <w:r w:rsidR="00780098">
        <w:rPr>
          <w:bCs/>
          <w:lang w:val="en-AU"/>
        </w:rPr>
        <w:t xml:space="preserve">theory of change included in this Design.  </w:t>
      </w:r>
      <w:r w:rsidR="00F47552">
        <w:rPr>
          <w:bCs/>
          <w:lang w:val="en-AU"/>
        </w:rPr>
        <w:t xml:space="preserve">Given its development expertise, the MC will be central to realising </w:t>
      </w:r>
      <w:r w:rsidR="0084477E">
        <w:rPr>
          <w:bCs/>
          <w:lang w:val="en-AU"/>
        </w:rPr>
        <w:t>any such</w:t>
      </w:r>
      <w:r w:rsidR="00F47552">
        <w:rPr>
          <w:bCs/>
          <w:lang w:val="en-AU"/>
        </w:rPr>
        <w:t xml:space="preserve"> expansion. </w:t>
      </w:r>
    </w:p>
    <w:p w14:paraId="3B1BB56E" w14:textId="77777777" w:rsidR="00E07DB7" w:rsidRPr="007C2028" w:rsidRDefault="00E07DB7" w:rsidP="00CE0EC0">
      <w:pPr>
        <w:pStyle w:val="Heading3"/>
        <w:rPr>
          <w:i/>
          <w:sz w:val="24"/>
          <w:szCs w:val="24"/>
        </w:rPr>
      </w:pPr>
      <w:r w:rsidRPr="007C2028">
        <w:rPr>
          <w:i/>
          <w:sz w:val="24"/>
          <w:szCs w:val="24"/>
        </w:rPr>
        <w:t xml:space="preserve">The Design </w:t>
      </w:r>
      <w:r w:rsidR="003F4720" w:rsidRPr="007C2028">
        <w:rPr>
          <w:i/>
          <w:sz w:val="24"/>
          <w:szCs w:val="24"/>
        </w:rPr>
        <w:t>P</w:t>
      </w:r>
      <w:r w:rsidRPr="007C2028">
        <w:rPr>
          <w:i/>
          <w:sz w:val="24"/>
          <w:szCs w:val="24"/>
        </w:rPr>
        <w:t>rocess</w:t>
      </w:r>
    </w:p>
    <w:p w14:paraId="310BFF93" w14:textId="54A312FF" w:rsidR="00FD5366" w:rsidRPr="00FE1AED" w:rsidRDefault="00E07DB7" w:rsidP="00543E80">
      <w:pPr>
        <w:spacing w:before="0"/>
        <w:jc w:val="both"/>
        <w:rPr>
          <w:rFonts w:asciiTheme="majorHAnsi" w:hAnsiTheme="majorHAnsi"/>
          <w:lang w:val="en-AU"/>
        </w:rPr>
      </w:pPr>
      <w:r w:rsidRPr="00FE1AED">
        <w:rPr>
          <w:bCs/>
          <w:lang w:val="en-AU"/>
        </w:rPr>
        <w:lastRenderedPageBreak/>
        <w:t xml:space="preserve">This Design </w:t>
      </w:r>
      <w:r w:rsidR="00CE1B9D">
        <w:rPr>
          <w:bCs/>
          <w:lang w:val="en-AU"/>
        </w:rPr>
        <w:t>was</w:t>
      </w:r>
      <w:r w:rsidRPr="00FE1AED">
        <w:rPr>
          <w:bCs/>
          <w:lang w:val="en-AU"/>
        </w:rPr>
        <w:t xml:space="preserve"> developed in close consultation with APS Agencies through establishment of a Design Reference Group. Consultations were held in Canberra with APS Agencies and relevant DFAT</w:t>
      </w:r>
      <w:r w:rsidR="00B05216" w:rsidRPr="00FE1AED">
        <w:rPr>
          <w:bCs/>
          <w:lang w:val="en-AU"/>
        </w:rPr>
        <w:t xml:space="preserve"> </w:t>
      </w:r>
      <w:r w:rsidRPr="00FE1AED">
        <w:rPr>
          <w:bCs/>
          <w:lang w:val="en-AU"/>
        </w:rPr>
        <w:t>sections. In each Mekong Country, the design team met with, and relied upon the expertise of deployed APS Agency staff.  Consultations in Mekong Countries included Heads of Missions, and senior Mekong Country government officials. Response from all key stakeholders was positive and encouraging of the investment.</w:t>
      </w:r>
      <w:r w:rsidR="00FD5366" w:rsidRPr="00FE1AED">
        <w:rPr>
          <w:rFonts w:asciiTheme="majorHAnsi" w:hAnsiTheme="majorHAnsi"/>
          <w:lang w:val="en-AU"/>
        </w:rPr>
        <w:br w:type="page"/>
      </w:r>
    </w:p>
    <w:p w14:paraId="3458703D" w14:textId="3CD77C04" w:rsidR="00A73FA1" w:rsidRPr="00FE1AED" w:rsidRDefault="00560688" w:rsidP="00CE0EC0">
      <w:pPr>
        <w:pStyle w:val="Heading2"/>
        <w:rPr>
          <w:bCs/>
        </w:rPr>
      </w:pPr>
      <w:bookmarkStart w:id="38" w:name="_Toc28798474"/>
      <w:bookmarkStart w:id="39" w:name="_Toc43823925"/>
      <w:r>
        <w:lastRenderedPageBreak/>
        <w:t xml:space="preserve">C: </w:t>
      </w:r>
      <w:r w:rsidR="00A73FA1" w:rsidRPr="00FE1AED">
        <w:t>Strategic Intent</w:t>
      </w:r>
      <w:bookmarkEnd w:id="38"/>
      <w:bookmarkEnd w:id="39"/>
    </w:p>
    <w:p w14:paraId="3FD692BA" w14:textId="77777777" w:rsidR="00794C57" w:rsidRPr="007C2028" w:rsidRDefault="00794C57" w:rsidP="00CE0EC0">
      <w:pPr>
        <w:pStyle w:val="Heading3"/>
        <w:rPr>
          <w:i/>
          <w:sz w:val="24"/>
          <w:szCs w:val="24"/>
        </w:rPr>
      </w:pPr>
      <w:r w:rsidRPr="007C2028">
        <w:rPr>
          <w:i/>
          <w:sz w:val="24"/>
          <w:szCs w:val="24"/>
        </w:rPr>
        <w:t xml:space="preserve">Strategic Setting and Rationale for Australian/DFAT </w:t>
      </w:r>
      <w:r w:rsidR="0072601F" w:rsidRPr="007C2028">
        <w:rPr>
          <w:i/>
          <w:sz w:val="24"/>
          <w:szCs w:val="24"/>
        </w:rPr>
        <w:t>E</w:t>
      </w:r>
      <w:r w:rsidRPr="007C2028">
        <w:rPr>
          <w:i/>
          <w:sz w:val="24"/>
          <w:szCs w:val="24"/>
        </w:rPr>
        <w:t>ngagement</w:t>
      </w:r>
    </w:p>
    <w:p w14:paraId="25C7B6C0" w14:textId="77777777" w:rsidR="00C76AF2" w:rsidRPr="007C2028" w:rsidRDefault="00C76AF2" w:rsidP="00CE0EC0">
      <w:pPr>
        <w:pStyle w:val="Heading3"/>
        <w:rPr>
          <w:i/>
          <w:sz w:val="24"/>
          <w:szCs w:val="24"/>
        </w:rPr>
      </w:pPr>
      <w:r w:rsidRPr="007C2028">
        <w:rPr>
          <w:i/>
          <w:sz w:val="24"/>
          <w:szCs w:val="24"/>
        </w:rPr>
        <w:t>DFAT’s Policy objectives</w:t>
      </w:r>
    </w:p>
    <w:p w14:paraId="3AF1F9A2" w14:textId="33E6DD2C" w:rsidR="00BA59EA" w:rsidRPr="00FE1AED" w:rsidRDefault="009138F8" w:rsidP="00BA59EA">
      <w:pPr>
        <w:spacing w:after="0"/>
        <w:jc w:val="both"/>
        <w:rPr>
          <w:rFonts w:cstheme="minorHAnsi"/>
          <w:lang w:val="en-AU"/>
        </w:rPr>
      </w:pPr>
      <w:r w:rsidRPr="00FE1AED">
        <w:rPr>
          <w:rFonts w:cstheme="minorHAnsi"/>
          <w:lang w:val="en-AU"/>
        </w:rPr>
        <w:t>Australia has</w:t>
      </w:r>
      <w:r w:rsidR="00C76AF2" w:rsidRPr="00FE1AED">
        <w:rPr>
          <w:rFonts w:cstheme="minorHAnsi"/>
          <w:lang w:val="en-AU"/>
        </w:rPr>
        <w:t xml:space="preserve"> a national interest in helping Southeast Asian countries achieve long-term progress in </w:t>
      </w:r>
      <w:r w:rsidR="00BA59EA">
        <w:rPr>
          <w:rFonts w:cstheme="minorHAnsi"/>
          <w:lang w:val="en-AU"/>
        </w:rPr>
        <w:t>addressing</w:t>
      </w:r>
      <w:r w:rsidR="00BA59EA" w:rsidRPr="00FE1AED">
        <w:rPr>
          <w:rFonts w:cstheme="minorHAnsi"/>
          <w:lang w:val="en-AU"/>
        </w:rPr>
        <w:t xml:space="preserve"> </w:t>
      </w:r>
      <w:r w:rsidR="00C76AF2" w:rsidRPr="00FE1AED">
        <w:rPr>
          <w:rFonts w:cstheme="minorHAnsi"/>
          <w:lang w:val="en-AU"/>
        </w:rPr>
        <w:t xml:space="preserve">transnational crime. </w:t>
      </w:r>
      <w:r w:rsidR="00300B16">
        <w:rPr>
          <w:rFonts w:cstheme="minorHAnsi"/>
          <w:lang w:val="en-AU"/>
        </w:rPr>
        <w:t xml:space="preserve">With the onset of the COVID-19 pandemic, </w:t>
      </w:r>
      <w:r w:rsidR="00317ED1">
        <w:rPr>
          <w:rFonts w:cstheme="minorHAnsi"/>
          <w:lang w:val="en-AU"/>
        </w:rPr>
        <w:t xml:space="preserve">the investment </w:t>
      </w:r>
      <w:r w:rsidR="00DF1BEC">
        <w:rPr>
          <w:rFonts w:cstheme="minorHAnsi"/>
          <w:lang w:val="en-AU"/>
        </w:rPr>
        <w:t xml:space="preserve">remains </w:t>
      </w:r>
      <w:r w:rsidR="00300B16" w:rsidRPr="00300B16">
        <w:rPr>
          <w:rFonts w:cstheme="minorHAnsi"/>
          <w:lang w:val="en-AU"/>
        </w:rPr>
        <w:t xml:space="preserve">highly relevant to support regional security and stability in the changed COVID-19 context, and aligns closely with the strategic objectives set out in </w:t>
      </w:r>
      <w:r w:rsidR="00300B16" w:rsidRPr="00300B16">
        <w:rPr>
          <w:rFonts w:cstheme="minorHAnsi"/>
          <w:i/>
          <w:lang w:val="en-AU"/>
        </w:rPr>
        <w:t>Partnerships for Recovery: Australia’s COVID-19 Development Response</w:t>
      </w:r>
      <w:r w:rsidR="00300B16" w:rsidRPr="00300B16">
        <w:rPr>
          <w:rFonts w:cstheme="minorHAnsi"/>
          <w:lang w:val="en-AU"/>
        </w:rPr>
        <w:t xml:space="preserve">. The strategy, released in May </w:t>
      </w:r>
      <w:r w:rsidR="00EB7929">
        <w:rPr>
          <w:rFonts w:cstheme="minorHAnsi"/>
          <w:lang w:val="en-AU"/>
        </w:rPr>
        <w:t>2020</w:t>
      </w:r>
      <w:r w:rsidR="00300B16" w:rsidRPr="00300B16">
        <w:rPr>
          <w:rFonts w:cstheme="minorHAnsi"/>
          <w:lang w:val="en-AU"/>
        </w:rPr>
        <w:t>, reshapes Australia’s development efforts to support the health security, economic recovery and</w:t>
      </w:r>
      <w:r w:rsidR="00DF1BEC">
        <w:rPr>
          <w:rFonts w:cstheme="minorHAnsi"/>
          <w:lang w:val="en-AU"/>
        </w:rPr>
        <w:t xml:space="preserve"> stability of the Indo-Pacific.</w:t>
      </w:r>
      <w:r w:rsidR="00DF1BEC" w:rsidRPr="00DF1BEC">
        <w:rPr>
          <w:rFonts w:ascii="Calibri Light" w:hAnsi="Calibri Light" w:cs="Calibri Light"/>
          <w:lang w:val="en-AU"/>
        </w:rPr>
        <w:t xml:space="preserve"> </w:t>
      </w:r>
      <w:r w:rsidR="00DF1BEC" w:rsidRPr="00523BAB">
        <w:rPr>
          <w:rFonts w:ascii="Calibri Light" w:hAnsi="Calibri Light" w:cs="Calibri Light"/>
          <w:lang w:val="en-AU"/>
        </w:rPr>
        <w:t>Recognising that our influence, interests and capabilities are concentrated in our immediate neighbourhood, it identifies Southeast Asia as a priority region</w:t>
      </w:r>
      <w:r w:rsidR="00DF1BEC">
        <w:rPr>
          <w:rFonts w:ascii="Calibri Light" w:hAnsi="Calibri Light" w:cs="Calibri Light"/>
          <w:lang w:val="en-AU"/>
        </w:rPr>
        <w:t xml:space="preserve">. </w:t>
      </w:r>
      <w:r w:rsidR="00300B16" w:rsidRPr="00300B16">
        <w:rPr>
          <w:rFonts w:cstheme="minorHAnsi"/>
          <w:lang w:val="en-AU"/>
        </w:rPr>
        <w:t xml:space="preserve">Under its stability pillar, </w:t>
      </w:r>
      <w:r w:rsidR="00300B16" w:rsidRPr="00300B16">
        <w:rPr>
          <w:rFonts w:cstheme="minorHAnsi"/>
          <w:i/>
          <w:lang w:val="en-AU"/>
        </w:rPr>
        <w:t>Partnerships for Recovery</w:t>
      </w:r>
      <w:r w:rsidR="00300B16" w:rsidRPr="00300B16">
        <w:rPr>
          <w:rFonts w:cstheme="minorHAnsi"/>
          <w:lang w:val="en-AU"/>
        </w:rPr>
        <w:t xml:space="preserve"> commits Australia to invest in partner country effo</w:t>
      </w:r>
      <w:r w:rsidR="00DF1BEC">
        <w:rPr>
          <w:rFonts w:cstheme="minorHAnsi"/>
          <w:lang w:val="en-AU"/>
        </w:rPr>
        <w:t xml:space="preserve">rts to improve law and justice. </w:t>
      </w:r>
      <w:r w:rsidR="00BA59EA">
        <w:rPr>
          <w:rFonts w:cstheme="minorHAnsi"/>
          <w:lang w:val="en-AU"/>
        </w:rPr>
        <w:t>Given the potential for p</w:t>
      </w:r>
      <w:r w:rsidR="00BA59EA">
        <w:rPr>
          <w:rFonts w:eastAsia="Times New Roman" w:cs="Times New Roman"/>
          <w:lang w:val="en-AU"/>
        </w:rPr>
        <w:t>overty associated with prolonged economic downturn due to the pandemic to exacerbate insecurity and pre-existing societal tensions, which in turn can provide fertile ground for illicit, criminal and terrorist networks, including TNC, the Program aligns squarely with Australia’s COVID-19 response objectives.</w:t>
      </w:r>
    </w:p>
    <w:p w14:paraId="79BA9AAB" w14:textId="6857DAD5" w:rsidR="00C76AF2" w:rsidRDefault="00DF1BEC" w:rsidP="00C76AF2">
      <w:pPr>
        <w:spacing w:after="0"/>
        <w:jc w:val="both"/>
        <w:rPr>
          <w:rFonts w:cstheme="minorHAnsi"/>
          <w:lang w:val="en-AU"/>
        </w:rPr>
      </w:pPr>
      <w:r w:rsidRPr="00E338EA">
        <w:rPr>
          <w:rFonts w:cstheme="minorHAnsi"/>
          <w:lang w:val="en-AU"/>
        </w:rPr>
        <w:t xml:space="preserve">In addition, the investment aligns with the long-term vision of the Foreign Policy White Paper for a stable, prosperous and resilient region. </w:t>
      </w:r>
      <w:r w:rsidR="00C76AF2" w:rsidRPr="00FE1AED">
        <w:rPr>
          <w:rFonts w:cstheme="minorHAnsi"/>
          <w:lang w:val="en-AU"/>
        </w:rPr>
        <w:t xml:space="preserve">The 2017 </w:t>
      </w:r>
      <w:r w:rsidR="00C76AF2" w:rsidRPr="00E338EA">
        <w:rPr>
          <w:rFonts w:cstheme="minorHAnsi"/>
          <w:lang w:val="en-AU"/>
        </w:rPr>
        <w:t>White Paper</w:t>
      </w:r>
      <w:r w:rsidR="00C76AF2" w:rsidRPr="00FE1AED">
        <w:rPr>
          <w:rFonts w:cstheme="minorHAnsi"/>
          <w:lang w:val="en-AU"/>
        </w:rPr>
        <w:t xml:space="preserve"> outlines the ways in which </w:t>
      </w:r>
      <w:r w:rsidR="00EB7929">
        <w:rPr>
          <w:rFonts w:cstheme="minorHAnsi"/>
          <w:lang w:val="en-AU"/>
        </w:rPr>
        <w:t>TNC</w:t>
      </w:r>
      <w:r w:rsidR="00C76AF2" w:rsidRPr="00FE1AED">
        <w:rPr>
          <w:rFonts w:cstheme="minorHAnsi"/>
          <w:lang w:val="en-AU"/>
        </w:rPr>
        <w:t xml:space="preserve"> threatens Australia’s interests and undermines regional stability and economic development. The White Paper commits Australia to working more closely with Southeast Asian partners to combat </w:t>
      </w:r>
      <w:r w:rsidR="00EB7929">
        <w:rPr>
          <w:rFonts w:cstheme="minorHAnsi"/>
          <w:lang w:val="en-AU"/>
        </w:rPr>
        <w:t>TNC</w:t>
      </w:r>
      <w:r w:rsidR="00C76AF2" w:rsidRPr="00FE1AED">
        <w:rPr>
          <w:rFonts w:cstheme="minorHAnsi"/>
          <w:lang w:val="en-AU"/>
        </w:rPr>
        <w:t>, including through development assistance to build capacity across the law and justice sector.</w:t>
      </w:r>
    </w:p>
    <w:p w14:paraId="49886A6E" w14:textId="0D73187D" w:rsidR="007077CE" w:rsidRPr="00FE1AED" w:rsidRDefault="007077CE" w:rsidP="00C76AF2">
      <w:pPr>
        <w:spacing w:after="0"/>
        <w:jc w:val="both"/>
        <w:rPr>
          <w:rFonts w:cstheme="minorHAnsi"/>
          <w:lang w:val="en-AU"/>
        </w:rPr>
      </w:pPr>
      <w:r w:rsidRPr="00063E58">
        <w:rPr>
          <w:rFonts w:cstheme="minorHAnsi"/>
          <w:lang w:val="en-AU"/>
        </w:rPr>
        <w:t>Regionally, Australia’s strategic partnership with ASEAN includes enhanced cooperation to prevent and combat a r</w:t>
      </w:r>
      <w:r w:rsidRPr="007077CE">
        <w:rPr>
          <w:rFonts w:cstheme="minorHAnsi"/>
          <w:lang w:val="en-AU"/>
        </w:rPr>
        <w:t>ange of transnational crimes.</w:t>
      </w:r>
      <w:r>
        <w:rPr>
          <w:rStyle w:val="FootnoteReference"/>
          <w:rFonts w:cstheme="minorHAnsi"/>
          <w:lang w:val="en-AU"/>
        </w:rPr>
        <w:footnoteReference w:id="27"/>
      </w:r>
      <w:r w:rsidRPr="00063E58">
        <w:rPr>
          <w:rFonts w:cstheme="minorHAnsi"/>
          <w:lang w:val="en-AU"/>
        </w:rPr>
        <w:t xml:space="preserve"> In November 2019, Australia joined leaders at the East Asia Summit to call for enhanced collaboration to address </w:t>
      </w:r>
      <w:r w:rsidR="00EB7929">
        <w:rPr>
          <w:rFonts w:cstheme="minorHAnsi"/>
          <w:lang w:val="en-AU"/>
        </w:rPr>
        <w:t>TNC</w:t>
      </w:r>
      <w:r w:rsidRPr="00063E58">
        <w:rPr>
          <w:rFonts w:cstheme="minorHAnsi"/>
          <w:lang w:val="en-AU"/>
        </w:rPr>
        <w:t xml:space="preserve">, including through greater intelligence sharing and law enforcement capacity </w:t>
      </w:r>
      <w:r w:rsidRPr="00063E58">
        <w:rPr>
          <w:rFonts w:cstheme="minorHAnsi"/>
          <w:lang w:val="en-AU"/>
        </w:rPr>
        <w:lastRenderedPageBreak/>
        <w:t>building, legislative assistance and enhanced investigative, prosecut</w:t>
      </w:r>
      <w:r w:rsidRPr="007077CE">
        <w:rPr>
          <w:rFonts w:cstheme="minorHAnsi"/>
          <w:lang w:val="en-AU"/>
        </w:rPr>
        <w:t>ion and judicial cooperation</w:t>
      </w:r>
      <w:r w:rsidRPr="00063E58">
        <w:rPr>
          <w:rFonts w:cstheme="minorHAnsi"/>
          <w:lang w:val="en-AU"/>
        </w:rPr>
        <w:t>.</w:t>
      </w:r>
      <w:r>
        <w:rPr>
          <w:rStyle w:val="FootnoteReference"/>
          <w:rFonts w:cstheme="minorHAnsi"/>
          <w:lang w:val="en-AU"/>
        </w:rPr>
        <w:footnoteReference w:id="28"/>
      </w:r>
    </w:p>
    <w:p w14:paraId="06CC97CC" w14:textId="137F3799" w:rsidR="00C76AF2" w:rsidRPr="00FE1AED" w:rsidRDefault="00C76AF2" w:rsidP="00C76AF2">
      <w:pPr>
        <w:spacing w:after="0"/>
        <w:jc w:val="both"/>
        <w:rPr>
          <w:rFonts w:cstheme="minorHAnsi"/>
          <w:lang w:val="en-AU"/>
        </w:rPr>
      </w:pPr>
      <w:r w:rsidRPr="00FE1AED">
        <w:rPr>
          <w:rFonts w:cstheme="minorHAnsi"/>
          <w:lang w:val="en-AU"/>
        </w:rPr>
        <w:t xml:space="preserve">The </w:t>
      </w:r>
      <w:r w:rsidRPr="00FE1AED">
        <w:rPr>
          <w:rFonts w:cstheme="minorHAnsi"/>
          <w:i/>
          <w:lang w:val="en-AU"/>
        </w:rPr>
        <w:t>National Strategy to Fight Transnational, Serious and Organised Crime</w:t>
      </w:r>
      <w:r w:rsidRPr="00FE1AED">
        <w:rPr>
          <w:rFonts w:cstheme="minorHAnsi"/>
          <w:lang w:val="en-AU"/>
        </w:rPr>
        <w:t xml:space="preserve">, endorsed by COAG in December 2018, identifies </w:t>
      </w:r>
      <w:r w:rsidR="0011693F" w:rsidRPr="00FE1AED">
        <w:rPr>
          <w:rFonts w:cstheme="minorHAnsi"/>
          <w:lang w:val="en-AU"/>
        </w:rPr>
        <w:t>TSOC</w:t>
      </w:r>
      <w:r w:rsidRPr="00FE1AED">
        <w:rPr>
          <w:rFonts w:cstheme="minorHAnsi"/>
          <w:lang w:val="en-AU"/>
        </w:rPr>
        <w:t xml:space="preserve"> as a national security threat</w:t>
      </w:r>
      <w:r w:rsidR="00CC143F">
        <w:rPr>
          <w:rFonts w:cstheme="minorHAnsi"/>
          <w:lang w:val="en-AU"/>
        </w:rPr>
        <w:t xml:space="preserve"> to Australia</w:t>
      </w:r>
      <w:r w:rsidRPr="00FE1AED">
        <w:rPr>
          <w:rFonts w:cstheme="minorHAnsi"/>
          <w:lang w:val="en-AU"/>
        </w:rPr>
        <w:t xml:space="preserve">. It notes that, since the threat posed by </w:t>
      </w:r>
      <w:r w:rsidR="00EB7929">
        <w:rPr>
          <w:rFonts w:cstheme="minorHAnsi"/>
          <w:lang w:val="en-AU"/>
        </w:rPr>
        <w:t>TNC</w:t>
      </w:r>
      <w:r w:rsidRPr="00FE1AED">
        <w:rPr>
          <w:rFonts w:cstheme="minorHAnsi"/>
          <w:lang w:val="en-AU"/>
        </w:rPr>
        <w:t xml:space="preserve"> originates offshore, our activities to combat transnational, serious and organised crime must be global in outlook. The strategy recognises the importance of working with our international partners to harden the regional and global response to transnational, serious and organised crime.</w:t>
      </w:r>
    </w:p>
    <w:p w14:paraId="71E82261" w14:textId="1284A74D" w:rsidR="00C76AF2" w:rsidRDefault="00C76AF2" w:rsidP="00C76AF2">
      <w:pPr>
        <w:spacing w:after="0"/>
        <w:jc w:val="both"/>
        <w:rPr>
          <w:rFonts w:cstheme="minorHAnsi"/>
          <w:lang w:val="en-AU"/>
        </w:rPr>
      </w:pPr>
      <w:r w:rsidRPr="00FE1AED">
        <w:rPr>
          <w:rFonts w:cstheme="minorHAnsi"/>
          <w:lang w:val="en-AU"/>
        </w:rPr>
        <w:t xml:space="preserve">DFAT’s </w:t>
      </w:r>
      <w:r w:rsidRPr="00FE1AED">
        <w:rPr>
          <w:rFonts w:cstheme="minorHAnsi"/>
          <w:i/>
          <w:lang w:val="en-AU"/>
        </w:rPr>
        <w:t xml:space="preserve">Gender Equality and Women’s Empowerment Strategy </w:t>
      </w:r>
      <w:r w:rsidRPr="00FE1AED">
        <w:rPr>
          <w:rFonts w:cstheme="minorHAnsi"/>
          <w:lang w:val="en-AU"/>
        </w:rPr>
        <w:t xml:space="preserve">(2016) commits Australia to enhancing women’s voice in decision-making, leadership and </w:t>
      </w:r>
      <w:r w:rsidR="009B0C07" w:rsidRPr="00FE1AED">
        <w:rPr>
          <w:rFonts w:cstheme="minorHAnsi"/>
          <w:lang w:val="en-AU"/>
        </w:rPr>
        <w:t>peacebuilding</w:t>
      </w:r>
      <w:r w:rsidRPr="00FE1AED">
        <w:rPr>
          <w:rFonts w:cstheme="minorHAnsi"/>
          <w:lang w:val="en-AU"/>
        </w:rPr>
        <w:t xml:space="preserve">; promoting women’s economic empowerment; and ending violence against women and girls. There is potential to advance these objectives through a </w:t>
      </w:r>
      <w:r w:rsidR="00887B1A">
        <w:rPr>
          <w:rFonts w:cstheme="minorHAnsi"/>
          <w:lang w:val="en-AU"/>
        </w:rPr>
        <w:t>TNC</w:t>
      </w:r>
      <w:r w:rsidRPr="00FE1AED">
        <w:rPr>
          <w:rFonts w:cstheme="minorHAnsi"/>
          <w:lang w:val="en-AU"/>
        </w:rPr>
        <w:t xml:space="preserve"> investment that pursues gender-sensitive approaches.</w:t>
      </w:r>
    </w:p>
    <w:p w14:paraId="717BE90F" w14:textId="77777777" w:rsidR="003676E7" w:rsidRPr="007C2028" w:rsidRDefault="003676E7" w:rsidP="00CE0EC0">
      <w:pPr>
        <w:pStyle w:val="Heading3"/>
        <w:rPr>
          <w:i/>
          <w:sz w:val="24"/>
          <w:szCs w:val="24"/>
        </w:rPr>
      </w:pPr>
      <w:r w:rsidRPr="007C2028">
        <w:rPr>
          <w:i/>
          <w:sz w:val="24"/>
          <w:szCs w:val="24"/>
        </w:rPr>
        <w:t>Why should Australia invest in this Program?</w:t>
      </w:r>
    </w:p>
    <w:p w14:paraId="39A8CE2C" w14:textId="0612E9BA" w:rsidR="003676E7" w:rsidRPr="00AC7AD5" w:rsidRDefault="003676E7" w:rsidP="00226EB2">
      <w:pPr>
        <w:spacing w:after="0"/>
        <w:jc w:val="both"/>
        <w:rPr>
          <w:rFonts w:eastAsia="Times New Roman" w:cs="Times New Roman"/>
          <w:lang w:val="en-AU"/>
        </w:rPr>
      </w:pPr>
      <w:r w:rsidRPr="00AC7AD5">
        <w:rPr>
          <w:rFonts w:eastAsia="Times New Roman" w:cs="Times New Roman"/>
          <w:lang w:val="en-AU"/>
        </w:rPr>
        <w:t xml:space="preserve">Southeast Asia is a top priority for Australian engagement. A high percentage of the </w:t>
      </w:r>
      <w:r w:rsidR="00887B1A">
        <w:rPr>
          <w:rFonts w:eastAsia="Times New Roman" w:cs="Times New Roman"/>
          <w:lang w:val="en-AU"/>
        </w:rPr>
        <w:t>TNC</w:t>
      </w:r>
      <w:r w:rsidRPr="00AC7AD5">
        <w:rPr>
          <w:rFonts w:eastAsia="Times New Roman" w:cs="Times New Roman"/>
          <w:lang w:val="en-AU"/>
        </w:rPr>
        <w:t xml:space="preserve"> threats we face have a Southeast Asia dimension. The region’s importance to Australia’s transnational crime and border security interests will likely continue to grow. Transnational crime and border security impact negatively on the large investments Australia is making across the aid program to improve governance in the region.</w:t>
      </w:r>
    </w:p>
    <w:p w14:paraId="6D5727AA" w14:textId="20BAB41C" w:rsidR="003676E7" w:rsidRPr="00AC7AD5" w:rsidRDefault="001F4BEF" w:rsidP="00226EB2">
      <w:pPr>
        <w:spacing w:after="0"/>
        <w:jc w:val="both"/>
        <w:rPr>
          <w:rFonts w:eastAsia="Times New Roman" w:cs="Times New Roman"/>
          <w:lang w:val="en-AU"/>
        </w:rPr>
      </w:pPr>
      <w:r w:rsidRPr="00AC7AD5">
        <w:rPr>
          <w:rFonts w:eastAsia="Times New Roman" w:cs="Times New Roman"/>
          <w:lang w:val="en-AU"/>
        </w:rPr>
        <w:t>As the most consumed illicit drug in Australia, methamphetamine (</w:t>
      </w:r>
      <w:r w:rsidR="00137490" w:rsidRPr="00AC7AD5">
        <w:rPr>
          <w:rFonts w:eastAsia="Times New Roman" w:cs="Times New Roman"/>
          <w:lang w:val="en-AU"/>
        </w:rPr>
        <w:t xml:space="preserve">particularly in its crystalline form, </w:t>
      </w:r>
      <w:r w:rsidRPr="00AC7AD5">
        <w:rPr>
          <w:rFonts w:eastAsia="Times New Roman" w:cs="Times New Roman"/>
          <w:lang w:val="en-AU"/>
        </w:rPr>
        <w:t>ice) is a high priority for the Australian Government.</w:t>
      </w:r>
      <w:r w:rsidRPr="00FE1AED">
        <w:rPr>
          <w:rFonts w:ascii="Calibri Light" w:hAnsi="Calibri Light" w:cs="Calibri Light"/>
          <w:bCs/>
          <w:sz w:val="21"/>
          <w:szCs w:val="21"/>
          <w:lang w:val="en-AU"/>
        </w:rPr>
        <w:t xml:space="preserve"> </w:t>
      </w:r>
      <w:r w:rsidR="003676E7" w:rsidRPr="00AC7AD5">
        <w:rPr>
          <w:rFonts w:eastAsia="Times New Roman" w:cs="Times New Roman"/>
          <w:lang w:val="en-AU"/>
        </w:rPr>
        <w:t>Much of our current effort</w:t>
      </w:r>
      <w:r w:rsidR="00137490" w:rsidRPr="00AC7AD5">
        <w:rPr>
          <w:rFonts w:eastAsia="Times New Roman" w:cs="Times New Roman"/>
          <w:lang w:val="en-AU"/>
        </w:rPr>
        <w:t xml:space="preserve"> to disrupt the ice market</w:t>
      </w:r>
      <w:r w:rsidR="003676E7" w:rsidRPr="00AC7AD5">
        <w:rPr>
          <w:rFonts w:eastAsia="Times New Roman" w:cs="Times New Roman"/>
          <w:lang w:val="en-AU"/>
        </w:rPr>
        <w:t xml:space="preserve"> is operationally focused, especially our law enforcement cooperation led by the AFP and Home Affairs. But Australian agencies also engage in a wide range of policy, training, technical assistance and capacity building activit</w:t>
      </w:r>
      <w:r w:rsidR="00B05216" w:rsidRPr="00AC7AD5">
        <w:rPr>
          <w:rFonts w:eastAsia="Times New Roman" w:cs="Times New Roman"/>
          <w:lang w:val="en-AU"/>
        </w:rPr>
        <w:t>ies</w:t>
      </w:r>
      <w:r w:rsidR="003676E7" w:rsidRPr="00AC7AD5">
        <w:rPr>
          <w:rFonts w:eastAsia="Times New Roman" w:cs="Times New Roman"/>
          <w:lang w:val="en-AU"/>
        </w:rPr>
        <w:t xml:space="preserve"> on a bilateral and regional basis. This includes an annual consultation with the ASEAN SOM</w:t>
      </w:r>
      <w:r w:rsidR="0099355C" w:rsidRPr="00AC7AD5">
        <w:rPr>
          <w:rFonts w:eastAsia="Times New Roman" w:cs="Times New Roman"/>
          <w:lang w:val="en-AU"/>
        </w:rPr>
        <w:t>-</w:t>
      </w:r>
      <w:r w:rsidR="003676E7" w:rsidRPr="00AC7AD5">
        <w:rPr>
          <w:rFonts w:eastAsia="Times New Roman" w:cs="Times New Roman"/>
          <w:lang w:val="en-AU"/>
        </w:rPr>
        <w:t>TC, which brings together the region’s chiefs of police and heads of home affairs.</w:t>
      </w:r>
    </w:p>
    <w:p w14:paraId="51C5E7EA" w14:textId="4CCFBCC8" w:rsidR="00697DEF" w:rsidRDefault="003676E7" w:rsidP="00226EB2">
      <w:pPr>
        <w:spacing w:after="0"/>
        <w:jc w:val="both"/>
        <w:rPr>
          <w:rFonts w:eastAsia="Times New Roman" w:cs="Times New Roman"/>
          <w:lang w:val="en-AU"/>
        </w:rPr>
      </w:pPr>
      <w:r w:rsidRPr="00AC7AD5">
        <w:rPr>
          <w:rFonts w:eastAsia="Times New Roman" w:cs="Times New Roman"/>
          <w:lang w:val="en-AU"/>
        </w:rPr>
        <w:t xml:space="preserve">Southeast Asian counterparts value our training and technical expertise. The trust and influence we have built through our policy and technical exchanges have brought growing operational benefits. Our engagement has helped strengthen regional capacity in areas such as aviation security, counterterrorism, disaster victim identification, forensics, surveillance, </w:t>
      </w:r>
      <w:r w:rsidRPr="00AC7AD5">
        <w:rPr>
          <w:rFonts w:eastAsia="Times New Roman" w:cs="Times New Roman"/>
          <w:lang w:val="en-AU"/>
        </w:rPr>
        <w:lastRenderedPageBreak/>
        <w:t>countering document fraud, and criminal intelligence and targeting. We have led regional efforts to support compliance with counter money laundering and terrorist financing standards set by the Financial Action Task Force</w:t>
      </w:r>
      <w:r w:rsidR="0099355C" w:rsidRPr="00AC7AD5">
        <w:rPr>
          <w:rFonts w:eastAsia="Times New Roman" w:cs="Times New Roman"/>
          <w:lang w:val="en-AU"/>
        </w:rPr>
        <w:t xml:space="preserve"> (FATF)</w:t>
      </w:r>
      <w:r w:rsidRPr="00AC7AD5">
        <w:rPr>
          <w:rFonts w:eastAsia="Times New Roman" w:cs="Times New Roman"/>
          <w:lang w:val="en-AU"/>
        </w:rPr>
        <w:t>.</w:t>
      </w:r>
    </w:p>
    <w:p w14:paraId="45F196EB" w14:textId="77777777" w:rsidR="003676E7" w:rsidRPr="00AC7AD5" w:rsidRDefault="009F4A66" w:rsidP="00226EB2">
      <w:pPr>
        <w:spacing w:after="0"/>
        <w:jc w:val="both"/>
        <w:rPr>
          <w:rFonts w:eastAsia="Times New Roman" w:cs="Times New Roman"/>
          <w:lang w:val="en-AU"/>
        </w:rPr>
      </w:pPr>
      <w:r w:rsidRPr="00AC7AD5">
        <w:rPr>
          <w:rFonts w:eastAsia="Times New Roman" w:cs="Times New Roman"/>
          <w:lang w:val="en-AU"/>
        </w:rPr>
        <w:t>Australia’s c</w:t>
      </w:r>
      <w:r w:rsidR="003676E7" w:rsidRPr="00AC7AD5">
        <w:rPr>
          <w:rFonts w:eastAsia="Times New Roman" w:cs="Times New Roman"/>
          <w:lang w:val="en-AU"/>
        </w:rPr>
        <w:t>urrent investments</w:t>
      </w:r>
      <w:r w:rsidRPr="00AC7AD5">
        <w:rPr>
          <w:rFonts w:eastAsia="Times New Roman" w:cs="Times New Roman"/>
          <w:lang w:val="en-AU"/>
        </w:rPr>
        <w:t xml:space="preserve"> in the region</w:t>
      </w:r>
      <w:r w:rsidR="003676E7" w:rsidRPr="00AC7AD5">
        <w:rPr>
          <w:rFonts w:eastAsia="Times New Roman" w:cs="Times New Roman"/>
          <w:lang w:val="en-AU"/>
        </w:rPr>
        <w:t xml:space="preserve"> include:</w:t>
      </w:r>
    </w:p>
    <w:p w14:paraId="60378B03" w14:textId="588A1102" w:rsidR="003676E7" w:rsidRPr="00AC7AD5" w:rsidRDefault="003676E7" w:rsidP="00C5468E">
      <w:pPr>
        <w:pStyle w:val="ListParagraph"/>
        <w:numPr>
          <w:ilvl w:val="0"/>
          <w:numId w:val="43"/>
        </w:numPr>
        <w:spacing w:after="0"/>
        <w:jc w:val="both"/>
        <w:rPr>
          <w:rFonts w:eastAsia="Times New Roman" w:cs="Times New Roman"/>
          <w:lang w:val="en-AU"/>
        </w:rPr>
      </w:pPr>
      <w:r w:rsidRPr="00AC7AD5">
        <w:rPr>
          <w:rFonts w:eastAsia="Times New Roman" w:cs="Times New Roman"/>
          <w:lang w:val="en-AU"/>
        </w:rPr>
        <w:t xml:space="preserve">The </w:t>
      </w:r>
      <w:r w:rsidRPr="00AC7AD5">
        <w:rPr>
          <w:rFonts w:eastAsia="Times New Roman" w:cs="Times New Roman"/>
          <w:b/>
          <w:lang w:val="en-AU"/>
        </w:rPr>
        <w:t>Indo-Pacific Justice and Security Program</w:t>
      </w:r>
      <w:r w:rsidRPr="00AC7AD5">
        <w:rPr>
          <w:rFonts w:eastAsia="Times New Roman" w:cs="Times New Roman"/>
          <w:lang w:val="en-AU"/>
        </w:rPr>
        <w:t xml:space="preserve"> (IP-JuSP), an aid investment program administered by the Department of Home Affairs and funded by DFAT, has helped regional countries improve policies and legal frameworks for addressing </w:t>
      </w:r>
      <w:r w:rsidR="00887B1A">
        <w:rPr>
          <w:rFonts w:eastAsia="Times New Roman" w:cs="Times New Roman"/>
          <w:lang w:val="en-AU"/>
        </w:rPr>
        <w:t>TNC</w:t>
      </w:r>
      <w:r w:rsidRPr="00AC7AD5">
        <w:rPr>
          <w:rFonts w:eastAsia="Times New Roman" w:cs="Times New Roman"/>
          <w:lang w:val="en-AU"/>
        </w:rPr>
        <w:t xml:space="preserve"> and violent extremism and supported more effective implementation.</w:t>
      </w:r>
    </w:p>
    <w:p w14:paraId="4DDCE388" w14:textId="77777777" w:rsidR="003676E7" w:rsidRPr="00AC7AD5" w:rsidRDefault="003676E7" w:rsidP="00C5468E">
      <w:pPr>
        <w:pStyle w:val="ListParagraph"/>
        <w:numPr>
          <w:ilvl w:val="0"/>
          <w:numId w:val="43"/>
        </w:numPr>
        <w:spacing w:after="0"/>
        <w:jc w:val="both"/>
        <w:rPr>
          <w:rFonts w:eastAsia="Times New Roman" w:cs="Times New Roman"/>
          <w:lang w:val="en-AU"/>
        </w:rPr>
      </w:pPr>
      <w:r w:rsidRPr="00AC7AD5">
        <w:rPr>
          <w:rFonts w:eastAsia="Times New Roman" w:cs="Times New Roman"/>
          <w:lang w:val="en-AU"/>
        </w:rPr>
        <w:t xml:space="preserve">The </w:t>
      </w:r>
      <w:r w:rsidRPr="00AC7AD5">
        <w:rPr>
          <w:rFonts w:eastAsia="Times New Roman" w:cs="Times New Roman"/>
          <w:b/>
          <w:lang w:val="en-AU"/>
        </w:rPr>
        <w:t>Australia-Asia Program</w:t>
      </w:r>
      <w:r w:rsidR="00D97922" w:rsidRPr="00AC7AD5">
        <w:rPr>
          <w:rFonts w:eastAsia="Times New Roman" w:cs="Times New Roman"/>
          <w:b/>
          <w:lang w:val="en-AU"/>
        </w:rPr>
        <w:t xml:space="preserve"> to Combat</w:t>
      </w:r>
      <w:r w:rsidRPr="00AC7AD5">
        <w:rPr>
          <w:rFonts w:eastAsia="Times New Roman" w:cs="Times New Roman"/>
          <w:b/>
          <w:lang w:val="en-AU"/>
        </w:rPr>
        <w:t xml:space="preserve"> Trafficking in Persons</w:t>
      </w:r>
      <w:r w:rsidRPr="00AC7AD5">
        <w:rPr>
          <w:rFonts w:eastAsia="Times New Roman" w:cs="Times New Roman"/>
          <w:lang w:val="en-AU"/>
        </w:rPr>
        <w:t xml:space="preserve"> (AAPTIP) – succeeded from 2019 by the </w:t>
      </w:r>
      <w:r w:rsidRPr="00AC7AD5">
        <w:rPr>
          <w:rFonts w:eastAsia="Times New Roman" w:cs="Times New Roman"/>
          <w:b/>
          <w:lang w:val="en-AU"/>
        </w:rPr>
        <w:t>ASEAN-Australia Counter-Trafficking</w:t>
      </w:r>
      <w:r w:rsidRPr="00AC7AD5">
        <w:rPr>
          <w:rFonts w:eastAsia="Times New Roman" w:cs="Times New Roman"/>
          <w:lang w:val="en-AU"/>
        </w:rPr>
        <w:t xml:space="preserve"> (AACT) program – has helped strengthen regional and national capabilities for investigating and prosecuting human trafficking cases, and has promoted regional cooperation. The new program will have a stronger focus on victim rights.</w:t>
      </w:r>
    </w:p>
    <w:p w14:paraId="2E11B266" w14:textId="7D4F5F6D" w:rsidR="003676E7" w:rsidRPr="00AC7AD5" w:rsidRDefault="003676E7" w:rsidP="00C5468E">
      <w:pPr>
        <w:pStyle w:val="ListParagraph"/>
        <w:numPr>
          <w:ilvl w:val="0"/>
          <w:numId w:val="43"/>
        </w:numPr>
        <w:spacing w:after="0"/>
        <w:jc w:val="both"/>
        <w:rPr>
          <w:rFonts w:eastAsia="Times New Roman" w:cs="Times New Roman"/>
          <w:lang w:val="en-AU"/>
        </w:rPr>
      </w:pPr>
      <w:r w:rsidRPr="00AC7AD5">
        <w:rPr>
          <w:rFonts w:eastAsia="Times New Roman" w:cs="Times New Roman"/>
          <w:lang w:val="en-AU"/>
        </w:rPr>
        <w:t xml:space="preserve">Australia is supporting UNODC, the World Bank and Transparency International to strengthen </w:t>
      </w:r>
      <w:r w:rsidRPr="00AC7AD5">
        <w:rPr>
          <w:rFonts w:eastAsia="Times New Roman" w:cs="Times New Roman"/>
          <w:b/>
          <w:lang w:val="en-AU"/>
        </w:rPr>
        <w:t>anti-corruption legislative, regulatory and policy frameworks</w:t>
      </w:r>
      <w:r w:rsidRPr="00AC7AD5">
        <w:rPr>
          <w:rFonts w:eastAsia="Times New Roman" w:cs="Times New Roman"/>
          <w:lang w:val="en-AU"/>
        </w:rPr>
        <w:t xml:space="preserve"> in South</w:t>
      </w:r>
      <w:r w:rsidR="00B05216" w:rsidRPr="00AC7AD5">
        <w:rPr>
          <w:rFonts w:eastAsia="Times New Roman" w:cs="Times New Roman"/>
          <w:lang w:val="en-AU"/>
        </w:rPr>
        <w:t>e</w:t>
      </w:r>
      <w:r w:rsidRPr="00AC7AD5">
        <w:rPr>
          <w:rFonts w:eastAsia="Times New Roman" w:cs="Times New Roman"/>
          <w:lang w:val="en-AU"/>
        </w:rPr>
        <w:t>ast Asia, including through enhancing the implementation of the United Nations Convention against Corruption</w:t>
      </w:r>
      <w:r w:rsidR="00A35772">
        <w:rPr>
          <w:rFonts w:eastAsia="Times New Roman" w:cs="Times New Roman"/>
          <w:lang w:val="en-AU"/>
        </w:rPr>
        <w:t>.</w:t>
      </w:r>
      <w:r w:rsidR="00AA46F9" w:rsidRPr="00AC7AD5">
        <w:rPr>
          <w:rStyle w:val="FootnoteReference"/>
          <w:rFonts w:eastAsia="Times New Roman" w:cs="Times New Roman"/>
          <w:lang w:val="en-AU"/>
        </w:rPr>
        <w:footnoteReference w:id="29"/>
      </w:r>
    </w:p>
    <w:p w14:paraId="77F5AC4C" w14:textId="77777777" w:rsidR="003676E7" w:rsidRPr="00AC7AD5" w:rsidRDefault="003676E7" w:rsidP="00C5468E">
      <w:pPr>
        <w:pStyle w:val="ListParagraph"/>
        <w:numPr>
          <w:ilvl w:val="0"/>
          <w:numId w:val="43"/>
        </w:numPr>
        <w:spacing w:after="0"/>
        <w:jc w:val="both"/>
        <w:rPr>
          <w:rFonts w:eastAsia="Times New Roman" w:cs="Times New Roman"/>
          <w:lang w:val="en-AU"/>
        </w:rPr>
      </w:pPr>
      <w:r w:rsidRPr="00AC7AD5">
        <w:rPr>
          <w:rFonts w:eastAsia="Times New Roman" w:cs="Times New Roman"/>
          <w:lang w:val="en-AU"/>
        </w:rPr>
        <w:t xml:space="preserve">Since 2005 Australia has delivered leadership training for police and security leaders through the </w:t>
      </w:r>
      <w:r w:rsidRPr="00AC7AD5">
        <w:rPr>
          <w:rFonts w:eastAsia="Times New Roman" w:cs="Times New Roman"/>
          <w:b/>
          <w:lang w:val="en-AU"/>
        </w:rPr>
        <w:t>Asia Region Law Enforcement Management Program</w:t>
      </w:r>
      <w:r w:rsidR="00762117" w:rsidRPr="00AC7AD5">
        <w:rPr>
          <w:rFonts w:eastAsia="Times New Roman" w:cs="Times New Roman"/>
          <w:bCs/>
          <w:lang w:val="en-AU"/>
        </w:rPr>
        <w:t xml:space="preserve"> (ARLEMP)</w:t>
      </w:r>
      <w:r w:rsidRPr="00AC7AD5">
        <w:rPr>
          <w:rFonts w:eastAsia="Times New Roman" w:cs="Times New Roman"/>
          <w:lang w:val="en-AU"/>
        </w:rPr>
        <w:t>, in partnership with Vietnam and RMIT University.</w:t>
      </w:r>
    </w:p>
    <w:p w14:paraId="26DFD71F" w14:textId="77777777" w:rsidR="003676E7" w:rsidRPr="00AC7AD5" w:rsidRDefault="003676E7" w:rsidP="00C5468E">
      <w:pPr>
        <w:pStyle w:val="ListParagraph"/>
        <w:numPr>
          <w:ilvl w:val="0"/>
          <w:numId w:val="43"/>
        </w:numPr>
        <w:spacing w:after="0"/>
        <w:jc w:val="both"/>
        <w:rPr>
          <w:rFonts w:eastAsia="Times New Roman" w:cs="Times New Roman"/>
          <w:lang w:val="en-AU"/>
        </w:rPr>
      </w:pPr>
      <w:r w:rsidRPr="00AC7AD5">
        <w:rPr>
          <w:rFonts w:eastAsia="Times New Roman" w:cs="Times New Roman"/>
          <w:lang w:val="en-AU"/>
        </w:rPr>
        <w:t xml:space="preserve">Australia has supported the five Southeast Asian countries in the Mekong, plus China, by providing capacity building support and equipment to the </w:t>
      </w:r>
      <w:r w:rsidRPr="00AC7AD5">
        <w:rPr>
          <w:rFonts w:eastAsia="Times New Roman" w:cs="Times New Roman"/>
          <w:b/>
          <w:lang w:val="en-AU"/>
        </w:rPr>
        <w:t>Safe Mekong Operation</w:t>
      </w:r>
      <w:r w:rsidRPr="00AC7AD5">
        <w:rPr>
          <w:rFonts w:eastAsia="Times New Roman" w:cs="Times New Roman"/>
          <w:lang w:val="en-AU"/>
        </w:rPr>
        <w:t xml:space="preserve"> targeting narcotics trafficking.</w:t>
      </w:r>
    </w:p>
    <w:p w14:paraId="744C8F4F" w14:textId="77777777" w:rsidR="00EA0FF3" w:rsidRPr="00564AE3" w:rsidRDefault="00EA0FF3" w:rsidP="00C5468E">
      <w:pPr>
        <w:pStyle w:val="ListParagraph"/>
        <w:numPr>
          <w:ilvl w:val="0"/>
          <w:numId w:val="43"/>
        </w:numPr>
        <w:spacing w:after="0"/>
        <w:jc w:val="both"/>
        <w:rPr>
          <w:rFonts w:eastAsia="Times New Roman" w:cs="Times New Roman"/>
          <w:lang w:val="en-AU"/>
        </w:rPr>
      </w:pPr>
      <w:r w:rsidRPr="00AC7AD5">
        <w:rPr>
          <w:rFonts w:eastAsia="Times New Roman" w:cs="Times New Roman"/>
          <w:lang w:val="en-AU"/>
        </w:rPr>
        <w:t xml:space="preserve">Australia’s </w:t>
      </w:r>
      <w:r w:rsidRPr="00FE1AED">
        <w:rPr>
          <w:rFonts w:eastAsia="Times New Roman" w:cs="Times New Roman"/>
          <w:b/>
          <w:bCs/>
          <w:lang w:val="en-AU"/>
        </w:rPr>
        <w:t>Cyber Cooperation Program</w:t>
      </w:r>
      <w:r w:rsidRPr="00564AE3">
        <w:rPr>
          <w:rFonts w:eastAsia="Times New Roman" w:cs="Times New Roman"/>
          <w:lang w:val="en-AU"/>
        </w:rPr>
        <w:t xml:space="preserve"> </w:t>
      </w:r>
      <w:r w:rsidR="00762117" w:rsidRPr="00564AE3">
        <w:rPr>
          <w:rFonts w:eastAsia="Times New Roman" w:cs="Times New Roman"/>
          <w:lang w:val="en-AU"/>
        </w:rPr>
        <w:t xml:space="preserve">(CCP) </w:t>
      </w:r>
      <w:r w:rsidRPr="00564AE3">
        <w:rPr>
          <w:rFonts w:eastAsia="Times New Roman" w:cs="Times New Roman"/>
          <w:lang w:val="en-AU"/>
        </w:rPr>
        <w:t xml:space="preserve">supports some activities in Southeast Asia to </w:t>
      </w:r>
      <w:r w:rsidRPr="00FE1AED">
        <w:rPr>
          <w:rFonts w:eastAsia="Times New Roman" w:cs="Times New Roman"/>
          <w:b/>
          <w:bCs/>
          <w:lang w:val="en-AU"/>
        </w:rPr>
        <w:t>strengthen legislative frameworks and institutional capacity to prevent, investigate and prosecute cybercrime</w:t>
      </w:r>
      <w:r w:rsidRPr="00564AE3">
        <w:rPr>
          <w:rFonts w:eastAsia="Times New Roman" w:cs="Times New Roman"/>
          <w:lang w:val="en-AU"/>
        </w:rPr>
        <w:t>, including through the UN Global Programme on Cybercrime.</w:t>
      </w:r>
    </w:p>
    <w:p w14:paraId="6DD20CD6" w14:textId="05E98C17" w:rsidR="00296A4A" w:rsidRDefault="00296A4A" w:rsidP="00A16013">
      <w:pPr>
        <w:spacing w:after="0"/>
        <w:jc w:val="both"/>
        <w:rPr>
          <w:rFonts w:ascii="Calibri Light" w:hAnsi="Calibri Light" w:cs="Calibri Light"/>
          <w:lang w:val="en-AU"/>
        </w:rPr>
      </w:pPr>
      <w:r w:rsidRPr="00296A4A">
        <w:rPr>
          <w:rFonts w:ascii="Calibri Light" w:hAnsi="Calibri Light" w:cs="Calibri Light"/>
          <w:lang w:val="en-AU"/>
        </w:rPr>
        <w:t xml:space="preserve">In addition, </w:t>
      </w:r>
      <w:r w:rsidRPr="00296A4A">
        <w:rPr>
          <w:rFonts w:eastAsia="Times New Roman" w:cs="Times New Roman"/>
          <w:lang w:val="en-AU"/>
        </w:rPr>
        <w:t xml:space="preserve">Australia is also </w:t>
      </w:r>
      <w:r w:rsidRPr="00296A4A">
        <w:rPr>
          <w:rFonts w:eastAsia="Times New Roman" w:cs="Times New Roman"/>
          <w:bCs/>
          <w:lang w:val="en-AU"/>
        </w:rPr>
        <w:t xml:space="preserve">currently designing a four-year </w:t>
      </w:r>
      <w:r w:rsidRPr="00296A4A">
        <w:rPr>
          <w:bCs/>
          <w:lang w:val="en-AU"/>
        </w:rPr>
        <w:t>infrastructure investment in Southeast Asia.</w:t>
      </w:r>
      <w:r w:rsidRPr="00296A4A">
        <w:rPr>
          <w:lang w:val="en-AU"/>
        </w:rPr>
        <w:t xml:space="preserve"> </w:t>
      </w:r>
      <w:r w:rsidRPr="00296A4A">
        <w:rPr>
          <w:rFonts w:eastAsia="Times New Roman" w:cs="Times New Roman"/>
          <w:lang w:val="en-AU"/>
        </w:rPr>
        <w:t xml:space="preserve">The provisional name is Southeast Asia Economic Governance and Infrastructure Facility (SEAEGIF). Budget is </w:t>
      </w:r>
      <w:r w:rsidRPr="00296A4A">
        <w:rPr>
          <w:rFonts w:eastAsia="Times New Roman" w:cs="Times New Roman"/>
          <w:lang w:val="en-AU"/>
        </w:rPr>
        <w:lastRenderedPageBreak/>
        <w:t>approximately $60 million over 4 years and includes all ASEAN countries except Singapore and Brunei, plus Timor-Leste.</w:t>
      </w:r>
    </w:p>
    <w:p w14:paraId="47A74B5D" w14:textId="6C509719" w:rsidR="003925FD" w:rsidRDefault="003925FD" w:rsidP="00A16013">
      <w:pPr>
        <w:spacing w:after="0"/>
        <w:jc w:val="both"/>
        <w:rPr>
          <w:rFonts w:eastAsia="Times New Roman" w:cs="Times New Roman"/>
          <w:b/>
          <w:bCs/>
          <w:lang w:val="en-AU"/>
        </w:rPr>
      </w:pPr>
      <w:r>
        <w:rPr>
          <w:rFonts w:ascii="Calibri Light" w:hAnsi="Calibri Light" w:cs="Calibri Light"/>
          <w:lang w:val="en-AU"/>
        </w:rPr>
        <w:t>The</w:t>
      </w:r>
      <w:r w:rsidR="00296A4A">
        <w:rPr>
          <w:rFonts w:ascii="Calibri Light" w:hAnsi="Calibri Light" w:cs="Calibri Light"/>
          <w:lang w:val="en-AU"/>
        </w:rPr>
        <w:t xml:space="preserve"> </w:t>
      </w:r>
      <w:r>
        <w:rPr>
          <w:rFonts w:ascii="Calibri Light" w:hAnsi="Calibri Light" w:cs="Calibri Light"/>
          <w:lang w:val="en-AU"/>
        </w:rPr>
        <w:t>above activitie</w:t>
      </w:r>
      <w:r w:rsidR="00296A4A">
        <w:rPr>
          <w:rFonts w:ascii="Calibri Light" w:hAnsi="Calibri Light" w:cs="Calibri Light"/>
          <w:lang w:val="en-AU"/>
        </w:rPr>
        <w:t>s, with the exception of SEAEGIF,</w:t>
      </w:r>
      <w:r>
        <w:rPr>
          <w:rFonts w:ascii="Calibri Light" w:hAnsi="Calibri Light" w:cs="Calibri Light"/>
          <w:lang w:val="en-AU"/>
        </w:rPr>
        <w:t xml:space="preserve"> seek to i</w:t>
      </w:r>
      <w:r w:rsidRPr="00FE1AED">
        <w:rPr>
          <w:rFonts w:ascii="Calibri Light" w:hAnsi="Calibri Light" w:cs="Calibri Light"/>
          <w:lang w:val="en-AU"/>
        </w:rPr>
        <w:t>mprov</w:t>
      </w:r>
      <w:r>
        <w:rPr>
          <w:rFonts w:ascii="Calibri Light" w:hAnsi="Calibri Light" w:cs="Calibri Light"/>
          <w:lang w:val="en-AU"/>
        </w:rPr>
        <w:t>e</w:t>
      </w:r>
      <w:r w:rsidRPr="00FE1AED">
        <w:rPr>
          <w:rFonts w:ascii="Calibri Light" w:hAnsi="Calibri Light" w:cs="Calibri Light"/>
          <w:lang w:val="en-AU"/>
        </w:rPr>
        <w:t xml:space="preserve"> the Mekong Countries’ abilities to manage their borders </w:t>
      </w:r>
      <w:r>
        <w:rPr>
          <w:rFonts w:ascii="Calibri Light" w:hAnsi="Calibri Light" w:cs="Calibri Light"/>
          <w:lang w:val="en-AU"/>
        </w:rPr>
        <w:t xml:space="preserve">and to assist </w:t>
      </w:r>
      <w:r w:rsidRPr="00FE1AED">
        <w:rPr>
          <w:rFonts w:ascii="Calibri Light" w:hAnsi="Calibri Light" w:cs="Calibri Light"/>
          <w:lang w:val="en-AU"/>
        </w:rPr>
        <w:t>disrupt</w:t>
      </w:r>
      <w:r>
        <w:rPr>
          <w:rFonts w:ascii="Calibri Light" w:hAnsi="Calibri Light" w:cs="Calibri Light"/>
          <w:lang w:val="en-AU"/>
        </w:rPr>
        <w:t>ion of</w:t>
      </w:r>
      <w:r w:rsidRPr="00FE1AED">
        <w:rPr>
          <w:rFonts w:ascii="Calibri Light" w:hAnsi="Calibri Light" w:cs="Calibri Light"/>
          <w:lang w:val="en-AU"/>
        </w:rPr>
        <w:t xml:space="preserve"> TSOC</w:t>
      </w:r>
      <w:r>
        <w:rPr>
          <w:rFonts w:ascii="Calibri Light" w:hAnsi="Calibri Light" w:cs="Calibri Light"/>
          <w:lang w:val="en-AU"/>
        </w:rPr>
        <w:t xml:space="preserve">. However, </w:t>
      </w:r>
      <w:r w:rsidRPr="00D01A86">
        <w:rPr>
          <w:rFonts w:ascii="Calibri Light" w:hAnsi="Calibri Light" w:cs="Calibri Light"/>
          <w:lang w:val="en-AU"/>
        </w:rPr>
        <w:t xml:space="preserve">Australia recognises that </w:t>
      </w:r>
      <w:r>
        <w:rPr>
          <w:rFonts w:ascii="Calibri Light" w:hAnsi="Calibri Light" w:cs="Calibri Light"/>
          <w:lang w:val="en-AU"/>
        </w:rPr>
        <w:t xml:space="preserve">disruption-targeted </w:t>
      </w:r>
      <w:r w:rsidRPr="00D01A86">
        <w:rPr>
          <w:rFonts w:ascii="Calibri Light" w:hAnsi="Calibri Light" w:cs="Calibri Light"/>
          <w:lang w:val="en-AU"/>
        </w:rPr>
        <w:t xml:space="preserve">capacity building alone </w:t>
      </w:r>
      <w:r>
        <w:rPr>
          <w:rFonts w:ascii="Calibri Light" w:hAnsi="Calibri Light" w:cs="Calibri Light"/>
          <w:lang w:val="en-AU"/>
        </w:rPr>
        <w:t>is insufficient</w:t>
      </w:r>
      <w:r w:rsidRPr="005526E6">
        <w:rPr>
          <w:rFonts w:ascii="Calibri Light" w:hAnsi="Calibri Light" w:cs="Calibri Light"/>
          <w:lang w:val="en-AU"/>
        </w:rPr>
        <w:t xml:space="preserve">. </w:t>
      </w:r>
      <w:r>
        <w:rPr>
          <w:rFonts w:ascii="Calibri Light" w:hAnsi="Calibri Light" w:cs="Calibri Light"/>
          <w:lang w:val="en-AU"/>
        </w:rPr>
        <w:t xml:space="preserve"> U</w:t>
      </w:r>
      <w:r w:rsidRPr="005526E6">
        <w:rPr>
          <w:rFonts w:ascii="Calibri Light" w:hAnsi="Calibri Light" w:cs="Calibri Light"/>
          <w:lang w:val="en-AU"/>
        </w:rPr>
        <w:t>nderlying constraints</w:t>
      </w:r>
      <w:r w:rsidRPr="00D01A86">
        <w:rPr>
          <w:rFonts w:ascii="Calibri Light" w:hAnsi="Calibri Light" w:cs="Calibri Light"/>
          <w:lang w:val="en-AU"/>
        </w:rPr>
        <w:t xml:space="preserve"> to addressing TNC</w:t>
      </w:r>
      <w:r w:rsidRPr="005526E6">
        <w:rPr>
          <w:rFonts w:ascii="Calibri Light" w:hAnsi="Calibri Light" w:cs="Calibri Light"/>
          <w:lang w:val="en-AU"/>
        </w:rPr>
        <w:t xml:space="preserve"> </w:t>
      </w:r>
      <w:r w:rsidRPr="00D01A86">
        <w:rPr>
          <w:rFonts w:ascii="Calibri Light" w:hAnsi="Calibri Light" w:cs="Calibri Light"/>
          <w:lang w:val="en-AU"/>
        </w:rPr>
        <w:t xml:space="preserve">in the Mekong Countries </w:t>
      </w:r>
      <w:r w:rsidRPr="005526E6">
        <w:rPr>
          <w:rFonts w:ascii="Calibri Light" w:hAnsi="Calibri Light" w:cs="Calibri Light"/>
          <w:lang w:val="en-AU"/>
        </w:rPr>
        <w:t>are</w:t>
      </w:r>
      <w:r w:rsidRPr="00D01A86">
        <w:rPr>
          <w:rFonts w:ascii="Calibri Light" w:hAnsi="Calibri Light" w:cs="Calibri Light"/>
          <w:lang w:val="en-AU"/>
        </w:rPr>
        <w:t xml:space="preserve"> likely to requir</w:t>
      </w:r>
      <w:r w:rsidR="008679E4">
        <w:rPr>
          <w:rFonts w:ascii="Calibri Light" w:hAnsi="Calibri Light" w:cs="Calibri Light"/>
          <w:lang w:val="en-AU"/>
        </w:rPr>
        <w:t>e</w:t>
      </w:r>
      <w:r w:rsidRPr="005526E6">
        <w:rPr>
          <w:rFonts w:ascii="Calibri Light" w:hAnsi="Calibri Light" w:cs="Calibri Light"/>
          <w:lang w:val="en-AU"/>
        </w:rPr>
        <w:t xml:space="preserve"> </w:t>
      </w:r>
      <w:r>
        <w:rPr>
          <w:rFonts w:ascii="Calibri Light" w:hAnsi="Calibri Light" w:cs="Calibri Light"/>
          <w:lang w:val="en-AU"/>
        </w:rPr>
        <w:t>intervention strategies</w:t>
      </w:r>
      <w:r w:rsidRPr="005526E6">
        <w:rPr>
          <w:rFonts w:ascii="Calibri Light" w:hAnsi="Calibri Light" w:cs="Calibri Light"/>
          <w:lang w:val="en-AU"/>
        </w:rPr>
        <w:t xml:space="preserve"> </w:t>
      </w:r>
      <w:r>
        <w:rPr>
          <w:rFonts w:ascii="Calibri Light" w:hAnsi="Calibri Light" w:cs="Calibri Light"/>
          <w:lang w:val="en-AU"/>
        </w:rPr>
        <w:t xml:space="preserve">to be underpinned by </w:t>
      </w:r>
      <w:r w:rsidRPr="005526E6">
        <w:rPr>
          <w:rFonts w:ascii="Calibri Light" w:hAnsi="Calibri Light" w:cs="Calibri Light"/>
          <w:lang w:val="en-AU"/>
        </w:rPr>
        <w:t>sound political economy analysis</w:t>
      </w:r>
      <w:r>
        <w:rPr>
          <w:rFonts w:ascii="Calibri Light" w:hAnsi="Calibri Light" w:cs="Calibri Light"/>
          <w:lang w:val="en-AU"/>
        </w:rPr>
        <w:t xml:space="preserve"> and th</w:t>
      </w:r>
      <w:r w:rsidRPr="005526E6">
        <w:rPr>
          <w:rFonts w:ascii="Calibri Light" w:hAnsi="Calibri Light" w:cs="Calibri Light"/>
          <w:lang w:val="en-AU"/>
        </w:rPr>
        <w:t>eories of change</w:t>
      </w:r>
      <w:r>
        <w:rPr>
          <w:rFonts w:ascii="Calibri Light" w:hAnsi="Calibri Light" w:cs="Calibri Light"/>
          <w:lang w:val="en-AU"/>
        </w:rPr>
        <w:t xml:space="preserve"> which are</w:t>
      </w:r>
      <w:r w:rsidRPr="005526E6">
        <w:rPr>
          <w:rFonts w:ascii="Calibri Light" w:hAnsi="Calibri Light" w:cs="Calibri Light"/>
          <w:lang w:val="en-AU"/>
        </w:rPr>
        <w:t xml:space="preserve"> </w:t>
      </w:r>
      <w:r>
        <w:rPr>
          <w:rFonts w:ascii="Calibri Light" w:hAnsi="Calibri Light" w:cs="Calibri Light"/>
          <w:lang w:val="en-AU"/>
        </w:rPr>
        <w:t>capable of</w:t>
      </w:r>
      <w:r w:rsidRPr="005526E6">
        <w:rPr>
          <w:rFonts w:ascii="Calibri Light" w:hAnsi="Calibri Light" w:cs="Calibri Light"/>
          <w:lang w:val="en-AU"/>
        </w:rPr>
        <w:t xml:space="preserve"> address</w:t>
      </w:r>
      <w:r>
        <w:rPr>
          <w:rFonts w:ascii="Calibri Light" w:hAnsi="Calibri Light" w:cs="Calibri Light"/>
          <w:lang w:val="en-AU"/>
        </w:rPr>
        <w:t>ing</w:t>
      </w:r>
      <w:r w:rsidRPr="005526E6">
        <w:rPr>
          <w:rFonts w:ascii="Calibri Light" w:hAnsi="Calibri Light" w:cs="Calibri Light"/>
          <w:lang w:val="en-AU"/>
        </w:rPr>
        <w:t xml:space="preserve"> TNC at </w:t>
      </w:r>
      <w:r>
        <w:rPr>
          <w:rFonts w:ascii="Calibri Light" w:hAnsi="Calibri Light" w:cs="Calibri Light"/>
          <w:lang w:val="en-AU"/>
        </w:rPr>
        <w:t>both</w:t>
      </w:r>
      <w:r w:rsidRPr="005526E6">
        <w:rPr>
          <w:rFonts w:ascii="Calibri Light" w:hAnsi="Calibri Light" w:cs="Calibri Light"/>
          <w:lang w:val="en-AU"/>
        </w:rPr>
        <w:t xml:space="preserve"> operational and strategic levels</w:t>
      </w:r>
      <w:r>
        <w:rPr>
          <w:rFonts w:ascii="Calibri Light" w:hAnsi="Calibri Light" w:cs="Calibri Light"/>
          <w:lang w:val="en-AU"/>
        </w:rPr>
        <w:t>. Over the long term, o</w:t>
      </w:r>
      <w:r w:rsidRPr="005526E6">
        <w:rPr>
          <w:rFonts w:ascii="Calibri Light" w:hAnsi="Calibri Light" w:cs="Calibri Light"/>
          <w:lang w:val="en-AU"/>
        </w:rPr>
        <w:t>pportunities</w:t>
      </w:r>
      <w:r>
        <w:rPr>
          <w:rFonts w:ascii="Calibri Light" w:hAnsi="Calibri Light" w:cs="Calibri Light"/>
          <w:lang w:val="en-AU"/>
        </w:rPr>
        <w:t xml:space="preserve"> may exist</w:t>
      </w:r>
      <w:r w:rsidRPr="005526E6">
        <w:rPr>
          <w:rFonts w:ascii="Calibri Light" w:hAnsi="Calibri Light" w:cs="Calibri Light"/>
          <w:lang w:val="en-AU"/>
        </w:rPr>
        <w:t xml:space="preserve"> to work with Mekong Countries to address the broader TNC transnational market place and its interaction with the Mekong Countries.</w:t>
      </w:r>
      <w:r>
        <w:rPr>
          <w:rFonts w:ascii="Calibri Light" w:hAnsi="Calibri Light" w:cs="Calibri Light"/>
          <w:lang w:val="en-AU"/>
        </w:rPr>
        <w:t xml:space="preserve"> This will require building deeper and stronger cooperation between Australia’s and Mekong Countries’ institutions to address TNC, and is subject to available budget and the results of implementation reviews and evaluations.</w:t>
      </w:r>
    </w:p>
    <w:p w14:paraId="27892D2F" w14:textId="78031CDA" w:rsidR="0092314E" w:rsidRPr="007C2028" w:rsidRDefault="0092314E" w:rsidP="00CE0EC0">
      <w:pPr>
        <w:pStyle w:val="Heading3"/>
        <w:rPr>
          <w:i/>
          <w:sz w:val="24"/>
          <w:szCs w:val="24"/>
        </w:rPr>
      </w:pPr>
      <w:r w:rsidRPr="007C2028">
        <w:rPr>
          <w:i/>
          <w:sz w:val="24"/>
          <w:szCs w:val="24"/>
        </w:rPr>
        <w:t>What are others doing?</w:t>
      </w:r>
    </w:p>
    <w:p w14:paraId="3D3413E5" w14:textId="77777777" w:rsidR="00FA4114" w:rsidRDefault="00CB6835" w:rsidP="00CB6835">
      <w:pPr>
        <w:spacing w:after="0"/>
        <w:jc w:val="both"/>
        <w:rPr>
          <w:rFonts w:ascii="Calibri Light" w:hAnsi="Calibri Light" w:cs="Calibri Light"/>
          <w:lang w:val="en-AU"/>
        </w:rPr>
      </w:pPr>
      <w:r w:rsidRPr="00FE1AED">
        <w:rPr>
          <w:rFonts w:cstheme="minorHAnsi"/>
          <w:lang w:val="en-AU"/>
        </w:rPr>
        <w:t>ASEAN member states have put in place regional architecture and processes to advance collaborative efforts to counter TNC</w:t>
      </w:r>
      <w:r w:rsidR="00C667C4" w:rsidRPr="00FE1AED">
        <w:rPr>
          <w:rFonts w:cstheme="minorHAnsi"/>
          <w:lang w:val="en-AU"/>
        </w:rPr>
        <w:t xml:space="preserve">, including the </w:t>
      </w:r>
      <w:r w:rsidR="00C667C4" w:rsidRPr="00FE1AED">
        <w:rPr>
          <w:rFonts w:ascii="Calibri Light" w:hAnsi="Calibri Light" w:cs="Calibri Light"/>
          <w:bCs/>
          <w:lang w:val="en-AU"/>
        </w:rPr>
        <w:t>AMMTC, AMMD, associated senior officials’ meetings</w:t>
      </w:r>
      <w:r w:rsidR="00C667C4" w:rsidRPr="00FE1AED">
        <w:rPr>
          <w:rFonts w:ascii="Calibri Light" w:hAnsi="Calibri Light" w:cs="Calibri Light"/>
          <w:lang w:val="en-AU"/>
        </w:rPr>
        <w:t>, and meetings to operationalise the Memorandum of Understanding on Drug Control. These processes evidence the importance accorded by ASEAN member states at a regional level to countering TNC</w:t>
      </w:r>
      <w:r w:rsidR="0024341D" w:rsidRPr="00FE1AED">
        <w:rPr>
          <w:rFonts w:ascii="Calibri Light" w:hAnsi="Calibri Light" w:cs="Calibri Light"/>
          <w:lang w:val="en-AU"/>
        </w:rPr>
        <w:t>.</w:t>
      </w:r>
    </w:p>
    <w:p w14:paraId="47324292" w14:textId="2543082C" w:rsidR="003676E7" w:rsidRPr="00AC7AD5" w:rsidRDefault="003676E7" w:rsidP="00A16013">
      <w:pPr>
        <w:spacing w:after="0"/>
        <w:jc w:val="both"/>
        <w:rPr>
          <w:rFonts w:eastAsia="Times New Roman" w:cs="Times New Roman"/>
          <w:lang w:val="en-AU"/>
        </w:rPr>
      </w:pPr>
      <w:r w:rsidRPr="00AC7AD5">
        <w:rPr>
          <w:rFonts w:eastAsia="Times New Roman" w:cs="Times New Roman"/>
          <w:lang w:val="en-AU"/>
        </w:rPr>
        <w:t>Our allied and likeminded partners, notably the United States and Japan, are also active in combat</w:t>
      </w:r>
      <w:r w:rsidR="00CF4926" w:rsidRPr="00AC7AD5">
        <w:rPr>
          <w:rFonts w:eastAsia="Times New Roman" w:cs="Times New Roman"/>
          <w:lang w:val="en-AU"/>
        </w:rPr>
        <w:t>t</w:t>
      </w:r>
      <w:r w:rsidRPr="00AC7AD5">
        <w:rPr>
          <w:rFonts w:eastAsia="Times New Roman" w:cs="Times New Roman"/>
          <w:lang w:val="en-AU"/>
        </w:rPr>
        <w:t xml:space="preserve">ing </w:t>
      </w:r>
      <w:r w:rsidR="00887B1A">
        <w:rPr>
          <w:rFonts w:eastAsia="Times New Roman" w:cs="Times New Roman"/>
          <w:lang w:val="en-AU"/>
        </w:rPr>
        <w:t>TNC</w:t>
      </w:r>
      <w:r w:rsidRPr="00AC7AD5">
        <w:rPr>
          <w:rFonts w:eastAsia="Times New Roman" w:cs="Times New Roman"/>
          <w:lang w:val="en-AU"/>
        </w:rPr>
        <w:t xml:space="preserve"> in the region. In 2018 the United States announced additional international narcotics and law enforcement assistance to the region as part of the Administration’s Indo-Pacific Strategy. </w:t>
      </w:r>
    </w:p>
    <w:p w14:paraId="5D9ACD48" w14:textId="5C55C5F6" w:rsidR="003676E7" w:rsidRPr="00AC7AD5" w:rsidRDefault="0092314E" w:rsidP="00A16013">
      <w:pPr>
        <w:spacing w:after="0"/>
        <w:jc w:val="both"/>
        <w:rPr>
          <w:rFonts w:eastAsia="Times New Roman" w:cs="Times New Roman"/>
          <w:lang w:val="en-AU"/>
        </w:rPr>
      </w:pPr>
      <w:r w:rsidRPr="00AC7AD5">
        <w:rPr>
          <w:rFonts w:eastAsia="Times New Roman" w:cs="Times New Roman"/>
          <w:lang w:val="en-AU"/>
        </w:rPr>
        <w:t>Australia has strong relationships in each Mekong Country and is well placed to do more</w:t>
      </w:r>
      <w:r w:rsidR="003676E7" w:rsidRPr="00AC7AD5">
        <w:rPr>
          <w:rFonts w:eastAsia="Times New Roman" w:cs="Times New Roman"/>
          <w:lang w:val="en-AU"/>
        </w:rPr>
        <w:t xml:space="preserve">. Regional counterparts – at the political and operational levels – have signalled their interest in greater engagement with Australia, including through personnel and policy exchanges and capability development in established and emerging areas. </w:t>
      </w:r>
      <w:r w:rsidR="001B7A71" w:rsidRPr="00AC7AD5">
        <w:rPr>
          <w:rFonts w:eastAsia="Times New Roman" w:cs="Times New Roman"/>
          <w:lang w:val="en-AU"/>
        </w:rPr>
        <w:t xml:space="preserve">The Program seeks to leverage Australian expertise in combatting TNC to work closely with the Mekong Countries towards developing appropriate local solutions that both support regional efforts to counter TNC and also align with Australia’s interests.  </w:t>
      </w:r>
    </w:p>
    <w:p w14:paraId="16C21881" w14:textId="61985145" w:rsidR="003676E7" w:rsidRDefault="003676E7" w:rsidP="00A16013">
      <w:pPr>
        <w:spacing w:after="0"/>
        <w:jc w:val="both"/>
        <w:rPr>
          <w:rFonts w:eastAsia="Times New Roman" w:cs="Times New Roman"/>
          <w:lang w:val="en-AU"/>
        </w:rPr>
      </w:pPr>
      <w:r w:rsidRPr="00AC7AD5">
        <w:rPr>
          <w:rFonts w:eastAsia="Times New Roman" w:cs="Times New Roman"/>
          <w:lang w:val="en-AU"/>
        </w:rPr>
        <w:t>Given the politics, regional dynamics and institutions of Southeast Asia,</w:t>
      </w:r>
      <w:r w:rsidR="0027668A" w:rsidRPr="00AC7AD5">
        <w:rPr>
          <w:rFonts w:eastAsia="Times New Roman" w:cs="Times New Roman"/>
          <w:lang w:val="en-AU"/>
        </w:rPr>
        <w:t xml:space="preserve"> addressing</w:t>
      </w:r>
      <w:r w:rsidRPr="00AC7AD5">
        <w:rPr>
          <w:rFonts w:eastAsia="Times New Roman" w:cs="Times New Roman"/>
          <w:lang w:val="en-AU"/>
        </w:rPr>
        <w:t xml:space="preserve"> </w:t>
      </w:r>
      <w:r w:rsidR="00887B1A">
        <w:rPr>
          <w:rFonts w:eastAsia="Times New Roman" w:cs="Times New Roman"/>
          <w:lang w:val="en-AU"/>
        </w:rPr>
        <w:t>TNC</w:t>
      </w:r>
      <w:r w:rsidRPr="00AC7AD5">
        <w:rPr>
          <w:rFonts w:eastAsia="Times New Roman" w:cs="Times New Roman"/>
          <w:lang w:val="en-AU"/>
        </w:rPr>
        <w:t xml:space="preserve"> is a difficult and complex area of public policy and one </w:t>
      </w:r>
      <w:r w:rsidRPr="00AC7AD5">
        <w:rPr>
          <w:rFonts w:eastAsia="Times New Roman" w:cs="Times New Roman"/>
          <w:lang w:val="en-AU"/>
        </w:rPr>
        <w:lastRenderedPageBreak/>
        <w:t>that is vulnerable to setbacks. This points to the need for long-term approaches by Australia and other partners, grounded in productive bilateral relationships and robust analysis of impediments to progress and opportunities for reform.</w:t>
      </w:r>
    </w:p>
    <w:p w14:paraId="66D577EE" w14:textId="7CCF9F58" w:rsidR="00A046D2" w:rsidRPr="007C2028" w:rsidRDefault="00FE4972" w:rsidP="00CE0EC0">
      <w:pPr>
        <w:pStyle w:val="Heading3"/>
        <w:rPr>
          <w:i/>
          <w:sz w:val="24"/>
          <w:szCs w:val="24"/>
        </w:rPr>
      </w:pPr>
      <w:r w:rsidRPr="007C2028">
        <w:rPr>
          <w:i/>
          <w:sz w:val="24"/>
          <w:szCs w:val="24"/>
        </w:rPr>
        <w:t>How does the investment meet Australia’s four aid tests</w:t>
      </w:r>
      <w:r w:rsidR="00A046D2" w:rsidRPr="007C2028">
        <w:rPr>
          <w:i/>
          <w:sz w:val="24"/>
          <w:szCs w:val="24"/>
        </w:rPr>
        <w:t>?</w:t>
      </w:r>
    </w:p>
    <w:p w14:paraId="4865C2A6" w14:textId="03C59341" w:rsidR="00F06488" w:rsidRPr="00AC7AD5" w:rsidRDefault="00A046D2" w:rsidP="00355575">
      <w:pPr>
        <w:spacing w:after="0"/>
        <w:jc w:val="both"/>
        <w:rPr>
          <w:rFonts w:eastAsia="Times New Roman" w:cs="Times New Roman"/>
          <w:lang w:val="en-AU"/>
        </w:rPr>
      </w:pPr>
      <w:r>
        <w:rPr>
          <w:rFonts w:eastAsia="Times New Roman" w:cs="Times New Roman"/>
          <w:lang w:val="en-AU"/>
        </w:rPr>
        <w:t>Australia’s four aid tests are:</w:t>
      </w:r>
      <w:r w:rsidRPr="00A046D2">
        <w:rPr>
          <w:rFonts w:eastAsia="Times New Roman" w:cs="Times New Roman"/>
          <w:lang w:val="en-AU"/>
        </w:rPr>
        <w:t xml:space="preserve"> national interest and influence, impact on economic growth and poverty, Australia’s value add and leverage, </w:t>
      </w:r>
      <w:r w:rsidR="00A32D26">
        <w:rPr>
          <w:rFonts w:eastAsia="Times New Roman" w:cs="Times New Roman"/>
          <w:lang w:val="en-AU"/>
        </w:rPr>
        <w:t xml:space="preserve">and </w:t>
      </w:r>
      <w:r w:rsidRPr="00A046D2">
        <w:rPr>
          <w:rFonts w:eastAsia="Times New Roman" w:cs="Times New Roman"/>
          <w:lang w:val="en-AU"/>
        </w:rPr>
        <w:t>performance</w:t>
      </w:r>
      <w:r>
        <w:rPr>
          <w:rFonts w:eastAsia="Times New Roman" w:cs="Times New Roman"/>
          <w:lang w:val="en-AU"/>
        </w:rPr>
        <w:t xml:space="preserve">. </w:t>
      </w:r>
      <w:r w:rsidR="00355575" w:rsidRPr="00AC7AD5">
        <w:rPr>
          <w:rFonts w:eastAsia="Times New Roman" w:cs="Times New Roman"/>
          <w:lang w:val="en-AU"/>
        </w:rPr>
        <w:t>An Australian aid investment to strengthen policy engagement and capacity building on transnational crime and border security in Southeast Asia would enable a more focused development approach to key regional challenges</w:t>
      </w:r>
      <w:r w:rsidR="000D4DF0" w:rsidRPr="00AC7AD5">
        <w:rPr>
          <w:rFonts w:eastAsia="Times New Roman" w:cs="Times New Roman"/>
          <w:lang w:val="en-AU"/>
        </w:rPr>
        <w:t xml:space="preserve">.  The investment will also </w:t>
      </w:r>
      <w:r w:rsidR="00355575" w:rsidRPr="00AC7AD5">
        <w:rPr>
          <w:rFonts w:eastAsia="Times New Roman" w:cs="Times New Roman"/>
          <w:lang w:val="en-AU"/>
        </w:rPr>
        <w:t xml:space="preserve">complement existing aid investments in law and justice, anti-corruption, </w:t>
      </w:r>
      <w:r w:rsidR="000D4DF0" w:rsidRPr="00AC7AD5">
        <w:rPr>
          <w:rFonts w:eastAsia="Times New Roman" w:cs="Times New Roman"/>
          <w:lang w:val="en-AU"/>
        </w:rPr>
        <w:t xml:space="preserve">cybercrime </w:t>
      </w:r>
      <w:r w:rsidR="00355575" w:rsidRPr="00AC7AD5">
        <w:rPr>
          <w:rFonts w:eastAsia="Times New Roman" w:cs="Times New Roman"/>
          <w:lang w:val="en-AU"/>
        </w:rPr>
        <w:t>and countering human trafficking.</w:t>
      </w:r>
      <w:r w:rsidR="00F06488" w:rsidRPr="00AC7AD5">
        <w:rPr>
          <w:rFonts w:eastAsia="Times New Roman" w:cs="Times New Roman"/>
          <w:lang w:val="en-AU"/>
        </w:rPr>
        <w:t xml:space="preserve"> </w:t>
      </w:r>
      <w:r w:rsidR="000D4DF0" w:rsidRPr="00AC7AD5">
        <w:rPr>
          <w:rFonts w:eastAsia="Times New Roman" w:cs="Times New Roman"/>
          <w:lang w:val="en-AU"/>
        </w:rPr>
        <w:t xml:space="preserve">This investment’s focus on developing and exchange of information between the Mekong Countries will harness APS Agency training on several </w:t>
      </w:r>
      <w:r w:rsidR="00360D9D" w:rsidRPr="00AC7AD5">
        <w:rPr>
          <w:rFonts w:eastAsia="Times New Roman" w:cs="Times New Roman"/>
          <w:lang w:val="en-AU"/>
        </w:rPr>
        <w:t>relevant</w:t>
      </w:r>
      <w:r w:rsidR="000D4DF0" w:rsidRPr="00AC7AD5">
        <w:rPr>
          <w:rFonts w:eastAsia="Times New Roman" w:cs="Times New Roman"/>
          <w:lang w:val="en-AU"/>
        </w:rPr>
        <w:t xml:space="preserve"> priorities, including cybercrime</w:t>
      </w:r>
      <w:r w:rsidR="00131CEB" w:rsidRPr="00AC7AD5">
        <w:rPr>
          <w:rFonts w:eastAsia="Times New Roman" w:cs="Times New Roman"/>
          <w:lang w:val="en-AU"/>
        </w:rPr>
        <w:t xml:space="preserve"> and AML</w:t>
      </w:r>
      <w:r w:rsidR="000D4DF0" w:rsidRPr="00AC7AD5">
        <w:rPr>
          <w:rFonts w:eastAsia="Times New Roman" w:cs="Times New Roman"/>
          <w:lang w:val="en-AU"/>
        </w:rPr>
        <w:t xml:space="preserve">.  </w:t>
      </w:r>
    </w:p>
    <w:p w14:paraId="02E9386B" w14:textId="5BB35AA9" w:rsidR="00F06488" w:rsidRPr="00AC7AD5" w:rsidRDefault="00F06488" w:rsidP="00355575">
      <w:pPr>
        <w:spacing w:after="0"/>
        <w:jc w:val="both"/>
        <w:rPr>
          <w:rFonts w:eastAsia="Times New Roman" w:cs="Times New Roman"/>
          <w:lang w:val="en-AU"/>
        </w:rPr>
      </w:pPr>
      <w:r w:rsidRPr="00AC7AD5">
        <w:rPr>
          <w:rFonts w:eastAsia="Times New Roman" w:cs="Times New Roman"/>
          <w:lang w:val="en-AU"/>
        </w:rPr>
        <w:t>As TNC and border security challenges are estimated at over US$100 billion per year, strengthening strategic and operational responses to TNC and border security would have tangible economic impact, including reducing Mekong Countries’ lost revenue</w:t>
      </w:r>
      <w:r w:rsidR="00E65579" w:rsidRPr="00AC7AD5">
        <w:rPr>
          <w:rFonts w:eastAsia="Times New Roman" w:cs="Times New Roman"/>
          <w:lang w:val="en-AU"/>
        </w:rPr>
        <w:t>, which could be applied to health care, clean water, and infrastructure</w:t>
      </w:r>
      <w:r w:rsidRPr="00AC7AD5">
        <w:rPr>
          <w:rFonts w:eastAsia="Times New Roman" w:cs="Times New Roman"/>
          <w:lang w:val="en-AU"/>
        </w:rPr>
        <w:t>.</w:t>
      </w:r>
      <w:r w:rsidR="00CD35E3" w:rsidRPr="00AC7AD5">
        <w:rPr>
          <w:rFonts w:eastAsia="Times New Roman" w:cs="Times New Roman"/>
          <w:lang w:val="en-AU"/>
        </w:rPr>
        <w:t xml:space="preserve"> </w:t>
      </w:r>
      <w:r w:rsidR="002617B4" w:rsidRPr="00AC7AD5">
        <w:rPr>
          <w:rFonts w:eastAsia="Times New Roman" w:cs="Times New Roman"/>
          <w:lang w:val="en-AU"/>
        </w:rPr>
        <w:t xml:space="preserve"> Counterfeit </w:t>
      </w:r>
      <w:r w:rsidR="009F4A66" w:rsidRPr="00AC7AD5">
        <w:rPr>
          <w:rFonts w:eastAsia="Times New Roman" w:cs="Times New Roman"/>
          <w:lang w:val="en-AU"/>
        </w:rPr>
        <w:t>medicine related</w:t>
      </w:r>
      <w:r w:rsidR="002617B4" w:rsidRPr="00AC7AD5">
        <w:rPr>
          <w:rFonts w:eastAsia="Times New Roman" w:cs="Times New Roman"/>
          <w:lang w:val="en-AU"/>
        </w:rPr>
        <w:t xml:space="preserve"> TNC has significant impact on citizens’ health care, including for HIV/AIDS and malaria.  </w:t>
      </w:r>
      <w:r w:rsidR="00E65579" w:rsidRPr="00AC7AD5">
        <w:rPr>
          <w:rFonts w:eastAsia="Times New Roman" w:cs="Times New Roman"/>
          <w:lang w:val="en-AU"/>
        </w:rPr>
        <w:t>TNC is a challenge to the social contract, driving out legal economic activity, threatening law and order, and undermining the legitimacy of the state.</w:t>
      </w:r>
      <w:r w:rsidR="00E65579" w:rsidRPr="00AC7AD5">
        <w:rPr>
          <w:rStyle w:val="FootnoteReference"/>
          <w:rFonts w:eastAsia="Times New Roman" w:cs="Times New Roman"/>
          <w:lang w:val="en-AU"/>
        </w:rPr>
        <w:footnoteReference w:id="30"/>
      </w:r>
      <w:r w:rsidR="002617B4" w:rsidRPr="00AC7AD5">
        <w:rPr>
          <w:rFonts w:eastAsia="Times New Roman" w:cs="Times New Roman"/>
          <w:lang w:val="en-AU"/>
        </w:rPr>
        <w:t xml:space="preserve">  The proposed investment therefore has the potential for wide-reaching impact, which links to citizens’ welfare and their economic development.  </w:t>
      </w:r>
      <w:r w:rsidR="00CD35E3" w:rsidRPr="00AC7AD5">
        <w:rPr>
          <w:rFonts w:eastAsia="Times New Roman" w:cs="Times New Roman"/>
          <w:lang w:val="en-AU"/>
        </w:rPr>
        <w:t xml:space="preserve">Additionally, </w:t>
      </w:r>
      <w:r w:rsidR="002617B4" w:rsidRPr="00AC7AD5">
        <w:rPr>
          <w:rFonts w:eastAsia="Times New Roman" w:cs="Times New Roman"/>
          <w:lang w:val="en-AU"/>
        </w:rPr>
        <w:t xml:space="preserve">the Program </w:t>
      </w:r>
      <w:r w:rsidR="00CD35E3" w:rsidRPr="00AC7AD5">
        <w:rPr>
          <w:rFonts w:eastAsia="Times New Roman" w:cs="Times New Roman"/>
          <w:lang w:val="en-AU"/>
        </w:rPr>
        <w:t xml:space="preserve">will have direct impact on citizens’ lives by limiting exposure to TNC, including </w:t>
      </w:r>
      <w:r w:rsidR="002617B4" w:rsidRPr="00AC7AD5">
        <w:rPr>
          <w:rFonts w:eastAsia="Times New Roman" w:cs="Times New Roman"/>
          <w:lang w:val="en-AU"/>
        </w:rPr>
        <w:t xml:space="preserve">the incidence of </w:t>
      </w:r>
      <w:r w:rsidR="00CD35E3" w:rsidRPr="00AC7AD5">
        <w:rPr>
          <w:rFonts w:eastAsia="Times New Roman" w:cs="Times New Roman"/>
          <w:lang w:val="en-AU"/>
        </w:rPr>
        <w:t>drug addiction and CSE.</w:t>
      </w:r>
    </w:p>
    <w:p w14:paraId="482619BE" w14:textId="77777777" w:rsidR="00355575" w:rsidRPr="00AC7AD5" w:rsidRDefault="00CD35E3" w:rsidP="00355575">
      <w:pPr>
        <w:spacing w:after="0"/>
        <w:jc w:val="both"/>
        <w:rPr>
          <w:rFonts w:eastAsia="Times New Roman" w:cs="Times New Roman"/>
          <w:lang w:val="en-AU"/>
        </w:rPr>
      </w:pPr>
      <w:r w:rsidRPr="00AC7AD5">
        <w:rPr>
          <w:rFonts w:eastAsia="Times New Roman" w:cs="Times New Roman"/>
          <w:lang w:val="en-AU"/>
        </w:rPr>
        <w:t xml:space="preserve">This investment </w:t>
      </w:r>
      <w:r w:rsidR="0027668A" w:rsidRPr="00AC7AD5">
        <w:rPr>
          <w:rFonts w:eastAsia="Times New Roman" w:cs="Times New Roman"/>
          <w:lang w:val="en-AU"/>
        </w:rPr>
        <w:t xml:space="preserve">seeks to </w:t>
      </w:r>
      <w:r w:rsidRPr="00AC7AD5">
        <w:rPr>
          <w:rFonts w:eastAsia="Times New Roman" w:cs="Times New Roman"/>
          <w:lang w:val="en-AU"/>
        </w:rPr>
        <w:t xml:space="preserve">harness </w:t>
      </w:r>
      <w:r w:rsidR="00355575" w:rsidRPr="00AC7AD5">
        <w:rPr>
          <w:rFonts w:eastAsia="Times New Roman" w:cs="Times New Roman"/>
          <w:lang w:val="en-AU"/>
        </w:rPr>
        <w:t>Australia’s policy and technical strengths and draw on the expertise on transnational crime and border security resident in Australia (inside and outside government) as well as relevant international expertise.</w:t>
      </w:r>
      <w:r w:rsidRPr="00AC7AD5">
        <w:rPr>
          <w:rFonts w:eastAsia="Times New Roman" w:cs="Times New Roman"/>
          <w:lang w:val="en-AU"/>
        </w:rPr>
        <w:t xml:space="preserve"> Harnessing specific technical expertise only available in APS Agencies will be a key attraction for the Mekong Countries.</w:t>
      </w:r>
      <w:r w:rsidR="00355575" w:rsidRPr="00AC7AD5">
        <w:rPr>
          <w:rFonts w:eastAsia="Times New Roman" w:cs="Times New Roman"/>
          <w:lang w:val="en-AU"/>
        </w:rPr>
        <w:t xml:space="preserve"> A primary focus </w:t>
      </w:r>
      <w:r w:rsidR="00AE57B9" w:rsidRPr="00AC7AD5">
        <w:rPr>
          <w:rFonts w:eastAsia="Times New Roman" w:cs="Times New Roman"/>
          <w:lang w:val="en-AU"/>
        </w:rPr>
        <w:t xml:space="preserve">will </w:t>
      </w:r>
      <w:r w:rsidR="00355575" w:rsidRPr="00AC7AD5">
        <w:rPr>
          <w:rFonts w:eastAsia="Times New Roman" w:cs="Times New Roman"/>
          <w:lang w:val="en-AU"/>
        </w:rPr>
        <w:t xml:space="preserve">be on strengthening regional cooperation and information sharing to respond to common threats. </w:t>
      </w:r>
    </w:p>
    <w:p w14:paraId="7BCCA797" w14:textId="1634015B" w:rsidR="003925FD" w:rsidRPr="00296A4A" w:rsidRDefault="00863F27" w:rsidP="00296A4A">
      <w:pPr>
        <w:spacing w:after="0"/>
        <w:jc w:val="both"/>
        <w:rPr>
          <w:rFonts w:eastAsia="Times New Roman" w:cs="Times New Roman"/>
          <w:lang w:val="en-AU"/>
        </w:rPr>
      </w:pPr>
      <w:r>
        <w:rPr>
          <w:rFonts w:eastAsia="Times New Roman" w:cs="Times New Roman"/>
          <w:lang w:val="en-AU"/>
        </w:rPr>
        <w:t>T</w:t>
      </w:r>
      <w:r w:rsidR="00CD35E3" w:rsidRPr="00AC7AD5">
        <w:rPr>
          <w:rFonts w:eastAsia="Times New Roman" w:cs="Times New Roman"/>
          <w:lang w:val="en-AU"/>
        </w:rPr>
        <w:t>hrough a focus on strengthening the quality of research and its links to policy development by mobilising a</w:t>
      </w:r>
      <w:r w:rsidR="0099355C" w:rsidRPr="00AC7AD5">
        <w:rPr>
          <w:rFonts w:eastAsia="Times New Roman" w:cs="Times New Roman"/>
          <w:lang w:val="en-AU"/>
        </w:rPr>
        <w:t xml:space="preserve"> </w:t>
      </w:r>
      <w:r w:rsidR="00CD35E3" w:rsidRPr="00AC7AD5">
        <w:rPr>
          <w:rFonts w:eastAsia="Times New Roman" w:cs="Times New Roman"/>
          <w:lang w:val="en-AU"/>
        </w:rPr>
        <w:t xml:space="preserve">MC to support Program delivery, this </w:t>
      </w:r>
      <w:r w:rsidR="00CD35E3" w:rsidRPr="00AC7AD5">
        <w:rPr>
          <w:rFonts w:eastAsia="Times New Roman" w:cs="Times New Roman"/>
          <w:lang w:val="en-AU"/>
        </w:rPr>
        <w:lastRenderedPageBreak/>
        <w:t>investment will take a heightened approach to activity design (including APS Agency implemented activities), and will vigorously monitor progress and evaluate results to direct its focus to achieving stated outcomes. The investment will contribute to knowledge and capacity building, and apply a process of continuous self-improvement to maximise performance effectiveness.</w:t>
      </w:r>
    </w:p>
    <w:p w14:paraId="22FFF6FC" w14:textId="4C5D68F5" w:rsidR="003925FD" w:rsidRPr="00296A4A" w:rsidRDefault="003925FD" w:rsidP="00296A4A">
      <w:pPr>
        <w:spacing w:after="0"/>
        <w:jc w:val="both"/>
        <w:rPr>
          <w:rFonts w:eastAsia="Times New Roman" w:cs="Times New Roman"/>
          <w:lang w:val="en-AU"/>
        </w:rPr>
      </w:pPr>
      <w:r w:rsidRPr="00296A4A">
        <w:rPr>
          <w:rFonts w:eastAsia="Times New Roman" w:cs="Times New Roman"/>
          <w:lang w:val="en-AU"/>
        </w:rPr>
        <w:t xml:space="preserve">The proposed Program will implement a coordinated approach to addressing TNC in the Mekong Countries, through working closely with Mekong Countries to identify key issues, to contribute research and analysis, and to harness APS Agency expertise through cohesive program delivery. The Program will build on existing relationships in the Mekong Countries, develop stronger institutional links with APS Agencies and Mekong Country counterpart agencies and others working on TNC in the Mekong Countries (e.g. CSOs, China, Japan and the USA, and the United Nations), and monitor results for discussion at regional Program meetings. While Australia will not respond to all emerging priorities, these efforts will </w:t>
      </w:r>
      <w:r w:rsidR="00072AB5" w:rsidRPr="00296A4A">
        <w:rPr>
          <w:rFonts w:eastAsia="Times New Roman" w:cs="Times New Roman"/>
          <w:lang w:val="en-AU"/>
        </w:rPr>
        <w:t xml:space="preserve">improve </w:t>
      </w:r>
      <w:r w:rsidRPr="00296A4A">
        <w:rPr>
          <w:rFonts w:eastAsia="Times New Roman" w:cs="Times New Roman"/>
          <w:lang w:val="en-AU"/>
        </w:rPr>
        <w:t>Australia</w:t>
      </w:r>
      <w:r w:rsidR="00072AB5" w:rsidRPr="00296A4A">
        <w:rPr>
          <w:rFonts w:eastAsia="Times New Roman" w:cs="Times New Roman"/>
          <w:lang w:val="en-AU"/>
        </w:rPr>
        <w:t>’s ability</w:t>
      </w:r>
      <w:r w:rsidRPr="00296A4A">
        <w:rPr>
          <w:rFonts w:eastAsia="Times New Roman" w:cs="Times New Roman"/>
          <w:lang w:val="en-AU"/>
        </w:rPr>
        <w:t xml:space="preserve"> to make meaningful contributions to addressing TNC in the Mekong Countries, in line with</w:t>
      </w:r>
      <w:r w:rsidR="00072AB5" w:rsidRPr="00296A4A">
        <w:rPr>
          <w:rFonts w:eastAsia="Times New Roman" w:cs="Times New Roman"/>
          <w:lang w:val="en-AU"/>
        </w:rPr>
        <w:t xml:space="preserve"> our</w:t>
      </w:r>
      <w:r w:rsidRPr="00296A4A">
        <w:rPr>
          <w:rFonts w:eastAsia="Times New Roman" w:cs="Times New Roman"/>
          <w:lang w:val="en-AU"/>
        </w:rPr>
        <w:t xml:space="preserve"> strategic interests. </w:t>
      </w:r>
    </w:p>
    <w:p w14:paraId="07F51AE3" w14:textId="5D7EA7AE" w:rsidR="003F4720" w:rsidRPr="00AC7AD5" w:rsidRDefault="000F48D3" w:rsidP="00A16013">
      <w:pPr>
        <w:spacing w:after="0"/>
        <w:jc w:val="both"/>
        <w:rPr>
          <w:rFonts w:eastAsia="Times New Roman" w:cs="Times New Roman"/>
          <w:lang w:val="en-AU"/>
        </w:rPr>
      </w:pPr>
      <w:r w:rsidRPr="00AC7AD5">
        <w:rPr>
          <w:rFonts w:eastAsia="Times New Roman" w:cs="Times New Roman"/>
          <w:lang w:val="en-AU"/>
        </w:rPr>
        <w:t xml:space="preserve">This investment will be funded from Australia’s ODA budget. </w:t>
      </w:r>
      <w:r w:rsidR="008A45D9" w:rsidRPr="00AC7AD5">
        <w:rPr>
          <w:rFonts w:eastAsia="Times New Roman" w:cs="Times New Roman"/>
          <w:lang w:val="en-AU"/>
        </w:rPr>
        <w:t>Checks will be put in place to ensure that activities proposed for consideration as part of the Program’s annual planning process, meet ODA eligibility requirements.  Program funds will not be employed to fund operational activities. It is anticipated that Program funding will support technical training and case studies which target improving capacity, skills and knowledge.  The MC will play a key role in supporting the design of activities to ensure ODA eligibility, and in supporting production of learning materials and case studies to contribute to continuous learning across the Program.</w:t>
      </w:r>
      <w:r w:rsidR="003F4720" w:rsidRPr="00AC7AD5">
        <w:rPr>
          <w:rFonts w:eastAsia="Times New Roman" w:cs="Times New Roman"/>
          <w:lang w:val="en-AU"/>
        </w:rPr>
        <w:br w:type="page"/>
      </w:r>
    </w:p>
    <w:p w14:paraId="6115303C" w14:textId="5520196E" w:rsidR="00965D15" w:rsidRPr="00FE1AED" w:rsidRDefault="00560688" w:rsidP="00CE0EC0">
      <w:pPr>
        <w:pStyle w:val="Heading2"/>
        <w:rPr>
          <w:bCs/>
        </w:rPr>
      </w:pPr>
      <w:bookmarkStart w:id="40" w:name="_Toc28798475"/>
      <w:bookmarkStart w:id="41" w:name="_Toc43823926"/>
      <w:r>
        <w:lastRenderedPageBreak/>
        <w:t xml:space="preserve">D: </w:t>
      </w:r>
      <w:r w:rsidR="00965D15" w:rsidRPr="00FE1AED">
        <w:t>Investment Description</w:t>
      </w:r>
      <w:bookmarkEnd w:id="40"/>
      <w:bookmarkEnd w:id="41"/>
    </w:p>
    <w:p w14:paraId="04E8495D" w14:textId="77777777" w:rsidR="00794C57" w:rsidRPr="007C2028" w:rsidRDefault="00794C57" w:rsidP="00CE0EC0">
      <w:pPr>
        <w:pStyle w:val="Heading3"/>
        <w:rPr>
          <w:i/>
          <w:sz w:val="24"/>
          <w:szCs w:val="24"/>
        </w:rPr>
      </w:pPr>
      <w:r w:rsidRPr="007C2028">
        <w:rPr>
          <w:i/>
          <w:sz w:val="24"/>
          <w:szCs w:val="24"/>
        </w:rPr>
        <w:t>Logic and Expected Outcomes</w:t>
      </w:r>
    </w:p>
    <w:p w14:paraId="0BF37531" w14:textId="53DD3311" w:rsidR="00007393" w:rsidRDefault="00DD2AAC" w:rsidP="00007393">
      <w:pPr>
        <w:pStyle w:val="ListParagraph"/>
        <w:spacing w:before="0" w:line="240" w:lineRule="auto"/>
        <w:ind w:left="0"/>
        <w:jc w:val="both"/>
        <w:rPr>
          <w:rFonts w:ascii="Calibri Light" w:hAnsi="Calibri Light" w:cs="Calibri Light"/>
          <w:bCs/>
          <w:lang w:val="en-AU"/>
        </w:rPr>
      </w:pPr>
      <w:r w:rsidRPr="00FE1AED">
        <w:rPr>
          <w:rFonts w:ascii="Calibri Light" w:hAnsi="Calibri Light" w:cs="Calibri Light"/>
          <w:bCs/>
          <w:lang w:val="en-AU"/>
        </w:rPr>
        <w:t xml:space="preserve">To address the identified TNC development needs, the </w:t>
      </w:r>
      <w:r w:rsidRPr="00FE1AED">
        <w:rPr>
          <w:rFonts w:ascii="Calibri Light" w:hAnsi="Calibri Light" w:cs="Calibri Light"/>
          <w:bCs/>
          <w:i/>
          <w:iCs/>
          <w:lang w:val="en-AU"/>
        </w:rPr>
        <w:t xml:space="preserve">Mekong-Australia </w:t>
      </w:r>
      <w:r w:rsidR="00CF2CF2" w:rsidRPr="00FE1AED">
        <w:rPr>
          <w:rFonts w:ascii="Calibri Light" w:hAnsi="Calibri Light" w:cs="Calibri Light"/>
          <w:bCs/>
          <w:i/>
          <w:iCs/>
          <w:lang w:val="en-AU"/>
        </w:rPr>
        <w:t>Program</w:t>
      </w:r>
      <w:r w:rsidR="003D1B16" w:rsidRPr="00FE1AED">
        <w:rPr>
          <w:rFonts w:ascii="Calibri Light" w:hAnsi="Calibri Light" w:cs="Calibri Light"/>
          <w:bCs/>
          <w:i/>
          <w:iCs/>
          <w:lang w:val="en-AU"/>
        </w:rPr>
        <w:t xml:space="preserve"> on</w:t>
      </w:r>
      <w:r w:rsidRPr="00FE1AED">
        <w:rPr>
          <w:rFonts w:ascii="Calibri Light" w:hAnsi="Calibri Light" w:cs="Calibri Light"/>
          <w:bCs/>
          <w:i/>
          <w:iCs/>
          <w:lang w:val="en-AU"/>
        </w:rPr>
        <w:t xml:space="preserve"> Transnational Crime (MAP-TNC) </w:t>
      </w:r>
      <w:r w:rsidRPr="00FE1AED">
        <w:rPr>
          <w:rFonts w:ascii="Calibri Light" w:hAnsi="Calibri Light" w:cs="Calibri Light"/>
          <w:bCs/>
          <w:lang w:val="en-AU"/>
        </w:rPr>
        <w:t xml:space="preserve">is proposed. </w:t>
      </w:r>
    </w:p>
    <w:p w14:paraId="67FD05E4" w14:textId="77777777" w:rsidR="00007393" w:rsidRDefault="00007393" w:rsidP="00063E58">
      <w:pPr>
        <w:pStyle w:val="ListParagraph"/>
        <w:spacing w:before="0" w:line="240" w:lineRule="auto"/>
        <w:ind w:left="0"/>
        <w:jc w:val="both"/>
        <w:rPr>
          <w:rFonts w:ascii="Calibri Light" w:hAnsi="Calibri Light" w:cs="Calibri Light"/>
          <w:bCs/>
          <w:lang w:val="en-AU"/>
        </w:rPr>
      </w:pPr>
    </w:p>
    <w:p w14:paraId="297BBA0F" w14:textId="1E9C48CF" w:rsidR="00007393" w:rsidRDefault="00007393" w:rsidP="00863F27">
      <w:pPr>
        <w:pStyle w:val="ListParagraph"/>
        <w:spacing w:after="0"/>
        <w:ind w:left="0"/>
        <w:jc w:val="both"/>
        <w:rPr>
          <w:rFonts w:ascii="Calibri Light" w:hAnsi="Calibri Light" w:cs="Calibri Light"/>
          <w:bCs/>
          <w:i/>
          <w:iCs/>
          <w:lang w:val="en-AU"/>
        </w:rPr>
      </w:pPr>
      <w:r w:rsidRPr="00FE1AED">
        <w:rPr>
          <w:rFonts w:ascii="Calibri Light" w:hAnsi="Calibri Light" w:cs="Calibri Light"/>
          <w:bCs/>
          <w:lang w:val="en-AU"/>
        </w:rPr>
        <w:t xml:space="preserve">The </w:t>
      </w:r>
      <w:r w:rsidRPr="00FE1AED">
        <w:rPr>
          <w:rFonts w:ascii="Calibri Light" w:hAnsi="Calibri Light" w:cs="Calibri Light"/>
          <w:b/>
          <w:lang w:val="en-AU"/>
        </w:rPr>
        <w:t xml:space="preserve">Program Goal </w:t>
      </w:r>
      <w:r w:rsidRPr="00FE1AED">
        <w:rPr>
          <w:rFonts w:ascii="Calibri Light" w:hAnsi="Calibri Light" w:cs="Calibri Light"/>
          <w:bCs/>
          <w:lang w:val="en-AU"/>
        </w:rPr>
        <w:t xml:space="preserve">is:  </w:t>
      </w:r>
      <w:r w:rsidRPr="00FE1AED">
        <w:rPr>
          <w:rFonts w:ascii="Calibri Light" w:hAnsi="Calibri Light" w:cs="Calibri Light"/>
          <w:bCs/>
          <w:i/>
          <w:iCs/>
          <w:lang w:val="en-AU"/>
        </w:rPr>
        <w:t xml:space="preserve">To </w:t>
      </w:r>
      <w:r>
        <w:rPr>
          <w:rFonts w:ascii="Calibri Light" w:hAnsi="Calibri Light" w:cs="Calibri Light"/>
          <w:bCs/>
          <w:i/>
          <w:iCs/>
          <w:lang w:val="en-AU"/>
        </w:rPr>
        <w:t>build deeper and stronger cooperation between Australia and Mekong Countries to address transnational crime</w:t>
      </w:r>
      <w:r w:rsidRPr="00FE1AED">
        <w:rPr>
          <w:rFonts w:ascii="Calibri Light" w:hAnsi="Calibri Light" w:cs="Calibri Light"/>
          <w:bCs/>
          <w:i/>
          <w:iCs/>
          <w:lang w:val="en-AU"/>
        </w:rPr>
        <w:t>.</w:t>
      </w:r>
    </w:p>
    <w:p w14:paraId="6713B264" w14:textId="77777777" w:rsidR="00007393" w:rsidRPr="00FE1AED" w:rsidRDefault="00007393" w:rsidP="00C37AA9">
      <w:pPr>
        <w:pStyle w:val="ListParagraph"/>
        <w:ind w:left="0"/>
        <w:jc w:val="both"/>
        <w:rPr>
          <w:rFonts w:ascii="Calibri Light" w:hAnsi="Calibri Light" w:cs="Calibri Light"/>
          <w:bCs/>
          <w:lang w:val="en-AU"/>
        </w:rPr>
      </w:pPr>
    </w:p>
    <w:p w14:paraId="5E5326E9" w14:textId="3577E958" w:rsidR="00DD2AAC" w:rsidRPr="00FE1AED" w:rsidRDefault="00DD2AAC" w:rsidP="00DD2AAC">
      <w:pPr>
        <w:pStyle w:val="ListParagraph"/>
        <w:spacing w:before="0"/>
        <w:ind w:left="0"/>
        <w:jc w:val="both"/>
        <w:rPr>
          <w:rFonts w:ascii="Calibri Light" w:hAnsi="Calibri Light" w:cs="Calibri Light"/>
          <w:bCs/>
          <w:lang w:val="en-AU"/>
        </w:rPr>
      </w:pPr>
      <w:r w:rsidRPr="00FE1AED">
        <w:rPr>
          <w:rFonts w:ascii="Calibri Light" w:hAnsi="Calibri Light" w:cs="Calibri Light"/>
          <w:bCs/>
          <w:lang w:val="en-AU"/>
        </w:rPr>
        <w:t>The program would work in three pillars</w:t>
      </w:r>
      <w:r w:rsidR="00863F27">
        <w:rPr>
          <w:rFonts w:ascii="Calibri Light" w:hAnsi="Calibri Light" w:cs="Calibri Light"/>
          <w:bCs/>
          <w:lang w:val="en-AU"/>
        </w:rPr>
        <w:t xml:space="preserve"> over an initial four year period from 2021 to 2024</w:t>
      </w:r>
      <w:r w:rsidRPr="00FE1AED">
        <w:rPr>
          <w:rFonts w:ascii="Calibri Light" w:hAnsi="Calibri Light" w:cs="Calibri Light"/>
          <w:bCs/>
          <w:lang w:val="en-AU"/>
        </w:rPr>
        <w:t>:</w:t>
      </w:r>
    </w:p>
    <w:p w14:paraId="3708A657" w14:textId="6CA1FC65" w:rsidR="00DD2AAC" w:rsidRPr="00FE1AED" w:rsidRDefault="00CA1EF6" w:rsidP="0015789F">
      <w:pPr>
        <w:tabs>
          <w:tab w:val="left" w:pos="142"/>
        </w:tabs>
        <w:suppressAutoHyphens w:val="0"/>
        <w:spacing w:before="0" w:after="0" w:line="240" w:lineRule="auto"/>
        <w:jc w:val="both"/>
        <w:rPr>
          <w:rFonts w:ascii="Calibri Light" w:hAnsi="Calibri Light" w:cs="Calibri Light"/>
          <w:bCs/>
          <w:lang w:val="en-AU"/>
        </w:rPr>
      </w:pPr>
      <w:r w:rsidRPr="00FE1AED">
        <w:rPr>
          <w:rFonts w:ascii="Calibri Light" w:hAnsi="Calibri Light" w:cs="Calibri Light"/>
          <w:b/>
          <w:lang w:val="en-AU"/>
        </w:rPr>
        <w:t xml:space="preserve">Pillar 1:  </w:t>
      </w:r>
      <w:r w:rsidR="00DD2AAC" w:rsidRPr="00FE1AED">
        <w:rPr>
          <w:rFonts w:ascii="Calibri Light" w:hAnsi="Calibri Light" w:cs="Calibri Light"/>
          <w:b/>
          <w:lang w:val="en-AU"/>
        </w:rPr>
        <w:t>Policy frameworks and strategic analysis</w:t>
      </w:r>
      <w:r w:rsidR="00DD2AAC" w:rsidRPr="00FE1AED">
        <w:rPr>
          <w:rFonts w:ascii="Calibri Light" w:hAnsi="Calibri Light" w:cs="Calibri Light"/>
          <w:bCs/>
          <w:lang w:val="en-AU"/>
        </w:rPr>
        <w:t xml:space="preserve"> </w:t>
      </w:r>
      <w:r w:rsidR="00F93340" w:rsidRPr="00FE1AED">
        <w:rPr>
          <w:rFonts w:ascii="Calibri Light" w:hAnsi="Calibri Light" w:cs="Calibri Light"/>
          <w:bCs/>
          <w:lang w:val="en-AU"/>
        </w:rPr>
        <w:t>–</w:t>
      </w:r>
      <w:r w:rsidR="00DD2AAC" w:rsidRPr="00FE1AED">
        <w:rPr>
          <w:rFonts w:ascii="Calibri Light" w:hAnsi="Calibri Light" w:cs="Calibri Light"/>
          <w:bCs/>
          <w:lang w:val="en-AU"/>
        </w:rPr>
        <w:t xml:space="preserve"> </w:t>
      </w:r>
      <w:r w:rsidR="00F93340" w:rsidRPr="00FE1AED">
        <w:rPr>
          <w:rFonts w:ascii="Calibri Light" w:hAnsi="Calibri Light" w:cs="Calibri Light"/>
          <w:bCs/>
          <w:lang w:val="en-AU"/>
        </w:rPr>
        <w:t xml:space="preserve">Under this pillar, the Program would seek to realise the availability </w:t>
      </w:r>
      <w:r w:rsidR="009D51FA" w:rsidRPr="00FE1AED">
        <w:rPr>
          <w:rFonts w:ascii="Calibri Light" w:hAnsi="Calibri Light" w:cs="Calibri Light"/>
          <w:bCs/>
          <w:lang w:val="en-AU"/>
        </w:rPr>
        <w:t xml:space="preserve">to Mekong Countries and to partners </w:t>
      </w:r>
      <w:r w:rsidR="00F93340" w:rsidRPr="00FE1AED">
        <w:rPr>
          <w:rFonts w:ascii="Calibri Light" w:hAnsi="Calibri Light" w:cs="Calibri Light"/>
          <w:bCs/>
          <w:lang w:val="en-AU"/>
        </w:rPr>
        <w:t xml:space="preserve">of </w:t>
      </w:r>
      <w:r w:rsidR="00DD2AAC" w:rsidRPr="00FE1AED">
        <w:rPr>
          <w:rFonts w:ascii="Calibri Light" w:hAnsi="Calibri Light" w:cs="Calibri Light"/>
          <w:bCs/>
          <w:lang w:val="en-AU"/>
        </w:rPr>
        <w:t xml:space="preserve">better </w:t>
      </w:r>
      <w:r w:rsidR="009D51FA" w:rsidRPr="00FE1AED">
        <w:rPr>
          <w:rFonts w:ascii="Calibri Light" w:hAnsi="Calibri Light" w:cs="Calibri Light"/>
          <w:bCs/>
          <w:lang w:val="en-AU"/>
        </w:rPr>
        <w:t xml:space="preserve">TNC and border security </w:t>
      </w:r>
      <w:r w:rsidR="00DD2AAC" w:rsidRPr="00FE1AED">
        <w:rPr>
          <w:rFonts w:ascii="Calibri Light" w:hAnsi="Calibri Light" w:cs="Calibri Light"/>
          <w:bCs/>
          <w:lang w:val="en-AU"/>
        </w:rPr>
        <w:t>analysis</w:t>
      </w:r>
      <w:r w:rsidR="00C3476E" w:rsidRPr="00FE1AED">
        <w:rPr>
          <w:rFonts w:ascii="Calibri Light" w:hAnsi="Calibri Light" w:cs="Calibri Light"/>
          <w:bCs/>
          <w:lang w:val="en-AU"/>
        </w:rPr>
        <w:t>,</w:t>
      </w:r>
      <w:r w:rsidR="0043198B">
        <w:rPr>
          <w:rFonts w:ascii="Calibri Light" w:hAnsi="Calibri Light" w:cs="Calibri Light"/>
          <w:bCs/>
          <w:lang w:val="en-AU"/>
        </w:rPr>
        <w:t xml:space="preserve"> and transnational marketplace analysis,</w:t>
      </w:r>
      <w:r w:rsidR="00C3476E" w:rsidRPr="00FE1AED">
        <w:rPr>
          <w:rFonts w:ascii="Calibri Light" w:hAnsi="Calibri Light" w:cs="Calibri Light"/>
          <w:bCs/>
          <w:lang w:val="en-AU"/>
        </w:rPr>
        <w:t xml:space="preserve"> including on gender issues</w:t>
      </w:r>
      <w:r w:rsidR="00F93340" w:rsidRPr="00FE1AED">
        <w:rPr>
          <w:rFonts w:ascii="Calibri Light" w:hAnsi="Calibri Light" w:cs="Calibri Light"/>
          <w:bCs/>
          <w:lang w:val="en-AU"/>
        </w:rPr>
        <w:t>.  Success under this pillar would include availability of quality research and</w:t>
      </w:r>
      <w:r w:rsidR="00DD2AAC" w:rsidRPr="00FE1AED">
        <w:rPr>
          <w:rFonts w:ascii="Calibri Light" w:hAnsi="Calibri Light" w:cs="Calibri Light"/>
          <w:bCs/>
          <w:lang w:val="en-AU"/>
        </w:rPr>
        <w:t xml:space="preserve"> evidence</w:t>
      </w:r>
      <w:r w:rsidR="00F93340" w:rsidRPr="00FE1AED">
        <w:rPr>
          <w:rFonts w:ascii="Calibri Light" w:hAnsi="Calibri Light" w:cs="Calibri Light"/>
          <w:bCs/>
          <w:lang w:val="en-AU"/>
        </w:rPr>
        <w:t xml:space="preserve"> on these issues, generating </w:t>
      </w:r>
      <w:r w:rsidR="00DD2AAC" w:rsidRPr="00FE1AED">
        <w:rPr>
          <w:rFonts w:ascii="Calibri Light" w:hAnsi="Calibri Light" w:cs="Calibri Light"/>
          <w:bCs/>
          <w:lang w:val="en-AU"/>
        </w:rPr>
        <w:t>a stronger information base to assess TNC</w:t>
      </w:r>
      <w:r w:rsidR="00F93340" w:rsidRPr="00FE1AED">
        <w:rPr>
          <w:rFonts w:ascii="Calibri Light" w:hAnsi="Calibri Light" w:cs="Calibri Light"/>
          <w:bCs/>
          <w:lang w:val="en-AU"/>
        </w:rPr>
        <w:t xml:space="preserve"> and border security</w:t>
      </w:r>
      <w:r w:rsidR="00DD2AAC" w:rsidRPr="00FE1AED">
        <w:rPr>
          <w:rFonts w:ascii="Calibri Light" w:hAnsi="Calibri Light" w:cs="Calibri Light"/>
          <w:bCs/>
          <w:lang w:val="en-AU"/>
        </w:rPr>
        <w:t xml:space="preserve"> challenges</w:t>
      </w:r>
      <w:r w:rsidR="009D51FA" w:rsidRPr="00FE1AED">
        <w:rPr>
          <w:rFonts w:ascii="Calibri Light" w:hAnsi="Calibri Light" w:cs="Calibri Light"/>
          <w:bCs/>
          <w:lang w:val="en-AU"/>
        </w:rPr>
        <w:t>,</w:t>
      </w:r>
      <w:r w:rsidR="00F93340" w:rsidRPr="00FE1AED">
        <w:rPr>
          <w:rFonts w:ascii="Calibri Light" w:hAnsi="Calibri Light" w:cs="Calibri Light"/>
          <w:bCs/>
          <w:lang w:val="en-AU"/>
        </w:rPr>
        <w:t xml:space="preserve"> and </w:t>
      </w:r>
      <w:r w:rsidR="009D51FA" w:rsidRPr="00FE1AED">
        <w:rPr>
          <w:rFonts w:ascii="Calibri Light" w:hAnsi="Calibri Light" w:cs="Calibri Light"/>
          <w:bCs/>
          <w:lang w:val="en-AU"/>
        </w:rPr>
        <w:t xml:space="preserve">ultimately </w:t>
      </w:r>
      <w:r w:rsidR="00F93340" w:rsidRPr="00FE1AED">
        <w:rPr>
          <w:rFonts w:ascii="Calibri Light" w:hAnsi="Calibri Light" w:cs="Calibri Light"/>
          <w:bCs/>
          <w:lang w:val="en-AU"/>
        </w:rPr>
        <w:t>to formulate policies</w:t>
      </w:r>
      <w:r w:rsidR="009D51FA" w:rsidRPr="00FE1AED">
        <w:rPr>
          <w:rFonts w:ascii="Calibri Light" w:hAnsi="Calibri Light" w:cs="Calibri Light"/>
          <w:bCs/>
          <w:lang w:val="en-AU"/>
        </w:rPr>
        <w:t xml:space="preserve"> and </w:t>
      </w:r>
      <w:r w:rsidR="00F93340" w:rsidRPr="00FE1AED">
        <w:rPr>
          <w:rFonts w:ascii="Calibri Light" w:hAnsi="Calibri Light" w:cs="Calibri Light"/>
          <w:bCs/>
          <w:lang w:val="en-AU"/>
        </w:rPr>
        <w:t xml:space="preserve">strategies </w:t>
      </w:r>
      <w:r w:rsidR="009D51FA" w:rsidRPr="00FE1AED">
        <w:rPr>
          <w:rFonts w:ascii="Calibri Light" w:hAnsi="Calibri Light" w:cs="Calibri Light"/>
          <w:bCs/>
          <w:lang w:val="en-AU"/>
        </w:rPr>
        <w:t xml:space="preserve">to underpin </w:t>
      </w:r>
      <w:r w:rsidR="00F93340" w:rsidRPr="00FE1AED">
        <w:rPr>
          <w:rFonts w:ascii="Calibri Light" w:hAnsi="Calibri Light" w:cs="Calibri Light"/>
          <w:bCs/>
          <w:lang w:val="en-AU"/>
        </w:rPr>
        <w:t>operational initiatives</w:t>
      </w:r>
      <w:r w:rsidR="005F15B9" w:rsidRPr="00FE1AED">
        <w:rPr>
          <w:rFonts w:ascii="Calibri Light" w:hAnsi="Calibri Light" w:cs="Calibri Light"/>
          <w:bCs/>
          <w:lang w:val="en-AU"/>
        </w:rPr>
        <w:t>. Research is expected to be specific to the context and sufficiently granulated to be useful in policy making and generated (at least in part) domestically in order to increase domestic research capacity</w:t>
      </w:r>
      <w:r w:rsidR="00A01E69" w:rsidRPr="00FE1AED">
        <w:rPr>
          <w:rFonts w:ascii="Calibri Light" w:hAnsi="Calibri Light" w:cs="Calibri Light"/>
          <w:bCs/>
          <w:lang w:val="en-AU"/>
        </w:rPr>
        <w:t>.</w:t>
      </w:r>
      <w:r w:rsidR="00C3476E" w:rsidRPr="00FE1AED">
        <w:rPr>
          <w:rFonts w:ascii="Calibri Light" w:hAnsi="Calibri Light" w:cs="Calibri Light"/>
          <w:bCs/>
          <w:lang w:val="en-AU"/>
        </w:rPr>
        <w:t xml:space="preserve"> Research into gender differences on TNC is anticipated.</w:t>
      </w:r>
      <w:r w:rsidR="00A01E69" w:rsidRPr="00FE1AED">
        <w:rPr>
          <w:rFonts w:ascii="Calibri Light" w:hAnsi="Calibri Light" w:cs="Calibri Light"/>
          <w:bCs/>
          <w:lang w:val="en-AU"/>
        </w:rPr>
        <w:t xml:space="preserve"> The Program will seek to establish links between research bodies and relevant Mekong Country government agencies with responsibility for policy formulation.  Joint research activities conducted by research bodies in Australia and by research bodies in Mekong Countries will be </w:t>
      </w:r>
      <w:r w:rsidR="0043198B">
        <w:rPr>
          <w:rFonts w:ascii="Calibri Light" w:hAnsi="Calibri Light" w:cs="Calibri Light"/>
          <w:bCs/>
          <w:lang w:val="en-AU"/>
        </w:rPr>
        <w:t>promoted</w:t>
      </w:r>
      <w:r w:rsidR="00A01E69" w:rsidRPr="00FE1AED">
        <w:rPr>
          <w:rFonts w:ascii="Calibri Light" w:hAnsi="Calibri Light" w:cs="Calibri Light"/>
          <w:bCs/>
          <w:lang w:val="en-AU"/>
        </w:rPr>
        <w:t xml:space="preserve">, harnessing both local and Australian </w:t>
      </w:r>
      <w:r w:rsidR="0042231C" w:rsidRPr="00FE1AED">
        <w:rPr>
          <w:rFonts w:ascii="Calibri Light" w:hAnsi="Calibri Light" w:cs="Calibri Light"/>
          <w:bCs/>
          <w:lang w:val="en-AU"/>
        </w:rPr>
        <w:t xml:space="preserve">expertise and </w:t>
      </w:r>
      <w:r w:rsidR="00A01E69" w:rsidRPr="00FE1AED">
        <w:rPr>
          <w:rFonts w:ascii="Calibri Light" w:hAnsi="Calibri Light" w:cs="Calibri Light"/>
          <w:bCs/>
          <w:lang w:val="en-AU"/>
        </w:rPr>
        <w:t>perspectives</w:t>
      </w:r>
      <w:r w:rsidR="0043198B">
        <w:rPr>
          <w:rFonts w:ascii="Calibri Light" w:hAnsi="Calibri Light" w:cs="Calibri Light"/>
          <w:bCs/>
          <w:lang w:val="en-AU"/>
        </w:rPr>
        <w:t>, and building institutional and individual relationships between Australia and Mekong Countries</w:t>
      </w:r>
      <w:r w:rsidR="0042231C" w:rsidRPr="00FE1AED">
        <w:rPr>
          <w:rFonts w:ascii="Calibri Light" w:hAnsi="Calibri Light" w:cs="Calibri Light"/>
          <w:bCs/>
          <w:lang w:val="en-AU"/>
        </w:rPr>
        <w:t>.</w:t>
      </w:r>
    </w:p>
    <w:p w14:paraId="61E22E72" w14:textId="77777777" w:rsidR="0042231C" w:rsidRPr="00FE1AED" w:rsidRDefault="0042231C" w:rsidP="0015789F">
      <w:pPr>
        <w:tabs>
          <w:tab w:val="left" w:pos="142"/>
        </w:tabs>
        <w:suppressAutoHyphens w:val="0"/>
        <w:spacing w:before="0" w:after="0" w:line="240" w:lineRule="auto"/>
        <w:jc w:val="both"/>
        <w:rPr>
          <w:rFonts w:ascii="Calibri Light" w:hAnsi="Calibri Light" w:cs="Calibri Light"/>
          <w:bCs/>
          <w:lang w:val="en-AU"/>
        </w:rPr>
      </w:pPr>
    </w:p>
    <w:p w14:paraId="3D1CB942" w14:textId="2A799D77" w:rsidR="00DD2AAC" w:rsidRPr="00FE1AED" w:rsidRDefault="00CA1EF6" w:rsidP="0015789F">
      <w:pPr>
        <w:tabs>
          <w:tab w:val="left" w:pos="142"/>
        </w:tabs>
        <w:suppressAutoHyphens w:val="0"/>
        <w:spacing w:before="0" w:after="0" w:line="240" w:lineRule="auto"/>
        <w:jc w:val="both"/>
        <w:rPr>
          <w:rFonts w:ascii="Calibri Light" w:hAnsi="Calibri Light" w:cs="Calibri Light"/>
          <w:bCs/>
          <w:lang w:val="en-AU"/>
        </w:rPr>
      </w:pPr>
      <w:r w:rsidRPr="00FE1AED">
        <w:rPr>
          <w:rFonts w:ascii="Calibri Light" w:hAnsi="Calibri Light" w:cs="Calibri Light"/>
          <w:b/>
          <w:lang w:val="en-AU"/>
        </w:rPr>
        <w:t xml:space="preserve">Pillar 2:  </w:t>
      </w:r>
      <w:r w:rsidR="00DD2AAC" w:rsidRPr="00FE1AED">
        <w:rPr>
          <w:rFonts w:ascii="Calibri Light" w:hAnsi="Calibri Light" w:cs="Calibri Light"/>
          <w:b/>
          <w:lang w:val="en-AU"/>
        </w:rPr>
        <w:t>Operational capacities</w:t>
      </w:r>
      <w:r w:rsidR="00DD2AAC" w:rsidRPr="00FE1AED">
        <w:rPr>
          <w:rFonts w:ascii="Calibri Light" w:hAnsi="Calibri Light" w:cs="Calibri Light"/>
          <w:bCs/>
          <w:lang w:val="en-AU"/>
        </w:rPr>
        <w:t xml:space="preserve"> </w:t>
      </w:r>
      <w:r w:rsidR="00663FD9" w:rsidRPr="00FE1AED">
        <w:rPr>
          <w:rFonts w:ascii="Calibri Light" w:hAnsi="Calibri Light" w:cs="Calibri Light"/>
          <w:bCs/>
          <w:lang w:val="en-AU"/>
        </w:rPr>
        <w:t>–</w:t>
      </w:r>
      <w:r w:rsidR="00DD2AAC" w:rsidRPr="00FE1AED">
        <w:rPr>
          <w:rFonts w:ascii="Calibri Light" w:hAnsi="Calibri Light" w:cs="Calibri Light"/>
          <w:bCs/>
          <w:lang w:val="en-AU"/>
        </w:rPr>
        <w:t xml:space="preserve"> </w:t>
      </w:r>
      <w:r w:rsidR="00663FD9" w:rsidRPr="00FE1AED">
        <w:rPr>
          <w:rFonts w:ascii="Calibri Light" w:hAnsi="Calibri Light" w:cs="Calibri Light"/>
          <w:bCs/>
          <w:lang w:val="en-AU"/>
        </w:rPr>
        <w:t xml:space="preserve">Under this pillar, the Program would seek to strengthen </w:t>
      </w:r>
      <w:r w:rsidR="00DD2AAC" w:rsidRPr="00FE1AED">
        <w:rPr>
          <w:rFonts w:ascii="Calibri Light" w:hAnsi="Calibri Light" w:cs="Calibri Light"/>
          <w:bCs/>
          <w:lang w:val="en-AU"/>
        </w:rPr>
        <w:t>national</w:t>
      </w:r>
      <w:r w:rsidR="00663FD9" w:rsidRPr="00FE1AED">
        <w:rPr>
          <w:rFonts w:ascii="Calibri Light" w:hAnsi="Calibri Light" w:cs="Calibri Light"/>
          <w:bCs/>
          <w:lang w:val="en-AU"/>
        </w:rPr>
        <w:t>-level</w:t>
      </w:r>
      <w:r w:rsidR="00DD2AAC" w:rsidRPr="00FE1AED">
        <w:rPr>
          <w:rFonts w:ascii="Calibri Light" w:hAnsi="Calibri Light" w:cs="Calibri Light"/>
          <w:bCs/>
          <w:lang w:val="en-AU"/>
        </w:rPr>
        <w:t xml:space="preserve"> operational capacities to </w:t>
      </w:r>
      <w:r w:rsidR="003D15C9">
        <w:rPr>
          <w:rFonts w:ascii="Calibri Light" w:hAnsi="Calibri Light" w:cs="Calibri Light"/>
          <w:bCs/>
          <w:lang w:val="en-AU"/>
        </w:rPr>
        <w:t xml:space="preserve">analyse, </w:t>
      </w:r>
      <w:r w:rsidR="00DD2AAC" w:rsidRPr="00FE1AED">
        <w:rPr>
          <w:rFonts w:ascii="Calibri Light" w:hAnsi="Calibri Light" w:cs="Calibri Light"/>
          <w:bCs/>
          <w:lang w:val="en-AU"/>
        </w:rPr>
        <w:t>prevent, detect, and address TNC</w:t>
      </w:r>
      <w:r w:rsidR="00663FD9" w:rsidRPr="00FE1AED">
        <w:rPr>
          <w:rFonts w:ascii="Calibri Light" w:hAnsi="Calibri Light" w:cs="Calibri Light"/>
          <w:bCs/>
          <w:lang w:val="en-AU"/>
        </w:rPr>
        <w:t xml:space="preserve"> and border security threats</w:t>
      </w:r>
      <w:r w:rsidR="006E087D" w:rsidRPr="00FE1AED">
        <w:rPr>
          <w:rFonts w:ascii="Calibri Light" w:hAnsi="Calibri Light" w:cs="Calibri Light"/>
          <w:bCs/>
          <w:lang w:val="en-AU"/>
        </w:rPr>
        <w:t>,</w:t>
      </w:r>
      <w:r w:rsidR="003D15C9">
        <w:rPr>
          <w:rFonts w:ascii="Calibri Light" w:hAnsi="Calibri Light" w:cs="Calibri Light"/>
          <w:bCs/>
          <w:lang w:val="en-AU"/>
        </w:rPr>
        <w:t xml:space="preserve"> aligned with Australian TNC contributions.  This would be delivered</w:t>
      </w:r>
      <w:r w:rsidR="006E087D" w:rsidRPr="00FE1AED">
        <w:rPr>
          <w:rFonts w:ascii="Calibri Light" w:hAnsi="Calibri Light" w:cs="Calibri Light"/>
          <w:bCs/>
          <w:lang w:val="en-AU"/>
        </w:rPr>
        <w:t xml:space="preserve"> through </w:t>
      </w:r>
      <w:r w:rsidR="003D15C9">
        <w:rPr>
          <w:rFonts w:ascii="Calibri Light" w:hAnsi="Calibri Light" w:cs="Calibri Light"/>
          <w:bCs/>
          <w:lang w:val="en-AU"/>
        </w:rPr>
        <w:t xml:space="preserve">analysis, </w:t>
      </w:r>
      <w:r w:rsidR="006E087D" w:rsidRPr="00FE1AED">
        <w:rPr>
          <w:rFonts w:ascii="Calibri Light" w:hAnsi="Calibri Light" w:cs="Calibri Light"/>
          <w:bCs/>
          <w:lang w:val="en-AU"/>
        </w:rPr>
        <w:t>training and strengthened legislation</w:t>
      </w:r>
      <w:r w:rsidR="003D15C9">
        <w:rPr>
          <w:rFonts w:ascii="Calibri Light" w:hAnsi="Calibri Light" w:cs="Calibri Light"/>
          <w:bCs/>
          <w:lang w:val="en-AU"/>
        </w:rPr>
        <w:t>, realised by closer relationships between APS Agencies and their Mekong Country counterparts</w:t>
      </w:r>
      <w:r w:rsidR="00663FD9" w:rsidRPr="00FE1AED">
        <w:rPr>
          <w:rFonts w:ascii="Calibri Light" w:hAnsi="Calibri Light" w:cs="Calibri Light"/>
          <w:bCs/>
          <w:lang w:val="en-AU"/>
        </w:rPr>
        <w:t>.</w:t>
      </w:r>
      <w:r w:rsidR="003B5971" w:rsidRPr="00FE1AED">
        <w:rPr>
          <w:rFonts w:ascii="Calibri Light" w:hAnsi="Calibri Light" w:cs="Calibri Light"/>
          <w:bCs/>
          <w:lang w:val="en-AU"/>
        </w:rPr>
        <w:t xml:space="preserve">  Success under this pillar would include strengthened </w:t>
      </w:r>
      <w:r w:rsidR="003D15C9">
        <w:rPr>
          <w:rFonts w:ascii="Calibri Light" w:hAnsi="Calibri Light" w:cs="Calibri Light"/>
          <w:bCs/>
          <w:lang w:val="en-AU"/>
        </w:rPr>
        <w:t xml:space="preserve">analysis and </w:t>
      </w:r>
      <w:r w:rsidR="003B5971" w:rsidRPr="00FE1AED">
        <w:rPr>
          <w:rFonts w:ascii="Calibri Light" w:hAnsi="Calibri Light" w:cs="Calibri Light"/>
          <w:bCs/>
          <w:lang w:val="en-AU"/>
        </w:rPr>
        <w:t>operational capacity</w:t>
      </w:r>
      <w:r w:rsidR="005341AC" w:rsidRPr="00FE1AED">
        <w:rPr>
          <w:rFonts w:ascii="Calibri Light" w:hAnsi="Calibri Light" w:cs="Calibri Light"/>
          <w:bCs/>
          <w:lang w:val="en-AU"/>
        </w:rPr>
        <w:t>, including from gender perspectives,</w:t>
      </w:r>
      <w:r w:rsidR="003B5971" w:rsidRPr="00FE1AED">
        <w:rPr>
          <w:rFonts w:ascii="Calibri Light" w:hAnsi="Calibri Light" w:cs="Calibri Light"/>
          <w:bCs/>
          <w:lang w:val="en-AU"/>
        </w:rPr>
        <w:t xml:space="preserve"> to identify, disrupt, and </w:t>
      </w:r>
      <w:r w:rsidR="00162542" w:rsidRPr="00FE1AED">
        <w:rPr>
          <w:rFonts w:ascii="Calibri Light" w:hAnsi="Calibri Light" w:cs="Calibri Light"/>
          <w:bCs/>
          <w:lang w:val="en-AU"/>
        </w:rPr>
        <w:t xml:space="preserve">support Mekong Countries efforts to </w:t>
      </w:r>
      <w:r w:rsidR="003B5971" w:rsidRPr="00FE1AED">
        <w:rPr>
          <w:rFonts w:ascii="Calibri Light" w:hAnsi="Calibri Light" w:cs="Calibri Light"/>
          <w:bCs/>
          <w:lang w:val="en-AU"/>
        </w:rPr>
        <w:t xml:space="preserve">successfully prosecute TNC and border security transgressions. This would include strengthened institutional and individual relationships between APS Agencies and Mekong Country </w:t>
      </w:r>
      <w:r w:rsidR="003B5971" w:rsidRPr="00FE1AED">
        <w:rPr>
          <w:rFonts w:ascii="Calibri Light" w:hAnsi="Calibri Light" w:cs="Calibri Light"/>
          <w:bCs/>
          <w:lang w:val="en-AU"/>
        </w:rPr>
        <w:lastRenderedPageBreak/>
        <w:t>agencies, and emergence of a</w:t>
      </w:r>
      <w:r w:rsidR="003D15C9">
        <w:rPr>
          <w:rFonts w:ascii="Calibri Light" w:hAnsi="Calibri Light" w:cs="Calibri Light"/>
          <w:bCs/>
          <w:lang w:val="en-AU"/>
        </w:rPr>
        <w:t>n enduring</w:t>
      </w:r>
      <w:r w:rsidR="003B5971" w:rsidRPr="00FE1AED">
        <w:rPr>
          <w:rFonts w:ascii="Calibri Light" w:hAnsi="Calibri Light" w:cs="Calibri Light"/>
          <w:bCs/>
          <w:lang w:val="en-AU"/>
        </w:rPr>
        <w:t xml:space="preserve"> network of colleagues</w:t>
      </w:r>
      <w:r w:rsidR="003D15C9">
        <w:rPr>
          <w:rFonts w:ascii="Calibri Light" w:hAnsi="Calibri Light" w:cs="Calibri Light"/>
          <w:bCs/>
          <w:lang w:val="en-AU"/>
        </w:rPr>
        <w:t>/community of practice</w:t>
      </w:r>
      <w:r w:rsidR="003B5971" w:rsidRPr="00FE1AED">
        <w:rPr>
          <w:rFonts w:ascii="Calibri Light" w:hAnsi="Calibri Light" w:cs="Calibri Light"/>
          <w:bCs/>
          <w:lang w:val="en-AU"/>
        </w:rPr>
        <w:t xml:space="preserve"> </w:t>
      </w:r>
      <w:r w:rsidR="006E087D" w:rsidRPr="00FE1AED">
        <w:rPr>
          <w:rFonts w:ascii="Calibri Light" w:hAnsi="Calibri Light" w:cs="Calibri Light"/>
          <w:bCs/>
          <w:lang w:val="en-AU"/>
        </w:rPr>
        <w:t>comprising M</w:t>
      </w:r>
      <w:r w:rsidR="003B5971" w:rsidRPr="00FE1AED">
        <w:rPr>
          <w:rFonts w:ascii="Calibri Light" w:hAnsi="Calibri Light" w:cs="Calibri Light"/>
          <w:bCs/>
          <w:lang w:val="en-AU"/>
        </w:rPr>
        <w:t>ekong Country</w:t>
      </w:r>
      <w:r w:rsidR="006E087D" w:rsidRPr="00FE1AED">
        <w:rPr>
          <w:rFonts w:ascii="Calibri Light" w:hAnsi="Calibri Light" w:cs="Calibri Light"/>
          <w:bCs/>
          <w:lang w:val="en-AU"/>
        </w:rPr>
        <w:t xml:space="preserve"> and </w:t>
      </w:r>
      <w:r w:rsidR="003B5971" w:rsidRPr="00FE1AED">
        <w:rPr>
          <w:rFonts w:ascii="Calibri Light" w:hAnsi="Calibri Light" w:cs="Calibri Light"/>
          <w:bCs/>
          <w:lang w:val="en-AU"/>
        </w:rPr>
        <w:t xml:space="preserve">Australian counterparts. Links to AML </w:t>
      </w:r>
      <w:r w:rsidR="009254F8" w:rsidRPr="00FE1AED">
        <w:rPr>
          <w:rFonts w:ascii="Calibri Light" w:hAnsi="Calibri Light" w:cs="Calibri Light"/>
          <w:bCs/>
          <w:lang w:val="en-AU"/>
        </w:rPr>
        <w:t xml:space="preserve">efforts </w:t>
      </w:r>
      <w:r w:rsidR="003B5971" w:rsidRPr="00FE1AED">
        <w:rPr>
          <w:rFonts w:ascii="Calibri Light" w:hAnsi="Calibri Light" w:cs="Calibri Light"/>
          <w:bCs/>
          <w:lang w:val="en-AU"/>
        </w:rPr>
        <w:t>would also be explored under this pillar</w:t>
      </w:r>
      <w:r w:rsidR="009254F8" w:rsidRPr="00FE1AED">
        <w:rPr>
          <w:rFonts w:ascii="Calibri Light" w:hAnsi="Calibri Light" w:cs="Calibri Light"/>
          <w:bCs/>
          <w:lang w:val="en-AU"/>
        </w:rPr>
        <w:t xml:space="preserve">, with </w:t>
      </w:r>
      <w:r w:rsidR="007C175E">
        <w:rPr>
          <w:rFonts w:ascii="Calibri Light" w:hAnsi="Calibri Light" w:cs="Calibri Light"/>
          <w:bCs/>
          <w:lang w:val="en-AU"/>
        </w:rPr>
        <w:t xml:space="preserve">potential to explore links to </w:t>
      </w:r>
      <w:r w:rsidR="00162542" w:rsidRPr="00FE1AED">
        <w:rPr>
          <w:rFonts w:ascii="Calibri Light" w:hAnsi="Calibri Light" w:cs="Calibri Light"/>
          <w:bCs/>
          <w:lang w:val="en-AU"/>
        </w:rPr>
        <w:t xml:space="preserve">money laundering </w:t>
      </w:r>
      <w:r w:rsidR="009254F8" w:rsidRPr="00FE1AED">
        <w:rPr>
          <w:rFonts w:ascii="Calibri Light" w:hAnsi="Calibri Light" w:cs="Calibri Light"/>
          <w:bCs/>
          <w:lang w:val="en-AU"/>
        </w:rPr>
        <w:t>prosecutions</w:t>
      </w:r>
      <w:r w:rsidR="0042231C" w:rsidRPr="00FE1AED">
        <w:rPr>
          <w:rFonts w:ascii="Calibri Light" w:hAnsi="Calibri Light" w:cs="Calibri Light"/>
          <w:bCs/>
          <w:lang w:val="en-AU"/>
        </w:rPr>
        <w:t>.</w:t>
      </w:r>
    </w:p>
    <w:p w14:paraId="11FBFDC2" w14:textId="77777777" w:rsidR="0042231C" w:rsidRPr="00FE1AED" w:rsidRDefault="0042231C" w:rsidP="0015789F">
      <w:pPr>
        <w:tabs>
          <w:tab w:val="left" w:pos="142"/>
        </w:tabs>
        <w:suppressAutoHyphens w:val="0"/>
        <w:spacing w:before="0" w:after="0" w:line="240" w:lineRule="auto"/>
        <w:jc w:val="both"/>
        <w:rPr>
          <w:rFonts w:ascii="Calibri Light" w:hAnsi="Calibri Light" w:cs="Calibri Light"/>
          <w:bCs/>
          <w:lang w:val="en-AU"/>
        </w:rPr>
      </w:pPr>
    </w:p>
    <w:p w14:paraId="0B42BAB8" w14:textId="7C386D31" w:rsidR="00DD2AAC" w:rsidRPr="00FE1AED" w:rsidRDefault="00CA1EF6" w:rsidP="0015789F">
      <w:pPr>
        <w:tabs>
          <w:tab w:val="left" w:pos="142"/>
        </w:tabs>
        <w:suppressAutoHyphens w:val="0"/>
        <w:spacing w:before="0" w:after="0" w:line="240" w:lineRule="auto"/>
        <w:jc w:val="both"/>
        <w:rPr>
          <w:rFonts w:ascii="Calibri Light" w:hAnsi="Calibri Light" w:cs="Calibri Light"/>
          <w:bCs/>
          <w:lang w:val="en-AU"/>
        </w:rPr>
      </w:pPr>
      <w:r w:rsidRPr="00FE1AED">
        <w:rPr>
          <w:rFonts w:ascii="Calibri Light" w:hAnsi="Calibri Light" w:cs="Calibri Light"/>
          <w:b/>
          <w:lang w:val="en-AU"/>
        </w:rPr>
        <w:t xml:space="preserve">Pillar 3:  </w:t>
      </w:r>
      <w:r w:rsidR="00DD2AAC" w:rsidRPr="00FE1AED">
        <w:rPr>
          <w:rFonts w:ascii="Calibri Light" w:hAnsi="Calibri Light" w:cs="Calibri Light"/>
          <w:b/>
          <w:lang w:val="en-AU"/>
        </w:rPr>
        <w:t>Regional collaboration</w:t>
      </w:r>
      <w:r w:rsidR="00DD2AAC" w:rsidRPr="00FE1AED">
        <w:rPr>
          <w:rFonts w:ascii="Calibri Light" w:hAnsi="Calibri Light" w:cs="Calibri Light"/>
          <w:bCs/>
          <w:lang w:val="en-AU"/>
        </w:rPr>
        <w:t xml:space="preserve"> </w:t>
      </w:r>
      <w:r w:rsidR="00057C8D" w:rsidRPr="00FE1AED">
        <w:rPr>
          <w:rFonts w:ascii="Calibri Light" w:hAnsi="Calibri Light" w:cs="Calibri Light"/>
          <w:bCs/>
          <w:lang w:val="en-AU"/>
        </w:rPr>
        <w:t>–</w:t>
      </w:r>
      <w:r w:rsidR="00DD2AAC" w:rsidRPr="00FE1AED">
        <w:rPr>
          <w:rFonts w:ascii="Calibri Light" w:hAnsi="Calibri Light" w:cs="Calibri Light"/>
          <w:bCs/>
          <w:lang w:val="en-AU"/>
        </w:rPr>
        <w:t xml:space="preserve"> </w:t>
      </w:r>
      <w:r w:rsidR="00762478" w:rsidRPr="00FE1AED">
        <w:rPr>
          <w:rFonts w:ascii="Calibri Light" w:hAnsi="Calibri Light" w:cs="Calibri Light"/>
          <w:bCs/>
          <w:lang w:val="en-AU"/>
        </w:rPr>
        <w:t xml:space="preserve">This </w:t>
      </w:r>
      <w:r w:rsidR="00057C8D" w:rsidRPr="00FE1AED">
        <w:rPr>
          <w:rFonts w:ascii="Calibri Light" w:hAnsi="Calibri Light" w:cs="Calibri Light"/>
          <w:bCs/>
          <w:lang w:val="en-AU"/>
        </w:rPr>
        <w:t>pillar</w:t>
      </w:r>
      <w:r w:rsidR="00762478" w:rsidRPr="00FE1AED">
        <w:rPr>
          <w:rFonts w:ascii="Calibri Light" w:hAnsi="Calibri Light" w:cs="Calibri Light"/>
          <w:bCs/>
          <w:lang w:val="en-AU"/>
        </w:rPr>
        <w:t xml:space="preserve"> complements and builds on Pillars 1 and 2.  </w:t>
      </w:r>
      <w:r w:rsidR="00901BA6">
        <w:rPr>
          <w:rFonts w:ascii="Calibri Light" w:hAnsi="Calibri Light" w:cs="Calibri Light"/>
          <w:bCs/>
          <w:lang w:val="en-AU"/>
        </w:rPr>
        <w:t xml:space="preserve">Accordingly, in the initial years activities under this pillar are likely to centre on meetings and briefings provided by the Program. </w:t>
      </w:r>
      <w:r w:rsidR="001B4EB8" w:rsidRPr="00FE1AED">
        <w:rPr>
          <w:rFonts w:ascii="Calibri Light" w:hAnsi="Calibri Light" w:cs="Calibri Light"/>
          <w:bCs/>
          <w:lang w:val="en-AU"/>
        </w:rPr>
        <w:t xml:space="preserve">With strengthened information </w:t>
      </w:r>
      <w:r w:rsidR="00FC000C">
        <w:rPr>
          <w:rFonts w:ascii="Calibri Light" w:hAnsi="Calibri Light" w:cs="Calibri Light"/>
          <w:bCs/>
          <w:lang w:val="en-AU"/>
        </w:rPr>
        <w:t xml:space="preserve">and analysis </w:t>
      </w:r>
      <w:r w:rsidR="001B4EB8" w:rsidRPr="00FE1AED">
        <w:rPr>
          <w:rFonts w:ascii="Calibri Light" w:hAnsi="Calibri Light" w:cs="Calibri Light"/>
          <w:bCs/>
          <w:lang w:val="en-AU"/>
        </w:rPr>
        <w:t>available</w:t>
      </w:r>
      <w:r w:rsidR="004273FC">
        <w:rPr>
          <w:rFonts w:ascii="Calibri Light" w:hAnsi="Calibri Light" w:cs="Calibri Light"/>
          <w:bCs/>
          <w:lang w:val="en-AU"/>
        </w:rPr>
        <w:t xml:space="preserve"> (PEA and marketplace analysis)</w:t>
      </w:r>
      <w:r w:rsidR="001B4EB8" w:rsidRPr="00FE1AED">
        <w:rPr>
          <w:rFonts w:ascii="Calibri Light" w:hAnsi="Calibri Light" w:cs="Calibri Light"/>
          <w:bCs/>
          <w:lang w:val="en-AU"/>
        </w:rPr>
        <w:t xml:space="preserve">, improved policy and legislative frameworks </w:t>
      </w:r>
      <w:r w:rsidR="00007CC1" w:rsidRPr="00FE1AED">
        <w:rPr>
          <w:rFonts w:ascii="Calibri Light" w:hAnsi="Calibri Light" w:cs="Calibri Light"/>
          <w:bCs/>
          <w:lang w:val="en-AU"/>
        </w:rPr>
        <w:t xml:space="preserve">in place, strengthened operational capacities at the national level, scaffolded </w:t>
      </w:r>
      <w:r w:rsidR="00901BA6">
        <w:rPr>
          <w:rFonts w:ascii="Calibri Light" w:hAnsi="Calibri Light" w:cs="Calibri Light"/>
          <w:bCs/>
          <w:lang w:val="en-AU"/>
        </w:rPr>
        <w:t>by expanded relationships between</w:t>
      </w:r>
      <w:r w:rsidR="00901BA6" w:rsidRPr="00FE1AED">
        <w:rPr>
          <w:rFonts w:ascii="Calibri Light" w:hAnsi="Calibri Light" w:cs="Calibri Light"/>
          <w:bCs/>
          <w:lang w:val="en-AU"/>
        </w:rPr>
        <w:t xml:space="preserve"> </w:t>
      </w:r>
      <w:r w:rsidR="00007CC1" w:rsidRPr="00FE1AED">
        <w:rPr>
          <w:rFonts w:ascii="Calibri Light" w:hAnsi="Calibri Light" w:cs="Calibri Light"/>
          <w:bCs/>
          <w:lang w:val="en-AU"/>
        </w:rPr>
        <w:t>APS Agenc</w:t>
      </w:r>
      <w:r w:rsidR="00901BA6">
        <w:rPr>
          <w:rFonts w:ascii="Calibri Light" w:hAnsi="Calibri Light" w:cs="Calibri Light"/>
          <w:bCs/>
          <w:lang w:val="en-AU"/>
        </w:rPr>
        <w:t>ies and Mekong Countries, (and between Mekong Countries themselves)</w:t>
      </w:r>
      <w:r w:rsidR="00007CC1" w:rsidRPr="00FE1AED">
        <w:rPr>
          <w:rFonts w:ascii="Calibri Light" w:hAnsi="Calibri Light" w:cs="Calibri Light"/>
          <w:bCs/>
          <w:lang w:val="en-AU"/>
        </w:rPr>
        <w:t xml:space="preserve">, the Program would seek to </w:t>
      </w:r>
      <w:r w:rsidR="004273FC">
        <w:rPr>
          <w:rFonts w:ascii="Calibri Light" w:hAnsi="Calibri Light" w:cs="Calibri Light"/>
          <w:bCs/>
          <w:lang w:val="en-AU"/>
        </w:rPr>
        <w:t>facilitate</w:t>
      </w:r>
      <w:r w:rsidR="004273FC" w:rsidRPr="00FE1AED">
        <w:rPr>
          <w:rFonts w:ascii="Calibri Light" w:hAnsi="Calibri Light" w:cs="Calibri Light"/>
          <w:bCs/>
          <w:lang w:val="en-AU"/>
        </w:rPr>
        <w:t xml:space="preserve"> </w:t>
      </w:r>
      <w:r w:rsidR="00007CC1" w:rsidRPr="00FE1AED">
        <w:rPr>
          <w:rFonts w:ascii="Calibri Light" w:hAnsi="Calibri Light" w:cs="Calibri Light"/>
          <w:bCs/>
          <w:lang w:val="en-AU"/>
        </w:rPr>
        <w:t xml:space="preserve">improved cross-border collaboration between the five Mekong Countries.  </w:t>
      </w:r>
      <w:r w:rsidR="00B13464" w:rsidRPr="00FE1AED">
        <w:rPr>
          <w:rFonts w:ascii="Calibri Light" w:hAnsi="Calibri Light" w:cs="Calibri Light"/>
          <w:bCs/>
          <w:lang w:val="en-AU"/>
        </w:rPr>
        <w:t>Success under this pillar would include</w:t>
      </w:r>
      <w:r w:rsidR="004343ED" w:rsidRPr="00FE1AED">
        <w:rPr>
          <w:rFonts w:ascii="Calibri Light" w:hAnsi="Calibri Light" w:cs="Calibri Light"/>
          <w:bCs/>
          <w:lang w:val="en-AU"/>
        </w:rPr>
        <w:t xml:space="preserve"> Mekong Countries regularly exchanging accurate TNC and border security information </w:t>
      </w:r>
      <w:r w:rsidR="004273FC">
        <w:rPr>
          <w:rFonts w:ascii="Calibri Light" w:hAnsi="Calibri Light" w:cs="Calibri Light"/>
          <w:bCs/>
          <w:lang w:val="en-AU"/>
        </w:rPr>
        <w:t xml:space="preserve">and analysis </w:t>
      </w:r>
      <w:r w:rsidR="004343ED" w:rsidRPr="00FE1AED">
        <w:rPr>
          <w:rFonts w:ascii="Calibri Light" w:hAnsi="Calibri Light" w:cs="Calibri Light"/>
          <w:bCs/>
          <w:lang w:val="en-AU"/>
        </w:rPr>
        <w:t xml:space="preserve">with each other (under agreed information exchange protocols) to detect, deter and prosecute TNC and border security threats.  Successful cross-border TNC and border security operations involving two or more Mekong Countries are also envisaged. Heightened engagement in regional and sub-regional architecture is also anticipated, particularly </w:t>
      </w:r>
      <w:r w:rsidR="005341AC" w:rsidRPr="00FE1AED">
        <w:rPr>
          <w:rFonts w:ascii="Calibri Light" w:hAnsi="Calibri Light" w:cs="Calibri Light"/>
          <w:bCs/>
          <w:lang w:val="en-AU"/>
        </w:rPr>
        <w:t xml:space="preserve">linking </w:t>
      </w:r>
      <w:r w:rsidR="004273FC">
        <w:rPr>
          <w:rFonts w:ascii="Calibri Light" w:hAnsi="Calibri Light" w:cs="Calibri Light"/>
          <w:bCs/>
          <w:lang w:val="en-AU"/>
        </w:rPr>
        <w:t xml:space="preserve">the Program </w:t>
      </w:r>
      <w:r w:rsidR="005341AC" w:rsidRPr="00FE1AED">
        <w:rPr>
          <w:rFonts w:ascii="Calibri Light" w:hAnsi="Calibri Light" w:cs="Calibri Light"/>
          <w:bCs/>
          <w:lang w:val="en-AU"/>
        </w:rPr>
        <w:t xml:space="preserve">with </w:t>
      </w:r>
      <w:r w:rsidR="004343ED" w:rsidRPr="00FE1AED">
        <w:rPr>
          <w:rFonts w:ascii="Calibri Light" w:hAnsi="Calibri Light" w:cs="Calibri Light"/>
          <w:bCs/>
          <w:lang w:val="en-AU"/>
        </w:rPr>
        <w:t xml:space="preserve">ASEAN efforts.  Strengthened quality and availability of TNC and border security </w:t>
      </w:r>
      <w:r w:rsidR="002D1EF5">
        <w:rPr>
          <w:rFonts w:ascii="Calibri Light" w:hAnsi="Calibri Light" w:cs="Calibri Light"/>
          <w:bCs/>
          <w:lang w:val="en-AU"/>
        </w:rPr>
        <w:t xml:space="preserve">analysis and </w:t>
      </w:r>
      <w:r w:rsidR="004343ED" w:rsidRPr="00FE1AED">
        <w:rPr>
          <w:rFonts w:ascii="Calibri Light" w:hAnsi="Calibri Light" w:cs="Calibri Light"/>
          <w:bCs/>
          <w:lang w:val="en-AU"/>
        </w:rPr>
        <w:t>information</w:t>
      </w:r>
      <w:r w:rsidR="005341AC" w:rsidRPr="00FE1AED">
        <w:rPr>
          <w:rFonts w:ascii="Calibri Light" w:hAnsi="Calibri Light" w:cs="Calibri Light"/>
          <w:bCs/>
          <w:lang w:val="en-AU"/>
        </w:rPr>
        <w:t>, including from gender perspectives</w:t>
      </w:r>
      <w:r w:rsidR="002D1EF5">
        <w:rPr>
          <w:rFonts w:ascii="Calibri Light" w:hAnsi="Calibri Light" w:cs="Calibri Light"/>
          <w:bCs/>
          <w:lang w:val="en-AU"/>
        </w:rPr>
        <w:t>, PEA, and marketplace analysis</w:t>
      </w:r>
      <w:r w:rsidR="004343ED" w:rsidRPr="00FE1AED">
        <w:rPr>
          <w:rFonts w:ascii="Calibri Light" w:hAnsi="Calibri Light" w:cs="Calibri Light"/>
          <w:bCs/>
          <w:lang w:val="en-AU"/>
        </w:rPr>
        <w:t xml:space="preserve"> concerning the five Mekong Countries</w:t>
      </w:r>
      <w:r w:rsidR="002D1EF5">
        <w:rPr>
          <w:rFonts w:ascii="Calibri Light" w:hAnsi="Calibri Light" w:cs="Calibri Light"/>
          <w:bCs/>
          <w:lang w:val="en-AU"/>
        </w:rPr>
        <w:t>,</w:t>
      </w:r>
      <w:r w:rsidR="004343ED" w:rsidRPr="00FE1AED">
        <w:rPr>
          <w:rFonts w:ascii="Calibri Light" w:hAnsi="Calibri Light" w:cs="Calibri Light"/>
          <w:bCs/>
          <w:lang w:val="en-AU"/>
        </w:rPr>
        <w:t xml:space="preserve"> are expected to both enhance engagement in regional architecture as well as provide practical operational success stories which can be shared more broadly within ASEAN</w:t>
      </w:r>
      <w:r w:rsidR="002D7FEC">
        <w:rPr>
          <w:rFonts w:ascii="Calibri Light" w:hAnsi="Calibri Light" w:cs="Calibri Light"/>
          <w:bCs/>
          <w:lang w:val="en-AU"/>
        </w:rPr>
        <w:t>, including for demonstration effect.</w:t>
      </w:r>
    </w:p>
    <w:p w14:paraId="5594FF49" w14:textId="77777777" w:rsidR="006329B7" w:rsidRPr="00FE1AED" w:rsidRDefault="005F7CFD" w:rsidP="00560DFC">
      <w:pPr>
        <w:pStyle w:val="ListParagraph"/>
        <w:ind w:left="0"/>
        <w:jc w:val="both"/>
        <w:rPr>
          <w:rFonts w:ascii="Calibri Light" w:hAnsi="Calibri Light" w:cs="Calibri Light"/>
          <w:bCs/>
          <w:lang w:val="en-AU"/>
        </w:rPr>
      </w:pPr>
      <w:r w:rsidRPr="00AC7AD5">
        <w:rPr>
          <w:rFonts w:ascii="Calibri Light" w:hAnsi="Calibri Light" w:cs="Calibri Light"/>
          <w:bCs/>
          <w:lang w:val="en-AU"/>
        </w:rPr>
        <w:t xml:space="preserve">A Program Logic Diagram is set out in </w:t>
      </w:r>
      <w:r w:rsidRPr="00AC7AD5">
        <w:rPr>
          <w:rFonts w:ascii="Calibri Light" w:hAnsi="Calibri Light" w:cs="Calibri Light"/>
          <w:b/>
          <w:lang w:val="en-AU"/>
        </w:rPr>
        <w:t xml:space="preserve">Annex </w:t>
      </w:r>
      <w:r w:rsidR="00220FB0" w:rsidRPr="00AC7AD5">
        <w:rPr>
          <w:rFonts w:ascii="Calibri Light" w:hAnsi="Calibri Light" w:cs="Calibri Light"/>
          <w:b/>
          <w:lang w:val="en-AU"/>
        </w:rPr>
        <w:t>2</w:t>
      </w:r>
      <w:r w:rsidRPr="00AC7AD5">
        <w:rPr>
          <w:rFonts w:ascii="Calibri Light" w:hAnsi="Calibri Light" w:cs="Calibri Light"/>
          <w:b/>
          <w:lang w:val="en-AU"/>
        </w:rPr>
        <w:t>.</w:t>
      </w:r>
      <w:r w:rsidR="00560DFC" w:rsidRPr="00AC7AD5">
        <w:rPr>
          <w:rFonts w:ascii="Calibri Light" w:hAnsi="Calibri Light" w:cs="Calibri Light"/>
          <w:b/>
          <w:lang w:val="en-AU"/>
        </w:rPr>
        <w:t xml:space="preserve">  </w:t>
      </w:r>
      <w:r w:rsidR="00DD2AAC" w:rsidRPr="00FE1AED">
        <w:rPr>
          <w:rFonts w:ascii="Calibri Light" w:hAnsi="Calibri Light" w:cs="Calibri Light"/>
          <w:bCs/>
          <w:lang w:val="en-AU"/>
        </w:rPr>
        <w:t xml:space="preserve">The Program would work towards realising the following three key </w:t>
      </w:r>
      <w:r w:rsidR="00DD2AAC" w:rsidRPr="00FE1AED">
        <w:rPr>
          <w:rFonts w:ascii="Calibri Light" w:hAnsi="Calibri Light" w:cs="Calibri Light"/>
          <w:b/>
          <w:lang w:val="en-AU"/>
        </w:rPr>
        <w:t>end of program outcomes</w:t>
      </w:r>
      <w:r w:rsidR="00DD2AAC" w:rsidRPr="00FE1AED">
        <w:rPr>
          <w:rFonts w:ascii="Calibri Light" w:hAnsi="Calibri Light" w:cs="Calibri Light"/>
          <w:bCs/>
          <w:lang w:val="en-AU"/>
        </w:rPr>
        <w:t xml:space="preserve"> (EOPOs):</w:t>
      </w:r>
    </w:p>
    <w:p w14:paraId="50127633" w14:textId="77777777" w:rsidR="005F7CFD" w:rsidRPr="007C2028" w:rsidRDefault="005F7CFD" w:rsidP="00CE0EC0">
      <w:pPr>
        <w:pStyle w:val="Heading3"/>
        <w:rPr>
          <w:i/>
          <w:sz w:val="24"/>
          <w:szCs w:val="24"/>
        </w:rPr>
      </w:pPr>
      <w:r w:rsidRPr="007C2028">
        <w:rPr>
          <w:i/>
          <w:sz w:val="24"/>
          <w:szCs w:val="24"/>
        </w:rPr>
        <w:t>Pillar 1:  Policy frameworks and strategic analysis</w:t>
      </w:r>
    </w:p>
    <w:p w14:paraId="6F4D64D5" w14:textId="10608FF0" w:rsidR="00DD2AAC" w:rsidRPr="00FE1AED" w:rsidRDefault="00DD2AAC" w:rsidP="00DD2AAC">
      <w:pPr>
        <w:tabs>
          <w:tab w:val="left" w:pos="851"/>
        </w:tabs>
        <w:spacing w:before="0"/>
        <w:rPr>
          <w:rFonts w:ascii="Calibri Light" w:hAnsi="Calibri Light" w:cs="Calibri Light"/>
          <w:bCs/>
          <w:i/>
          <w:iCs/>
          <w:lang w:val="en-AU"/>
        </w:rPr>
      </w:pPr>
      <w:r w:rsidRPr="00FE1AED">
        <w:rPr>
          <w:rFonts w:ascii="Calibri Light" w:hAnsi="Calibri Light" w:cs="Calibri Light"/>
          <w:bCs/>
          <w:u w:val="single"/>
          <w:lang w:val="en-AU"/>
        </w:rPr>
        <w:t>EOPO 1</w:t>
      </w:r>
      <w:r w:rsidRPr="00FE1AED">
        <w:rPr>
          <w:rFonts w:ascii="Calibri Light" w:hAnsi="Calibri Light" w:cs="Calibri Light"/>
          <w:bCs/>
          <w:lang w:val="en-AU"/>
        </w:rPr>
        <w:t xml:space="preserve">:  </w:t>
      </w:r>
      <w:r w:rsidR="000B3F47">
        <w:rPr>
          <w:rFonts w:ascii="Calibri Light" w:hAnsi="Calibri Light" w:cs="Calibri Light"/>
          <w:bCs/>
          <w:i/>
          <w:iCs/>
          <w:lang w:val="en-AU"/>
        </w:rPr>
        <w:t xml:space="preserve">Australian collaboration on demand-driven </w:t>
      </w:r>
      <w:r w:rsidRPr="00FE1AED">
        <w:rPr>
          <w:rFonts w:ascii="Calibri Light" w:hAnsi="Calibri Light" w:cs="Calibri Light"/>
          <w:bCs/>
          <w:i/>
          <w:iCs/>
          <w:lang w:val="en-AU"/>
        </w:rPr>
        <w:t>research and strategic analysis inform</w:t>
      </w:r>
      <w:r w:rsidR="000B3F47">
        <w:rPr>
          <w:rFonts w:ascii="Calibri Light" w:hAnsi="Calibri Light" w:cs="Calibri Light"/>
          <w:bCs/>
          <w:i/>
          <w:iCs/>
          <w:lang w:val="en-AU"/>
        </w:rPr>
        <w:t>s</w:t>
      </w:r>
      <w:r w:rsidRPr="00FE1AED">
        <w:rPr>
          <w:rFonts w:ascii="Calibri Light" w:hAnsi="Calibri Light" w:cs="Calibri Light"/>
          <w:bCs/>
          <w:i/>
          <w:iCs/>
          <w:lang w:val="en-AU"/>
        </w:rPr>
        <w:t xml:space="preserve"> national and regional TNC policies and legislation.</w:t>
      </w:r>
    </w:p>
    <w:p w14:paraId="07222536" w14:textId="77777777" w:rsidR="004E40B9" w:rsidRPr="00FE1AED" w:rsidRDefault="004E40B9" w:rsidP="004E40B9">
      <w:pPr>
        <w:tabs>
          <w:tab w:val="left" w:pos="851"/>
        </w:tabs>
        <w:spacing w:before="0"/>
        <w:rPr>
          <w:rFonts w:ascii="Calibri Light" w:hAnsi="Calibri Light" w:cs="Calibri Light"/>
          <w:bCs/>
          <w:lang w:val="en-AU"/>
        </w:rPr>
      </w:pPr>
      <w:r w:rsidRPr="00FE1AED">
        <w:rPr>
          <w:rFonts w:ascii="Calibri Light" w:hAnsi="Calibri Light" w:cs="Calibri Light"/>
          <w:bCs/>
          <w:lang w:val="en-AU"/>
        </w:rPr>
        <w:t>Activities required to realise this EOPO include:</w:t>
      </w:r>
    </w:p>
    <w:p w14:paraId="43FA3666" w14:textId="4C9623CB" w:rsidR="004E40B9" w:rsidRDefault="004D0B02"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Pr>
          <w:rFonts w:ascii="Calibri Light" w:hAnsi="Calibri Light" w:cs="Calibri Light"/>
          <w:bCs/>
          <w:lang w:val="en-AU"/>
        </w:rPr>
        <w:t xml:space="preserve">Collaboration between Australian and Mekong Country institutions to conduct research into TNC in Mekong Countries, including </w:t>
      </w:r>
      <w:r w:rsidR="00D6014E">
        <w:rPr>
          <w:rFonts w:ascii="Calibri Light" w:hAnsi="Calibri Light" w:cs="Calibri Light"/>
          <w:bCs/>
          <w:lang w:val="en-AU"/>
        </w:rPr>
        <w:t xml:space="preserve">bilateral and regional relationships, stakeholders, </w:t>
      </w:r>
      <w:r>
        <w:rPr>
          <w:rFonts w:ascii="Calibri Light" w:hAnsi="Calibri Light" w:cs="Calibri Light"/>
          <w:bCs/>
          <w:lang w:val="en-AU"/>
        </w:rPr>
        <w:t>PEA, transnational marketplace analysis, and influence mapping</w:t>
      </w:r>
      <w:r w:rsidR="008B5B09" w:rsidRPr="00FE1AED">
        <w:rPr>
          <w:rFonts w:ascii="Calibri Light" w:hAnsi="Calibri Light" w:cs="Calibri Light"/>
          <w:bCs/>
          <w:lang w:val="en-AU"/>
        </w:rPr>
        <w:t>.</w:t>
      </w:r>
    </w:p>
    <w:p w14:paraId="06A4952B" w14:textId="7C4ABE3D" w:rsidR="00D6014E" w:rsidRPr="00FE1AED" w:rsidRDefault="00A35772"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Pr>
          <w:rFonts w:ascii="Calibri Light" w:hAnsi="Calibri Light" w:cs="Calibri Light"/>
          <w:bCs/>
          <w:lang w:val="en-AU"/>
        </w:rPr>
        <w:lastRenderedPageBreak/>
        <w:t>Developing m</w:t>
      </w:r>
      <w:r w:rsidR="00D6014E">
        <w:rPr>
          <w:rFonts w:ascii="Calibri Light" w:hAnsi="Calibri Light" w:cs="Calibri Light"/>
          <w:bCs/>
          <w:lang w:val="en-AU"/>
        </w:rPr>
        <w:t>ulti-year country-specific engagement plans, informed by PEA and other analyses.</w:t>
      </w:r>
    </w:p>
    <w:p w14:paraId="7105C037" w14:textId="77777777" w:rsidR="004E40B9" w:rsidRPr="00FE1AED" w:rsidRDefault="004E40B9"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 xml:space="preserve">Focusing on strategic planning, implementation of policies and laws, compliance with international commitments (e.g. FATF) and the use of information and technology to support operational goals. </w:t>
      </w:r>
    </w:p>
    <w:p w14:paraId="04AC0408" w14:textId="77777777" w:rsidR="004E40B9" w:rsidRPr="00FE1AED" w:rsidRDefault="004E40B9"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focussing on solving problems and addressing issues in specific country environments</w:t>
      </w:r>
      <w:r w:rsidR="003E2473" w:rsidRPr="00FE1AED">
        <w:rPr>
          <w:rFonts w:ascii="Calibri Light" w:hAnsi="Calibri Light" w:cs="Calibri Light"/>
          <w:bCs/>
          <w:lang w:val="en-AU"/>
        </w:rPr>
        <w:t>, including gender analysis</w:t>
      </w:r>
      <w:r w:rsidRPr="00FE1AED">
        <w:rPr>
          <w:rFonts w:ascii="Calibri Light" w:hAnsi="Calibri Light" w:cs="Calibri Light"/>
          <w:bCs/>
          <w:lang w:val="en-AU"/>
        </w:rPr>
        <w:t>.</w:t>
      </w:r>
    </w:p>
    <w:p w14:paraId="562358BC" w14:textId="5A712BC9" w:rsidR="00424DE1" w:rsidRPr="00FE1AED" w:rsidRDefault="00424DE1"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Mapping the knowledge-to-policy cycle in each Mekong Country, to identify entry points for activities under this Pillar.</w:t>
      </w:r>
      <w:r w:rsidR="00DE2866" w:rsidRPr="00FE1AED">
        <w:rPr>
          <w:rFonts w:ascii="Calibri Light" w:hAnsi="Calibri Light" w:cs="Calibri Light"/>
          <w:bCs/>
          <w:lang w:val="en-AU"/>
        </w:rPr>
        <w:t xml:space="preserve">  This is expected to draw on lessons from other Australian investments targeting evidence-based policy development</w:t>
      </w:r>
      <w:r w:rsidR="00A35772">
        <w:rPr>
          <w:rFonts w:ascii="Calibri Light" w:hAnsi="Calibri Light" w:cs="Calibri Light"/>
          <w:bCs/>
          <w:lang w:val="en-AU"/>
        </w:rPr>
        <w:t>.</w:t>
      </w:r>
      <w:r w:rsidR="00DE2866" w:rsidRPr="00FE1AED">
        <w:rPr>
          <w:rStyle w:val="FootnoteReference"/>
          <w:rFonts w:ascii="Calibri Light" w:hAnsi="Calibri Light" w:cs="Calibri Light"/>
          <w:bCs/>
          <w:lang w:val="en-AU"/>
        </w:rPr>
        <w:footnoteReference w:id="31"/>
      </w:r>
    </w:p>
    <w:p w14:paraId="250FF61F" w14:textId="77777777" w:rsidR="00030192" w:rsidRPr="00FE1AED" w:rsidRDefault="00030192" w:rsidP="00030192">
      <w:pPr>
        <w:pStyle w:val="BodyText"/>
        <w:rPr>
          <w:rFonts w:cstheme="minorHAnsi"/>
          <w:iCs/>
          <w:lang w:val="en-AU"/>
        </w:rPr>
      </w:pPr>
      <w:r w:rsidRPr="00FE1AED">
        <w:rPr>
          <w:rFonts w:cstheme="minorHAnsi"/>
          <w:iCs/>
          <w:lang w:val="en-AU"/>
        </w:rPr>
        <w:t xml:space="preserve">Key </w:t>
      </w:r>
      <w:r w:rsidR="006C77B0" w:rsidRPr="00FE1AED">
        <w:rPr>
          <w:rFonts w:cstheme="minorHAnsi"/>
          <w:iCs/>
          <w:lang w:val="en-AU"/>
        </w:rPr>
        <w:t xml:space="preserve">Pillar 1 </w:t>
      </w:r>
      <w:r w:rsidRPr="00FE1AED">
        <w:rPr>
          <w:rFonts w:cstheme="minorHAnsi"/>
          <w:b/>
          <w:bCs/>
          <w:iCs/>
          <w:lang w:val="en-AU"/>
        </w:rPr>
        <w:t>outputs</w:t>
      </w:r>
      <w:r w:rsidRPr="00FE1AED">
        <w:rPr>
          <w:rFonts w:cstheme="minorHAnsi"/>
          <w:iCs/>
          <w:lang w:val="en-AU"/>
        </w:rPr>
        <w:t xml:space="preserve"> anticipated include:</w:t>
      </w:r>
    </w:p>
    <w:p w14:paraId="7E6DB510" w14:textId="42A9A126" w:rsidR="00D6014E" w:rsidRDefault="006C77B0"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provided to develop research papers on national and regional TNC issues (</w:t>
      </w:r>
      <w:r w:rsidR="00A35772">
        <w:rPr>
          <w:rFonts w:ascii="Calibri Light" w:hAnsi="Calibri Light" w:cs="Calibri Light"/>
          <w:bCs/>
          <w:lang w:val="en-AU"/>
        </w:rPr>
        <w:t>illicit drugs</w:t>
      </w:r>
      <w:r w:rsidRPr="00FE1AED">
        <w:rPr>
          <w:rFonts w:ascii="Calibri Light" w:hAnsi="Calibri Light" w:cs="Calibri Light"/>
          <w:bCs/>
          <w:lang w:val="en-AU"/>
        </w:rPr>
        <w:t>, child sexual exploitation, FATF etc.)</w:t>
      </w:r>
      <w:r w:rsidR="00A721C8" w:rsidRPr="00FE1AED">
        <w:rPr>
          <w:rFonts w:ascii="Calibri Light" w:hAnsi="Calibri Light" w:cs="Calibri Light"/>
          <w:bCs/>
          <w:lang w:val="en-AU"/>
        </w:rPr>
        <w:t xml:space="preserve">.  </w:t>
      </w:r>
    </w:p>
    <w:p w14:paraId="7061C439" w14:textId="4306FEE7" w:rsidR="006C77B0" w:rsidRPr="00FE1AED" w:rsidRDefault="00A721C8"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Research conducted jointly by research bodies in Mekong Countries and international research bodies (e.g. Australian research bodies) would be important contributions to availability of high-quality research and analysis on TNC.</w:t>
      </w:r>
    </w:p>
    <w:p w14:paraId="71B1AB0D" w14:textId="77777777" w:rsidR="006C77B0" w:rsidRPr="00FE1AED" w:rsidRDefault="006C77B0"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provided to identify and address national-level TNC policy and legislative gaps</w:t>
      </w:r>
      <w:r w:rsidR="005F28B3" w:rsidRPr="00FE1AED">
        <w:rPr>
          <w:rFonts w:ascii="Calibri Light" w:hAnsi="Calibri Light" w:cs="Calibri Light"/>
          <w:bCs/>
          <w:lang w:val="en-AU"/>
        </w:rPr>
        <w:t xml:space="preserve"> (gap analysis)</w:t>
      </w:r>
      <w:r w:rsidRPr="00FE1AED">
        <w:rPr>
          <w:rFonts w:ascii="Calibri Light" w:hAnsi="Calibri Light" w:cs="Calibri Light"/>
          <w:bCs/>
          <w:lang w:val="en-AU"/>
        </w:rPr>
        <w:t>.</w:t>
      </w:r>
    </w:p>
    <w:p w14:paraId="47FC04BD" w14:textId="77777777" w:rsidR="006C77B0" w:rsidRPr="00FE1AED" w:rsidRDefault="006C77B0"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provided to strengthen regional policy and legislative frameworks (e.g. regional convention).</w:t>
      </w:r>
    </w:p>
    <w:p w14:paraId="2A4E999C" w14:textId="77777777" w:rsidR="003E2473" w:rsidRPr="00FE1AED" w:rsidRDefault="003E2473"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provided to strengthen gender analysis of TNC and border security issues.</w:t>
      </w:r>
    </w:p>
    <w:p w14:paraId="2467AC12" w14:textId="77777777" w:rsidR="004E40B9" w:rsidRPr="00FE1AED" w:rsidRDefault="004E40B9" w:rsidP="006C77B0">
      <w:pPr>
        <w:suppressAutoHyphens w:val="0"/>
        <w:spacing w:after="0" w:line="240" w:lineRule="auto"/>
        <w:rPr>
          <w:rFonts w:ascii="Calibri Light" w:hAnsi="Calibri Light" w:cs="Calibri Light"/>
          <w:bCs/>
          <w:lang w:val="en-AU"/>
        </w:rPr>
      </w:pPr>
      <w:r w:rsidRPr="00FE1AED">
        <w:rPr>
          <w:rFonts w:ascii="Calibri Light" w:hAnsi="Calibri Light" w:cs="Calibri Light"/>
          <w:bCs/>
          <w:lang w:val="en-AU"/>
        </w:rPr>
        <w:t xml:space="preserve">The following </w:t>
      </w:r>
      <w:r w:rsidRPr="00FE1AED">
        <w:rPr>
          <w:rFonts w:ascii="Calibri Light" w:hAnsi="Calibri Light" w:cs="Calibri Light"/>
          <w:b/>
          <w:lang w:val="en-AU"/>
        </w:rPr>
        <w:t>intermediate outcome</w:t>
      </w:r>
      <w:r w:rsidR="00D77024" w:rsidRPr="00FE1AED">
        <w:rPr>
          <w:rFonts w:ascii="Calibri Light" w:hAnsi="Calibri Light" w:cs="Calibri Light"/>
          <w:b/>
          <w:lang w:val="en-AU"/>
        </w:rPr>
        <w:t>s</w:t>
      </w:r>
      <w:r w:rsidRPr="00FE1AED">
        <w:rPr>
          <w:rFonts w:ascii="Calibri Light" w:hAnsi="Calibri Light" w:cs="Calibri Light"/>
          <w:bCs/>
          <w:lang w:val="en-AU"/>
        </w:rPr>
        <w:t xml:space="preserve"> (IO</w:t>
      </w:r>
      <w:r w:rsidR="00D77024" w:rsidRPr="00FE1AED">
        <w:rPr>
          <w:rFonts w:ascii="Calibri Light" w:hAnsi="Calibri Light" w:cs="Calibri Light"/>
          <w:bCs/>
          <w:lang w:val="en-AU"/>
        </w:rPr>
        <w:t>s</w:t>
      </w:r>
      <w:r w:rsidRPr="00FE1AED">
        <w:rPr>
          <w:rFonts w:ascii="Calibri Light" w:hAnsi="Calibri Light" w:cs="Calibri Light"/>
          <w:bCs/>
          <w:lang w:val="en-AU"/>
        </w:rPr>
        <w:t xml:space="preserve">) </w:t>
      </w:r>
      <w:r w:rsidR="00D77024" w:rsidRPr="00FE1AED">
        <w:rPr>
          <w:rFonts w:ascii="Calibri Light" w:hAnsi="Calibri Light" w:cs="Calibri Light"/>
          <w:bCs/>
          <w:lang w:val="en-AU"/>
        </w:rPr>
        <w:t>are</w:t>
      </w:r>
      <w:r w:rsidRPr="00FE1AED">
        <w:rPr>
          <w:rFonts w:ascii="Calibri Light" w:hAnsi="Calibri Light" w:cs="Calibri Light"/>
          <w:bCs/>
          <w:lang w:val="en-AU"/>
        </w:rPr>
        <w:t xml:space="preserve"> also identified</w:t>
      </w:r>
      <w:r w:rsidR="005F7CFD" w:rsidRPr="00FE1AED">
        <w:rPr>
          <w:rFonts w:ascii="Calibri Light" w:hAnsi="Calibri Light" w:cs="Calibri Light"/>
          <w:bCs/>
          <w:lang w:val="en-AU"/>
        </w:rPr>
        <w:t xml:space="preserve"> under EOPO 1</w:t>
      </w:r>
      <w:r w:rsidRPr="00FE1AED">
        <w:rPr>
          <w:rFonts w:ascii="Calibri Light" w:hAnsi="Calibri Light" w:cs="Calibri Light"/>
          <w:bCs/>
          <w:lang w:val="en-AU"/>
        </w:rPr>
        <w:t xml:space="preserve">: </w:t>
      </w:r>
    </w:p>
    <w:p w14:paraId="3841036F" w14:textId="0750C32D" w:rsidR="004E40B9" w:rsidRPr="00FE1AED" w:rsidRDefault="004E40B9" w:rsidP="004E40B9">
      <w:pPr>
        <w:tabs>
          <w:tab w:val="left" w:pos="851"/>
        </w:tabs>
        <w:spacing w:before="0"/>
        <w:rPr>
          <w:rFonts w:ascii="Calibri Light" w:hAnsi="Calibri Light" w:cs="Calibri Light"/>
          <w:bCs/>
          <w:i/>
          <w:iCs/>
          <w:lang w:val="en-AU"/>
        </w:rPr>
      </w:pPr>
      <w:r w:rsidRPr="00FE1AED">
        <w:rPr>
          <w:rFonts w:ascii="Calibri Light" w:hAnsi="Calibri Light" w:cs="Calibri Light"/>
          <w:bCs/>
          <w:u w:val="single"/>
          <w:lang w:val="en-AU"/>
        </w:rPr>
        <w:t>IO 1.1</w:t>
      </w:r>
      <w:r w:rsidRPr="00FE1AED">
        <w:rPr>
          <w:rFonts w:ascii="Calibri Light" w:hAnsi="Calibri Light" w:cs="Calibri Light"/>
          <w:bCs/>
          <w:lang w:val="en-AU"/>
        </w:rPr>
        <w:t xml:space="preserve">:  </w:t>
      </w:r>
      <w:r w:rsidRPr="00FE1AED">
        <w:rPr>
          <w:rFonts w:ascii="Calibri Light" w:hAnsi="Calibri Light" w:cs="Calibri Light"/>
          <w:bCs/>
          <w:i/>
          <w:iCs/>
          <w:lang w:val="en-AU"/>
        </w:rPr>
        <w:t xml:space="preserve">Research bodies in Mekong Countries produce high quality research </w:t>
      </w:r>
      <w:r w:rsidR="004D0B02">
        <w:rPr>
          <w:rFonts w:ascii="Calibri Light" w:hAnsi="Calibri Light" w:cs="Calibri Light"/>
          <w:bCs/>
          <w:i/>
          <w:iCs/>
          <w:lang w:val="en-AU"/>
        </w:rPr>
        <w:t xml:space="preserve">and conduct policy dialogue </w:t>
      </w:r>
      <w:r w:rsidRPr="00FE1AED">
        <w:rPr>
          <w:rFonts w:ascii="Calibri Light" w:hAnsi="Calibri Light" w:cs="Calibri Light"/>
          <w:bCs/>
          <w:i/>
          <w:iCs/>
          <w:lang w:val="en-AU"/>
        </w:rPr>
        <w:t>on TNC and border security</w:t>
      </w:r>
      <w:r w:rsidR="00842216" w:rsidRPr="00FE1AED">
        <w:rPr>
          <w:rFonts w:ascii="Calibri Light" w:hAnsi="Calibri Light" w:cs="Calibri Light"/>
          <w:bCs/>
          <w:i/>
          <w:iCs/>
          <w:lang w:val="en-AU"/>
        </w:rPr>
        <w:t>, including gender issues,</w:t>
      </w:r>
      <w:r w:rsidRPr="00FE1AED">
        <w:rPr>
          <w:rFonts w:ascii="Calibri Light" w:hAnsi="Calibri Light" w:cs="Calibri Light"/>
          <w:bCs/>
          <w:i/>
          <w:iCs/>
          <w:lang w:val="en-AU"/>
        </w:rPr>
        <w:t xml:space="preserve"> from national and regional perspectives.</w:t>
      </w:r>
    </w:p>
    <w:p w14:paraId="312D8B72" w14:textId="77777777" w:rsidR="00D77024" w:rsidRPr="00FE1AED" w:rsidRDefault="00D77024" w:rsidP="004E40B9">
      <w:pPr>
        <w:tabs>
          <w:tab w:val="left" w:pos="851"/>
        </w:tabs>
        <w:spacing w:before="0"/>
        <w:rPr>
          <w:rFonts w:ascii="Calibri Light" w:hAnsi="Calibri Light" w:cs="Calibri Light"/>
          <w:bCs/>
          <w:i/>
          <w:iCs/>
          <w:lang w:val="en-AU"/>
        </w:rPr>
      </w:pPr>
      <w:r w:rsidRPr="00FE1AED">
        <w:rPr>
          <w:rFonts w:ascii="Calibri Light" w:hAnsi="Calibri Light" w:cs="Calibri Light"/>
          <w:bCs/>
          <w:u w:val="single"/>
          <w:lang w:val="en-AU"/>
        </w:rPr>
        <w:t>IO 1.2</w:t>
      </w:r>
      <w:r w:rsidRPr="00FE1AED">
        <w:rPr>
          <w:rFonts w:ascii="Calibri Light" w:hAnsi="Calibri Light" w:cs="Calibri Light"/>
          <w:bCs/>
          <w:lang w:val="en-AU"/>
        </w:rPr>
        <w:t xml:space="preserve">: </w:t>
      </w:r>
      <w:r w:rsidRPr="00FE1AED">
        <w:rPr>
          <w:rFonts w:ascii="Calibri Light" w:hAnsi="Calibri Light" w:cs="Calibri Light"/>
          <w:bCs/>
          <w:i/>
          <w:iCs/>
          <w:lang w:val="en-AU"/>
        </w:rPr>
        <w:t>Mekong Countries implement measures to address policy and legislative research and analysis gaps</w:t>
      </w:r>
      <w:r w:rsidR="00842216" w:rsidRPr="00FE1AED">
        <w:rPr>
          <w:rFonts w:ascii="Calibri Light" w:hAnsi="Calibri Light" w:cs="Calibri Light"/>
          <w:bCs/>
          <w:i/>
          <w:iCs/>
          <w:lang w:val="en-AU"/>
        </w:rPr>
        <w:t>, including gender issues</w:t>
      </w:r>
      <w:r w:rsidRPr="00FE1AED">
        <w:rPr>
          <w:rFonts w:ascii="Calibri Light" w:hAnsi="Calibri Light" w:cs="Calibri Light"/>
          <w:bCs/>
          <w:i/>
          <w:iCs/>
          <w:lang w:val="en-AU"/>
        </w:rPr>
        <w:t>.</w:t>
      </w:r>
    </w:p>
    <w:p w14:paraId="3B4B7140" w14:textId="77777777" w:rsidR="005F7CFD" w:rsidRPr="007C2028" w:rsidRDefault="005F7CFD" w:rsidP="00CE0EC0">
      <w:pPr>
        <w:pStyle w:val="Heading3"/>
        <w:rPr>
          <w:i/>
          <w:sz w:val="24"/>
          <w:szCs w:val="24"/>
        </w:rPr>
      </w:pPr>
      <w:r w:rsidRPr="007C2028">
        <w:rPr>
          <w:i/>
          <w:sz w:val="24"/>
          <w:szCs w:val="24"/>
        </w:rPr>
        <w:t>Pillar 2:  Operational capacities</w:t>
      </w:r>
    </w:p>
    <w:p w14:paraId="5844801C" w14:textId="6900B529" w:rsidR="00DD2AAC" w:rsidRPr="00FE1AED" w:rsidRDefault="00DD2AAC" w:rsidP="00DD2AAC">
      <w:pPr>
        <w:tabs>
          <w:tab w:val="left" w:pos="851"/>
        </w:tabs>
        <w:spacing w:before="0"/>
        <w:rPr>
          <w:rFonts w:ascii="Calibri Light" w:hAnsi="Calibri Light" w:cs="Calibri Light"/>
          <w:bCs/>
          <w:lang w:val="en-AU"/>
        </w:rPr>
      </w:pPr>
      <w:r w:rsidRPr="00FE1AED">
        <w:rPr>
          <w:rFonts w:ascii="Calibri Light" w:hAnsi="Calibri Light" w:cs="Calibri Light"/>
          <w:bCs/>
          <w:u w:val="single"/>
          <w:lang w:val="en-AU"/>
        </w:rPr>
        <w:lastRenderedPageBreak/>
        <w:t>EOPO 2</w:t>
      </w:r>
      <w:r w:rsidRPr="00FE1AED">
        <w:rPr>
          <w:rFonts w:ascii="Calibri Light" w:hAnsi="Calibri Light" w:cs="Calibri Light"/>
          <w:bCs/>
          <w:lang w:val="en-AU"/>
        </w:rPr>
        <w:t xml:space="preserve">:  </w:t>
      </w:r>
      <w:r w:rsidRPr="00FE1AED">
        <w:rPr>
          <w:rFonts w:ascii="Calibri Light" w:hAnsi="Calibri Light" w:cs="Calibri Light"/>
          <w:bCs/>
          <w:i/>
          <w:iCs/>
          <w:lang w:val="en-AU"/>
        </w:rPr>
        <w:t>Mekong Countries implement intelligence led TNC and border security operations at national and regional levels</w:t>
      </w:r>
      <w:r w:rsidR="005D46EA">
        <w:rPr>
          <w:rFonts w:ascii="Calibri Light" w:hAnsi="Calibri Light" w:cs="Calibri Light"/>
          <w:bCs/>
          <w:i/>
          <w:iCs/>
          <w:lang w:val="en-AU"/>
        </w:rPr>
        <w:t>, aligned with existing Australian TNC contributions</w:t>
      </w:r>
      <w:r w:rsidRPr="00FE1AED">
        <w:rPr>
          <w:rFonts w:ascii="Calibri Light" w:hAnsi="Calibri Light" w:cs="Calibri Light"/>
          <w:bCs/>
          <w:i/>
          <w:iCs/>
          <w:lang w:val="en-AU"/>
        </w:rPr>
        <w:t>.</w:t>
      </w:r>
    </w:p>
    <w:p w14:paraId="56F3A689" w14:textId="77777777" w:rsidR="000003E2" w:rsidRPr="00FE1AED" w:rsidRDefault="000003E2" w:rsidP="000003E2">
      <w:pPr>
        <w:tabs>
          <w:tab w:val="left" w:pos="851"/>
        </w:tabs>
        <w:spacing w:before="0"/>
        <w:rPr>
          <w:rFonts w:ascii="Calibri Light" w:hAnsi="Calibri Light" w:cs="Calibri Light"/>
          <w:bCs/>
          <w:lang w:val="en-AU"/>
        </w:rPr>
      </w:pPr>
      <w:r w:rsidRPr="00FE1AED">
        <w:rPr>
          <w:rFonts w:ascii="Calibri Light" w:hAnsi="Calibri Light" w:cs="Calibri Light"/>
          <w:bCs/>
          <w:lang w:val="en-AU"/>
        </w:rPr>
        <w:t>Activities required to realise this EOPO include:</w:t>
      </w:r>
    </w:p>
    <w:p w14:paraId="47C9A454" w14:textId="1DB2161D" w:rsidR="004D0B02" w:rsidRDefault="004D0B02"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Support to operational capacity development on TNC across Mekong Countries</w:t>
      </w:r>
      <w:r>
        <w:rPr>
          <w:rFonts w:ascii="Calibri Light" w:hAnsi="Calibri Light" w:cs="Calibri Light"/>
          <w:bCs/>
          <w:lang w:val="en-AU"/>
        </w:rPr>
        <w:t>.</w:t>
      </w:r>
      <w:r w:rsidRPr="00FE1AED">
        <w:rPr>
          <w:rFonts w:ascii="Calibri Light" w:hAnsi="Calibri Light" w:cs="Calibri Light"/>
          <w:bCs/>
          <w:lang w:val="en-AU"/>
        </w:rPr>
        <w:t xml:space="preserve"> </w:t>
      </w:r>
    </w:p>
    <w:p w14:paraId="5C48B2FB" w14:textId="5108559F" w:rsidR="000003E2" w:rsidRPr="00FE1AED" w:rsidRDefault="000003E2"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 xml:space="preserve">Support to </w:t>
      </w:r>
      <w:r w:rsidR="004D0B02">
        <w:rPr>
          <w:rFonts w:ascii="Calibri Light" w:hAnsi="Calibri Light" w:cs="Calibri Light"/>
          <w:bCs/>
          <w:lang w:val="en-AU"/>
        </w:rPr>
        <w:t xml:space="preserve">analysis-driven (including PEA and marketplace analysis) </w:t>
      </w:r>
      <w:r w:rsidRPr="00FE1AED">
        <w:rPr>
          <w:rFonts w:ascii="Calibri Light" w:hAnsi="Calibri Light" w:cs="Calibri Light"/>
          <w:bCs/>
          <w:lang w:val="en-AU"/>
        </w:rPr>
        <w:t xml:space="preserve">operational capacity development on TNC across Mekong </w:t>
      </w:r>
      <w:r w:rsidR="008B5B09" w:rsidRPr="00FE1AED">
        <w:rPr>
          <w:rFonts w:ascii="Calibri Light" w:hAnsi="Calibri Light" w:cs="Calibri Light"/>
          <w:bCs/>
          <w:lang w:val="en-AU"/>
        </w:rPr>
        <w:t>C</w:t>
      </w:r>
      <w:r w:rsidRPr="00FE1AED">
        <w:rPr>
          <w:rFonts w:ascii="Calibri Light" w:hAnsi="Calibri Light" w:cs="Calibri Light"/>
          <w:bCs/>
          <w:lang w:val="en-AU"/>
        </w:rPr>
        <w:t>ountries</w:t>
      </w:r>
      <w:r w:rsidR="00137490" w:rsidRPr="00FE1AED">
        <w:rPr>
          <w:rFonts w:ascii="Calibri Light" w:hAnsi="Calibri Light" w:cs="Calibri Light"/>
          <w:bCs/>
          <w:lang w:val="en-AU"/>
        </w:rPr>
        <w:t>, including border security</w:t>
      </w:r>
      <w:r w:rsidR="008B5B09" w:rsidRPr="00FE1AED">
        <w:rPr>
          <w:rFonts w:ascii="Calibri Light" w:hAnsi="Calibri Light" w:cs="Calibri Light"/>
          <w:bCs/>
          <w:lang w:val="en-AU"/>
        </w:rPr>
        <w:t>.</w:t>
      </w:r>
    </w:p>
    <w:p w14:paraId="6C071F86" w14:textId="77777777" w:rsidR="000003E2" w:rsidRPr="00FE1AED" w:rsidRDefault="000003E2"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 xml:space="preserve">Focusing on strategic planning, implementation of policies and laws, compliance with international commitments (e.g. FATF) and the use of information and technology to support operational goals. </w:t>
      </w:r>
    </w:p>
    <w:p w14:paraId="68513770" w14:textId="6FC800EC" w:rsidR="000003E2" w:rsidRPr="00FE1AED" w:rsidRDefault="000003E2"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focussing on solving problems and addressing issues in specific country environments</w:t>
      </w:r>
      <w:r w:rsidR="004D0B02">
        <w:rPr>
          <w:rFonts w:ascii="Calibri Light" w:hAnsi="Calibri Light" w:cs="Calibri Light"/>
          <w:bCs/>
          <w:lang w:val="en-AU"/>
        </w:rPr>
        <w:t>, aligned with Australian TNC contributions</w:t>
      </w:r>
      <w:r w:rsidRPr="00FE1AED">
        <w:rPr>
          <w:rFonts w:ascii="Calibri Light" w:hAnsi="Calibri Light" w:cs="Calibri Light"/>
          <w:bCs/>
          <w:lang w:val="en-AU"/>
        </w:rPr>
        <w:t>.</w:t>
      </w:r>
    </w:p>
    <w:p w14:paraId="0EC8A2ED" w14:textId="5A1F377E" w:rsidR="00454489" w:rsidRPr="00FE1AED" w:rsidRDefault="00454489" w:rsidP="006C77B0">
      <w:pPr>
        <w:pStyle w:val="BodyText"/>
        <w:rPr>
          <w:rFonts w:cstheme="minorHAnsi"/>
          <w:iCs/>
          <w:lang w:val="en-AU"/>
        </w:rPr>
      </w:pPr>
      <w:r w:rsidRPr="00FE1AED">
        <w:rPr>
          <w:rFonts w:cstheme="minorHAnsi"/>
          <w:iCs/>
          <w:lang w:val="en-AU"/>
        </w:rPr>
        <w:t xml:space="preserve">Key </w:t>
      </w:r>
      <w:r w:rsidR="006C77B0" w:rsidRPr="00FE1AED">
        <w:rPr>
          <w:rFonts w:cstheme="minorHAnsi"/>
          <w:iCs/>
          <w:lang w:val="en-AU"/>
        </w:rPr>
        <w:t xml:space="preserve">Pillar 2 </w:t>
      </w:r>
      <w:r w:rsidRPr="00FE1AED">
        <w:rPr>
          <w:rFonts w:cstheme="minorHAnsi"/>
          <w:b/>
          <w:bCs/>
          <w:iCs/>
          <w:lang w:val="en-AU"/>
        </w:rPr>
        <w:t>outputs</w:t>
      </w:r>
      <w:r w:rsidRPr="00FE1AED">
        <w:rPr>
          <w:rFonts w:cstheme="minorHAnsi"/>
          <w:iCs/>
          <w:lang w:val="en-AU"/>
        </w:rPr>
        <w:t xml:space="preserve"> anticipated include:</w:t>
      </w:r>
    </w:p>
    <w:p w14:paraId="421F0C67" w14:textId="77777777" w:rsidR="006C77B0" w:rsidRPr="00FE1AED" w:rsidRDefault="006C77B0"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Training, mentoring and TA provided to address national TNC and border security operational needs (e.g. forensics, investigations, customs, child sexual exploitation, national border security information management mapping, FATF).</w:t>
      </w:r>
      <w:r w:rsidR="009B2D7A" w:rsidRPr="00FE1AED">
        <w:rPr>
          <w:rFonts w:ascii="Calibri Light" w:hAnsi="Calibri Light" w:cs="Calibri Light"/>
          <w:bCs/>
          <w:lang w:val="en-AU"/>
        </w:rPr>
        <w:t xml:space="preserve">  This may include production of training materials in local languages.</w:t>
      </w:r>
    </w:p>
    <w:p w14:paraId="3C2BAF00" w14:textId="77777777" w:rsidR="00DD2AAC" w:rsidRPr="00FE1AED" w:rsidRDefault="006C77B0"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Training, mentoring and TA provided to develop and apply lessons learned from national TNC and border security operational training and mentoring.</w:t>
      </w:r>
    </w:p>
    <w:p w14:paraId="72E555D5" w14:textId="77777777" w:rsidR="006F5EDC" w:rsidRPr="00FE1AED" w:rsidRDefault="006F5EDC" w:rsidP="006F5EDC">
      <w:pPr>
        <w:suppressAutoHyphens w:val="0"/>
        <w:spacing w:after="0" w:line="240" w:lineRule="auto"/>
        <w:rPr>
          <w:rFonts w:ascii="Calibri Light" w:hAnsi="Calibri Light" w:cs="Calibri Light"/>
          <w:bCs/>
          <w:lang w:val="en-AU"/>
        </w:rPr>
      </w:pPr>
      <w:r w:rsidRPr="00FE1AED">
        <w:rPr>
          <w:rFonts w:ascii="Calibri Light" w:hAnsi="Calibri Light" w:cs="Calibri Light"/>
          <w:bCs/>
          <w:lang w:val="en-AU"/>
        </w:rPr>
        <w:t xml:space="preserve">The following </w:t>
      </w:r>
      <w:r w:rsidRPr="00FE1AED">
        <w:rPr>
          <w:rFonts w:ascii="Calibri Light" w:hAnsi="Calibri Light" w:cs="Calibri Light"/>
          <w:b/>
          <w:lang w:val="en-AU"/>
        </w:rPr>
        <w:t xml:space="preserve">IOs </w:t>
      </w:r>
      <w:r w:rsidRPr="00FE1AED">
        <w:rPr>
          <w:rFonts w:ascii="Calibri Light" w:hAnsi="Calibri Light" w:cs="Calibri Light"/>
          <w:bCs/>
          <w:lang w:val="en-AU"/>
        </w:rPr>
        <w:t xml:space="preserve">are also identified under EOPO 2: </w:t>
      </w:r>
    </w:p>
    <w:p w14:paraId="631ACD7B" w14:textId="77777777" w:rsidR="006F5EDC" w:rsidRPr="00FE1AED" w:rsidRDefault="006F5EDC" w:rsidP="006F5EDC">
      <w:pPr>
        <w:suppressAutoHyphens w:val="0"/>
        <w:spacing w:after="0" w:line="240" w:lineRule="auto"/>
        <w:rPr>
          <w:rFonts w:ascii="Calibri Light" w:hAnsi="Calibri Light" w:cs="Calibri Light"/>
          <w:bCs/>
          <w:lang w:val="en-AU"/>
        </w:rPr>
      </w:pPr>
      <w:r w:rsidRPr="00FE1AED">
        <w:rPr>
          <w:rFonts w:ascii="Calibri Light" w:hAnsi="Calibri Light" w:cs="Calibri Light"/>
          <w:bCs/>
          <w:u w:val="single"/>
          <w:lang w:val="en-AU"/>
        </w:rPr>
        <w:t>IO 2.1</w:t>
      </w:r>
      <w:r w:rsidRPr="00FE1AED">
        <w:rPr>
          <w:rFonts w:ascii="Calibri Light" w:hAnsi="Calibri Light" w:cs="Calibri Light"/>
          <w:bCs/>
          <w:lang w:val="en-AU"/>
        </w:rPr>
        <w:t xml:space="preserve">: </w:t>
      </w:r>
      <w:r w:rsidRPr="00AC7AD5">
        <w:rPr>
          <w:rFonts w:eastAsiaTheme="minorEastAsia" w:cstheme="minorHAnsi"/>
          <w:i/>
          <w:iCs/>
          <w:lang w:val="en-AU" w:eastAsia="zh-CN"/>
        </w:rPr>
        <w:t>Mekong Countries invest in TNC and border security capacity building activities, drawing on operational lessons learned and inputs from APS Agencies</w:t>
      </w:r>
      <w:r w:rsidR="00842216" w:rsidRPr="00AC7AD5">
        <w:rPr>
          <w:rFonts w:eastAsiaTheme="minorEastAsia" w:cstheme="minorHAnsi"/>
          <w:i/>
          <w:iCs/>
          <w:lang w:val="en-AU" w:eastAsia="zh-CN"/>
        </w:rPr>
        <w:t>, including gender approaches.</w:t>
      </w:r>
    </w:p>
    <w:p w14:paraId="1649C054" w14:textId="77777777" w:rsidR="006F5EDC" w:rsidRPr="00FE1AED" w:rsidRDefault="006F5EDC" w:rsidP="006F5EDC">
      <w:pPr>
        <w:suppressAutoHyphens w:val="0"/>
        <w:spacing w:after="0" w:line="240" w:lineRule="auto"/>
        <w:rPr>
          <w:rFonts w:ascii="Calibri Light" w:hAnsi="Calibri Light" w:cs="Calibri Light"/>
          <w:bCs/>
          <w:lang w:val="en-AU"/>
        </w:rPr>
      </w:pPr>
      <w:r w:rsidRPr="00FE1AED">
        <w:rPr>
          <w:rFonts w:ascii="Calibri Light" w:hAnsi="Calibri Light" w:cs="Calibri Light"/>
          <w:bCs/>
          <w:u w:val="single"/>
          <w:lang w:val="en-AU"/>
        </w:rPr>
        <w:t>IO 2.2</w:t>
      </w:r>
      <w:r w:rsidRPr="00FE1AED">
        <w:rPr>
          <w:rFonts w:ascii="Calibri Light" w:hAnsi="Calibri Light" w:cs="Calibri Light"/>
          <w:bCs/>
          <w:lang w:val="en-AU"/>
        </w:rPr>
        <w:t xml:space="preserve">: </w:t>
      </w:r>
      <w:r w:rsidRPr="00AC7AD5">
        <w:rPr>
          <w:rFonts w:eastAsiaTheme="minorEastAsia" w:cstheme="minorHAnsi"/>
          <w:i/>
          <w:iCs/>
          <w:lang w:val="en-AU" w:eastAsia="zh-CN"/>
        </w:rPr>
        <w:t>Mekong Countries revise operational approaches</w:t>
      </w:r>
      <w:r w:rsidR="00842216" w:rsidRPr="00AC7AD5">
        <w:rPr>
          <w:rFonts w:eastAsiaTheme="minorEastAsia" w:cstheme="minorHAnsi"/>
          <w:i/>
          <w:iCs/>
          <w:lang w:val="en-AU" w:eastAsia="zh-CN"/>
        </w:rPr>
        <w:t>, including from gender perspectives,</w:t>
      </w:r>
      <w:r w:rsidRPr="00AC7AD5">
        <w:rPr>
          <w:rFonts w:eastAsiaTheme="minorEastAsia" w:cstheme="minorHAnsi"/>
          <w:i/>
          <w:iCs/>
          <w:lang w:val="en-AU" w:eastAsia="zh-CN"/>
        </w:rPr>
        <w:t xml:space="preserve"> in response to collaboration with Australia on TNC and border security operations</w:t>
      </w:r>
      <w:r w:rsidR="00842216" w:rsidRPr="00AC7AD5">
        <w:rPr>
          <w:rFonts w:eastAsiaTheme="minorEastAsia" w:cstheme="minorHAnsi"/>
          <w:i/>
          <w:iCs/>
          <w:lang w:val="en-AU" w:eastAsia="zh-CN"/>
        </w:rPr>
        <w:t>.</w:t>
      </w:r>
    </w:p>
    <w:p w14:paraId="2664056C" w14:textId="77777777" w:rsidR="00414B7A" w:rsidRPr="007C2028" w:rsidRDefault="005F7CFD" w:rsidP="00CE0EC0">
      <w:pPr>
        <w:pStyle w:val="Heading3"/>
        <w:rPr>
          <w:i/>
          <w:sz w:val="24"/>
          <w:szCs w:val="24"/>
        </w:rPr>
      </w:pPr>
      <w:r w:rsidRPr="007C2028">
        <w:rPr>
          <w:i/>
          <w:sz w:val="24"/>
          <w:szCs w:val="24"/>
        </w:rPr>
        <w:t>Pillar 3:  Regional Collaboration</w:t>
      </w:r>
    </w:p>
    <w:p w14:paraId="6630CED5" w14:textId="77777777" w:rsidR="00DD2AAC" w:rsidRPr="00FE1AED" w:rsidRDefault="00DD2AAC" w:rsidP="00DD2AAC">
      <w:pPr>
        <w:tabs>
          <w:tab w:val="left" w:pos="851"/>
        </w:tabs>
        <w:spacing w:before="0"/>
        <w:rPr>
          <w:rFonts w:ascii="Calibri Light" w:hAnsi="Calibri Light" w:cs="Calibri Light"/>
          <w:bCs/>
          <w:lang w:val="en-AU"/>
        </w:rPr>
      </w:pPr>
      <w:r w:rsidRPr="00FE1AED">
        <w:rPr>
          <w:rFonts w:ascii="Calibri Light" w:hAnsi="Calibri Light" w:cs="Calibri Light"/>
          <w:bCs/>
          <w:u w:val="single"/>
          <w:lang w:val="en-AU"/>
        </w:rPr>
        <w:t>EOPO 3</w:t>
      </w:r>
      <w:r w:rsidRPr="00FE1AED">
        <w:rPr>
          <w:rFonts w:ascii="Calibri Light" w:hAnsi="Calibri Light" w:cs="Calibri Light"/>
          <w:bCs/>
          <w:lang w:val="en-AU"/>
        </w:rPr>
        <w:t xml:space="preserve">:  </w:t>
      </w:r>
      <w:r w:rsidRPr="00FE1AED">
        <w:rPr>
          <w:rFonts w:ascii="Calibri Light" w:hAnsi="Calibri Light" w:cs="Calibri Light"/>
          <w:bCs/>
          <w:i/>
          <w:iCs/>
          <w:lang w:val="en-AU"/>
        </w:rPr>
        <w:t>Mekong Countries collaborate to strategically address TNC and border security issues at bilateral and regional levels.</w:t>
      </w:r>
    </w:p>
    <w:p w14:paraId="797BAFF8" w14:textId="77777777" w:rsidR="00176414" w:rsidRPr="00FE1AED" w:rsidRDefault="00176414" w:rsidP="00176414">
      <w:pPr>
        <w:tabs>
          <w:tab w:val="left" w:pos="851"/>
        </w:tabs>
        <w:spacing w:before="0"/>
        <w:rPr>
          <w:rFonts w:ascii="Calibri Light" w:hAnsi="Calibri Light" w:cs="Calibri Light"/>
          <w:bCs/>
          <w:lang w:val="en-AU"/>
        </w:rPr>
      </w:pPr>
      <w:r w:rsidRPr="00FE1AED">
        <w:rPr>
          <w:rFonts w:ascii="Calibri Light" w:hAnsi="Calibri Light" w:cs="Calibri Light"/>
          <w:bCs/>
          <w:lang w:val="en-AU"/>
        </w:rPr>
        <w:t>Activities required to realise this EOPO include:</w:t>
      </w:r>
    </w:p>
    <w:p w14:paraId="191AC132" w14:textId="77777777" w:rsidR="00176414" w:rsidRPr="00FE1AED" w:rsidRDefault="00176414" w:rsidP="00176414">
      <w:pPr>
        <w:numPr>
          <w:ilvl w:val="0"/>
          <w:numId w:val="16"/>
        </w:numPr>
        <w:tabs>
          <w:tab w:val="left" w:pos="142"/>
        </w:tabs>
        <w:suppressAutoHyphens w:val="0"/>
        <w:spacing w:before="0" w:after="0" w:line="240" w:lineRule="auto"/>
        <w:ind w:left="142" w:hanging="142"/>
        <w:rPr>
          <w:rFonts w:ascii="Calibri Light" w:hAnsi="Calibri Light" w:cs="Calibri Light"/>
          <w:bCs/>
          <w:lang w:val="en-AU"/>
        </w:rPr>
      </w:pPr>
      <w:r w:rsidRPr="00FE1AED">
        <w:rPr>
          <w:rFonts w:ascii="Calibri Light" w:hAnsi="Calibri Light" w:cs="Calibri Light"/>
          <w:bCs/>
          <w:lang w:val="en-AU"/>
        </w:rPr>
        <w:t xml:space="preserve">Fostering closer cooperation across Mekong </w:t>
      </w:r>
      <w:r w:rsidR="008B5B09" w:rsidRPr="00FE1AED">
        <w:rPr>
          <w:rFonts w:ascii="Calibri Light" w:hAnsi="Calibri Light" w:cs="Calibri Light"/>
          <w:bCs/>
          <w:lang w:val="en-AU"/>
        </w:rPr>
        <w:t>C</w:t>
      </w:r>
      <w:r w:rsidRPr="00FE1AED">
        <w:rPr>
          <w:rFonts w:ascii="Calibri Light" w:hAnsi="Calibri Light" w:cs="Calibri Light"/>
          <w:bCs/>
          <w:lang w:val="en-AU"/>
        </w:rPr>
        <w:t xml:space="preserve">ountries (bilateral, sub-Mekong, Mekong, and ASEAN levels). </w:t>
      </w:r>
    </w:p>
    <w:p w14:paraId="327257A2" w14:textId="77777777" w:rsidR="00176414" w:rsidRPr="00FE1AED" w:rsidRDefault="00176414" w:rsidP="00176414">
      <w:pPr>
        <w:numPr>
          <w:ilvl w:val="0"/>
          <w:numId w:val="16"/>
        </w:numPr>
        <w:tabs>
          <w:tab w:val="left" w:pos="142"/>
        </w:tabs>
        <w:suppressAutoHyphens w:val="0"/>
        <w:spacing w:before="0" w:after="0" w:line="240" w:lineRule="auto"/>
        <w:ind w:left="142" w:hanging="142"/>
        <w:rPr>
          <w:rFonts w:ascii="Calibri Light" w:hAnsi="Calibri Light" w:cs="Calibri Light"/>
          <w:bCs/>
          <w:lang w:val="en-AU"/>
        </w:rPr>
      </w:pPr>
      <w:r w:rsidRPr="00FE1AED">
        <w:rPr>
          <w:rFonts w:ascii="Calibri Light" w:hAnsi="Calibri Light" w:cs="Calibri Light"/>
          <w:bCs/>
          <w:lang w:val="en-AU"/>
        </w:rPr>
        <w:t xml:space="preserve">Focusing on information management and sharing, addressing barriers to cooperation, and institutionalising cooperation frameworks. </w:t>
      </w:r>
    </w:p>
    <w:p w14:paraId="6798ABBB" w14:textId="77777777" w:rsidR="00DD2AAC" w:rsidRPr="00FE1AED" w:rsidRDefault="00176414" w:rsidP="00560DFC">
      <w:pPr>
        <w:numPr>
          <w:ilvl w:val="0"/>
          <w:numId w:val="16"/>
        </w:numPr>
        <w:tabs>
          <w:tab w:val="left" w:pos="142"/>
        </w:tabs>
        <w:suppressAutoHyphens w:val="0"/>
        <w:spacing w:before="0" w:after="0" w:line="240" w:lineRule="auto"/>
        <w:ind w:left="142" w:hanging="142"/>
        <w:rPr>
          <w:rFonts w:ascii="Calibri Light" w:hAnsi="Calibri Light" w:cs="Calibri Light"/>
          <w:lang w:val="en-AU"/>
        </w:rPr>
      </w:pPr>
      <w:r w:rsidRPr="00FE1AED">
        <w:rPr>
          <w:rFonts w:ascii="Calibri Light" w:hAnsi="Calibri Light" w:cs="Calibri Light"/>
          <w:bCs/>
          <w:lang w:val="en-AU"/>
        </w:rPr>
        <w:lastRenderedPageBreak/>
        <w:t>Supporting efforts by Mekong Countries to use the regional architecture to advance their goals.</w:t>
      </w:r>
    </w:p>
    <w:p w14:paraId="67010284" w14:textId="77777777" w:rsidR="00176414" w:rsidRPr="00FE1AED" w:rsidRDefault="00176414" w:rsidP="00176414">
      <w:pPr>
        <w:pStyle w:val="BodyText"/>
        <w:rPr>
          <w:rFonts w:cstheme="minorHAnsi"/>
          <w:iCs/>
          <w:lang w:val="en-AU"/>
        </w:rPr>
      </w:pPr>
      <w:r w:rsidRPr="00FE1AED">
        <w:rPr>
          <w:rFonts w:cstheme="minorHAnsi"/>
          <w:iCs/>
          <w:lang w:val="en-AU"/>
        </w:rPr>
        <w:t xml:space="preserve">Key </w:t>
      </w:r>
      <w:r w:rsidR="006C77B0" w:rsidRPr="00FE1AED">
        <w:rPr>
          <w:rFonts w:cstheme="minorHAnsi"/>
          <w:iCs/>
          <w:lang w:val="en-AU"/>
        </w:rPr>
        <w:t xml:space="preserve">Pillar 3 </w:t>
      </w:r>
      <w:r w:rsidRPr="00FE1AED">
        <w:rPr>
          <w:rFonts w:cstheme="minorHAnsi"/>
          <w:b/>
          <w:bCs/>
          <w:iCs/>
          <w:lang w:val="en-AU"/>
        </w:rPr>
        <w:t>outputs</w:t>
      </w:r>
      <w:r w:rsidRPr="00FE1AED">
        <w:rPr>
          <w:rFonts w:cstheme="minorHAnsi"/>
          <w:iCs/>
          <w:lang w:val="en-AU"/>
        </w:rPr>
        <w:t xml:space="preserve"> anticipated include:</w:t>
      </w:r>
    </w:p>
    <w:p w14:paraId="2CCA7D23" w14:textId="77777777" w:rsidR="00176414" w:rsidRPr="00FE1AED" w:rsidRDefault="00176414"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provided to operationalise agreed bilateral and regional policy and legislative frameworks.</w:t>
      </w:r>
    </w:p>
    <w:p w14:paraId="6F2F72DE" w14:textId="77777777" w:rsidR="00176414" w:rsidRPr="00FE1AED" w:rsidRDefault="00176414" w:rsidP="00C5468E">
      <w:pPr>
        <w:pStyle w:val="ListParagraph"/>
        <w:numPr>
          <w:ilvl w:val="0"/>
          <w:numId w:val="41"/>
        </w:numPr>
        <w:suppressAutoHyphens w:val="0"/>
        <w:spacing w:before="0" w:after="0" w:line="240" w:lineRule="auto"/>
        <w:ind w:left="178" w:hanging="141"/>
        <w:contextualSpacing w:val="0"/>
        <w:rPr>
          <w:rFonts w:ascii="Calibri Light" w:hAnsi="Calibri Light" w:cs="Calibri Light"/>
          <w:bCs/>
          <w:lang w:val="en-AU"/>
        </w:rPr>
      </w:pPr>
      <w:r w:rsidRPr="00FE1AED">
        <w:rPr>
          <w:rFonts w:ascii="Calibri Light" w:hAnsi="Calibri Light" w:cs="Calibri Light"/>
          <w:bCs/>
          <w:lang w:val="en-AU"/>
        </w:rPr>
        <w:t>TA provided to foster development of bilateral and regional information sharing protocols (i.e. regional TNC and border security information management)</w:t>
      </w:r>
      <w:r w:rsidR="008B5B09" w:rsidRPr="00FE1AED">
        <w:rPr>
          <w:rFonts w:ascii="Calibri Light" w:hAnsi="Calibri Light" w:cs="Calibri Light"/>
          <w:bCs/>
          <w:lang w:val="en-AU"/>
        </w:rPr>
        <w:t>.</w:t>
      </w:r>
      <w:r w:rsidRPr="00FE1AED">
        <w:rPr>
          <w:rFonts w:ascii="Calibri Light" w:hAnsi="Calibri Light" w:cs="Calibri Light"/>
          <w:bCs/>
          <w:lang w:val="en-AU"/>
        </w:rPr>
        <w:t xml:space="preserve"> </w:t>
      </w:r>
    </w:p>
    <w:p w14:paraId="0A568F9C" w14:textId="1B01BB87" w:rsidR="00176414" w:rsidRPr="00063E58" w:rsidRDefault="00176414" w:rsidP="00C5468E">
      <w:pPr>
        <w:pStyle w:val="ListParagraph"/>
        <w:numPr>
          <w:ilvl w:val="0"/>
          <w:numId w:val="41"/>
        </w:numPr>
        <w:suppressAutoHyphens w:val="0"/>
        <w:spacing w:before="0" w:after="0" w:line="240" w:lineRule="auto"/>
        <w:ind w:left="178" w:hanging="141"/>
        <w:contextualSpacing w:val="0"/>
        <w:rPr>
          <w:lang w:val="en-AU"/>
        </w:rPr>
      </w:pPr>
      <w:r w:rsidRPr="00FE1AED">
        <w:rPr>
          <w:rFonts w:ascii="Calibri Light" w:hAnsi="Calibri Light" w:cs="Calibri Light"/>
          <w:bCs/>
          <w:lang w:val="en-AU"/>
        </w:rPr>
        <w:t>TA provided to implement bilateral and regional TNC &amp; border security information management protocols.</w:t>
      </w:r>
    </w:p>
    <w:p w14:paraId="2C83EF81" w14:textId="17603AFB" w:rsidR="00D2642B" w:rsidRPr="00063E58" w:rsidRDefault="00D2642B" w:rsidP="00C5468E">
      <w:pPr>
        <w:pStyle w:val="ListParagraph"/>
        <w:numPr>
          <w:ilvl w:val="0"/>
          <w:numId w:val="41"/>
        </w:numPr>
        <w:suppressAutoHyphens w:val="0"/>
        <w:spacing w:before="0" w:after="0" w:line="240" w:lineRule="auto"/>
        <w:ind w:left="178" w:hanging="141"/>
        <w:contextualSpacing w:val="0"/>
        <w:rPr>
          <w:lang w:val="en-AU"/>
        </w:rPr>
      </w:pPr>
      <w:r w:rsidRPr="00C37AA9">
        <w:rPr>
          <w:rFonts w:ascii="Calibri Light" w:hAnsi="Calibri Light" w:cs="Calibri Light"/>
          <w:bCs/>
          <w:lang w:val="en-AU"/>
        </w:rPr>
        <w:t>National TNC foc</w:t>
      </w:r>
      <w:r w:rsidRPr="00D2642B">
        <w:rPr>
          <w:rFonts w:ascii="Calibri Light" w:hAnsi="Calibri Light" w:cs="Calibri Light"/>
          <w:bCs/>
          <w:lang w:val="en-AU"/>
        </w:rPr>
        <w:t>al points es</w:t>
      </w:r>
      <w:r w:rsidRPr="00063E58">
        <w:rPr>
          <w:rFonts w:ascii="Calibri Light" w:hAnsi="Calibri Light" w:cs="Calibri Light"/>
          <w:bCs/>
          <w:lang w:val="en-AU"/>
        </w:rPr>
        <w:t>tablished a</w:t>
      </w:r>
      <w:r>
        <w:rPr>
          <w:rFonts w:ascii="Calibri Light" w:hAnsi="Calibri Light" w:cs="Calibri Light"/>
          <w:bCs/>
          <w:lang w:val="en-AU"/>
        </w:rPr>
        <w:t>nd functioning as a regional network.</w:t>
      </w:r>
    </w:p>
    <w:p w14:paraId="61C3674E" w14:textId="5962B3AE" w:rsidR="00D2642B" w:rsidRPr="00063E58" w:rsidRDefault="00D2642B" w:rsidP="00C5468E">
      <w:pPr>
        <w:pStyle w:val="ListParagraph"/>
        <w:numPr>
          <w:ilvl w:val="0"/>
          <w:numId w:val="41"/>
        </w:numPr>
        <w:suppressAutoHyphens w:val="0"/>
        <w:spacing w:before="0" w:after="0" w:line="240" w:lineRule="auto"/>
        <w:ind w:left="178" w:hanging="141"/>
        <w:contextualSpacing w:val="0"/>
        <w:rPr>
          <w:lang w:val="en-AU"/>
        </w:rPr>
      </w:pPr>
      <w:r>
        <w:rPr>
          <w:rFonts w:ascii="Calibri Light" w:hAnsi="Calibri Light" w:cs="Calibri Light"/>
          <w:bCs/>
          <w:lang w:val="en-AU"/>
        </w:rPr>
        <w:t>Communities of practice established across the Mekong Countries.</w:t>
      </w:r>
    </w:p>
    <w:p w14:paraId="3A940595" w14:textId="4DE87B52" w:rsidR="00D2642B" w:rsidRPr="00C37AA9" w:rsidRDefault="00D2642B" w:rsidP="00C5468E">
      <w:pPr>
        <w:pStyle w:val="ListParagraph"/>
        <w:numPr>
          <w:ilvl w:val="0"/>
          <w:numId w:val="41"/>
        </w:numPr>
        <w:suppressAutoHyphens w:val="0"/>
        <w:spacing w:before="0" w:after="0" w:line="240" w:lineRule="auto"/>
        <w:ind w:left="178" w:hanging="141"/>
        <w:contextualSpacing w:val="0"/>
        <w:rPr>
          <w:lang w:val="en-AU"/>
        </w:rPr>
      </w:pPr>
      <w:r>
        <w:rPr>
          <w:rFonts w:ascii="Calibri Light" w:hAnsi="Calibri Light" w:cs="Calibri Light"/>
          <w:bCs/>
          <w:lang w:val="en-AU"/>
        </w:rPr>
        <w:t>Links to regional TNC architecture (ASEAN) supported.</w:t>
      </w:r>
    </w:p>
    <w:p w14:paraId="35D008F2" w14:textId="77777777" w:rsidR="00176414" w:rsidRPr="00FE1AED" w:rsidRDefault="00176414" w:rsidP="00176414">
      <w:pPr>
        <w:pStyle w:val="BodyText"/>
        <w:rPr>
          <w:rFonts w:ascii="Calibri Light" w:hAnsi="Calibri Light" w:cs="Calibri Light"/>
          <w:bCs/>
          <w:lang w:val="en-AU"/>
        </w:rPr>
      </w:pPr>
      <w:r w:rsidRPr="00FE1AED">
        <w:rPr>
          <w:rFonts w:ascii="Calibri Light" w:hAnsi="Calibri Light" w:cs="Calibri Light"/>
          <w:bCs/>
          <w:lang w:val="en-AU"/>
        </w:rPr>
        <w:t xml:space="preserve">The following </w:t>
      </w:r>
      <w:r w:rsidRPr="00FE1AED">
        <w:rPr>
          <w:rFonts w:ascii="Calibri Light" w:hAnsi="Calibri Light" w:cs="Calibri Light"/>
          <w:b/>
          <w:lang w:val="en-AU"/>
        </w:rPr>
        <w:t>intermediate outcomes</w:t>
      </w:r>
      <w:r w:rsidRPr="00FE1AED">
        <w:rPr>
          <w:rFonts w:ascii="Calibri Light" w:hAnsi="Calibri Light" w:cs="Calibri Light"/>
          <w:bCs/>
          <w:lang w:val="en-AU"/>
        </w:rPr>
        <w:t xml:space="preserve"> (IOs) are also identified under EOPO 3: </w:t>
      </w:r>
    </w:p>
    <w:p w14:paraId="08F40B60" w14:textId="77777777" w:rsidR="00176414" w:rsidRPr="00FE1AED" w:rsidRDefault="00176414" w:rsidP="00176414">
      <w:pPr>
        <w:tabs>
          <w:tab w:val="left" w:pos="851"/>
        </w:tabs>
        <w:spacing w:before="0"/>
        <w:rPr>
          <w:rFonts w:ascii="Calibri Light" w:hAnsi="Calibri Light" w:cs="Calibri Light"/>
          <w:bCs/>
          <w:i/>
          <w:iCs/>
          <w:lang w:val="en-AU"/>
        </w:rPr>
      </w:pPr>
      <w:r w:rsidRPr="00FE1AED">
        <w:rPr>
          <w:rFonts w:ascii="Calibri Light" w:hAnsi="Calibri Light" w:cs="Calibri Light"/>
          <w:bCs/>
          <w:lang w:val="en-AU"/>
        </w:rPr>
        <w:t xml:space="preserve">IO 3.1:  </w:t>
      </w:r>
      <w:r w:rsidR="00030192" w:rsidRPr="00AC7AD5">
        <w:rPr>
          <w:rFonts w:eastAsiaTheme="minorEastAsia" w:cstheme="minorHAnsi"/>
          <w:i/>
          <w:iCs/>
          <w:lang w:val="en-AU" w:eastAsia="zh-CN"/>
        </w:rPr>
        <w:t>Mekong Countries invest in capacity building to operationalise information gathering, analysis and sharing</w:t>
      </w:r>
      <w:r w:rsidRPr="00FE1AED">
        <w:rPr>
          <w:rFonts w:ascii="Calibri Light" w:hAnsi="Calibri Light" w:cs="Calibri Light"/>
          <w:bCs/>
          <w:i/>
          <w:iCs/>
          <w:lang w:val="en-AU"/>
        </w:rPr>
        <w:t>.</w:t>
      </w:r>
    </w:p>
    <w:p w14:paraId="15652517" w14:textId="77777777" w:rsidR="00030192" w:rsidRPr="00AC7AD5" w:rsidRDefault="00030192" w:rsidP="00176414">
      <w:pPr>
        <w:tabs>
          <w:tab w:val="left" w:pos="851"/>
        </w:tabs>
        <w:spacing w:before="0"/>
        <w:rPr>
          <w:rFonts w:eastAsiaTheme="minorEastAsia" w:cstheme="minorHAnsi"/>
          <w:i/>
          <w:iCs/>
          <w:lang w:val="en-AU" w:eastAsia="zh-CN"/>
        </w:rPr>
      </w:pPr>
      <w:r w:rsidRPr="00FE1AED">
        <w:rPr>
          <w:rFonts w:ascii="Calibri Light" w:hAnsi="Calibri Light" w:cs="Calibri Light"/>
          <w:bCs/>
          <w:lang w:val="en-AU"/>
        </w:rPr>
        <w:t xml:space="preserve">IO 3.2: </w:t>
      </w:r>
      <w:r w:rsidRPr="00AC7AD5">
        <w:rPr>
          <w:rFonts w:eastAsiaTheme="minorEastAsia" w:cstheme="minorHAnsi"/>
          <w:i/>
          <w:iCs/>
          <w:lang w:val="en-AU" w:eastAsia="zh-CN"/>
        </w:rPr>
        <w:t>Mekong Countries agree on TNC and border security information gathering, analysis, and information sharing protocols (regional cooperation framework)</w:t>
      </w:r>
    </w:p>
    <w:p w14:paraId="0492B552" w14:textId="77777777" w:rsidR="00794C57" w:rsidRPr="007C2028" w:rsidRDefault="00794C57" w:rsidP="00CE0EC0">
      <w:pPr>
        <w:pStyle w:val="Heading3"/>
        <w:rPr>
          <w:i/>
          <w:sz w:val="24"/>
          <w:szCs w:val="24"/>
        </w:rPr>
      </w:pPr>
      <w:r w:rsidRPr="007C2028">
        <w:rPr>
          <w:i/>
          <w:sz w:val="24"/>
          <w:szCs w:val="24"/>
        </w:rPr>
        <w:t>Delivery Approach</w:t>
      </w:r>
    </w:p>
    <w:p w14:paraId="0B42B859" w14:textId="77777777" w:rsidR="006C1F94" w:rsidRPr="00AC7AD5" w:rsidRDefault="006C1F94" w:rsidP="00AB4FA1">
      <w:pPr>
        <w:jc w:val="both"/>
        <w:rPr>
          <w:b/>
          <w:bCs/>
          <w:lang w:val="en-AU"/>
        </w:rPr>
      </w:pPr>
      <w:r w:rsidRPr="00AC7AD5">
        <w:rPr>
          <w:b/>
          <w:bCs/>
          <w:lang w:val="en-AU"/>
        </w:rPr>
        <w:t>Form of Aid Proposed</w:t>
      </w:r>
    </w:p>
    <w:p w14:paraId="19A6F298" w14:textId="695C7F14" w:rsidR="006C1F94" w:rsidRPr="00AC7AD5" w:rsidRDefault="00807683" w:rsidP="00AB4FA1">
      <w:pPr>
        <w:jc w:val="both"/>
        <w:rPr>
          <w:lang w:val="en-AU"/>
        </w:rPr>
      </w:pPr>
      <w:r w:rsidRPr="00AC7AD5">
        <w:rPr>
          <w:lang w:val="en-AU"/>
        </w:rPr>
        <w:t>O</w:t>
      </w:r>
      <w:r w:rsidR="00AB4FA1" w:rsidRPr="00AC7AD5">
        <w:rPr>
          <w:lang w:val="en-AU"/>
        </w:rPr>
        <w:t>ptions</w:t>
      </w:r>
      <w:r w:rsidR="00EC051A" w:rsidRPr="00AC7AD5">
        <w:rPr>
          <w:lang w:val="en-AU"/>
        </w:rPr>
        <w:t xml:space="preserve"> considered</w:t>
      </w:r>
      <w:r w:rsidR="00AB4FA1" w:rsidRPr="00AC7AD5">
        <w:rPr>
          <w:lang w:val="en-AU"/>
        </w:rPr>
        <w:t xml:space="preserve"> for </w:t>
      </w:r>
      <w:r w:rsidR="00EC051A" w:rsidRPr="00AC7AD5">
        <w:rPr>
          <w:lang w:val="en-AU"/>
        </w:rPr>
        <w:t xml:space="preserve">Program </w:t>
      </w:r>
      <w:r w:rsidR="00AB4FA1" w:rsidRPr="00AC7AD5">
        <w:rPr>
          <w:lang w:val="en-AU"/>
        </w:rPr>
        <w:t xml:space="preserve">delivery included separate specific purpose investments, budget support, core contributions to multilateral donors, and a sector wide approach (SWAp). Managing separate investments across the </w:t>
      </w:r>
      <w:r w:rsidR="00EC051A" w:rsidRPr="00AC7AD5">
        <w:rPr>
          <w:lang w:val="en-AU"/>
        </w:rPr>
        <w:t xml:space="preserve">Mekong Countries </w:t>
      </w:r>
      <w:r w:rsidR="0071403A" w:rsidRPr="00AC7AD5">
        <w:rPr>
          <w:lang w:val="en-AU"/>
        </w:rPr>
        <w:t>is considered</w:t>
      </w:r>
      <w:r w:rsidR="00AB4FA1" w:rsidRPr="00AC7AD5">
        <w:rPr>
          <w:lang w:val="en-AU"/>
        </w:rPr>
        <w:t xml:space="preserve"> less effective, less efficient, and </w:t>
      </w:r>
      <w:r w:rsidR="0071403A" w:rsidRPr="00AC7AD5">
        <w:rPr>
          <w:lang w:val="en-AU"/>
        </w:rPr>
        <w:t xml:space="preserve">would </w:t>
      </w:r>
      <w:r w:rsidR="00AB4FA1" w:rsidRPr="00AC7AD5">
        <w:rPr>
          <w:lang w:val="en-AU"/>
        </w:rPr>
        <w:t>significantly limit the emergence of effective regional security collaboration.</w:t>
      </w:r>
      <w:r w:rsidR="00EC051A" w:rsidRPr="00AC7AD5">
        <w:rPr>
          <w:lang w:val="en-AU"/>
        </w:rPr>
        <w:t xml:space="preserve"> </w:t>
      </w:r>
      <w:r w:rsidR="005A48D6" w:rsidRPr="00AC7AD5">
        <w:rPr>
          <w:lang w:val="en-AU"/>
        </w:rPr>
        <w:t xml:space="preserve"> While the Program may fund specific activities proposed by multilateral agencies, such as the UNODC, which remains an important Southeast Asian regional stakeholder on combatting TNC, delivering the investment primarily through a multilateral partner</w:t>
      </w:r>
      <w:r w:rsidR="005814B7">
        <w:rPr>
          <w:lang w:val="en-AU"/>
        </w:rPr>
        <w:t xml:space="preserve"> may limit</w:t>
      </w:r>
      <w:r w:rsidR="005A48D6" w:rsidRPr="00AC7AD5">
        <w:rPr>
          <w:lang w:val="en-AU"/>
        </w:rPr>
        <w:t xml:space="preserve"> opportunities for APS Agency officials to directly engage in policy and operational discussions with Mekong Country counterparts. </w:t>
      </w:r>
      <w:r w:rsidR="00AB4066" w:rsidRPr="00AC7AD5">
        <w:rPr>
          <w:lang w:val="en-AU"/>
        </w:rPr>
        <w:t xml:space="preserve"> Similarly, </w:t>
      </w:r>
      <w:r w:rsidR="00C8301C" w:rsidRPr="00AC7AD5">
        <w:rPr>
          <w:lang w:val="en-AU"/>
        </w:rPr>
        <w:t xml:space="preserve">the design considered </w:t>
      </w:r>
      <w:r w:rsidR="00AB4066" w:rsidRPr="00AC7AD5">
        <w:rPr>
          <w:lang w:val="en-AU"/>
        </w:rPr>
        <w:t xml:space="preserve">the option of scaling up </w:t>
      </w:r>
      <w:r w:rsidR="00C8301C" w:rsidRPr="00AC7AD5">
        <w:rPr>
          <w:lang w:val="en-AU"/>
        </w:rPr>
        <w:t xml:space="preserve">existing related investment in the region – </w:t>
      </w:r>
      <w:r w:rsidR="00AB4066" w:rsidRPr="00AC7AD5">
        <w:rPr>
          <w:lang w:val="en-AU"/>
        </w:rPr>
        <w:t>IP-JuSP or AACT</w:t>
      </w:r>
      <w:r w:rsidR="00C8301C" w:rsidRPr="00AC7AD5">
        <w:rPr>
          <w:lang w:val="en-AU"/>
        </w:rPr>
        <w:t xml:space="preserve"> – </w:t>
      </w:r>
      <w:r w:rsidR="00AB4066" w:rsidRPr="00AC7AD5">
        <w:rPr>
          <w:lang w:val="en-AU"/>
        </w:rPr>
        <w:t>to incorporate this investment</w:t>
      </w:r>
      <w:r w:rsidR="00D0400D" w:rsidRPr="00AC7AD5">
        <w:rPr>
          <w:lang w:val="en-AU"/>
        </w:rPr>
        <w:t>. However,</w:t>
      </w:r>
      <w:r w:rsidR="00AB4066" w:rsidRPr="00AC7AD5">
        <w:rPr>
          <w:lang w:val="en-AU"/>
        </w:rPr>
        <w:t xml:space="preserve"> </w:t>
      </w:r>
      <w:r w:rsidR="00B16FFD" w:rsidRPr="00AC7AD5">
        <w:rPr>
          <w:lang w:val="en-AU"/>
        </w:rPr>
        <w:t xml:space="preserve">their </w:t>
      </w:r>
      <w:r w:rsidR="00C8301C" w:rsidRPr="00AC7AD5">
        <w:rPr>
          <w:lang w:val="en-AU"/>
        </w:rPr>
        <w:t>differing geographic focus</w:t>
      </w:r>
      <w:r w:rsidR="00B16FFD" w:rsidRPr="00AC7AD5">
        <w:rPr>
          <w:lang w:val="en-AU"/>
        </w:rPr>
        <w:t>es</w:t>
      </w:r>
      <w:r w:rsidR="00C8301C" w:rsidRPr="00AC7AD5">
        <w:rPr>
          <w:lang w:val="en-AU"/>
        </w:rPr>
        <w:t xml:space="preserve"> and objectives</w:t>
      </w:r>
      <w:r w:rsidR="00B16FFD" w:rsidRPr="00AC7AD5">
        <w:rPr>
          <w:lang w:val="en-AU"/>
        </w:rPr>
        <w:t xml:space="preserve"> as well as </w:t>
      </w:r>
      <w:r w:rsidR="00AB4066" w:rsidRPr="00AC7AD5">
        <w:rPr>
          <w:lang w:val="en-AU"/>
        </w:rPr>
        <w:t xml:space="preserve">stakeholders, militated in favour of a separate investment. </w:t>
      </w:r>
      <w:r w:rsidR="00D0400D" w:rsidRPr="00AC7AD5">
        <w:rPr>
          <w:lang w:val="en-AU"/>
        </w:rPr>
        <w:t xml:space="preserve">Unlike IP-JuSP and AACT, this investment has been </w:t>
      </w:r>
      <w:r w:rsidR="00D0400D" w:rsidRPr="00AC7AD5">
        <w:rPr>
          <w:lang w:val="en-AU"/>
        </w:rPr>
        <w:lastRenderedPageBreak/>
        <w:t xml:space="preserve">specifically designed to support policy engagement with the Mekong Countries. </w:t>
      </w:r>
      <w:r w:rsidR="00AB4066" w:rsidRPr="00AC7AD5">
        <w:rPr>
          <w:lang w:val="en-AU"/>
        </w:rPr>
        <w:t xml:space="preserve">The SGR will provide an opportunity to review the effectiveness of these various investments once this Program has established itself and its client base.  Implementation is expected to benefit from lessons and experiences of </w:t>
      </w:r>
      <w:r w:rsidR="00AB4066" w:rsidRPr="00D01A86">
        <w:rPr>
          <w:lang w:val="en-AU"/>
        </w:rPr>
        <w:t xml:space="preserve">both </w:t>
      </w:r>
      <w:r w:rsidR="00AB4066" w:rsidRPr="00901B1C">
        <w:rPr>
          <w:lang w:val="en-AU"/>
        </w:rPr>
        <w:t>IP-JuSP and</w:t>
      </w:r>
      <w:r w:rsidR="00AB4066" w:rsidRPr="00AC7AD5">
        <w:rPr>
          <w:lang w:val="en-AU"/>
        </w:rPr>
        <w:t xml:space="preserve"> AACT. </w:t>
      </w:r>
    </w:p>
    <w:p w14:paraId="34B576E7" w14:textId="77777777" w:rsidR="00D55C02" w:rsidRPr="00AC7AD5" w:rsidRDefault="00EC051A" w:rsidP="00AB4FA1">
      <w:pPr>
        <w:jc w:val="both"/>
        <w:rPr>
          <w:lang w:val="en-AU"/>
        </w:rPr>
      </w:pPr>
      <w:r w:rsidRPr="00AC7AD5">
        <w:rPr>
          <w:lang w:val="en-AU"/>
        </w:rPr>
        <w:t xml:space="preserve">This Design has specifically </w:t>
      </w:r>
      <w:r w:rsidR="006E4EC8" w:rsidRPr="00AC7AD5">
        <w:rPr>
          <w:lang w:val="en-AU"/>
        </w:rPr>
        <w:t xml:space="preserve">drawn on </w:t>
      </w:r>
      <w:r w:rsidRPr="00AC7AD5">
        <w:rPr>
          <w:lang w:val="en-AU"/>
        </w:rPr>
        <w:t xml:space="preserve">the </w:t>
      </w:r>
      <w:r w:rsidR="000514AD" w:rsidRPr="00AC7AD5">
        <w:rPr>
          <w:lang w:val="en-AU"/>
        </w:rPr>
        <w:t xml:space="preserve">AAPTIP (now </w:t>
      </w:r>
      <w:r w:rsidRPr="00AC7AD5">
        <w:rPr>
          <w:lang w:val="en-AU"/>
        </w:rPr>
        <w:t>AACT</w:t>
      </w:r>
      <w:r w:rsidR="000514AD" w:rsidRPr="00AC7AD5">
        <w:rPr>
          <w:lang w:val="en-AU"/>
        </w:rPr>
        <w:t>)</w:t>
      </w:r>
      <w:r w:rsidRPr="00AC7AD5">
        <w:rPr>
          <w:lang w:val="en-AU"/>
        </w:rPr>
        <w:t xml:space="preserve"> experience of focussing initially on building bilateral relationships and approaches, from which a mini-regional (five Mekong Country) approach can build. </w:t>
      </w:r>
      <w:r w:rsidR="00AB4FA1" w:rsidRPr="00AC7AD5">
        <w:rPr>
          <w:lang w:val="en-AU"/>
        </w:rPr>
        <w:t xml:space="preserve"> </w:t>
      </w:r>
      <w:r w:rsidRPr="00AC7AD5">
        <w:rPr>
          <w:lang w:val="en-AU"/>
        </w:rPr>
        <w:t>A SWAp is not</w:t>
      </w:r>
      <w:r w:rsidR="00807683" w:rsidRPr="00AC7AD5">
        <w:rPr>
          <w:lang w:val="en-AU"/>
        </w:rPr>
        <w:t xml:space="preserve"> </w:t>
      </w:r>
      <w:r w:rsidRPr="00AC7AD5">
        <w:rPr>
          <w:lang w:val="en-AU"/>
        </w:rPr>
        <w:t>possible given the range of stakeholders and donor partners involved, and the need for engage</w:t>
      </w:r>
      <w:r w:rsidR="00A21BBF" w:rsidRPr="00AC7AD5">
        <w:rPr>
          <w:lang w:val="en-AU"/>
        </w:rPr>
        <w:t>ment</w:t>
      </w:r>
      <w:r w:rsidRPr="00AC7AD5">
        <w:rPr>
          <w:lang w:val="en-AU"/>
        </w:rPr>
        <w:t xml:space="preserve"> at national and regional levels across complex topics (TNC and border security) dealing with multiple </w:t>
      </w:r>
      <w:r w:rsidR="00AB4FA1" w:rsidRPr="00AC7AD5">
        <w:rPr>
          <w:lang w:val="en-AU"/>
        </w:rPr>
        <w:t>agenc</w:t>
      </w:r>
      <w:r w:rsidRPr="00AC7AD5">
        <w:rPr>
          <w:lang w:val="en-AU"/>
        </w:rPr>
        <w:t xml:space="preserve">ies. </w:t>
      </w:r>
      <w:r w:rsidR="00807683" w:rsidRPr="00AC7AD5">
        <w:rPr>
          <w:lang w:val="en-AU"/>
        </w:rPr>
        <w:t xml:space="preserve">Lessons drawn from similar </w:t>
      </w:r>
      <w:r w:rsidR="00005189" w:rsidRPr="00AC7AD5">
        <w:rPr>
          <w:lang w:val="en-AU"/>
        </w:rPr>
        <w:t>investments</w:t>
      </w:r>
      <w:r w:rsidR="00807683" w:rsidRPr="00AC7AD5">
        <w:rPr>
          <w:lang w:val="en-AU"/>
        </w:rPr>
        <w:t xml:space="preserve"> (e.g. IP-JuSP) and from the 2012 review of DFAT-funded activities in the law and justice sector</w:t>
      </w:r>
      <w:r w:rsidR="00807683" w:rsidRPr="00AC7AD5">
        <w:rPr>
          <w:rStyle w:val="FootnoteReference"/>
          <w:lang w:val="en-AU"/>
        </w:rPr>
        <w:footnoteReference w:id="32"/>
      </w:r>
      <w:r w:rsidR="00807683" w:rsidRPr="00AC7AD5">
        <w:rPr>
          <w:lang w:val="en-AU"/>
        </w:rPr>
        <w:t xml:space="preserve"> militate in favour of inclusion of a</w:t>
      </w:r>
      <w:r w:rsidR="00005189" w:rsidRPr="00AC7AD5">
        <w:rPr>
          <w:lang w:val="en-AU"/>
        </w:rPr>
        <w:t xml:space="preserve"> project-based approach, using a</w:t>
      </w:r>
      <w:r w:rsidR="00807683" w:rsidRPr="00AC7AD5">
        <w:rPr>
          <w:lang w:val="en-AU"/>
        </w:rPr>
        <w:t xml:space="preserve"> MC to support program management</w:t>
      </w:r>
      <w:r w:rsidR="00005189" w:rsidRPr="00AC7AD5">
        <w:rPr>
          <w:lang w:val="en-AU"/>
        </w:rPr>
        <w:t xml:space="preserve">. </w:t>
      </w:r>
      <w:r w:rsidR="00D55C02" w:rsidRPr="00AC7AD5">
        <w:rPr>
          <w:lang w:val="en-AU"/>
        </w:rPr>
        <w:t xml:space="preserve"> </w:t>
      </w:r>
    </w:p>
    <w:p w14:paraId="309F52E9" w14:textId="2EF70EE3" w:rsidR="00EA0B04" w:rsidRPr="00AC7AD5" w:rsidRDefault="00005189" w:rsidP="00AB4FA1">
      <w:pPr>
        <w:jc w:val="both"/>
        <w:rPr>
          <w:lang w:val="en-AU"/>
        </w:rPr>
      </w:pPr>
      <w:r w:rsidRPr="00AC7AD5">
        <w:rPr>
          <w:lang w:val="en-AU"/>
        </w:rPr>
        <w:t xml:space="preserve">This would </w:t>
      </w:r>
      <w:r w:rsidR="00807683" w:rsidRPr="00AC7AD5">
        <w:rPr>
          <w:lang w:val="en-AU"/>
        </w:rPr>
        <w:t>includ</w:t>
      </w:r>
      <w:r w:rsidRPr="00AC7AD5">
        <w:rPr>
          <w:lang w:val="en-AU"/>
        </w:rPr>
        <w:t>e</w:t>
      </w:r>
      <w:r w:rsidR="00807683" w:rsidRPr="00AC7AD5">
        <w:rPr>
          <w:lang w:val="en-AU"/>
        </w:rPr>
        <w:t xml:space="preserve"> activity design quality </w:t>
      </w:r>
      <w:r w:rsidR="00543969" w:rsidRPr="00AC7AD5">
        <w:rPr>
          <w:lang w:val="en-AU"/>
        </w:rPr>
        <w:t>assurance and</w:t>
      </w:r>
      <w:r w:rsidR="00807683" w:rsidRPr="00AC7AD5">
        <w:rPr>
          <w:lang w:val="en-AU"/>
        </w:rPr>
        <w:t xml:space="preserve"> ensur</w:t>
      </w:r>
      <w:r w:rsidRPr="00AC7AD5">
        <w:rPr>
          <w:lang w:val="en-AU"/>
        </w:rPr>
        <w:t xml:space="preserve">ing </w:t>
      </w:r>
      <w:r w:rsidR="00807683" w:rsidRPr="00AC7AD5">
        <w:rPr>
          <w:lang w:val="en-AU"/>
        </w:rPr>
        <w:t xml:space="preserve">that activities and the Program align with Australia’s commitments for management of its ODA funds.  </w:t>
      </w:r>
      <w:r w:rsidR="00AB4FA1" w:rsidRPr="00AC7AD5">
        <w:rPr>
          <w:lang w:val="en-AU"/>
        </w:rPr>
        <w:t xml:space="preserve">As such, given </w:t>
      </w:r>
      <w:r w:rsidRPr="00AC7AD5">
        <w:rPr>
          <w:lang w:val="en-AU"/>
        </w:rPr>
        <w:t xml:space="preserve">Australia’s </w:t>
      </w:r>
      <w:r w:rsidR="00AB4FA1" w:rsidRPr="00AC7AD5">
        <w:rPr>
          <w:lang w:val="en-AU"/>
        </w:rPr>
        <w:t xml:space="preserve">objectives, the </w:t>
      </w:r>
      <w:r w:rsidRPr="00AC7AD5">
        <w:rPr>
          <w:lang w:val="en-AU"/>
        </w:rPr>
        <w:t xml:space="preserve">project-based programmatic </w:t>
      </w:r>
      <w:r w:rsidR="00AB4FA1" w:rsidRPr="00AC7AD5">
        <w:rPr>
          <w:lang w:val="en-AU"/>
        </w:rPr>
        <w:t xml:space="preserve">delivery approach proposed represents the best value for money. The </w:t>
      </w:r>
      <w:r w:rsidR="00807683" w:rsidRPr="00AC7AD5">
        <w:rPr>
          <w:lang w:val="en-AU"/>
        </w:rPr>
        <w:t>Program</w:t>
      </w:r>
      <w:r w:rsidR="00AB4FA1" w:rsidRPr="00AC7AD5">
        <w:rPr>
          <w:lang w:val="en-AU"/>
        </w:rPr>
        <w:t xml:space="preserve"> will be delivered through a transparent, inclusive and effective process. It will demonstrate flexibility and collaboration to ensure it remains fit for purpose and is able to respond to the </w:t>
      </w:r>
      <w:r w:rsidR="00807683" w:rsidRPr="00AC7AD5">
        <w:rPr>
          <w:lang w:val="en-AU"/>
        </w:rPr>
        <w:t>Mekong Countries’ TNC and border security</w:t>
      </w:r>
      <w:r w:rsidR="00AB4FA1" w:rsidRPr="00AC7AD5">
        <w:rPr>
          <w:lang w:val="en-AU"/>
        </w:rPr>
        <w:t xml:space="preserve"> challenges</w:t>
      </w:r>
      <w:r w:rsidR="00807683" w:rsidRPr="00AC7AD5">
        <w:rPr>
          <w:lang w:val="en-AU"/>
        </w:rPr>
        <w:t>. In addition, DFAT will lead coordination of the provision of APS Agency TA through the Program, and the MC will provide support as required.</w:t>
      </w:r>
      <w:r w:rsidR="00AB4FA1" w:rsidRPr="00AC7AD5">
        <w:rPr>
          <w:lang w:val="en-AU"/>
        </w:rPr>
        <w:t xml:space="preserve"> </w:t>
      </w:r>
      <w:r w:rsidR="000514AD" w:rsidRPr="00AC7AD5">
        <w:rPr>
          <w:lang w:val="en-AU"/>
        </w:rPr>
        <w:t xml:space="preserve">Where opportunities make sense, the Program will seek </w:t>
      </w:r>
      <w:r w:rsidR="00964DD0" w:rsidRPr="00AC7AD5">
        <w:rPr>
          <w:lang w:val="en-AU"/>
        </w:rPr>
        <w:t xml:space="preserve">to identify candidates for </w:t>
      </w:r>
      <w:r w:rsidR="000514AD" w:rsidRPr="00AC7AD5">
        <w:rPr>
          <w:lang w:val="en-AU"/>
        </w:rPr>
        <w:t xml:space="preserve">longer-term </w:t>
      </w:r>
      <w:r w:rsidR="00964DD0" w:rsidRPr="00AC7AD5">
        <w:rPr>
          <w:lang w:val="en-AU"/>
        </w:rPr>
        <w:t>study in Australia</w:t>
      </w:r>
      <w:r w:rsidR="007D3888" w:rsidRPr="00AC7AD5">
        <w:rPr>
          <w:lang w:val="en-AU"/>
        </w:rPr>
        <w:t xml:space="preserve"> </w:t>
      </w:r>
      <w:r w:rsidR="00964DD0" w:rsidRPr="00AC7AD5">
        <w:rPr>
          <w:lang w:val="en-AU"/>
        </w:rPr>
        <w:t>(</w:t>
      </w:r>
      <w:r w:rsidR="007D3888" w:rsidRPr="00AC7AD5">
        <w:rPr>
          <w:lang w:val="en-AU"/>
        </w:rPr>
        <w:t xml:space="preserve">e.g. </w:t>
      </w:r>
      <w:r w:rsidR="00964DD0" w:rsidRPr="00AC7AD5">
        <w:rPr>
          <w:lang w:val="en-AU"/>
        </w:rPr>
        <w:t>Masters level) through Australia Awards</w:t>
      </w:r>
      <w:r w:rsidR="007D3888" w:rsidRPr="00AC7AD5">
        <w:rPr>
          <w:lang w:val="en-AU"/>
        </w:rPr>
        <w:t xml:space="preserve"> Scholarships</w:t>
      </w:r>
      <w:r w:rsidR="00934ADF">
        <w:rPr>
          <w:lang w:val="en-AU"/>
        </w:rPr>
        <w:t>.</w:t>
      </w:r>
      <w:r w:rsidR="00964DD0" w:rsidRPr="00AC7AD5">
        <w:rPr>
          <w:rStyle w:val="FootnoteReference"/>
          <w:lang w:val="en-AU"/>
        </w:rPr>
        <w:footnoteReference w:id="33"/>
      </w:r>
      <w:r w:rsidR="00EA0B04" w:rsidRPr="00AC7AD5">
        <w:rPr>
          <w:lang w:val="en-AU"/>
        </w:rPr>
        <w:br w:type="page"/>
      </w:r>
    </w:p>
    <w:p w14:paraId="6B3C8A0F" w14:textId="3BA74641" w:rsidR="00794C57" w:rsidRPr="00A954AA" w:rsidRDefault="00560688" w:rsidP="00CE0EC0">
      <w:pPr>
        <w:pStyle w:val="Heading2"/>
      </w:pPr>
      <w:bookmarkStart w:id="42" w:name="_Toc28798476"/>
      <w:bookmarkStart w:id="43" w:name="_Toc43823927"/>
      <w:r>
        <w:lastRenderedPageBreak/>
        <w:t xml:space="preserve">E: </w:t>
      </w:r>
      <w:r w:rsidR="00965D15" w:rsidRPr="00A954AA">
        <w:t>Implementation Arrangements</w:t>
      </w:r>
      <w:bookmarkEnd w:id="42"/>
      <w:bookmarkEnd w:id="43"/>
    </w:p>
    <w:p w14:paraId="0C89645A" w14:textId="77777777" w:rsidR="00794C57" w:rsidRPr="007C2028" w:rsidRDefault="00794C57" w:rsidP="00CE0EC0">
      <w:pPr>
        <w:pStyle w:val="Heading3"/>
        <w:rPr>
          <w:i/>
          <w:sz w:val="24"/>
          <w:szCs w:val="24"/>
        </w:rPr>
      </w:pPr>
      <w:r w:rsidRPr="007C2028">
        <w:rPr>
          <w:i/>
          <w:sz w:val="24"/>
          <w:szCs w:val="24"/>
        </w:rPr>
        <w:t>Governance Arrangements and Structure</w:t>
      </w:r>
    </w:p>
    <w:p w14:paraId="0DDB90C3" w14:textId="77777777" w:rsidR="0081594C" w:rsidRPr="00FE1AED" w:rsidRDefault="0081594C" w:rsidP="0081594C">
      <w:pPr>
        <w:rPr>
          <w:rFonts w:ascii="Calibri Light" w:eastAsia="Times New Roman" w:hAnsi="Calibri Light" w:cs="Calibri Light"/>
          <w:lang w:val="en-AU"/>
        </w:rPr>
      </w:pPr>
      <w:r w:rsidRPr="00FE1AED">
        <w:rPr>
          <w:rFonts w:ascii="Calibri Light" w:eastAsia="Times New Roman" w:hAnsi="Calibri Light" w:cs="Calibri Light"/>
          <w:lang w:val="en-AU"/>
        </w:rPr>
        <w:t xml:space="preserve">The Program’s strategic direction will be overseen by the following governance arrangements.  </w:t>
      </w:r>
    </w:p>
    <w:p w14:paraId="3B4D47EE" w14:textId="7A6F7CCC" w:rsidR="0081594C" w:rsidRPr="00FE1AED" w:rsidRDefault="0081594C" w:rsidP="0081594C">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Annual Program Coordination Committee (PCC) meeting. A senior government representative from each Mekong Country would be identified to participate in the PCC. Representatives from DFAT and other APS Agencies would also participate.  The MC would participate to provide secretariat services.  The PCC meetings will provide an opportunity for strategic oversight and consideration of jointly identified activities to be funded through the program in each Mekong Country (endorsement of annual plans), as well as opportunities to discuss regional TNC issues. </w:t>
      </w:r>
    </w:p>
    <w:p w14:paraId="1ECD4D0E" w14:textId="77777777" w:rsidR="0081594C" w:rsidRPr="00FE1AED" w:rsidRDefault="0081594C" w:rsidP="0081594C">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Six-monthly management oversight meetings between DFAT, the </w:t>
      </w:r>
      <w:r w:rsidR="008B5B09" w:rsidRPr="00FE1AED">
        <w:rPr>
          <w:rFonts w:ascii="Calibri Light" w:hAnsi="Calibri Light" w:cs="Calibri Light"/>
          <w:bCs/>
          <w:lang w:val="en-AU"/>
        </w:rPr>
        <w:t>MC</w:t>
      </w:r>
      <w:r w:rsidRPr="00FE1AED">
        <w:rPr>
          <w:rFonts w:ascii="Calibri Light" w:hAnsi="Calibri Light" w:cs="Calibri Light"/>
          <w:bCs/>
          <w:lang w:val="en-AU"/>
        </w:rPr>
        <w:t>, implementing agencies, and APS Agencies to review progress against the annual plan and to appraise new activity proposals.</w:t>
      </w:r>
    </w:p>
    <w:p w14:paraId="4511D286" w14:textId="77777777" w:rsidR="0081594C" w:rsidRPr="00FE1AED" w:rsidRDefault="0081594C" w:rsidP="0081594C">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Appropriate Program-internal analytical capability to inform decisions, support flexible resourcing and measure success.</w:t>
      </w:r>
    </w:p>
    <w:p w14:paraId="57C6409C" w14:textId="77777777" w:rsidR="0081594C" w:rsidRPr="00FE1AED" w:rsidRDefault="0081594C" w:rsidP="0081594C">
      <w:pPr>
        <w:numPr>
          <w:ilvl w:val="0"/>
          <w:numId w:val="16"/>
        </w:numPr>
        <w:tabs>
          <w:tab w:val="left" w:pos="142"/>
        </w:tabs>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Monthly managing contractor-DFAT Program management meetings.</w:t>
      </w:r>
    </w:p>
    <w:p w14:paraId="6BA98A05" w14:textId="77777777" w:rsidR="00794C57" w:rsidRPr="007C2028" w:rsidRDefault="004F7534" w:rsidP="00CE0EC0">
      <w:pPr>
        <w:pStyle w:val="Heading3"/>
        <w:rPr>
          <w:i/>
          <w:sz w:val="24"/>
          <w:szCs w:val="24"/>
        </w:rPr>
      </w:pPr>
      <w:r w:rsidRPr="007C2028">
        <w:rPr>
          <w:i/>
          <w:sz w:val="24"/>
          <w:szCs w:val="24"/>
        </w:rPr>
        <w:t>Annual</w:t>
      </w:r>
      <w:r w:rsidR="00794C57" w:rsidRPr="007C2028">
        <w:rPr>
          <w:i/>
          <w:sz w:val="24"/>
          <w:szCs w:val="24"/>
        </w:rPr>
        <w:t xml:space="preserve"> Plan</w:t>
      </w:r>
      <w:r w:rsidRPr="007C2028">
        <w:rPr>
          <w:i/>
          <w:sz w:val="24"/>
          <w:szCs w:val="24"/>
        </w:rPr>
        <w:t>s</w:t>
      </w:r>
      <w:r w:rsidR="00592AE6" w:rsidRPr="007C2028">
        <w:rPr>
          <w:i/>
          <w:sz w:val="24"/>
          <w:szCs w:val="24"/>
        </w:rPr>
        <w:t xml:space="preserve"> that foster Mekong Country ownership</w:t>
      </w:r>
    </w:p>
    <w:p w14:paraId="6220CA7D" w14:textId="77777777" w:rsidR="007D68AF" w:rsidRPr="00FE1AED" w:rsidRDefault="00A2239D" w:rsidP="001E4417">
      <w:pPr>
        <w:jc w:val="both"/>
        <w:rPr>
          <w:rFonts w:ascii="Calibri Light" w:hAnsi="Calibri Light" w:cs="Calibri Light"/>
          <w:lang w:val="en-AU"/>
        </w:rPr>
      </w:pPr>
      <w:r>
        <w:rPr>
          <w:rFonts w:ascii="Calibri Light" w:hAnsi="Calibri Light" w:cs="Calibri Light"/>
          <w:lang w:val="en-AU"/>
        </w:rPr>
        <w:t xml:space="preserve">With support from DFAT Posts in each Mekong Country, </w:t>
      </w:r>
      <w:r w:rsidR="00A91E58" w:rsidRPr="00FE1AED">
        <w:rPr>
          <w:rFonts w:ascii="Calibri Light" w:hAnsi="Calibri Light" w:cs="Calibri Light"/>
          <w:lang w:val="en-AU"/>
        </w:rPr>
        <w:t xml:space="preserve">National Coordinators will facilitate </w:t>
      </w:r>
      <w:r w:rsidR="007D68AF" w:rsidRPr="00FE1AED">
        <w:rPr>
          <w:rFonts w:ascii="Calibri Light" w:hAnsi="Calibri Light" w:cs="Calibri Light"/>
          <w:lang w:val="en-AU"/>
        </w:rPr>
        <w:t xml:space="preserve">detailed dialogue with </w:t>
      </w:r>
      <w:r w:rsidR="00A91E58" w:rsidRPr="00FE1AED">
        <w:rPr>
          <w:rFonts w:ascii="Calibri Light" w:hAnsi="Calibri Light" w:cs="Calibri Light"/>
          <w:lang w:val="en-AU"/>
        </w:rPr>
        <w:t xml:space="preserve">Mekong Country </w:t>
      </w:r>
      <w:r w:rsidR="007D68AF" w:rsidRPr="00FE1AED">
        <w:rPr>
          <w:rFonts w:ascii="Calibri Light" w:hAnsi="Calibri Light" w:cs="Calibri Light"/>
          <w:lang w:val="en-AU"/>
        </w:rPr>
        <w:t>stakeholders</w:t>
      </w:r>
      <w:r w:rsidR="00A91E58" w:rsidRPr="00FE1AED">
        <w:rPr>
          <w:rFonts w:ascii="Calibri Light" w:hAnsi="Calibri Light" w:cs="Calibri Light"/>
          <w:lang w:val="en-AU"/>
        </w:rPr>
        <w:t>,</w:t>
      </w:r>
      <w:r w:rsidR="007D68AF" w:rsidRPr="00FE1AED">
        <w:rPr>
          <w:rFonts w:ascii="Calibri Light" w:hAnsi="Calibri Light" w:cs="Calibri Light"/>
          <w:lang w:val="en-AU"/>
        </w:rPr>
        <w:t xml:space="preserve"> </w:t>
      </w:r>
      <w:r w:rsidR="00A91E58" w:rsidRPr="00FE1AED">
        <w:rPr>
          <w:rFonts w:ascii="Calibri Light" w:hAnsi="Calibri Light" w:cs="Calibri Light"/>
          <w:lang w:val="en-AU"/>
        </w:rPr>
        <w:t xml:space="preserve">including government, multilateral, bilateral partner governments, and civil society organisations, to </w:t>
      </w:r>
      <w:r w:rsidR="007D68AF" w:rsidRPr="00FE1AED">
        <w:rPr>
          <w:rFonts w:ascii="Calibri Light" w:hAnsi="Calibri Light" w:cs="Calibri Light"/>
          <w:lang w:val="en-AU"/>
        </w:rPr>
        <w:t>develop c</w:t>
      </w:r>
      <w:r w:rsidR="001E4417" w:rsidRPr="00FE1AED">
        <w:rPr>
          <w:rFonts w:ascii="Calibri Light" w:hAnsi="Calibri Light" w:cs="Calibri Light"/>
          <w:lang w:val="en-AU"/>
        </w:rPr>
        <w:t>ountry-specific annual plans</w:t>
      </w:r>
      <w:r w:rsidR="00A91E58" w:rsidRPr="00FE1AED">
        <w:rPr>
          <w:rFonts w:ascii="Calibri Light" w:hAnsi="Calibri Light" w:cs="Calibri Light"/>
          <w:lang w:val="en-AU"/>
        </w:rPr>
        <w:t>.  These country-specific annual plans</w:t>
      </w:r>
      <w:r w:rsidR="007D68AF" w:rsidRPr="00FE1AED">
        <w:rPr>
          <w:rFonts w:ascii="Calibri Light" w:hAnsi="Calibri Light" w:cs="Calibri Light"/>
          <w:lang w:val="en-AU"/>
        </w:rPr>
        <w:t xml:space="preserve"> will be </w:t>
      </w:r>
      <w:r w:rsidR="001E4417" w:rsidRPr="00FE1AED">
        <w:rPr>
          <w:rFonts w:ascii="Calibri Light" w:hAnsi="Calibri Light" w:cs="Calibri Light"/>
          <w:lang w:val="en-AU"/>
        </w:rPr>
        <w:t xml:space="preserve">coordinated under a </w:t>
      </w:r>
      <w:r w:rsidR="007D68AF" w:rsidRPr="00FE1AED">
        <w:rPr>
          <w:rFonts w:ascii="Calibri Light" w:hAnsi="Calibri Light" w:cs="Calibri Light"/>
          <w:lang w:val="en-AU"/>
        </w:rPr>
        <w:t>Program</w:t>
      </w:r>
      <w:r w:rsidR="007D68AF" w:rsidRPr="00FE1AED">
        <w:rPr>
          <w:rFonts w:ascii="Calibri Light" w:hAnsi="Calibri Light" w:cs="Calibri Light"/>
          <w:b/>
          <w:bCs/>
          <w:lang w:val="en-AU"/>
        </w:rPr>
        <w:t xml:space="preserve"> Annual Plan</w:t>
      </w:r>
      <w:r w:rsidR="001E4417" w:rsidRPr="00FE1AED">
        <w:rPr>
          <w:rFonts w:ascii="Calibri Light" w:hAnsi="Calibri Light" w:cs="Calibri Light"/>
          <w:lang w:val="en-AU"/>
        </w:rPr>
        <w:t xml:space="preserve">, including APS Agencies, (AFP, </w:t>
      </w:r>
      <w:r w:rsidR="007D68AF" w:rsidRPr="00FE1AED">
        <w:rPr>
          <w:rFonts w:ascii="Calibri Light" w:hAnsi="Calibri Light" w:cs="Calibri Light"/>
          <w:lang w:val="en-AU"/>
        </w:rPr>
        <w:t>Home Affairs</w:t>
      </w:r>
      <w:r w:rsidR="001E4417" w:rsidRPr="00FE1AED">
        <w:rPr>
          <w:rFonts w:ascii="Calibri Light" w:hAnsi="Calibri Light" w:cs="Calibri Light"/>
          <w:lang w:val="en-AU"/>
        </w:rPr>
        <w:t xml:space="preserve"> and AGD) and contracted implementing partners (e.g. sub-contracted organisations).  </w:t>
      </w:r>
    </w:p>
    <w:p w14:paraId="1F05142D" w14:textId="2A5AC1C8" w:rsidR="000A0FBB" w:rsidRPr="00FE1AED" w:rsidRDefault="000A0FBB" w:rsidP="001E4417">
      <w:pPr>
        <w:jc w:val="both"/>
        <w:rPr>
          <w:rFonts w:ascii="Calibri Light" w:hAnsi="Calibri Light" w:cs="Calibri Light"/>
          <w:lang w:val="en-AU"/>
        </w:rPr>
      </w:pPr>
      <w:r w:rsidRPr="00FE1AED">
        <w:rPr>
          <w:rFonts w:ascii="Calibri Light" w:hAnsi="Calibri Light" w:cs="Calibri Light"/>
          <w:lang w:val="en-AU"/>
        </w:rPr>
        <w:t xml:space="preserve">An annual planning process will be held in Bangkok, including key Mekong Country stakeholders, and APS Agency representatives, to review activity proposals, and agree on a cohesive draft annual plan for the Program.  </w:t>
      </w:r>
      <w:r w:rsidR="00193757" w:rsidRPr="00FE1AED">
        <w:rPr>
          <w:rFonts w:ascii="Calibri Light" w:hAnsi="Calibri Light" w:cs="Calibri Light"/>
          <w:lang w:val="en-AU"/>
        </w:rPr>
        <w:t xml:space="preserve">The MC will support DFAT’s lead in facilitating this discussion so that activities are pitched to realise outcomes (not just results), </w:t>
      </w:r>
      <w:r w:rsidR="00E42F39">
        <w:rPr>
          <w:rFonts w:ascii="Calibri Light" w:hAnsi="Calibri Light" w:cs="Calibri Light"/>
          <w:lang w:val="en-AU"/>
        </w:rPr>
        <w:t xml:space="preserve">are based on sound PEA, </w:t>
      </w:r>
      <w:r w:rsidR="00193757" w:rsidRPr="00FE1AED">
        <w:rPr>
          <w:rFonts w:ascii="Calibri Light" w:hAnsi="Calibri Light" w:cs="Calibri Light"/>
          <w:lang w:val="en-AU"/>
        </w:rPr>
        <w:t>are meaningful to Mekong Countries, are achievable (and measurable) within the time and budget limitations</w:t>
      </w:r>
      <w:r w:rsidR="00E42F39">
        <w:rPr>
          <w:rFonts w:ascii="Calibri Light" w:hAnsi="Calibri Light" w:cs="Calibri Light"/>
          <w:lang w:val="en-AU"/>
        </w:rPr>
        <w:t xml:space="preserve">, and </w:t>
      </w:r>
      <w:r w:rsidR="00E42F39" w:rsidRPr="00FE1AED">
        <w:rPr>
          <w:rFonts w:ascii="Calibri Light" w:hAnsi="Calibri Light" w:cs="Calibri Light"/>
          <w:lang w:val="en-AU"/>
        </w:rPr>
        <w:t>are implemented cohesively</w:t>
      </w:r>
      <w:r w:rsidR="00193757" w:rsidRPr="00FE1AED">
        <w:rPr>
          <w:rFonts w:ascii="Calibri Light" w:hAnsi="Calibri Light" w:cs="Calibri Light"/>
          <w:lang w:val="en-AU"/>
        </w:rPr>
        <w:t xml:space="preserve">.  This annual planning process is critical to the Program objectives (and to its success), and is one of the key entry points where the MC is expected to </w:t>
      </w:r>
      <w:r w:rsidR="001E7DAE">
        <w:rPr>
          <w:rFonts w:ascii="Calibri Light" w:hAnsi="Calibri Light" w:cs="Calibri Light"/>
          <w:lang w:val="en-AU"/>
        </w:rPr>
        <w:t xml:space="preserve">add value by supporting </w:t>
      </w:r>
      <w:r w:rsidR="00D2395C">
        <w:rPr>
          <w:rFonts w:ascii="Calibri Light" w:hAnsi="Calibri Light" w:cs="Calibri Light"/>
          <w:lang w:val="en-AU"/>
        </w:rPr>
        <w:t xml:space="preserve">strong </w:t>
      </w:r>
      <w:r w:rsidR="001E7DAE">
        <w:rPr>
          <w:rFonts w:ascii="Calibri Light" w:hAnsi="Calibri Light" w:cs="Calibri Light"/>
          <w:lang w:val="en-AU"/>
        </w:rPr>
        <w:t xml:space="preserve">activity design </w:t>
      </w:r>
      <w:r w:rsidR="00D2395C">
        <w:rPr>
          <w:rFonts w:ascii="Calibri Light" w:hAnsi="Calibri Light" w:cs="Calibri Light"/>
          <w:lang w:val="en-AU"/>
        </w:rPr>
        <w:t xml:space="preserve">grounded in </w:t>
      </w:r>
      <w:r w:rsidR="003D0817">
        <w:rPr>
          <w:rFonts w:ascii="Calibri Light" w:hAnsi="Calibri Light" w:cs="Calibri Light"/>
          <w:lang w:val="en-AU"/>
        </w:rPr>
        <w:t>political economy analysis</w:t>
      </w:r>
      <w:r w:rsidR="00D2395C">
        <w:rPr>
          <w:rFonts w:ascii="Calibri Light" w:hAnsi="Calibri Light" w:cs="Calibri Light"/>
          <w:lang w:val="en-AU"/>
        </w:rPr>
        <w:t xml:space="preserve">, in turn promoting </w:t>
      </w:r>
      <w:r w:rsidR="00D2395C">
        <w:rPr>
          <w:rFonts w:ascii="Calibri Light" w:hAnsi="Calibri Light" w:cs="Calibri Light"/>
          <w:lang w:val="en-AU"/>
        </w:rPr>
        <w:lastRenderedPageBreak/>
        <w:t>effective development outcomes</w:t>
      </w:r>
      <w:r w:rsidR="00193757" w:rsidRPr="00FE1AED">
        <w:rPr>
          <w:rFonts w:ascii="Calibri Light" w:hAnsi="Calibri Light" w:cs="Calibri Light"/>
          <w:lang w:val="en-AU"/>
        </w:rPr>
        <w:t xml:space="preserve">.  </w:t>
      </w:r>
      <w:r w:rsidRPr="00FE1AED">
        <w:rPr>
          <w:rFonts w:ascii="Calibri Light" w:hAnsi="Calibri Light" w:cs="Calibri Light"/>
          <w:lang w:val="en-AU"/>
        </w:rPr>
        <w:t xml:space="preserve">Decisions concerning financial allocations </w:t>
      </w:r>
      <w:r w:rsidR="00EC38B7" w:rsidRPr="00FE1AED">
        <w:rPr>
          <w:rFonts w:ascii="Calibri Light" w:hAnsi="Calibri Light" w:cs="Calibri Light"/>
          <w:lang w:val="en-AU"/>
        </w:rPr>
        <w:t xml:space="preserve">to specific activities </w:t>
      </w:r>
      <w:r w:rsidRPr="00FE1AED">
        <w:rPr>
          <w:rFonts w:ascii="Calibri Light" w:hAnsi="Calibri Light" w:cs="Calibri Light"/>
          <w:lang w:val="en-AU"/>
        </w:rPr>
        <w:t>will be made in line with the following Program Principles</w:t>
      </w:r>
      <w:r w:rsidR="00EC38B7" w:rsidRPr="00FE1AED">
        <w:rPr>
          <w:rFonts w:ascii="Calibri Light" w:hAnsi="Calibri Light" w:cs="Calibri Light"/>
          <w:lang w:val="en-AU"/>
        </w:rPr>
        <w:t>:</w:t>
      </w:r>
    </w:p>
    <w:p w14:paraId="20E3B201" w14:textId="77777777" w:rsidR="001B12F1" w:rsidRPr="00AC7AD5" w:rsidRDefault="001B12F1" w:rsidP="001B12F1">
      <w:pPr>
        <w:pStyle w:val="BodyText"/>
        <w:numPr>
          <w:ilvl w:val="0"/>
          <w:numId w:val="19"/>
        </w:numPr>
        <w:spacing w:before="96"/>
        <w:ind w:left="284" w:hanging="218"/>
        <w:jc w:val="both"/>
        <w:rPr>
          <w:rFonts w:ascii="Calibri Light" w:hAnsi="Calibri Light" w:cs="Calibri Light"/>
          <w:lang w:val="en-AU"/>
        </w:rPr>
      </w:pPr>
      <w:bookmarkStart w:id="44" w:name="_Hlk17621752"/>
      <w:r w:rsidRPr="00AC7AD5">
        <w:rPr>
          <w:rFonts w:ascii="Calibri Light" w:hAnsi="Calibri Light" w:cs="Calibri Light"/>
          <w:i/>
          <w:iCs/>
          <w:lang w:val="en-AU"/>
        </w:rPr>
        <w:t>Contribution to high-level objectives</w:t>
      </w:r>
      <w:r w:rsidRPr="00AC7AD5">
        <w:rPr>
          <w:rFonts w:ascii="Calibri Light" w:hAnsi="Calibri Light" w:cs="Calibri Light"/>
          <w:lang w:val="en-AU"/>
        </w:rPr>
        <w:t>: How does the activity contribute to achievement of the Program’s high-level objectives? How will activity performance monitoring and outcome measurement be conducted?</w:t>
      </w:r>
    </w:p>
    <w:p w14:paraId="5A3097EB" w14:textId="77777777" w:rsidR="001B12F1" w:rsidRPr="00AC7AD5" w:rsidRDefault="0071090F" w:rsidP="001B12F1">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 xml:space="preserve">Good </w:t>
      </w:r>
      <w:r w:rsidR="001B12F1" w:rsidRPr="00AC7AD5">
        <w:rPr>
          <w:rFonts w:ascii="Calibri Light" w:hAnsi="Calibri Light" w:cs="Calibri Light"/>
          <w:i/>
          <w:iCs/>
          <w:lang w:val="en-AU"/>
        </w:rPr>
        <w:t>development practice</w:t>
      </w:r>
      <w:r w:rsidR="001B12F1" w:rsidRPr="00AC7AD5">
        <w:rPr>
          <w:rFonts w:ascii="Calibri Light" w:hAnsi="Calibri Light" w:cs="Calibri Light"/>
          <w:lang w:val="en-AU"/>
        </w:rPr>
        <w:t xml:space="preserve">: How does the activity maximise results against the Organisation </w:t>
      </w:r>
      <w:r w:rsidR="001B12F1" w:rsidRPr="00AC7AD5">
        <w:rPr>
          <w:rFonts w:ascii="Calibri Light" w:eastAsia="Arial Unicode MS" w:hAnsi="Calibri Light" w:cs="Calibri Light"/>
          <w:lang w:val="en-AU"/>
        </w:rPr>
        <w:t>for Economic Cooperation and Development-Development Assistance Committee</w:t>
      </w:r>
      <w:r w:rsidR="001B12F1" w:rsidRPr="00AC7AD5">
        <w:rPr>
          <w:rFonts w:ascii="Calibri Light" w:hAnsi="Calibri Light" w:cs="Calibri Light"/>
          <w:lang w:val="en-AU"/>
        </w:rPr>
        <w:t xml:space="preserve"> (OECD/DAC) criteria (relevance, effectiveness, efficiency, impact and sustainability, etc.)?</w:t>
      </w:r>
    </w:p>
    <w:p w14:paraId="1540FE1F" w14:textId="77777777" w:rsidR="00B02B0B" w:rsidRPr="00AC7AD5" w:rsidRDefault="00B02B0B"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Maximising Mekong Countries’ ownership</w:t>
      </w:r>
      <w:r w:rsidRPr="00AC7AD5">
        <w:rPr>
          <w:rFonts w:ascii="Calibri Light" w:hAnsi="Calibri Light" w:cs="Calibri Light"/>
          <w:lang w:val="en-AU"/>
        </w:rPr>
        <w:t xml:space="preserve">: </w:t>
      </w:r>
      <w:r w:rsidR="00F20FE5" w:rsidRPr="00AC7AD5">
        <w:rPr>
          <w:rFonts w:ascii="Calibri Light" w:hAnsi="Calibri Light" w:cs="Calibri Light"/>
          <w:lang w:val="en-AU"/>
        </w:rPr>
        <w:t>How d</w:t>
      </w:r>
      <w:r w:rsidR="00B24EA2" w:rsidRPr="00AC7AD5">
        <w:rPr>
          <w:rFonts w:ascii="Calibri Light" w:hAnsi="Calibri Light" w:cs="Calibri Light"/>
          <w:lang w:val="en-AU"/>
        </w:rPr>
        <w:t>oes the activity</w:t>
      </w:r>
      <w:r w:rsidRPr="00AC7AD5">
        <w:rPr>
          <w:rFonts w:ascii="Calibri Light" w:hAnsi="Calibri Light" w:cs="Calibri Light"/>
          <w:lang w:val="en-AU"/>
        </w:rPr>
        <w:t xml:space="preserve"> align with the responsibilities and strategic plans of the Mekong Countries</w:t>
      </w:r>
      <w:r w:rsidR="008B5B09" w:rsidRPr="00AC7AD5">
        <w:rPr>
          <w:rFonts w:ascii="Calibri Light" w:hAnsi="Calibri Light" w:cs="Calibri Light"/>
          <w:lang w:val="en-AU"/>
        </w:rPr>
        <w:t>’</w:t>
      </w:r>
      <w:r w:rsidRPr="00AC7AD5">
        <w:rPr>
          <w:rFonts w:ascii="Calibri Light" w:hAnsi="Calibri Light" w:cs="Calibri Light"/>
          <w:lang w:val="en-AU"/>
        </w:rPr>
        <w:t xml:space="preserve"> authorities and institutions and with agreed bilateral GoA-Mekong Country priorities</w:t>
      </w:r>
      <w:r w:rsidR="00B24EA2" w:rsidRPr="00AC7AD5">
        <w:rPr>
          <w:rFonts w:ascii="Calibri Light" w:hAnsi="Calibri Light" w:cs="Calibri Light"/>
          <w:lang w:val="en-AU"/>
        </w:rPr>
        <w:t>?</w:t>
      </w:r>
    </w:p>
    <w:p w14:paraId="7961A661" w14:textId="77777777" w:rsidR="001302A7" w:rsidRPr="00AC7AD5" w:rsidRDefault="001302A7" w:rsidP="002732B6">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Harnessing APS Agency resources</w:t>
      </w:r>
      <w:r w:rsidRPr="00AC7AD5">
        <w:rPr>
          <w:rFonts w:ascii="Calibri Light" w:hAnsi="Calibri Light" w:cs="Calibri Light"/>
          <w:lang w:val="en-AU"/>
        </w:rPr>
        <w:t>: How does the activity harness existing APS Agency resources for activity delivery?</w:t>
      </w:r>
    </w:p>
    <w:p w14:paraId="3238BD24" w14:textId="77777777" w:rsidR="00E2310B" w:rsidRPr="00FE1AED" w:rsidRDefault="00E2310B" w:rsidP="002732B6">
      <w:pPr>
        <w:pStyle w:val="BodyText"/>
        <w:numPr>
          <w:ilvl w:val="0"/>
          <w:numId w:val="19"/>
        </w:numPr>
        <w:spacing w:before="96"/>
        <w:ind w:left="284" w:hanging="218"/>
        <w:jc w:val="both"/>
        <w:rPr>
          <w:rFonts w:ascii="Calibri Light" w:hAnsi="Calibri Light" w:cs="Calibri Light"/>
          <w:lang w:val="en-AU"/>
        </w:rPr>
      </w:pPr>
      <w:r w:rsidRPr="00FE1AED">
        <w:rPr>
          <w:rFonts w:ascii="Calibri Light" w:hAnsi="Calibri Light" w:cs="Calibri Light"/>
          <w:i/>
          <w:iCs/>
          <w:lang w:val="en-AU"/>
        </w:rPr>
        <w:t>Multi-country engagement</w:t>
      </w:r>
      <w:r w:rsidRPr="00AC7AD5">
        <w:rPr>
          <w:rFonts w:ascii="Calibri Light" w:hAnsi="Calibri Light" w:cs="Calibri Light"/>
          <w:lang w:val="en-AU"/>
        </w:rPr>
        <w:t>:  How does the activity seek efficiencies by promoting collaboration between Mekong Countries, particularly officials in counterpart organisations in more than one Mekong Country?</w:t>
      </w:r>
    </w:p>
    <w:p w14:paraId="45BCE91E" w14:textId="77777777" w:rsidR="002732B6" w:rsidRPr="00AC7AD5" w:rsidRDefault="002732B6" w:rsidP="002732B6">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Consistent engagement throughout activity cycles</w:t>
      </w:r>
      <w:r w:rsidRPr="00AC7AD5">
        <w:rPr>
          <w:rFonts w:ascii="Calibri Light" w:hAnsi="Calibri Light" w:cs="Calibri Light"/>
          <w:lang w:val="en-AU"/>
        </w:rPr>
        <w:t xml:space="preserve">: How does the activity include engagement by Mekong Country stakeholders in its development, implementation and results measurement? </w:t>
      </w:r>
    </w:p>
    <w:p w14:paraId="7B47F1F8" w14:textId="77777777" w:rsidR="00B24EA2" w:rsidRPr="00AC7AD5" w:rsidRDefault="00B02B0B"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Policy dialogue and communication</w:t>
      </w:r>
      <w:r w:rsidRPr="00AC7AD5">
        <w:rPr>
          <w:rFonts w:ascii="Calibri Light" w:hAnsi="Calibri Light" w:cs="Calibri Light"/>
          <w:lang w:val="en-AU"/>
        </w:rPr>
        <w:t xml:space="preserve">: </w:t>
      </w:r>
      <w:r w:rsidR="00F20FE5" w:rsidRPr="00AC7AD5">
        <w:rPr>
          <w:rFonts w:ascii="Calibri Light" w:hAnsi="Calibri Light" w:cs="Calibri Light"/>
          <w:lang w:val="en-AU"/>
        </w:rPr>
        <w:t>How d</w:t>
      </w:r>
      <w:r w:rsidR="00B24EA2" w:rsidRPr="00AC7AD5">
        <w:rPr>
          <w:rFonts w:ascii="Calibri Light" w:hAnsi="Calibri Light" w:cs="Calibri Light"/>
          <w:lang w:val="en-AU"/>
        </w:rPr>
        <w:t xml:space="preserve">oes the activity build on </w:t>
      </w:r>
      <w:r w:rsidRPr="00AC7AD5">
        <w:rPr>
          <w:rFonts w:ascii="Calibri Light" w:hAnsi="Calibri Light" w:cs="Calibri Light"/>
          <w:lang w:val="en-AU"/>
        </w:rPr>
        <w:t>established relationships between Mekong Countries and Australia</w:t>
      </w:r>
      <w:r w:rsidR="00B24EA2" w:rsidRPr="00AC7AD5">
        <w:rPr>
          <w:rFonts w:ascii="Calibri Light" w:hAnsi="Calibri Light" w:cs="Calibri Light"/>
          <w:lang w:val="en-AU"/>
        </w:rPr>
        <w:t xml:space="preserve"> and promote a longer-term </w:t>
      </w:r>
      <w:r w:rsidRPr="00AC7AD5">
        <w:rPr>
          <w:rFonts w:ascii="Calibri Light" w:hAnsi="Calibri Light" w:cs="Calibri Light"/>
          <w:lang w:val="en-AU"/>
        </w:rPr>
        <w:t>engagement</w:t>
      </w:r>
      <w:r w:rsidR="00B24EA2" w:rsidRPr="00AC7AD5">
        <w:rPr>
          <w:rFonts w:ascii="Calibri Light" w:hAnsi="Calibri Light" w:cs="Calibri Light"/>
          <w:lang w:val="en-AU"/>
        </w:rPr>
        <w:t>?</w:t>
      </w:r>
    </w:p>
    <w:p w14:paraId="121AC1A4" w14:textId="77777777" w:rsidR="00B02B0B" w:rsidRPr="00AC7AD5" w:rsidRDefault="00B02B0B"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Strengths-based approach</w:t>
      </w:r>
      <w:r w:rsidRPr="00AC7AD5">
        <w:rPr>
          <w:rFonts w:ascii="Calibri Light" w:hAnsi="Calibri Light" w:cs="Calibri Light"/>
          <w:lang w:val="en-AU"/>
        </w:rPr>
        <w:t xml:space="preserve">: </w:t>
      </w:r>
      <w:r w:rsidR="00F20FE5" w:rsidRPr="00AC7AD5">
        <w:rPr>
          <w:rFonts w:ascii="Calibri Light" w:hAnsi="Calibri Light" w:cs="Calibri Light"/>
          <w:lang w:val="en-AU"/>
        </w:rPr>
        <w:t>How d</w:t>
      </w:r>
      <w:r w:rsidR="00B24EA2" w:rsidRPr="00AC7AD5">
        <w:rPr>
          <w:rFonts w:ascii="Calibri Light" w:hAnsi="Calibri Light" w:cs="Calibri Light"/>
          <w:lang w:val="en-AU"/>
        </w:rPr>
        <w:t>oes the activity</w:t>
      </w:r>
      <w:r w:rsidRPr="00AC7AD5">
        <w:rPr>
          <w:rFonts w:ascii="Calibri Light" w:hAnsi="Calibri Light" w:cs="Calibri Light"/>
          <w:lang w:val="en-AU"/>
        </w:rPr>
        <w:t xml:space="preserve"> maximise opportunities for success, informed by expert analysis, advice and dialogue</w:t>
      </w:r>
      <w:r w:rsidR="00B24EA2" w:rsidRPr="00AC7AD5">
        <w:rPr>
          <w:rFonts w:ascii="Calibri Light" w:hAnsi="Calibri Light" w:cs="Calibri Light"/>
          <w:lang w:val="en-AU"/>
        </w:rPr>
        <w:t>, and use local expertise?</w:t>
      </w:r>
    </w:p>
    <w:p w14:paraId="27835E83" w14:textId="1632A4EB" w:rsidR="00B02B0B" w:rsidRPr="00AC7AD5" w:rsidRDefault="00B02B0B"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Thinking and working politically</w:t>
      </w:r>
      <w:r w:rsidRPr="00AC7AD5">
        <w:rPr>
          <w:rFonts w:ascii="Calibri Light" w:hAnsi="Calibri Light" w:cs="Calibri Light"/>
          <w:lang w:val="en-AU"/>
        </w:rPr>
        <w:t xml:space="preserve">: </w:t>
      </w:r>
      <w:r w:rsidR="001B12F1" w:rsidRPr="00AC7AD5">
        <w:rPr>
          <w:rFonts w:ascii="Calibri Light" w:hAnsi="Calibri Light" w:cs="Calibri Light"/>
          <w:lang w:val="en-AU"/>
        </w:rPr>
        <w:t>Is the activity design based on sound PEA</w:t>
      </w:r>
      <w:r w:rsidR="00A045F0">
        <w:rPr>
          <w:rFonts w:ascii="Calibri Light" w:hAnsi="Calibri Light" w:cs="Calibri Light"/>
          <w:lang w:val="en-AU"/>
        </w:rPr>
        <w:t>, including consultations with CSOs and other non-government organisations</w:t>
      </w:r>
      <w:r w:rsidR="001B12F1" w:rsidRPr="00AC7AD5">
        <w:rPr>
          <w:rFonts w:ascii="Calibri Light" w:hAnsi="Calibri Light" w:cs="Calibri Light"/>
          <w:lang w:val="en-AU"/>
        </w:rPr>
        <w:t xml:space="preserve">?  How will </w:t>
      </w:r>
      <w:r w:rsidR="00983438" w:rsidRPr="00AC7AD5">
        <w:rPr>
          <w:rFonts w:ascii="Calibri Light" w:hAnsi="Calibri Light" w:cs="Calibri Light"/>
          <w:lang w:val="en-AU"/>
        </w:rPr>
        <w:t>PEA</w:t>
      </w:r>
      <w:r w:rsidRPr="00AC7AD5">
        <w:rPr>
          <w:rFonts w:ascii="Calibri Light" w:hAnsi="Calibri Light" w:cs="Calibri Light"/>
          <w:lang w:val="en-AU"/>
        </w:rPr>
        <w:t>, baseline research</w:t>
      </w:r>
      <w:r w:rsidR="001B12F1" w:rsidRPr="00AC7AD5">
        <w:rPr>
          <w:rFonts w:ascii="Calibri Light" w:hAnsi="Calibri Light" w:cs="Calibri Light"/>
          <w:lang w:val="en-AU"/>
        </w:rPr>
        <w:t>,</w:t>
      </w:r>
      <w:r w:rsidRPr="00AC7AD5">
        <w:rPr>
          <w:rFonts w:ascii="Calibri Light" w:hAnsi="Calibri Light" w:cs="Calibri Light"/>
          <w:lang w:val="en-AU"/>
        </w:rPr>
        <w:t xml:space="preserve"> and other </w:t>
      </w:r>
      <w:r w:rsidR="00983438" w:rsidRPr="00AC7AD5">
        <w:rPr>
          <w:rFonts w:ascii="Calibri Light" w:hAnsi="Calibri Light" w:cs="Calibri Light"/>
          <w:lang w:val="en-AU"/>
        </w:rPr>
        <w:t>research and analysis</w:t>
      </w:r>
      <w:r w:rsidR="001B12F1" w:rsidRPr="00AC7AD5">
        <w:rPr>
          <w:rFonts w:ascii="Calibri Light" w:hAnsi="Calibri Light" w:cs="Calibri Light"/>
          <w:lang w:val="en-AU"/>
        </w:rPr>
        <w:t xml:space="preserve"> be incorporated into the activity</w:t>
      </w:r>
      <w:r w:rsidR="00983438" w:rsidRPr="00AC7AD5">
        <w:rPr>
          <w:rFonts w:ascii="Calibri Light" w:hAnsi="Calibri Light" w:cs="Calibri Light"/>
          <w:lang w:val="en-AU"/>
        </w:rPr>
        <w:t>?</w:t>
      </w:r>
      <w:r w:rsidR="00F922CE">
        <w:rPr>
          <w:rFonts w:ascii="Calibri Light" w:hAnsi="Calibri Light" w:cs="Calibri Light"/>
          <w:lang w:val="en-AU"/>
        </w:rPr>
        <w:t xml:space="preserve"> A positive PEA of the context in which an activity will be conducted is required.  Political economy </w:t>
      </w:r>
      <w:r w:rsidR="00CD42FF">
        <w:rPr>
          <w:rFonts w:ascii="Calibri Light" w:hAnsi="Calibri Light" w:cs="Calibri Light"/>
          <w:lang w:val="en-AU"/>
        </w:rPr>
        <w:t>analysis</w:t>
      </w:r>
      <w:r w:rsidR="00F922CE">
        <w:rPr>
          <w:rFonts w:ascii="Calibri Light" w:hAnsi="Calibri Light" w:cs="Calibri Light"/>
          <w:lang w:val="en-AU"/>
        </w:rPr>
        <w:t xml:space="preserve"> will also influence decisions concerning prioritisation of activities.</w:t>
      </w:r>
    </w:p>
    <w:p w14:paraId="75CD8853" w14:textId="77777777" w:rsidR="00B02B0B" w:rsidRPr="00AC7AD5" w:rsidRDefault="00B02B0B"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lastRenderedPageBreak/>
        <w:t>Mainstreaming gender</w:t>
      </w:r>
      <w:r w:rsidR="008B5B09" w:rsidRPr="00AC7AD5">
        <w:rPr>
          <w:rFonts w:ascii="Calibri Light" w:hAnsi="Calibri Light" w:cs="Calibri Light"/>
          <w:i/>
          <w:iCs/>
          <w:lang w:val="en-AU"/>
        </w:rPr>
        <w:t xml:space="preserve"> equality efforts</w:t>
      </w:r>
      <w:r w:rsidRPr="00AC7AD5">
        <w:rPr>
          <w:rFonts w:ascii="Calibri Light" w:hAnsi="Calibri Light" w:cs="Calibri Light"/>
          <w:lang w:val="en-AU"/>
        </w:rPr>
        <w:t xml:space="preserve">: </w:t>
      </w:r>
      <w:r w:rsidR="00F20FE5" w:rsidRPr="00AC7AD5">
        <w:rPr>
          <w:rFonts w:ascii="Calibri Light" w:hAnsi="Calibri Light" w:cs="Calibri Light"/>
          <w:lang w:val="en-AU"/>
        </w:rPr>
        <w:t>How d</w:t>
      </w:r>
      <w:r w:rsidR="009B7ED9" w:rsidRPr="00AC7AD5">
        <w:rPr>
          <w:rFonts w:ascii="Calibri Light" w:hAnsi="Calibri Light" w:cs="Calibri Light"/>
          <w:lang w:val="en-AU"/>
        </w:rPr>
        <w:t xml:space="preserve">oes the activity include proactive promotion of </w:t>
      </w:r>
      <w:r w:rsidRPr="00AC7AD5">
        <w:rPr>
          <w:rFonts w:ascii="Calibri Light" w:hAnsi="Calibri Light" w:cs="Calibri Light"/>
          <w:lang w:val="en-AU"/>
        </w:rPr>
        <w:t>the GoA’s commitment to the equitable representation of women and men</w:t>
      </w:r>
      <w:r w:rsidR="009B7ED9" w:rsidRPr="00AC7AD5">
        <w:rPr>
          <w:rFonts w:ascii="Calibri Light" w:hAnsi="Calibri Light" w:cs="Calibri Light"/>
          <w:lang w:val="en-AU"/>
        </w:rPr>
        <w:t>?</w:t>
      </w:r>
      <w:r w:rsidRPr="00AC7AD5">
        <w:rPr>
          <w:rFonts w:ascii="Calibri Light" w:hAnsi="Calibri Light" w:cs="Calibri Light"/>
          <w:lang w:val="en-AU"/>
        </w:rPr>
        <w:t xml:space="preserve"> </w:t>
      </w:r>
      <w:r w:rsidR="00E65FAA" w:rsidRPr="00AC7AD5">
        <w:rPr>
          <w:rFonts w:ascii="Calibri Light" w:hAnsi="Calibri Light" w:cs="Calibri Light"/>
          <w:lang w:val="en-AU"/>
        </w:rPr>
        <w:t>Does the activity give due consideration to addressing gender implications and efforts to narrow gender gaps?</w:t>
      </w:r>
    </w:p>
    <w:p w14:paraId="68F3D5F4" w14:textId="77777777" w:rsidR="002732B6" w:rsidRPr="00AC7AD5" w:rsidRDefault="002732B6"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Inclusiveness</w:t>
      </w:r>
      <w:r w:rsidRPr="00AC7AD5">
        <w:rPr>
          <w:rFonts w:ascii="Calibri Light" w:hAnsi="Calibri Light" w:cs="Calibri Light"/>
          <w:lang w:val="en-AU"/>
        </w:rPr>
        <w:t xml:space="preserve">: How does the activity </w:t>
      </w:r>
      <w:r w:rsidR="006E4EC8" w:rsidRPr="00AC7AD5">
        <w:rPr>
          <w:rFonts w:ascii="Calibri Light" w:hAnsi="Calibri Light" w:cs="Calibri Light"/>
          <w:lang w:val="en-AU"/>
        </w:rPr>
        <w:t xml:space="preserve">address </w:t>
      </w:r>
      <w:r w:rsidRPr="00AC7AD5">
        <w:rPr>
          <w:rFonts w:ascii="Calibri Light" w:hAnsi="Calibri Light" w:cs="Calibri Light"/>
          <w:lang w:val="en-AU"/>
        </w:rPr>
        <w:t xml:space="preserve">inclusiveness and respect for international human rights, promote gender equality, remain sensitive to cultural issues, promote awareness of HIV / AIDS and child protection, </w:t>
      </w:r>
      <w:r w:rsidR="007C6F82" w:rsidRPr="00AC7AD5">
        <w:rPr>
          <w:rFonts w:ascii="Calibri Light" w:hAnsi="Calibri Light" w:cs="Calibri Light"/>
          <w:lang w:val="en-AU"/>
        </w:rPr>
        <w:t xml:space="preserve">and </w:t>
      </w:r>
      <w:r w:rsidRPr="00AC7AD5">
        <w:rPr>
          <w:rFonts w:ascii="Calibri Light" w:hAnsi="Calibri Light" w:cs="Calibri Light"/>
          <w:lang w:val="en-AU"/>
        </w:rPr>
        <w:t>promote good governance</w:t>
      </w:r>
      <w:r w:rsidR="007C6F82" w:rsidRPr="00AC7AD5">
        <w:rPr>
          <w:rFonts w:ascii="Calibri Light" w:hAnsi="Calibri Light" w:cs="Calibri Light"/>
          <w:lang w:val="en-AU"/>
        </w:rPr>
        <w:t>?</w:t>
      </w:r>
    </w:p>
    <w:p w14:paraId="6D63F0F1" w14:textId="77777777" w:rsidR="00B02B0B" w:rsidRPr="00AC7AD5" w:rsidRDefault="00B02B0B"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Leveraging development and public diplomacy dividends</w:t>
      </w:r>
      <w:r w:rsidRPr="00AC7AD5">
        <w:rPr>
          <w:rFonts w:ascii="Calibri Light" w:hAnsi="Calibri Light" w:cs="Calibri Light"/>
          <w:lang w:val="en-AU"/>
        </w:rPr>
        <w:t xml:space="preserve">. </w:t>
      </w:r>
      <w:r w:rsidR="00F20FE5" w:rsidRPr="00AC7AD5">
        <w:rPr>
          <w:rFonts w:ascii="Calibri Light" w:hAnsi="Calibri Light" w:cs="Calibri Light"/>
          <w:lang w:val="en-AU"/>
        </w:rPr>
        <w:t>How d</w:t>
      </w:r>
      <w:r w:rsidR="009B7ED9" w:rsidRPr="00AC7AD5">
        <w:rPr>
          <w:rFonts w:ascii="Calibri Light" w:hAnsi="Calibri Light" w:cs="Calibri Light"/>
          <w:lang w:val="en-AU"/>
        </w:rPr>
        <w:t>oes the activity provide opportunities for</w:t>
      </w:r>
      <w:r w:rsidRPr="00AC7AD5">
        <w:rPr>
          <w:rFonts w:ascii="Calibri Light" w:hAnsi="Calibri Light" w:cs="Calibri Light"/>
          <w:lang w:val="en-AU"/>
        </w:rPr>
        <w:t xml:space="preserve"> Australia to </w:t>
      </w:r>
      <w:r w:rsidR="009B7ED9" w:rsidRPr="00AC7AD5">
        <w:rPr>
          <w:rFonts w:ascii="Calibri Light" w:hAnsi="Calibri Light" w:cs="Calibri Light"/>
          <w:lang w:val="en-AU"/>
        </w:rPr>
        <w:t>highlight its results and collaboration with other donor partners?</w:t>
      </w:r>
    </w:p>
    <w:p w14:paraId="2E1F3EB2" w14:textId="77777777" w:rsidR="00B02B0B" w:rsidRPr="00AC7AD5" w:rsidRDefault="00B02B0B"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Identifying opportunities for innovative approaches</w:t>
      </w:r>
      <w:r w:rsidRPr="00AC7AD5">
        <w:rPr>
          <w:rFonts w:ascii="Calibri Light" w:hAnsi="Calibri Light" w:cs="Calibri Light"/>
          <w:lang w:val="en-AU"/>
        </w:rPr>
        <w:t xml:space="preserve">: </w:t>
      </w:r>
      <w:r w:rsidR="00060334" w:rsidRPr="00AC7AD5">
        <w:rPr>
          <w:rFonts w:ascii="Calibri Light" w:hAnsi="Calibri Light" w:cs="Calibri Light"/>
          <w:lang w:val="en-AU"/>
        </w:rPr>
        <w:t>Does the activity include any i</w:t>
      </w:r>
      <w:r w:rsidRPr="00AC7AD5">
        <w:rPr>
          <w:rFonts w:ascii="Calibri Light" w:hAnsi="Calibri Light" w:cs="Calibri Light"/>
          <w:lang w:val="en-AU"/>
        </w:rPr>
        <w:t xml:space="preserve">nnovative </w:t>
      </w:r>
      <w:r w:rsidR="00060334" w:rsidRPr="00AC7AD5">
        <w:rPr>
          <w:rFonts w:ascii="Calibri Light" w:hAnsi="Calibri Light" w:cs="Calibri Light"/>
          <w:lang w:val="en-AU"/>
        </w:rPr>
        <w:t>a</w:t>
      </w:r>
      <w:r w:rsidRPr="00AC7AD5">
        <w:rPr>
          <w:rFonts w:ascii="Calibri Light" w:hAnsi="Calibri Light" w:cs="Calibri Light"/>
          <w:lang w:val="en-AU"/>
        </w:rPr>
        <w:t xml:space="preserve">pproaches that have both </w:t>
      </w:r>
      <w:r w:rsidR="00060334" w:rsidRPr="00AC7AD5">
        <w:rPr>
          <w:rFonts w:ascii="Calibri Light" w:hAnsi="Calibri Light" w:cs="Calibri Light"/>
          <w:lang w:val="en-AU"/>
        </w:rPr>
        <w:t>bilateral and regional</w:t>
      </w:r>
      <w:r w:rsidRPr="00AC7AD5">
        <w:rPr>
          <w:rFonts w:ascii="Calibri Light" w:hAnsi="Calibri Light" w:cs="Calibri Light"/>
          <w:lang w:val="en-AU"/>
        </w:rPr>
        <w:t xml:space="preserve"> development </w:t>
      </w:r>
      <w:r w:rsidR="00060334" w:rsidRPr="00AC7AD5">
        <w:rPr>
          <w:rFonts w:ascii="Calibri Light" w:hAnsi="Calibri Light" w:cs="Calibri Light"/>
          <w:lang w:val="en-AU"/>
        </w:rPr>
        <w:t>dividends?</w:t>
      </w:r>
    </w:p>
    <w:p w14:paraId="7FB4F0ED" w14:textId="77777777" w:rsidR="00240EDD" w:rsidRPr="00AC7AD5" w:rsidRDefault="00240EDD" w:rsidP="00B02B0B">
      <w:pPr>
        <w:pStyle w:val="BodyText"/>
        <w:numPr>
          <w:ilvl w:val="0"/>
          <w:numId w:val="19"/>
        </w:numPr>
        <w:spacing w:before="96"/>
        <w:ind w:left="284" w:hanging="218"/>
        <w:jc w:val="both"/>
        <w:rPr>
          <w:rFonts w:ascii="Calibri Light" w:hAnsi="Calibri Light" w:cs="Calibri Light"/>
          <w:lang w:val="en-AU"/>
        </w:rPr>
      </w:pPr>
      <w:r w:rsidRPr="00AC7AD5">
        <w:rPr>
          <w:rFonts w:ascii="Calibri Light" w:hAnsi="Calibri Light" w:cs="Calibri Light"/>
          <w:i/>
          <w:iCs/>
          <w:lang w:val="en-AU"/>
        </w:rPr>
        <w:t>Promoting responsibility for recurrent costs</w:t>
      </w:r>
      <w:r w:rsidRPr="00AC7AD5">
        <w:rPr>
          <w:rFonts w:ascii="Calibri Light" w:hAnsi="Calibri Light" w:cs="Calibri Light"/>
          <w:lang w:val="en-AU"/>
        </w:rPr>
        <w:t>: Does the activity promote Mekong Countries’ own responsibility for recurrent costs, say for equipment? Support to small-scale equipment purchase may be considered on a case by case basis.</w:t>
      </w:r>
    </w:p>
    <w:bookmarkEnd w:id="44"/>
    <w:p w14:paraId="5B8BB220" w14:textId="77777777" w:rsidR="00553965" w:rsidRPr="00FE1AED" w:rsidRDefault="00EC38B7" w:rsidP="001E4417">
      <w:pPr>
        <w:jc w:val="both"/>
        <w:rPr>
          <w:rFonts w:ascii="Calibri Light" w:hAnsi="Calibri Light" w:cs="Calibri Light"/>
          <w:lang w:val="en-AU"/>
        </w:rPr>
      </w:pPr>
      <w:r w:rsidRPr="00AC7AD5">
        <w:rPr>
          <w:rFonts w:ascii="Calibri Light" w:hAnsi="Calibri Light" w:cs="Calibri Light"/>
          <w:lang w:val="en-AU"/>
        </w:rPr>
        <w:t xml:space="preserve">Allocation decision-making in reference to the Program Principles above </w:t>
      </w:r>
      <w:r w:rsidR="001E4417" w:rsidRPr="00FE1AED">
        <w:rPr>
          <w:rFonts w:ascii="Calibri Light" w:hAnsi="Calibri Light" w:cs="Calibri Light"/>
          <w:lang w:val="en-AU"/>
        </w:rPr>
        <w:t xml:space="preserve">will maximise flexibility, and foster a sense of ownership by Mekong Country stakeholders who will be involved in developing the activities and annual plans to address their identified needs. This approach also strengthens prioritisation capabilities of key stakeholder agencies.  </w:t>
      </w:r>
    </w:p>
    <w:p w14:paraId="193D638C" w14:textId="77777777" w:rsidR="001E4417" w:rsidRPr="00FE1AED" w:rsidRDefault="0082425F" w:rsidP="001E4417">
      <w:pPr>
        <w:jc w:val="both"/>
        <w:rPr>
          <w:rFonts w:ascii="Calibri Light" w:hAnsi="Calibri Light" w:cs="Calibri Light"/>
          <w:lang w:val="en-AU"/>
        </w:rPr>
      </w:pPr>
      <w:r w:rsidRPr="00FE1AED">
        <w:rPr>
          <w:rFonts w:ascii="Calibri Light" w:hAnsi="Calibri Light" w:cs="Calibri Light"/>
          <w:lang w:val="en-AU"/>
        </w:rPr>
        <w:t>APS Agencies, including the AFP and Home Affairs</w:t>
      </w:r>
      <w:r w:rsidR="00150FEA" w:rsidRPr="00FE1AED">
        <w:rPr>
          <w:rFonts w:ascii="Calibri Light" w:hAnsi="Calibri Light" w:cs="Calibri Light"/>
          <w:lang w:val="en-AU"/>
        </w:rPr>
        <w:t>,</w:t>
      </w:r>
      <w:r w:rsidRPr="00FE1AED">
        <w:rPr>
          <w:rFonts w:ascii="Calibri Light" w:hAnsi="Calibri Light" w:cs="Calibri Light"/>
          <w:lang w:val="en-AU"/>
        </w:rPr>
        <w:t xml:space="preserve"> have </w:t>
      </w:r>
      <w:r w:rsidR="0071090F" w:rsidRPr="00FE1AED">
        <w:rPr>
          <w:rFonts w:ascii="Calibri Light" w:hAnsi="Calibri Light" w:cs="Calibri Light"/>
          <w:lang w:val="en-AU"/>
        </w:rPr>
        <w:t xml:space="preserve">provided indicative </w:t>
      </w:r>
      <w:r w:rsidRPr="00FE1AED">
        <w:rPr>
          <w:rFonts w:ascii="Calibri Light" w:hAnsi="Calibri Light" w:cs="Calibri Light"/>
          <w:lang w:val="en-AU"/>
        </w:rPr>
        <w:t>proposals</w:t>
      </w:r>
      <w:r w:rsidR="0071090F" w:rsidRPr="00FE1AED">
        <w:rPr>
          <w:rFonts w:ascii="Calibri Light" w:hAnsi="Calibri Light" w:cs="Calibri Light"/>
          <w:lang w:val="en-AU"/>
        </w:rPr>
        <w:t xml:space="preserve"> for potential </w:t>
      </w:r>
      <w:r w:rsidRPr="00FE1AED">
        <w:rPr>
          <w:rFonts w:ascii="Calibri Light" w:hAnsi="Calibri Light" w:cs="Calibri Light"/>
          <w:lang w:val="en-AU"/>
        </w:rPr>
        <w:t>Program</w:t>
      </w:r>
      <w:r w:rsidR="0071090F" w:rsidRPr="00FE1AED">
        <w:rPr>
          <w:rFonts w:ascii="Calibri Light" w:hAnsi="Calibri Light" w:cs="Calibri Light"/>
          <w:lang w:val="en-AU"/>
        </w:rPr>
        <w:t xml:space="preserve"> activities</w:t>
      </w:r>
      <w:r w:rsidRPr="00FE1AED">
        <w:rPr>
          <w:rFonts w:ascii="Calibri Light" w:hAnsi="Calibri Light" w:cs="Calibri Light"/>
          <w:lang w:val="en-AU"/>
        </w:rPr>
        <w:t xml:space="preserve">. </w:t>
      </w:r>
      <w:r w:rsidR="001E4417" w:rsidRPr="00FE1AED">
        <w:rPr>
          <w:rFonts w:ascii="Calibri Light" w:hAnsi="Calibri Light" w:cs="Calibri Light"/>
          <w:lang w:val="en-AU"/>
        </w:rPr>
        <w:t xml:space="preserve">Funding for such </w:t>
      </w:r>
      <w:r w:rsidRPr="00FE1AED">
        <w:rPr>
          <w:rFonts w:ascii="Calibri Light" w:hAnsi="Calibri Light" w:cs="Calibri Light"/>
          <w:lang w:val="en-AU"/>
        </w:rPr>
        <w:t>activities</w:t>
      </w:r>
      <w:r w:rsidR="001E4417" w:rsidRPr="00FE1AED">
        <w:rPr>
          <w:rFonts w:ascii="Calibri Light" w:hAnsi="Calibri Light" w:cs="Calibri Light"/>
          <w:lang w:val="en-AU"/>
        </w:rPr>
        <w:t xml:space="preserve"> will be contingent upon the proposals passing through the </w:t>
      </w:r>
      <w:r w:rsidRPr="00FE1AED">
        <w:rPr>
          <w:rFonts w:ascii="Calibri Light" w:hAnsi="Calibri Light" w:cs="Calibri Light"/>
          <w:lang w:val="en-AU"/>
        </w:rPr>
        <w:t>P</w:t>
      </w:r>
      <w:r w:rsidR="001E4417" w:rsidRPr="00FE1AED">
        <w:rPr>
          <w:rFonts w:ascii="Calibri Light" w:hAnsi="Calibri Light" w:cs="Calibri Light"/>
          <w:lang w:val="en-AU"/>
        </w:rPr>
        <w:t xml:space="preserve">rogram’s activity design requirements, including compliance with </w:t>
      </w:r>
      <w:r w:rsidR="00FF3CDD" w:rsidRPr="00FE1AED">
        <w:rPr>
          <w:rFonts w:ascii="Calibri Light" w:hAnsi="Calibri Light" w:cs="Calibri Light"/>
          <w:lang w:val="en-AU"/>
        </w:rPr>
        <w:t>the GoA’s</w:t>
      </w:r>
      <w:r w:rsidR="001E4417" w:rsidRPr="00FE1AED">
        <w:rPr>
          <w:rFonts w:ascii="Calibri Light" w:hAnsi="Calibri Light" w:cs="Calibri Light"/>
          <w:lang w:val="en-AU"/>
        </w:rPr>
        <w:t xml:space="preserve"> ODA eligibility requirements, and alignment with the </w:t>
      </w:r>
      <w:r w:rsidRPr="00FE1AED">
        <w:rPr>
          <w:rFonts w:ascii="Calibri Light" w:hAnsi="Calibri Light" w:cs="Calibri Light"/>
          <w:lang w:val="en-AU"/>
        </w:rPr>
        <w:t>P</w:t>
      </w:r>
      <w:r w:rsidR="001E4417" w:rsidRPr="00FE1AED">
        <w:rPr>
          <w:rFonts w:ascii="Calibri Light" w:hAnsi="Calibri Light" w:cs="Calibri Light"/>
          <w:lang w:val="en-AU"/>
        </w:rPr>
        <w:t>rogram’s higher-level objectives</w:t>
      </w:r>
      <w:r w:rsidRPr="00FE1AED">
        <w:rPr>
          <w:rFonts w:ascii="Calibri Light" w:hAnsi="Calibri Light" w:cs="Calibri Light"/>
          <w:lang w:val="en-AU"/>
        </w:rPr>
        <w:t>, and subject to budget availability.</w:t>
      </w:r>
    </w:p>
    <w:p w14:paraId="6320B73E" w14:textId="1519918A" w:rsidR="00EC38B7" w:rsidRPr="00FE1AED" w:rsidRDefault="00EC38B7" w:rsidP="001E4417">
      <w:pPr>
        <w:jc w:val="both"/>
        <w:rPr>
          <w:rFonts w:ascii="Calibri Light" w:hAnsi="Calibri Light" w:cs="Calibri Light"/>
          <w:lang w:val="en-AU"/>
        </w:rPr>
      </w:pPr>
      <w:r w:rsidRPr="00FE1AED">
        <w:rPr>
          <w:rFonts w:ascii="Calibri Light" w:hAnsi="Calibri Light" w:cs="Calibri Light"/>
          <w:lang w:val="en-AU"/>
        </w:rPr>
        <w:t xml:space="preserve">Where feasible, the Program will design multi-year activities under each EOPO, with appropriate M&amp;E and lessons learning mechanisms in place to foster continuous improvement in the Program’s effectiveness.  Funding will be released to APS Agencies on an annual basis, subject to results. The annual planning process will adopt an </w:t>
      </w:r>
      <w:r w:rsidRPr="00FE1AED">
        <w:rPr>
          <w:rFonts w:ascii="Calibri Light" w:hAnsi="Calibri Light" w:cs="Calibri Light"/>
          <w:b/>
          <w:bCs/>
          <w:lang w:val="en-AU"/>
        </w:rPr>
        <w:t>adaptive programming approach</w:t>
      </w:r>
      <w:r w:rsidRPr="00FE1AED">
        <w:rPr>
          <w:rFonts w:ascii="Calibri Light" w:hAnsi="Calibri Light" w:cs="Calibri Light"/>
          <w:lang w:val="en-AU"/>
        </w:rPr>
        <w:t xml:space="preserve">, permitting lessons learned from previous activities to be applied to future activities, with a view to increasing their effectiveness and results. This approach will also permit the Program to respond to emerging needs. </w:t>
      </w:r>
      <w:r w:rsidR="008128D2">
        <w:rPr>
          <w:rFonts w:ascii="Calibri Light" w:hAnsi="Calibri Light" w:cs="Calibri Light"/>
          <w:lang w:val="en-AU"/>
        </w:rPr>
        <w:t xml:space="preserve">As mentioned above, PEA will also be applied to activity </w:t>
      </w:r>
      <w:r w:rsidR="008128D2">
        <w:rPr>
          <w:rFonts w:ascii="Calibri Light" w:hAnsi="Calibri Light" w:cs="Calibri Light"/>
          <w:lang w:val="en-AU"/>
        </w:rPr>
        <w:lastRenderedPageBreak/>
        <w:t xml:space="preserve">prioritisation and to decision-making concerning discontinuation of activities where political economy factors inhibit progress towards development outcomes.  </w:t>
      </w:r>
      <w:r w:rsidRPr="00FE1AED">
        <w:rPr>
          <w:rFonts w:ascii="Calibri Light" w:hAnsi="Calibri Light" w:cs="Calibri Light"/>
          <w:lang w:val="en-AU"/>
        </w:rPr>
        <w:t>Th</w:t>
      </w:r>
      <w:r w:rsidR="00E42F39">
        <w:rPr>
          <w:rFonts w:ascii="Calibri Light" w:hAnsi="Calibri Light" w:cs="Calibri Light"/>
          <w:lang w:val="en-AU"/>
        </w:rPr>
        <w:t>e Program’s adaptive approach</w:t>
      </w:r>
      <w:r w:rsidRPr="00FE1AED">
        <w:rPr>
          <w:rFonts w:ascii="Calibri Light" w:hAnsi="Calibri Light" w:cs="Calibri Light"/>
          <w:lang w:val="en-AU"/>
        </w:rPr>
        <w:t xml:space="preserve"> is intended to provide both certainty that Australia is engaged for the long-term, and flexibility to respond to the Mekong Countries’ emerging needs. Responsiveness is highly valued within the region. This mixed approach is expected to further position Australia as a valued, responsive and skilled partner for Mekong Countries when combatting TNC and addressing border security challenges.</w:t>
      </w:r>
    </w:p>
    <w:p w14:paraId="7922A701" w14:textId="77777777" w:rsidR="001E4417" w:rsidRPr="007C2028" w:rsidRDefault="001E4417" w:rsidP="00CE0EC0">
      <w:pPr>
        <w:pStyle w:val="Heading3"/>
        <w:rPr>
          <w:i/>
          <w:sz w:val="24"/>
          <w:szCs w:val="24"/>
        </w:rPr>
      </w:pPr>
      <w:r w:rsidRPr="007C2028">
        <w:rPr>
          <w:i/>
          <w:sz w:val="24"/>
          <w:szCs w:val="24"/>
        </w:rPr>
        <w:t>Phased Implementation</w:t>
      </w:r>
    </w:p>
    <w:p w14:paraId="416DB744" w14:textId="5702F521" w:rsidR="00C243E2" w:rsidRPr="00FE1AED" w:rsidRDefault="001E4417" w:rsidP="00C243E2">
      <w:pPr>
        <w:jc w:val="both"/>
        <w:rPr>
          <w:rFonts w:ascii="Calibri Light" w:hAnsi="Calibri Light" w:cs="Calibri Light"/>
          <w:lang w:val="en-AU"/>
        </w:rPr>
      </w:pPr>
      <w:r w:rsidRPr="00FE1AED">
        <w:rPr>
          <w:rFonts w:ascii="Calibri Light" w:hAnsi="Calibri Light" w:cs="Calibri Light"/>
          <w:lang w:val="en-AU"/>
        </w:rPr>
        <w:t xml:space="preserve">The Program will implement activities in partnership with key stakeholders in each Mekong Country. Key stakeholders are expected to include police and border security agencies and their ministries, </w:t>
      </w:r>
      <w:r w:rsidR="00802819" w:rsidRPr="00FE1AED">
        <w:rPr>
          <w:rFonts w:ascii="Calibri Light" w:hAnsi="Calibri Light" w:cs="Calibri Light"/>
          <w:lang w:val="en-AU"/>
        </w:rPr>
        <w:t xml:space="preserve">non-law enforcement agencies such as health, education and infrastructure, </w:t>
      </w:r>
      <w:r w:rsidRPr="00FE1AED">
        <w:rPr>
          <w:rFonts w:ascii="Calibri Light" w:hAnsi="Calibri Light" w:cs="Calibri Light"/>
          <w:lang w:val="en-AU"/>
        </w:rPr>
        <w:t>as well as research bodies and civil society organisations</w:t>
      </w:r>
      <w:r w:rsidR="00825B6B" w:rsidRPr="00FE1AED">
        <w:rPr>
          <w:rFonts w:ascii="Calibri Light" w:hAnsi="Calibri Light" w:cs="Calibri Light"/>
          <w:lang w:val="en-AU"/>
        </w:rPr>
        <w:t>, where relevant</w:t>
      </w:r>
      <w:r w:rsidRPr="00FE1AED">
        <w:rPr>
          <w:rFonts w:ascii="Calibri Light" w:hAnsi="Calibri Light" w:cs="Calibri Light"/>
          <w:lang w:val="en-AU"/>
        </w:rPr>
        <w:t xml:space="preserve">. </w:t>
      </w:r>
      <w:r w:rsidR="001834C9" w:rsidRPr="00FE1AED">
        <w:rPr>
          <w:rFonts w:ascii="Calibri Light" w:hAnsi="Calibri Light" w:cs="Calibri Light"/>
          <w:lang w:val="en-AU"/>
        </w:rPr>
        <w:t xml:space="preserve">It is expected that through PEA, the Program will identify opportunities to support reform, including by supporting emerging Mekong Country agency champions, particularly women. Close PEA will be required to drive such efforts, which seek to disrupt existing incentive structures that keep TNC in play. This design acknowledges that this may take time and that it will be important to maintain realistic expectations about expected changes, given the limited budget and resources that Australia can mobilise.  </w:t>
      </w:r>
      <w:r w:rsidRPr="00FE1AED">
        <w:rPr>
          <w:rFonts w:ascii="Calibri Light" w:hAnsi="Calibri Light" w:cs="Calibri Light"/>
          <w:lang w:val="en-AU"/>
        </w:rPr>
        <w:t>APS Agency TA and contracted TA will deliver technical assistance. Regular bilateral and regional management meetings will coordinate activity implementation. In the initial four-year term the Program will focus on developing bilateral activities that align with the EOPOs outlined above. Over time (especially during the second phase), the Program will foster increased collaboration and cooperation between the Mekong Countries themselves, and stronger links to ASEAN architecture and processes, where appropriate.</w:t>
      </w:r>
      <w:r w:rsidR="00C243E2" w:rsidRPr="00FE1AED">
        <w:rPr>
          <w:rFonts w:ascii="Calibri Light" w:hAnsi="Calibri Light" w:cs="Calibri Light"/>
          <w:lang w:val="en-AU"/>
        </w:rPr>
        <w:t xml:space="preserve"> Bilateral activities are expected to account for approximately half of the Program’s investments initially, with the remainder focussing on </w:t>
      </w:r>
      <w:r w:rsidR="00DB204F" w:rsidRPr="00FE1AED">
        <w:rPr>
          <w:rFonts w:ascii="Calibri Light" w:hAnsi="Calibri Light" w:cs="Calibri Light"/>
          <w:lang w:val="en-AU"/>
        </w:rPr>
        <w:t>regionally implemented</w:t>
      </w:r>
      <w:r w:rsidR="00C243E2" w:rsidRPr="00FE1AED">
        <w:rPr>
          <w:rFonts w:ascii="Calibri Light" w:hAnsi="Calibri Light" w:cs="Calibri Light"/>
          <w:lang w:val="en-AU"/>
        </w:rPr>
        <w:t xml:space="preserve"> activities. This proportion may shift over time, as the program gains traction in each Mekong Country, and is increasingly capable of fostering regional initiatives.</w:t>
      </w:r>
    </w:p>
    <w:p w14:paraId="291C86BE" w14:textId="77777777" w:rsidR="003F3CED" w:rsidRPr="007C2028" w:rsidRDefault="003F3CED" w:rsidP="00CE0EC0">
      <w:pPr>
        <w:pStyle w:val="Heading3"/>
        <w:rPr>
          <w:i/>
          <w:sz w:val="24"/>
          <w:szCs w:val="24"/>
        </w:rPr>
      </w:pPr>
      <w:r w:rsidRPr="007C2028">
        <w:rPr>
          <w:i/>
          <w:sz w:val="24"/>
          <w:szCs w:val="24"/>
        </w:rPr>
        <w:t>Program to harmonise with regional architecture and coordination mechanisms</w:t>
      </w:r>
    </w:p>
    <w:p w14:paraId="4669F519" w14:textId="77777777" w:rsidR="006677C7" w:rsidRPr="00AC7AD5" w:rsidRDefault="003F3CED" w:rsidP="009548D8">
      <w:pPr>
        <w:pStyle w:val="ListParagraph"/>
        <w:tabs>
          <w:tab w:val="left" w:pos="567"/>
        </w:tabs>
        <w:spacing w:after="120"/>
        <w:ind w:left="0"/>
        <w:contextualSpacing w:val="0"/>
        <w:jc w:val="both"/>
        <w:rPr>
          <w:rFonts w:ascii="Calibri Light" w:hAnsi="Calibri Light" w:cs="Calibri Light"/>
          <w:lang w:val="en-AU"/>
        </w:rPr>
      </w:pPr>
      <w:r w:rsidRPr="00AC7AD5">
        <w:rPr>
          <w:rFonts w:ascii="Calibri Light" w:hAnsi="Calibri Light" w:cs="Calibri Light"/>
          <w:lang w:val="en-AU"/>
        </w:rPr>
        <w:t xml:space="preserve">The Program will also align with and support regional architecture and each Mekong Country’s participation in such coordination arrangements, including the AMMTC, AMMD, and associated senior officials’ meetings, </w:t>
      </w:r>
      <w:r w:rsidRPr="00AC7AD5">
        <w:rPr>
          <w:rFonts w:ascii="Calibri Light" w:hAnsi="Calibri Light" w:cs="Calibri Light"/>
          <w:lang w:val="en-AU"/>
        </w:rPr>
        <w:lastRenderedPageBreak/>
        <w:t xml:space="preserve">and mini-lateral arrangements, such as the meetings operationalising the Mekong Memorandum of Understanding on Drug Control. Given its phased approach, as </w:t>
      </w:r>
      <w:r w:rsidR="00FE5C04" w:rsidRPr="00AC7AD5">
        <w:rPr>
          <w:rFonts w:ascii="Calibri Light" w:hAnsi="Calibri Light" w:cs="Calibri Light"/>
          <w:lang w:val="en-AU"/>
        </w:rPr>
        <w:t xml:space="preserve">existing </w:t>
      </w:r>
      <w:r w:rsidRPr="00AC7AD5">
        <w:rPr>
          <w:rFonts w:ascii="Calibri Light" w:hAnsi="Calibri Light" w:cs="Calibri Light"/>
          <w:lang w:val="en-AU"/>
        </w:rPr>
        <w:t>relationships</w:t>
      </w:r>
      <w:r w:rsidR="00FE5C04" w:rsidRPr="00AC7AD5">
        <w:rPr>
          <w:rFonts w:ascii="Calibri Light" w:hAnsi="Calibri Light" w:cs="Calibri Light"/>
          <w:lang w:val="en-AU"/>
        </w:rPr>
        <w:t xml:space="preserve"> with APS Agencies are deepened, and new relationships</w:t>
      </w:r>
      <w:r w:rsidRPr="00AC7AD5">
        <w:rPr>
          <w:rFonts w:ascii="Calibri Light" w:hAnsi="Calibri Light" w:cs="Calibri Light"/>
          <w:lang w:val="en-AU"/>
        </w:rPr>
        <w:t xml:space="preserve"> are </w:t>
      </w:r>
      <w:r w:rsidR="00F7338C" w:rsidRPr="00AC7AD5">
        <w:rPr>
          <w:rFonts w:ascii="Calibri Light" w:hAnsi="Calibri Light" w:cs="Calibri Light"/>
          <w:lang w:val="en-AU"/>
        </w:rPr>
        <w:t>formed</w:t>
      </w:r>
      <w:r w:rsidR="00FE5C04" w:rsidRPr="00AC7AD5">
        <w:rPr>
          <w:rFonts w:ascii="Calibri Light" w:hAnsi="Calibri Light" w:cs="Calibri Light"/>
          <w:lang w:val="en-AU"/>
        </w:rPr>
        <w:t>, increas</w:t>
      </w:r>
      <w:r w:rsidR="00F7338C" w:rsidRPr="00AC7AD5">
        <w:rPr>
          <w:rFonts w:ascii="Calibri Light" w:hAnsi="Calibri Light" w:cs="Calibri Light"/>
          <w:lang w:val="en-AU"/>
        </w:rPr>
        <w:t>ed</w:t>
      </w:r>
      <w:r w:rsidR="00FE5C04" w:rsidRPr="00AC7AD5">
        <w:rPr>
          <w:rFonts w:ascii="Calibri Light" w:hAnsi="Calibri Light" w:cs="Calibri Light"/>
          <w:lang w:val="en-AU"/>
        </w:rPr>
        <w:t xml:space="preserve"> </w:t>
      </w:r>
      <w:r w:rsidRPr="00AC7AD5">
        <w:rPr>
          <w:rFonts w:ascii="Calibri Light" w:hAnsi="Calibri Light" w:cs="Calibri Light"/>
          <w:lang w:val="en-AU"/>
        </w:rPr>
        <w:t>bilateral engagement at the regional level is expected to build over time</w:t>
      </w:r>
      <w:r w:rsidR="00C665BC" w:rsidRPr="00AC7AD5">
        <w:rPr>
          <w:rFonts w:ascii="Calibri Light" w:hAnsi="Calibri Light" w:cs="Calibri Light"/>
          <w:lang w:val="en-AU"/>
        </w:rPr>
        <w:t>, particularly in Year 3 and 4, and in any subsequent extension of the Program.</w:t>
      </w:r>
      <w:r w:rsidR="00D06E3C" w:rsidRPr="00AC7AD5">
        <w:rPr>
          <w:rFonts w:ascii="Calibri Light" w:hAnsi="Calibri Light" w:cs="Calibri Light"/>
          <w:lang w:val="en-AU"/>
        </w:rPr>
        <w:t xml:space="preserve"> Given that the Program’s footprint includes only five ASEAN countries, implementation during the initial stages will remain cognisant that the Program sits within the larger ASEAN regional approach to TNC and border security.  The Program would seek to support Mekong Countries’ ASEAN engagements where it makes sense</w:t>
      </w:r>
      <w:r w:rsidR="008E130E" w:rsidRPr="00AC7AD5">
        <w:rPr>
          <w:rFonts w:ascii="Calibri Light" w:hAnsi="Calibri Light" w:cs="Calibri Light"/>
          <w:lang w:val="en-AU"/>
        </w:rPr>
        <w:t xml:space="preserve"> during its first eight-year time frame.  Ongoing reflection will be required about the feasibility of institutionalising this sub-regional Program within the larger ASEAN architecture, and how to effect that.</w:t>
      </w:r>
    </w:p>
    <w:p w14:paraId="69ECA442" w14:textId="77777777" w:rsidR="001E4417" w:rsidRPr="007C2028" w:rsidRDefault="001E4417" w:rsidP="00CE0EC0">
      <w:pPr>
        <w:pStyle w:val="Heading3"/>
        <w:rPr>
          <w:i/>
          <w:sz w:val="24"/>
          <w:szCs w:val="24"/>
        </w:rPr>
      </w:pPr>
      <w:r w:rsidRPr="007C2028">
        <w:rPr>
          <w:i/>
          <w:sz w:val="24"/>
          <w:szCs w:val="24"/>
        </w:rPr>
        <w:t>APS Agency Coordination</w:t>
      </w:r>
    </w:p>
    <w:p w14:paraId="3666728F" w14:textId="77777777" w:rsidR="00855089" w:rsidRPr="00FE1AED" w:rsidRDefault="00274368" w:rsidP="00274368">
      <w:pPr>
        <w:jc w:val="both"/>
        <w:rPr>
          <w:rFonts w:ascii="Calibri Light" w:hAnsi="Calibri Light" w:cs="Calibri Light"/>
          <w:lang w:val="en-AU"/>
        </w:rPr>
      </w:pPr>
      <w:r w:rsidRPr="00FE1AED">
        <w:rPr>
          <w:rFonts w:ascii="Calibri Light" w:hAnsi="Calibri Light" w:cs="Calibri Light"/>
          <w:lang w:val="en-AU"/>
        </w:rPr>
        <w:t>The GoA recognises the importance of the Program aligning with broader GoA efforts across the Mekong Countries to enable flexible and effective support.</w:t>
      </w:r>
      <w:r w:rsidR="00037962" w:rsidRPr="00FE1AED">
        <w:rPr>
          <w:rFonts w:ascii="Calibri Light" w:hAnsi="Calibri Light" w:cs="Calibri Light"/>
          <w:lang w:val="en-AU"/>
        </w:rPr>
        <w:t xml:space="preserve"> Central to this is the need to ensure that the GoA’s efforts are as cohesive, consistent and effective as possible, and that they lead to tangible development outcomes for the Mekong Countries. </w:t>
      </w:r>
      <w:r w:rsidR="00972BF4" w:rsidRPr="00FE1AED">
        <w:rPr>
          <w:rFonts w:ascii="Calibri Light" w:hAnsi="Calibri Light" w:cs="Calibri Light"/>
          <w:lang w:val="en-AU"/>
        </w:rPr>
        <w:t>DFAT will lead on coordination of APS Agencies to implement the Program.</w:t>
      </w:r>
      <w:r w:rsidRPr="00FE1AED">
        <w:rPr>
          <w:rFonts w:ascii="Calibri Light" w:hAnsi="Calibri Light" w:cs="Calibri Light"/>
          <w:lang w:val="en-AU"/>
        </w:rPr>
        <w:t xml:space="preserve"> The </w:t>
      </w:r>
      <w:r w:rsidR="00037962" w:rsidRPr="00FE1AED">
        <w:rPr>
          <w:rFonts w:ascii="Calibri Light" w:hAnsi="Calibri Light" w:cs="Calibri Light"/>
          <w:lang w:val="en-AU"/>
        </w:rPr>
        <w:t>MC</w:t>
      </w:r>
      <w:r w:rsidRPr="00FE1AED">
        <w:rPr>
          <w:rFonts w:ascii="Calibri Light" w:hAnsi="Calibri Light" w:cs="Calibri Light"/>
          <w:lang w:val="en-AU"/>
        </w:rPr>
        <w:t xml:space="preserve"> will support DFAT’s </w:t>
      </w:r>
      <w:r w:rsidR="00972BF4" w:rsidRPr="00FE1AED">
        <w:rPr>
          <w:rFonts w:ascii="Calibri Light" w:hAnsi="Calibri Light" w:cs="Calibri Light"/>
          <w:lang w:val="en-AU"/>
        </w:rPr>
        <w:t>efforts on this front and will be tasked to engage with A</w:t>
      </w:r>
      <w:r w:rsidRPr="00FE1AED">
        <w:rPr>
          <w:rFonts w:ascii="Calibri Light" w:hAnsi="Calibri Light" w:cs="Calibri Light"/>
          <w:lang w:val="en-AU"/>
        </w:rPr>
        <w:t>PS Agenc</w:t>
      </w:r>
      <w:r w:rsidR="00972BF4" w:rsidRPr="00FE1AED">
        <w:rPr>
          <w:rFonts w:ascii="Calibri Light" w:hAnsi="Calibri Light" w:cs="Calibri Light"/>
          <w:lang w:val="en-AU"/>
        </w:rPr>
        <w:t xml:space="preserve">ies to develop the </w:t>
      </w:r>
      <w:r w:rsidRPr="00FE1AED">
        <w:rPr>
          <w:rFonts w:ascii="Calibri Light" w:hAnsi="Calibri Light" w:cs="Calibri Light"/>
          <w:lang w:val="en-AU"/>
        </w:rPr>
        <w:t>annual pla</w:t>
      </w:r>
      <w:r w:rsidR="00972BF4" w:rsidRPr="00FE1AED">
        <w:rPr>
          <w:rFonts w:ascii="Calibri Light" w:hAnsi="Calibri Light" w:cs="Calibri Light"/>
          <w:lang w:val="en-AU"/>
        </w:rPr>
        <w:t>n</w:t>
      </w:r>
      <w:r w:rsidR="008B5B09" w:rsidRPr="00FE1AED">
        <w:rPr>
          <w:rFonts w:ascii="Calibri Light" w:hAnsi="Calibri Light" w:cs="Calibri Light"/>
          <w:lang w:val="en-AU"/>
        </w:rPr>
        <w:t xml:space="preserve"> and </w:t>
      </w:r>
      <w:r w:rsidR="00972BF4" w:rsidRPr="00FE1AED">
        <w:rPr>
          <w:rFonts w:ascii="Calibri Light" w:hAnsi="Calibri Light" w:cs="Calibri Light"/>
          <w:lang w:val="en-AU"/>
        </w:rPr>
        <w:t>design activities (ensuring that they are ODA compliant and align with OECD/DAC aid effectiveness principles)</w:t>
      </w:r>
      <w:r w:rsidRPr="00FE1AED">
        <w:rPr>
          <w:rFonts w:ascii="Calibri Light" w:hAnsi="Calibri Light" w:cs="Calibri Light"/>
          <w:lang w:val="en-AU"/>
        </w:rPr>
        <w:t>.</w:t>
      </w:r>
      <w:r w:rsidR="00972BF4" w:rsidRPr="00FE1AED">
        <w:rPr>
          <w:rFonts w:ascii="Calibri Light" w:hAnsi="Calibri Light" w:cs="Calibri Light"/>
          <w:lang w:val="en-AU"/>
        </w:rPr>
        <w:t xml:space="preserve"> DFAT may also task the MC to implement specific activities. Given the APS Agencies’ technical expertise and existing relationships, it makes sense for MC implemented activities to be complementary to, not in competition with, APS Agency activities. The decision to engage a MC is prompted by experience and lessons learned from GoA whole of government aid delivery, including programs managed by DFAT.</w:t>
      </w:r>
      <w:r w:rsidRPr="00FE1AED">
        <w:rPr>
          <w:rFonts w:ascii="Calibri Light" w:hAnsi="Calibri Light" w:cs="Calibri Light"/>
          <w:lang w:val="en-AU"/>
        </w:rPr>
        <w:t xml:space="preserve"> </w:t>
      </w:r>
    </w:p>
    <w:p w14:paraId="1345B816" w14:textId="10F104DF" w:rsidR="00AD2E64" w:rsidRPr="00FE1AED" w:rsidRDefault="00274368">
      <w:pPr>
        <w:jc w:val="both"/>
        <w:rPr>
          <w:rFonts w:ascii="Calibri Light" w:hAnsi="Calibri Light" w:cs="Calibri Light"/>
          <w:lang w:val="en-AU"/>
        </w:rPr>
      </w:pPr>
      <w:r w:rsidRPr="00FE1AED">
        <w:rPr>
          <w:rFonts w:ascii="Calibri Light" w:hAnsi="Calibri Light" w:cs="Calibri Light"/>
          <w:lang w:val="en-AU"/>
        </w:rPr>
        <w:t xml:space="preserve">This </w:t>
      </w:r>
      <w:r w:rsidR="00972BF4" w:rsidRPr="00FE1AED">
        <w:rPr>
          <w:rFonts w:ascii="Calibri Light" w:hAnsi="Calibri Light" w:cs="Calibri Light"/>
          <w:lang w:val="en-AU"/>
        </w:rPr>
        <w:t>Design</w:t>
      </w:r>
      <w:r w:rsidR="00972BF4" w:rsidRPr="00FE1AED">
        <w:rPr>
          <w:rFonts w:ascii="Calibri Light" w:hAnsi="Calibri Light" w:cs="Calibri Light"/>
          <w:i/>
          <w:iCs/>
          <w:lang w:val="en-AU"/>
        </w:rPr>
        <w:t xml:space="preserve"> </w:t>
      </w:r>
      <w:r w:rsidRPr="00FE1AED">
        <w:rPr>
          <w:rFonts w:ascii="Calibri Light" w:hAnsi="Calibri Light" w:cs="Calibri Light"/>
          <w:lang w:val="en-AU"/>
        </w:rPr>
        <w:t>specifically recognises the need to balance Mekong Country representatives</w:t>
      </w:r>
      <w:r w:rsidR="00EB0397" w:rsidRPr="00FE1AED">
        <w:rPr>
          <w:rFonts w:ascii="Calibri Light" w:hAnsi="Calibri Light" w:cs="Calibri Light"/>
          <w:lang w:val="en-AU"/>
        </w:rPr>
        <w:t xml:space="preserve">’ </w:t>
      </w:r>
      <w:r w:rsidRPr="00FE1AED">
        <w:rPr>
          <w:rFonts w:ascii="Calibri Light" w:hAnsi="Calibri Light" w:cs="Calibri Light"/>
          <w:lang w:val="en-AU"/>
        </w:rPr>
        <w:t>engage</w:t>
      </w:r>
      <w:r w:rsidR="00EB0397" w:rsidRPr="00FE1AED">
        <w:rPr>
          <w:rFonts w:ascii="Calibri Light" w:hAnsi="Calibri Light" w:cs="Calibri Light"/>
          <w:lang w:val="en-AU"/>
        </w:rPr>
        <w:t>ment</w:t>
      </w:r>
      <w:r w:rsidRPr="00FE1AED">
        <w:rPr>
          <w:rFonts w:ascii="Calibri Light" w:hAnsi="Calibri Light" w:cs="Calibri Light"/>
          <w:lang w:val="en-AU"/>
        </w:rPr>
        <w:t xml:space="preserve"> with</w:t>
      </w:r>
      <w:r w:rsidR="00972BF4" w:rsidRPr="00FE1AED">
        <w:rPr>
          <w:rFonts w:ascii="Calibri Light" w:hAnsi="Calibri Light" w:cs="Calibri Light"/>
          <w:lang w:val="en-AU"/>
        </w:rPr>
        <w:t xml:space="preserve"> their Australian</w:t>
      </w:r>
      <w:r w:rsidRPr="00FE1AED">
        <w:rPr>
          <w:rFonts w:ascii="Calibri Light" w:hAnsi="Calibri Light" w:cs="Calibri Light"/>
          <w:lang w:val="en-AU"/>
        </w:rPr>
        <w:t xml:space="preserve"> peers (i.e. police-police) </w:t>
      </w:r>
      <w:r w:rsidR="00EB0397" w:rsidRPr="00FE1AED">
        <w:rPr>
          <w:rFonts w:ascii="Calibri Light" w:hAnsi="Calibri Light" w:cs="Calibri Light"/>
          <w:lang w:val="en-AU"/>
        </w:rPr>
        <w:t>and with</w:t>
      </w:r>
      <w:r w:rsidRPr="00FE1AED">
        <w:rPr>
          <w:rFonts w:ascii="Calibri Light" w:hAnsi="Calibri Light" w:cs="Calibri Light"/>
          <w:lang w:val="en-AU"/>
        </w:rPr>
        <w:t xml:space="preserve"> contracted advisors and the associated development of mutually beneficial long-term relationships, with the risk that fragmented programming will lead to less effective support and poor value for money and a proliferation of small-scale assistance, decreasing effectiveness</w:t>
      </w:r>
      <w:r w:rsidR="00934ADF">
        <w:rPr>
          <w:rFonts w:ascii="Calibri Light" w:hAnsi="Calibri Light" w:cs="Calibri Light"/>
          <w:lang w:val="en-AU"/>
        </w:rPr>
        <w:t>.</w:t>
      </w:r>
      <w:r w:rsidRPr="00FE1AED">
        <w:rPr>
          <w:vertAlign w:val="superscript"/>
          <w:lang w:val="en-AU"/>
        </w:rPr>
        <w:footnoteReference w:id="34"/>
      </w:r>
      <w:r w:rsidRPr="00FE1AED">
        <w:rPr>
          <w:rFonts w:ascii="Calibri Light" w:hAnsi="Calibri Light" w:cs="Calibri Light"/>
          <w:vertAlign w:val="superscript"/>
          <w:lang w:val="en-AU"/>
        </w:rPr>
        <w:t xml:space="preserve"> </w:t>
      </w:r>
      <w:r w:rsidR="00112A29" w:rsidRPr="00FE1AED">
        <w:rPr>
          <w:rFonts w:ascii="Calibri Light" w:hAnsi="Calibri Light" w:cs="Calibri Light"/>
          <w:lang w:val="en-AU"/>
        </w:rPr>
        <w:t xml:space="preserve">Therefore the design also recognises that technical competence in the </w:t>
      </w:r>
      <w:r w:rsidR="00112A29" w:rsidRPr="00FE1AED">
        <w:rPr>
          <w:rFonts w:ascii="Calibri Light" w:hAnsi="Calibri Light" w:cs="Calibri Light"/>
          <w:lang w:val="en-AU"/>
        </w:rPr>
        <w:lastRenderedPageBreak/>
        <w:t>context of an APS Agency and delivery of development activities in challenging environments require skill sets</w:t>
      </w:r>
      <w:r w:rsidR="00EB0397" w:rsidRPr="00FE1AED">
        <w:rPr>
          <w:rFonts w:ascii="Calibri Light" w:hAnsi="Calibri Light" w:cs="Calibri Light"/>
          <w:lang w:val="en-AU"/>
        </w:rPr>
        <w:t xml:space="preserve"> additional to those normally developed through APS Agency career paths</w:t>
      </w:r>
      <w:r w:rsidR="00112A29" w:rsidRPr="00FE1AED">
        <w:rPr>
          <w:rFonts w:ascii="Calibri Light" w:hAnsi="Calibri Light" w:cs="Calibri Light"/>
          <w:lang w:val="en-AU"/>
        </w:rPr>
        <w:t xml:space="preserve">. </w:t>
      </w:r>
      <w:r w:rsidRPr="00FE1AED">
        <w:rPr>
          <w:rFonts w:ascii="Calibri Light" w:hAnsi="Calibri Light" w:cs="Calibri Light"/>
          <w:lang w:val="en-AU"/>
        </w:rPr>
        <w:t xml:space="preserve">The </w:t>
      </w:r>
      <w:r w:rsidR="00316E67" w:rsidRPr="00FE1AED">
        <w:rPr>
          <w:rFonts w:ascii="Calibri Light" w:hAnsi="Calibri Light" w:cs="Calibri Light"/>
          <w:lang w:val="en-AU"/>
        </w:rPr>
        <w:t>MC</w:t>
      </w:r>
      <w:r w:rsidRPr="00FE1AED">
        <w:rPr>
          <w:rFonts w:ascii="Calibri Light" w:hAnsi="Calibri Light" w:cs="Calibri Light"/>
          <w:lang w:val="en-AU"/>
        </w:rPr>
        <w:t xml:space="preserve"> role will support DFAT</w:t>
      </w:r>
      <w:r w:rsidR="00316E67" w:rsidRPr="00FE1AED">
        <w:rPr>
          <w:rFonts w:ascii="Calibri Light" w:hAnsi="Calibri Light" w:cs="Calibri Light"/>
          <w:lang w:val="en-AU"/>
        </w:rPr>
        <w:t xml:space="preserve"> and the APS Agencies</w:t>
      </w:r>
      <w:r w:rsidRPr="00FE1AED">
        <w:rPr>
          <w:rFonts w:ascii="Calibri Light" w:hAnsi="Calibri Light" w:cs="Calibri Light"/>
          <w:lang w:val="en-AU"/>
        </w:rPr>
        <w:t xml:space="preserve"> to balance these </w:t>
      </w:r>
      <w:r w:rsidR="00112A29" w:rsidRPr="00FE1AED">
        <w:rPr>
          <w:rFonts w:ascii="Calibri Light" w:hAnsi="Calibri Light" w:cs="Calibri Light"/>
          <w:lang w:val="en-AU"/>
        </w:rPr>
        <w:t>issues</w:t>
      </w:r>
      <w:r w:rsidRPr="00FE1AED">
        <w:rPr>
          <w:rFonts w:ascii="Calibri Light" w:hAnsi="Calibri Light" w:cs="Calibri Light"/>
          <w:lang w:val="en-AU"/>
        </w:rPr>
        <w:t>.</w:t>
      </w:r>
      <w:r w:rsidR="00316E67" w:rsidRPr="00FE1AED">
        <w:rPr>
          <w:rFonts w:ascii="Calibri Light" w:hAnsi="Calibri Light" w:cs="Calibri Light"/>
          <w:lang w:val="en-AU"/>
        </w:rPr>
        <w:t xml:space="preserve"> The MC </w:t>
      </w:r>
      <w:r w:rsidR="009F4A66" w:rsidRPr="00FE1AED">
        <w:rPr>
          <w:rFonts w:ascii="Calibri Light" w:hAnsi="Calibri Light" w:cs="Calibri Light"/>
          <w:lang w:val="en-AU"/>
        </w:rPr>
        <w:t xml:space="preserve">will support application of development </w:t>
      </w:r>
      <w:r w:rsidR="002C2EC2" w:rsidRPr="00FE1AED">
        <w:rPr>
          <w:rFonts w:ascii="Calibri Light" w:hAnsi="Calibri Light" w:cs="Calibri Light"/>
          <w:lang w:val="en-AU"/>
        </w:rPr>
        <w:t>knowledge and capacity</w:t>
      </w:r>
      <w:r w:rsidR="009F4A66" w:rsidRPr="00FE1AED">
        <w:rPr>
          <w:rFonts w:ascii="Calibri Light" w:hAnsi="Calibri Light" w:cs="Calibri Light"/>
          <w:lang w:val="en-AU"/>
        </w:rPr>
        <w:t xml:space="preserve"> development approaches </w:t>
      </w:r>
      <w:r w:rsidR="002C2EC2" w:rsidRPr="00FE1AED">
        <w:rPr>
          <w:rFonts w:ascii="Calibri Light" w:hAnsi="Calibri Light" w:cs="Calibri Light"/>
          <w:lang w:val="en-AU"/>
        </w:rPr>
        <w:t>to</w:t>
      </w:r>
      <w:r w:rsidR="00316E67" w:rsidRPr="00FE1AED">
        <w:rPr>
          <w:rFonts w:ascii="Calibri Light" w:hAnsi="Calibri Light" w:cs="Calibri Light"/>
          <w:lang w:val="en-AU"/>
        </w:rPr>
        <w:t xml:space="preserve"> improve the shape of the </w:t>
      </w:r>
      <w:r w:rsidR="002C2EC2" w:rsidRPr="00FE1AED">
        <w:rPr>
          <w:rFonts w:ascii="Calibri Light" w:hAnsi="Calibri Light" w:cs="Calibri Light"/>
          <w:lang w:val="en-AU"/>
        </w:rPr>
        <w:t xml:space="preserve">APS Agency </w:t>
      </w:r>
      <w:r w:rsidR="00316E67" w:rsidRPr="00FE1AED">
        <w:rPr>
          <w:rFonts w:ascii="Calibri Light" w:hAnsi="Calibri Light" w:cs="Calibri Light"/>
          <w:lang w:val="en-AU"/>
        </w:rPr>
        <w:t>activities</w:t>
      </w:r>
      <w:r w:rsidR="002C2EC2" w:rsidRPr="00FE1AED">
        <w:rPr>
          <w:rFonts w:ascii="Calibri Light" w:hAnsi="Calibri Light" w:cs="Calibri Light"/>
          <w:lang w:val="en-AU"/>
        </w:rPr>
        <w:t xml:space="preserve"> proposed (e.g. activity design, M&amp;E and reporting)</w:t>
      </w:r>
      <w:r w:rsidR="00316E67" w:rsidRPr="00FE1AED">
        <w:rPr>
          <w:rFonts w:ascii="Calibri Light" w:hAnsi="Calibri Light" w:cs="Calibri Light"/>
          <w:lang w:val="en-AU"/>
        </w:rPr>
        <w:t>, and the development outcomes that flow from them.</w:t>
      </w:r>
      <w:r w:rsidR="009F4A66" w:rsidRPr="00FE1AED">
        <w:rPr>
          <w:rFonts w:ascii="Calibri Light" w:hAnsi="Calibri Light" w:cs="Calibri Light"/>
          <w:lang w:val="en-AU"/>
        </w:rPr>
        <w:t xml:space="preserve"> APS Agencies are expected to access </w:t>
      </w:r>
      <w:r w:rsidR="00EB0397" w:rsidRPr="00FE1AED">
        <w:rPr>
          <w:rFonts w:ascii="Calibri Light" w:hAnsi="Calibri Light" w:cs="Calibri Light"/>
          <w:lang w:val="en-AU"/>
        </w:rPr>
        <w:t xml:space="preserve">separately funded </w:t>
      </w:r>
      <w:r w:rsidR="009F4A66" w:rsidRPr="00FE1AED">
        <w:rPr>
          <w:rFonts w:ascii="Calibri Light" w:hAnsi="Calibri Light" w:cs="Calibri Light"/>
          <w:lang w:val="en-AU"/>
        </w:rPr>
        <w:t xml:space="preserve">training </w:t>
      </w:r>
      <w:r w:rsidR="00EB0397" w:rsidRPr="00FE1AED">
        <w:rPr>
          <w:rFonts w:ascii="Calibri Light" w:hAnsi="Calibri Light" w:cs="Calibri Light"/>
          <w:lang w:val="en-AU"/>
        </w:rPr>
        <w:t xml:space="preserve">relating to international development, including GEDSI and PEA, </w:t>
      </w:r>
      <w:r w:rsidR="009F4A66" w:rsidRPr="00FE1AED">
        <w:rPr>
          <w:rFonts w:ascii="Calibri Light" w:hAnsi="Calibri Light" w:cs="Calibri Light"/>
          <w:lang w:val="en-AU"/>
        </w:rPr>
        <w:t>through DFAT’s Diplomatic Academy.</w:t>
      </w:r>
      <w:r w:rsidR="00AD2E64" w:rsidRPr="00FE1AED">
        <w:rPr>
          <w:rFonts w:ascii="Calibri Light" w:hAnsi="Calibri Light" w:cs="Calibri Light"/>
          <w:lang w:val="en-AU"/>
        </w:rPr>
        <w:t xml:space="preserve"> </w:t>
      </w:r>
      <w:r w:rsidR="00600591">
        <w:rPr>
          <w:rFonts w:ascii="Calibri Light" w:hAnsi="Calibri Light" w:cs="Calibri Light"/>
          <w:lang w:val="en-AU"/>
        </w:rPr>
        <w:t xml:space="preserve">DFAT, in turn, will monitor the risks associated with engagement of a MC in contexts where discussion of sensitive information may be required.  </w:t>
      </w:r>
      <w:r w:rsidR="00AD2E64" w:rsidRPr="00FE1AED">
        <w:rPr>
          <w:rFonts w:ascii="Calibri Light" w:hAnsi="Calibri Light" w:cs="Calibri Light"/>
          <w:lang w:val="en-AU"/>
        </w:rPr>
        <w:t>DFAT, supported by the MC, will also ensure that this Program coordinates</w:t>
      </w:r>
      <w:r w:rsidR="00EA670F" w:rsidRPr="00FE1AED">
        <w:rPr>
          <w:rFonts w:ascii="Calibri Light" w:hAnsi="Calibri Light" w:cs="Calibri Light"/>
          <w:lang w:val="en-AU"/>
        </w:rPr>
        <w:t xml:space="preserve"> with</w:t>
      </w:r>
      <w:r w:rsidR="00AD2E64" w:rsidRPr="00FE1AED">
        <w:rPr>
          <w:rFonts w:ascii="Calibri Light" w:hAnsi="Calibri Light" w:cs="Calibri Light"/>
          <w:lang w:val="en-AU"/>
        </w:rPr>
        <w:t>, and where possible, harnesses results of other GoA-funded Programs, such as IP-JuSP,</w:t>
      </w:r>
      <w:r w:rsidR="00EA670F" w:rsidRPr="00FE1AED">
        <w:rPr>
          <w:rFonts w:ascii="Calibri Light" w:hAnsi="Calibri Light" w:cs="Calibri Light"/>
          <w:lang w:val="en-AU"/>
        </w:rPr>
        <w:t xml:space="preserve"> </w:t>
      </w:r>
      <w:r w:rsidR="00AD2E64" w:rsidRPr="00FE1AED">
        <w:rPr>
          <w:rFonts w:ascii="Calibri Light" w:hAnsi="Calibri Light" w:cs="Calibri Light"/>
          <w:lang w:val="en-AU"/>
        </w:rPr>
        <w:t>AACT</w:t>
      </w:r>
      <w:r w:rsidR="00EA670F" w:rsidRPr="00FE1AED">
        <w:rPr>
          <w:rFonts w:ascii="Calibri Light" w:hAnsi="Calibri Light" w:cs="Calibri Light"/>
          <w:lang w:val="en-AU"/>
        </w:rPr>
        <w:t xml:space="preserve">, </w:t>
      </w:r>
      <w:r w:rsidR="00AD2E64" w:rsidRPr="00FE1AED">
        <w:rPr>
          <w:rFonts w:ascii="Calibri Light" w:hAnsi="Calibri Light" w:cs="Calibri Light"/>
          <w:lang w:val="en-AU"/>
        </w:rPr>
        <w:t>ARLEMP</w:t>
      </w:r>
      <w:r w:rsidR="00EA670F" w:rsidRPr="00FE1AED">
        <w:rPr>
          <w:rFonts w:ascii="Calibri Light" w:hAnsi="Calibri Light" w:cs="Calibri Light"/>
          <w:lang w:val="en-AU"/>
        </w:rPr>
        <w:t xml:space="preserve">, the </w:t>
      </w:r>
      <w:r w:rsidR="00AD2E64" w:rsidRPr="00FE1AED">
        <w:rPr>
          <w:rFonts w:ascii="Calibri Light" w:hAnsi="Calibri Light" w:cs="Calibri Light"/>
          <w:lang w:val="en-AU"/>
        </w:rPr>
        <w:t>CCP</w:t>
      </w:r>
      <w:r w:rsidR="00EA670F" w:rsidRPr="00FE1AED">
        <w:rPr>
          <w:rFonts w:ascii="Calibri Light" w:hAnsi="Calibri Light" w:cs="Calibri Light"/>
          <w:lang w:val="en-AU"/>
        </w:rPr>
        <w:t xml:space="preserve">. </w:t>
      </w:r>
      <w:r w:rsidR="0050472E">
        <w:rPr>
          <w:rFonts w:ascii="Calibri Light" w:hAnsi="Calibri Light" w:cs="Calibri Light"/>
          <w:lang w:val="en-AU"/>
        </w:rPr>
        <w:t xml:space="preserve">In-country coordination meetings are anticipated, complemented by annual </w:t>
      </w:r>
      <w:r w:rsidR="00EA670F" w:rsidRPr="00FE1AED">
        <w:rPr>
          <w:rFonts w:ascii="Calibri Light" w:hAnsi="Calibri Light" w:cs="Calibri Light"/>
          <w:lang w:val="en-AU"/>
        </w:rPr>
        <w:t>Canberra-based IDCs.</w:t>
      </w:r>
    </w:p>
    <w:p w14:paraId="74B3D930" w14:textId="77777777" w:rsidR="006C1F94" w:rsidRPr="007C2028" w:rsidRDefault="006C1F94" w:rsidP="00CE0EC0">
      <w:pPr>
        <w:pStyle w:val="Heading3"/>
        <w:rPr>
          <w:i/>
          <w:sz w:val="24"/>
          <w:szCs w:val="24"/>
        </w:rPr>
      </w:pPr>
      <w:r w:rsidRPr="007C2028">
        <w:rPr>
          <w:i/>
          <w:sz w:val="24"/>
          <w:szCs w:val="24"/>
        </w:rPr>
        <w:t>Technical Working Groups (TWGs)</w:t>
      </w:r>
    </w:p>
    <w:p w14:paraId="32A0054B" w14:textId="77777777" w:rsidR="006C1F94" w:rsidRPr="00FE1AED" w:rsidRDefault="006C1F94" w:rsidP="006C1F94">
      <w:pPr>
        <w:rPr>
          <w:rFonts w:ascii="Calibri Light" w:eastAsia="Times New Roman" w:hAnsi="Calibri Light" w:cs="Calibri Light"/>
          <w:lang w:val="en-AU"/>
        </w:rPr>
      </w:pPr>
      <w:r w:rsidRPr="00FE1AED">
        <w:rPr>
          <w:rFonts w:ascii="Calibri Light" w:eastAsia="Times New Roman" w:hAnsi="Calibri Light" w:cs="Calibri Light"/>
          <w:lang w:val="en-AU"/>
        </w:rPr>
        <w:t>The MC will explore establishment of appropriate activity-level engagement mechanisms, such as TWGs, including cross-border TWGs. Such mechanisms would serve as entry points for the Program, particularly to build consensus, and broaden the scope of engagement</w:t>
      </w:r>
      <w:r w:rsidR="00112A29" w:rsidRPr="00FE1AED">
        <w:rPr>
          <w:rFonts w:ascii="Calibri Light" w:eastAsia="Times New Roman" w:hAnsi="Calibri Light" w:cs="Calibri Light"/>
          <w:lang w:val="en-AU"/>
        </w:rPr>
        <w:t xml:space="preserve"> on difficult policy issues</w:t>
      </w:r>
      <w:r w:rsidRPr="00FE1AED">
        <w:rPr>
          <w:rFonts w:ascii="Calibri Light" w:eastAsia="Times New Roman" w:hAnsi="Calibri Light" w:cs="Calibri Light"/>
          <w:lang w:val="en-AU"/>
        </w:rPr>
        <w:t>.  For example, in Pillar 1, bringing together government officials,</w:t>
      </w:r>
      <w:r w:rsidR="00112A29" w:rsidRPr="00FE1AED">
        <w:rPr>
          <w:rFonts w:ascii="Calibri Light" w:eastAsia="Times New Roman" w:hAnsi="Calibri Light" w:cs="Calibri Light"/>
          <w:lang w:val="en-AU"/>
        </w:rPr>
        <w:t xml:space="preserve"> APS Agency representatives,</w:t>
      </w:r>
      <w:r w:rsidRPr="00FE1AED">
        <w:rPr>
          <w:rFonts w:ascii="Calibri Light" w:eastAsia="Times New Roman" w:hAnsi="Calibri Light" w:cs="Calibri Light"/>
          <w:lang w:val="en-AU"/>
        </w:rPr>
        <w:t xml:space="preserve"> research organisations, and CSOs may stimulate dialogue and consideration of complex TNC and border security issues. </w:t>
      </w:r>
      <w:r w:rsidR="00112A29" w:rsidRPr="00FE1AED">
        <w:rPr>
          <w:rFonts w:ascii="Calibri Light" w:eastAsia="Times New Roman" w:hAnsi="Calibri Light" w:cs="Calibri Light"/>
          <w:lang w:val="en-AU"/>
        </w:rPr>
        <w:t xml:space="preserve">The MC will provide secretariat services to </w:t>
      </w:r>
      <w:r w:rsidRPr="00FE1AED">
        <w:rPr>
          <w:rFonts w:ascii="Calibri Light" w:eastAsia="Times New Roman" w:hAnsi="Calibri Light" w:cs="Calibri Light"/>
          <w:lang w:val="en-AU"/>
        </w:rPr>
        <w:t>TWGs</w:t>
      </w:r>
      <w:r w:rsidR="00112A29" w:rsidRPr="00FE1AED">
        <w:rPr>
          <w:rFonts w:ascii="Calibri Light" w:eastAsia="Times New Roman" w:hAnsi="Calibri Light" w:cs="Calibri Light"/>
          <w:lang w:val="en-AU"/>
        </w:rPr>
        <w:t xml:space="preserve">, if </w:t>
      </w:r>
      <w:r w:rsidRPr="00FE1AED">
        <w:rPr>
          <w:rFonts w:ascii="Calibri Light" w:eastAsia="Times New Roman" w:hAnsi="Calibri Light" w:cs="Calibri Light"/>
          <w:lang w:val="en-AU"/>
        </w:rPr>
        <w:t xml:space="preserve">established.  </w:t>
      </w:r>
    </w:p>
    <w:p w14:paraId="3FF7D5A7" w14:textId="77777777" w:rsidR="00270DA9" w:rsidRPr="007C2028" w:rsidRDefault="00270DA9" w:rsidP="00CE0EC0">
      <w:pPr>
        <w:pStyle w:val="Heading3"/>
        <w:rPr>
          <w:i/>
          <w:sz w:val="24"/>
          <w:szCs w:val="24"/>
        </w:rPr>
      </w:pPr>
      <w:r w:rsidRPr="007C2028">
        <w:rPr>
          <w:i/>
          <w:sz w:val="24"/>
          <w:szCs w:val="24"/>
        </w:rPr>
        <w:t>Policy Dialogue</w:t>
      </w:r>
    </w:p>
    <w:p w14:paraId="6BFFFB09" w14:textId="00AA635C" w:rsidR="00C11792" w:rsidRDefault="00F46843" w:rsidP="00BF0D16">
      <w:pPr>
        <w:pStyle w:val="ListBullet"/>
        <w:numPr>
          <w:ilvl w:val="0"/>
          <w:numId w:val="0"/>
        </w:numPr>
        <w:spacing w:after="0" w:line="240" w:lineRule="auto"/>
        <w:jc w:val="both"/>
        <w:rPr>
          <w:rFonts w:asciiTheme="minorHAnsi" w:hAnsiTheme="minorHAnsi" w:cstheme="minorHAnsi"/>
          <w:sz w:val="22"/>
          <w:szCs w:val="22"/>
          <w:lang w:eastAsia="en-US"/>
        </w:rPr>
      </w:pPr>
      <w:r w:rsidRPr="00063E58">
        <w:rPr>
          <w:rFonts w:ascii="Calibri Light" w:hAnsi="Calibri Light" w:cs="Calibri Light"/>
          <w:sz w:val="22"/>
          <w:szCs w:val="22"/>
        </w:rPr>
        <w:t xml:space="preserve">This Program will support </w:t>
      </w:r>
      <w:r w:rsidR="006A218C" w:rsidRPr="00063E58">
        <w:rPr>
          <w:rFonts w:ascii="Calibri Light" w:hAnsi="Calibri Light" w:cs="Calibri Light"/>
          <w:sz w:val="22"/>
          <w:szCs w:val="22"/>
        </w:rPr>
        <w:t>DFAT</w:t>
      </w:r>
      <w:r w:rsidRPr="00063E58">
        <w:rPr>
          <w:rFonts w:ascii="Calibri Light" w:hAnsi="Calibri Light" w:cs="Calibri Light"/>
          <w:sz w:val="22"/>
          <w:szCs w:val="22"/>
        </w:rPr>
        <w:t>’s objective of strengthening TNC and border security</w:t>
      </w:r>
      <w:r w:rsidR="006A218C" w:rsidRPr="00063E58">
        <w:rPr>
          <w:rFonts w:ascii="Calibri Light" w:hAnsi="Calibri Light" w:cs="Calibri Light"/>
          <w:sz w:val="22"/>
          <w:szCs w:val="22"/>
        </w:rPr>
        <w:t xml:space="preserve"> policy </w:t>
      </w:r>
      <w:r w:rsidRPr="00063E58">
        <w:rPr>
          <w:rFonts w:ascii="Calibri Light" w:hAnsi="Calibri Light" w:cs="Calibri Light"/>
          <w:sz w:val="22"/>
          <w:szCs w:val="22"/>
        </w:rPr>
        <w:t>development and operationalisation in the Mekong Countries</w:t>
      </w:r>
      <w:r w:rsidR="001E2D3F" w:rsidRPr="00063E58">
        <w:rPr>
          <w:rFonts w:ascii="Calibri Light" w:hAnsi="Calibri Light" w:cs="Calibri Light"/>
          <w:sz w:val="22"/>
          <w:szCs w:val="22"/>
        </w:rPr>
        <w:t xml:space="preserve"> through fostering policy dialogue with Mekong Countries, at a regional level</w:t>
      </w:r>
      <w:r w:rsidR="006A218C" w:rsidRPr="00063E58">
        <w:rPr>
          <w:rFonts w:ascii="Calibri Light" w:hAnsi="Calibri Light" w:cs="Calibri Light"/>
          <w:sz w:val="22"/>
          <w:szCs w:val="22"/>
        </w:rPr>
        <w:t xml:space="preserve">. </w:t>
      </w:r>
      <w:r w:rsidR="001E2D3F" w:rsidRPr="00063E58">
        <w:rPr>
          <w:rFonts w:ascii="Calibri Light" w:hAnsi="Calibri Light" w:cs="Calibri Light"/>
          <w:sz w:val="22"/>
          <w:szCs w:val="22"/>
        </w:rPr>
        <w:t xml:space="preserve">DFAT will take the lead on these policy discussions. </w:t>
      </w:r>
      <w:r w:rsidR="001E2D3F" w:rsidRPr="001E2D3F">
        <w:rPr>
          <w:rFonts w:asciiTheme="minorHAnsi" w:hAnsiTheme="minorHAnsi" w:cstheme="minorHAnsi"/>
          <w:sz w:val="22"/>
          <w:szCs w:val="22"/>
          <w:lang w:eastAsia="en-US"/>
        </w:rPr>
        <w:t>Australia’s engagement on policy dialogue with Mekong Countries on TNC will be most successful if it is conducted by technically competent Australian government representatives, and importantly, if quality policy dialogue processes are assured</w:t>
      </w:r>
      <w:r w:rsidR="00934ADF">
        <w:rPr>
          <w:rFonts w:asciiTheme="minorHAnsi" w:hAnsiTheme="minorHAnsi" w:cstheme="minorHAnsi"/>
          <w:sz w:val="22"/>
          <w:szCs w:val="22"/>
          <w:lang w:eastAsia="en-US"/>
        </w:rPr>
        <w:t>.</w:t>
      </w:r>
      <w:r w:rsidR="001E2D3F" w:rsidRPr="001E2D3F">
        <w:rPr>
          <w:rStyle w:val="FootnoteReference"/>
          <w:rFonts w:asciiTheme="minorHAnsi" w:hAnsiTheme="minorHAnsi" w:cstheme="minorHAnsi"/>
          <w:sz w:val="22"/>
          <w:szCs w:val="22"/>
          <w:lang w:eastAsia="en-US"/>
        </w:rPr>
        <w:footnoteReference w:id="35"/>
      </w:r>
      <w:r w:rsidR="001E2D3F" w:rsidRPr="001E2D3F">
        <w:rPr>
          <w:rFonts w:asciiTheme="minorHAnsi" w:hAnsiTheme="minorHAnsi" w:cstheme="minorHAnsi"/>
          <w:sz w:val="22"/>
          <w:szCs w:val="22"/>
          <w:lang w:eastAsia="en-US"/>
        </w:rPr>
        <w:t xml:space="preserve"> </w:t>
      </w:r>
      <w:r w:rsidR="00C11792">
        <w:rPr>
          <w:rFonts w:asciiTheme="minorHAnsi" w:hAnsiTheme="minorHAnsi" w:cstheme="minorHAnsi"/>
          <w:sz w:val="22"/>
          <w:szCs w:val="22"/>
          <w:lang w:eastAsia="en-US"/>
        </w:rPr>
        <w:t>Evaluations by DFAT’s Office of Development Effectiveness have found that key aspects to successful policy dialogue include:</w:t>
      </w:r>
    </w:p>
    <w:p w14:paraId="6B3AC542" w14:textId="7C2EAD82" w:rsidR="00C11792" w:rsidRPr="00BF0D16" w:rsidRDefault="00C11792" w:rsidP="00BF0D16">
      <w:pPr>
        <w:pStyle w:val="ListBullet"/>
        <w:spacing w:after="0" w:line="240" w:lineRule="auto"/>
        <w:ind w:left="284" w:hanging="284"/>
        <w:jc w:val="both"/>
        <w:rPr>
          <w:rFonts w:ascii="Calibri Light" w:hAnsi="Calibri Light" w:cs="Calibri Light"/>
          <w:sz w:val="22"/>
          <w:szCs w:val="22"/>
        </w:rPr>
      </w:pPr>
      <w:r w:rsidRPr="00BF0D16">
        <w:rPr>
          <w:rFonts w:ascii="Calibri Light" w:hAnsi="Calibri Light" w:cs="Calibri Light"/>
          <w:sz w:val="22"/>
          <w:szCs w:val="22"/>
        </w:rPr>
        <w:lastRenderedPageBreak/>
        <w:t>Good quality evidence to inform policy development</w:t>
      </w:r>
      <w:r w:rsidR="00BF0D16">
        <w:rPr>
          <w:rFonts w:ascii="Calibri Light" w:hAnsi="Calibri Light" w:cs="Calibri Light"/>
          <w:sz w:val="22"/>
          <w:szCs w:val="22"/>
        </w:rPr>
        <w:t>.</w:t>
      </w:r>
    </w:p>
    <w:p w14:paraId="736A2634" w14:textId="72331529" w:rsidR="00C11792" w:rsidRPr="00BF0D16" w:rsidRDefault="00C11792" w:rsidP="00BF0D16">
      <w:pPr>
        <w:pStyle w:val="ListBullet"/>
        <w:spacing w:after="0" w:line="240" w:lineRule="auto"/>
        <w:ind w:left="284" w:hanging="284"/>
        <w:jc w:val="both"/>
        <w:rPr>
          <w:rFonts w:ascii="Calibri Light" w:hAnsi="Calibri Light" w:cs="Calibri Light"/>
          <w:sz w:val="22"/>
          <w:szCs w:val="22"/>
        </w:rPr>
      </w:pPr>
      <w:r w:rsidRPr="00BF0D16">
        <w:rPr>
          <w:rFonts w:ascii="Calibri Light" w:hAnsi="Calibri Light" w:cs="Calibri Light"/>
          <w:sz w:val="22"/>
          <w:szCs w:val="22"/>
        </w:rPr>
        <w:t>Building capacity amongst partners</w:t>
      </w:r>
      <w:r w:rsidR="00BF0D16">
        <w:rPr>
          <w:rFonts w:ascii="Calibri Light" w:hAnsi="Calibri Light" w:cs="Calibri Light"/>
          <w:sz w:val="22"/>
          <w:szCs w:val="22"/>
        </w:rPr>
        <w:t>.</w:t>
      </w:r>
    </w:p>
    <w:p w14:paraId="3A12CA25" w14:textId="5C38B100" w:rsidR="00C11792" w:rsidRPr="00BF0D16" w:rsidRDefault="00C11792" w:rsidP="00BF0D16">
      <w:pPr>
        <w:pStyle w:val="ListBullet"/>
        <w:spacing w:after="0" w:line="240" w:lineRule="auto"/>
        <w:ind w:left="284" w:hanging="284"/>
        <w:jc w:val="both"/>
        <w:rPr>
          <w:rFonts w:ascii="Calibri Light" w:hAnsi="Calibri Light" w:cs="Calibri Light"/>
          <w:sz w:val="22"/>
          <w:szCs w:val="22"/>
        </w:rPr>
      </w:pPr>
      <w:r w:rsidRPr="00BF0D16">
        <w:rPr>
          <w:rFonts w:ascii="Calibri Light" w:hAnsi="Calibri Light" w:cs="Calibri Light"/>
          <w:sz w:val="22"/>
          <w:szCs w:val="22"/>
        </w:rPr>
        <w:t>Bringing front-line experience to bear on discussions</w:t>
      </w:r>
      <w:r w:rsidR="00BF0D16">
        <w:rPr>
          <w:rFonts w:ascii="Calibri Light" w:hAnsi="Calibri Light" w:cs="Calibri Light"/>
          <w:sz w:val="22"/>
          <w:szCs w:val="22"/>
        </w:rPr>
        <w:t>,</w:t>
      </w:r>
      <w:r w:rsidRPr="00BF0D16">
        <w:rPr>
          <w:rFonts w:ascii="Calibri Light" w:hAnsi="Calibri Light" w:cs="Calibri Light"/>
          <w:sz w:val="22"/>
          <w:szCs w:val="22"/>
        </w:rPr>
        <w:t xml:space="preserve"> and</w:t>
      </w:r>
    </w:p>
    <w:p w14:paraId="3CFBEFCE" w14:textId="249A8CA9" w:rsidR="00C11792" w:rsidRPr="00BF0D16" w:rsidRDefault="00C11792" w:rsidP="00BF0D16">
      <w:pPr>
        <w:pStyle w:val="ListBullet"/>
        <w:spacing w:line="240" w:lineRule="auto"/>
        <w:ind w:left="284" w:hanging="284"/>
        <w:jc w:val="both"/>
        <w:rPr>
          <w:rFonts w:ascii="Calibri Light" w:hAnsi="Calibri Light" w:cs="Calibri Light"/>
          <w:sz w:val="22"/>
          <w:szCs w:val="22"/>
        </w:rPr>
      </w:pPr>
      <w:r w:rsidRPr="00BF0D16">
        <w:rPr>
          <w:rFonts w:ascii="Calibri Light" w:hAnsi="Calibri Light" w:cs="Calibri Light"/>
          <w:sz w:val="22"/>
          <w:szCs w:val="22"/>
        </w:rPr>
        <w:t>Creating and positioning flexible funding instruments to respond to opportunities.</w:t>
      </w:r>
    </w:p>
    <w:p w14:paraId="02B0FC15" w14:textId="0DEA4931" w:rsidR="001E2D3F" w:rsidRPr="001E2D3F" w:rsidRDefault="00F46843" w:rsidP="001E2D3F">
      <w:pPr>
        <w:pStyle w:val="ListBullet"/>
        <w:numPr>
          <w:ilvl w:val="0"/>
          <w:numId w:val="0"/>
        </w:numPr>
        <w:spacing w:after="0" w:line="240" w:lineRule="auto"/>
        <w:jc w:val="both"/>
        <w:rPr>
          <w:rFonts w:asciiTheme="minorHAnsi" w:hAnsiTheme="minorHAnsi" w:cstheme="minorHAnsi"/>
          <w:sz w:val="22"/>
          <w:szCs w:val="22"/>
          <w:lang w:eastAsia="en-US"/>
        </w:rPr>
      </w:pPr>
      <w:r w:rsidRPr="00063E58">
        <w:rPr>
          <w:rFonts w:ascii="Calibri Light" w:hAnsi="Calibri Light" w:cs="Calibri Light"/>
          <w:sz w:val="22"/>
          <w:szCs w:val="22"/>
        </w:rPr>
        <w:t>Opportunities for DFAT to engage with Mekong Country leadership, Ministers, government officials, and technical staff will be identified throughout implementation. PEA</w:t>
      </w:r>
      <w:r w:rsidR="000C23EF" w:rsidRPr="00063E58">
        <w:rPr>
          <w:rFonts w:ascii="Calibri Light" w:hAnsi="Calibri Light" w:cs="Calibri Light"/>
          <w:sz w:val="22"/>
          <w:szCs w:val="22"/>
        </w:rPr>
        <w:t>, research</w:t>
      </w:r>
      <w:r w:rsidRPr="00063E58">
        <w:rPr>
          <w:rFonts w:ascii="Calibri Light" w:hAnsi="Calibri Light" w:cs="Calibri Light"/>
          <w:sz w:val="22"/>
          <w:szCs w:val="22"/>
        </w:rPr>
        <w:t xml:space="preserve"> and strategic advice from the MC will support identification of points of entry, and strategies to leverage those opportunities. </w:t>
      </w:r>
      <w:r w:rsidR="000C23EF" w:rsidRPr="00063E58">
        <w:rPr>
          <w:rFonts w:ascii="Calibri Light" w:hAnsi="Calibri Light" w:cs="Calibri Light"/>
          <w:sz w:val="22"/>
          <w:szCs w:val="22"/>
        </w:rPr>
        <w:t>The Program will build on lessons from other Australian investments which have targeted development of high-quality public policy grounded in rigorous research, analysis and evidence</w:t>
      </w:r>
      <w:r w:rsidR="00934ADF">
        <w:rPr>
          <w:rFonts w:ascii="Calibri Light" w:hAnsi="Calibri Light" w:cs="Calibri Light"/>
          <w:sz w:val="22"/>
          <w:szCs w:val="22"/>
        </w:rPr>
        <w:t>.</w:t>
      </w:r>
      <w:r w:rsidR="000C23EF" w:rsidRPr="00063E58">
        <w:rPr>
          <w:rStyle w:val="FootnoteReference"/>
          <w:rFonts w:ascii="Calibri Light" w:hAnsi="Calibri Light" w:cs="Calibri Light"/>
          <w:sz w:val="22"/>
          <w:szCs w:val="22"/>
        </w:rPr>
        <w:footnoteReference w:id="36"/>
      </w:r>
      <w:r w:rsidR="00934ADF">
        <w:rPr>
          <w:rFonts w:ascii="Calibri Light" w:hAnsi="Calibri Light" w:cs="Calibri Light"/>
          <w:sz w:val="22"/>
          <w:szCs w:val="22"/>
        </w:rPr>
        <w:t xml:space="preserve"> </w:t>
      </w:r>
      <w:r w:rsidRPr="00063E58">
        <w:rPr>
          <w:rFonts w:ascii="Calibri Light" w:hAnsi="Calibri Light" w:cs="Calibri Light"/>
          <w:sz w:val="22"/>
          <w:szCs w:val="22"/>
        </w:rPr>
        <w:t>These opportunities will include: a</w:t>
      </w:r>
      <w:r w:rsidR="006A218C" w:rsidRPr="00063E58">
        <w:rPr>
          <w:rFonts w:ascii="Calibri Light" w:hAnsi="Calibri Light" w:cs="Calibri Light"/>
          <w:sz w:val="22"/>
          <w:szCs w:val="22"/>
        </w:rPr>
        <w:t xml:space="preserve">nnual planning processes including </w:t>
      </w:r>
      <w:r w:rsidRPr="00063E58">
        <w:rPr>
          <w:rFonts w:ascii="Calibri Light" w:hAnsi="Calibri Light" w:cs="Calibri Light"/>
          <w:sz w:val="22"/>
          <w:szCs w:val="22"/>
        </w:rPr>
        <w:t xml:space="preserve">Mekong Country </w:t>
      </w:r>
      <w:r w:rsidR="009F4A66" w:rsidRPr="00063E58">
        <w:rPr>
          <w:rFonts w:ascii="Calibri Light" w:hAnsi="Calibri Light" w:cs="Calibri Light"/>
          <w:sz w:val="22"/>
          <w:szCs w:val="22"/>
        </w:rPr>
        <w:t>representatives; the</w:t>
      </w:r>
      <w:r w:rsidR="00CF034F" w:rsidRPr="00063E58">
        <w:rPr>
          <w:rFonts w:ascii="Calibri Light" w:hAnsi="Calibri Light" w:cs="Calibri Light"/>
          <w:sz w:val="22"/>
          <w:szCs w:val="22"/>
        </w:rPr>
        <w:t xml:space="preserve"> SGR (to be conducted in the final quarter of Year 3)</w:t>
      </w:r>
      <w:r w:rsidRPr="00063E58">
        <w:rPr>
          <w:rFonts w:ascii="Calibri Light" w:hAnsi="Calibri Light" w:cs="Calibri Light"/>
          <w:sz w:val="22"/>
          <w:szCs w:val="22"/>
        </w:rPr>
        <w:t xml:space="preserve">; and </w:t>
      </w:r>
      <w:r w:rsidR="006A218C" w:rsidRPr="00063E58">
        <w:rPr>
          <w:rFonts w:ascii="Calibri Light" w:hAnsi="Calibri Light" w:cs="Calibri Light"/>
          <w:sz w:val="22"/>
          <w:szCs w:val="22"/>
        </w:rPr>
        <w:t xml:space="preserve">ongoing reporting and feedback processes. </w:t>
      </w:r>
      <w:r w:rsidR="00A2239D" w:rsidRPr="00063E58">
        <w:rPr>
          <w:rFonts w:ascii="Calibri Light" w:hAnsi="Calibri Light" w:cs="Calibri Light"/>
          <w:sz w:val="22"/>
          <w:szCs w:val="22"/>
        </w:rPr>
        <w:t xml:space="preserve">DFAT Posts, supported by the National Coordinators, are expected to engage in these policy discussions.  </w:t>
      </w:r>
    </w:p>
    <w:p w14:paraId="21CC457B" w14:textId="70069110" w:rsidR="006A218C" w:rsidRPr="00AC7AD5" w:rsidRDefault="006A218C" w:rsidP="00BF0D16">
      <w:pPr>
        <w:spacing w:after="0"/>
        <w:jc w:val="both"/>
        <w:rPr>
          <w:rFonts w:ascii="Calibri Light" w:hAnsi="Calibri Light" w:cs="Calibri Light"/>
          <w:lang w:val="en-AU"/>
        </w:rPr>
      </w:pPr>
      <w:r w:rsidRPr="00AC7AD5">
        <w:rPr>
          <w:rFonts w:ascii="Calibri Light" w:hAnsi="Calibri Light" w:cs="Calibri Light"/>
          <w:lang w:val="en-AU"/>
        </w:rPr>
        <w:t xml:space="preserve">Policy </w:t>
      </w:r>
      <w:r w:rsidR="001E2D3F">
        <w:rPr>
          <w:rFonts w:ascii="Calibri Light" w:hAnsi="Calibri Light" w:cs="Calibri Light"/>
          <w:lang w:val="en-AU"/>
        </w:rPr>
        <w:t>dialogue</w:t>
      </w:r>
      <w:r w:rsidR="001E2D3F" w:rsidRPr="00AC7AD5">
        <w:rPr>
          <w:rFonts w:ascii="Calibri Light" w:hAnsi="Calibri Light" w:cs="Calibri Light"/>
          <w:lang w:val="en-AU"/>
        </w:rPr>
        <w:t xml:space="preserve"> </w:t>
      </w:r>
      <w:r w:rsidRPr="00AC7AD5">
        <w:rPr>
          <w:rFonts w:ascii="Calibri Light" w:hAnsi="Calibri Light" w:cs="Calibri Light"/>
          <w:lang w:val="en-AU"/>
        </w:rPr>
        <w:t>is anticipated on:</w:t>
      </w:r>
    </w:p>
    <w:p w14:paraId="3492430C" w14:textId="3AE52FCA" w:rsidR="00DC4D3E" w:rsidRPr="00AC7AD5" w:rsidRDefault="00DC4D3E"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Mekong Countries’ investments in improving the</w:t>
      </w:r>
      <w:r w:rsidR="008B5B09" w:rsidRPr="00AC7AD5">
        <w:rPr>
          <w:rFonts w:ascii="Calibri Light" w:hAnsi="Calibri Light" w:cs="Calibri Light"/>
          <w:sz w:val="22"/>
          <w:szCs w:val="22"/>
        </w:rPr>
        <w:t>ir</w:t>
      </w:r>
      <w:r w:rsidRPr="00AC7AD5">
        <w:rPr>
          <w:rFonts w:ascii="Calibri Light" w:hAnsi="Calibri Light" w:cs="Calibri Light"/>
          <w:sz w:val="22"/>
          <w:szCs w:val="22"/>
        </w:rPr>
        <w:t xml:space="preserve"> research capacity in TNC and border security that may inform policy development</w:t>
      </w:r>
      <w:r w:rsidR="00BF0D16">
        <w:rPr>
          <w:rFonts w:ascii="Calibri Light" w:hAnsi="Calibri Light" w:cs="Calibri Light"/>
          <w:sz w:val="22"/>
          <w:szCs w:val="22"/>
        </w:rPr>
        <w:t>.</w:t>
      </w:r>
    </w:p>
    <w:p w14:paraId="6A22E226" w14:textId="1C683596" w:rsidR="00DC4D3E" w:rsidRPr="00AC7AD5" w:rsidRDefault="00DC4D3E" w:rsidP="00DC4D3E">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How best to build capacity of </w:t>
      </w:r>
      <w:r w:rsidR="0058551A" w:rsidRPr="00AC7AD5">
        <w:rPr>
          <w:rFonts w:ascii="Calibri Light" w:hAnsi="Calibri Light" w:cs="Calibri Light"/>
          <w:sz w:val="22"/>
          <w:szCs w:val="22"/>
        </w:rPr>
        <w:t xml:space="preserve">the </w:t>
      </w:r>
      <w:r w:rsidRPr="00AC7AD5">
        <w:rPr>
          <w:rFonts w:ascii="Calibri Light" w:hAnsi="Calibri Light" w:cs="Calibri Light"/>
          <w:sz w:val="22"/>
          <w:szCs w:val="22"/>
        </w:rPr>
        <w:t>multiple agencies with responsibility for TNC and border security at national and regional levels</w:t>
      </w:r>
      <w:r w:rsidR="00BF0D16">
        <w:rPr>
          <w:rFonts w:ascii="Calibri Light" w:hAnsi="Calibri Light" w:cs="Calibri Light"/>
          <w:sz w:val="22"/>
          <w:szCs w:val="22"/>
        </w:rPr>
        <w:t>.</w:t>
      </w:r>
    </w:p>
    <w:p w14:paraId="574AADE2" w14:textId="05CC2BBA" w:rsidR="0058551A" w:rsidRPr="00AC7AD5" w:rsidRDefault="0058551A" w:rsidP="00DC4D3E">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How APS Agencies can best provide support and advice to Mekong Country agencies with TNC and border security responsibility</w:t>
      </w:r>
      <w:r w:rsidR="00BF0D16">
        <w:rPr>
          <w:rFonts w:ascii="Calibri Light" w:hAnsi="Calibri Light" w:cs="Calibri Light"/>
          <w:sz w:val="22"/>
          <w:szCs w:val="22"/>
        </w:rPr>
        <w:t>.</w:t>
      </w:r>
    </w:p>
    <w:p w14:paraId="66FDAE63" w14:textId="66A201F8" w:rsidR="0058551A" w:rsidRPr="00AC7AD5" w:rsidRDefault="0058551A" w:rsidP="00DC4D3E">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How best to improve collaboration between the Mekong Countries on TNC and border security</w:t>
      </w:r>
      <w:r w:rsidR="00BF0D16">
        <w:rPr>
          <w:rFonts w:ascii="Calibri Light" w:hAnsi="Calibri Light" w:cs="Calibri Light"/>
          <w:sz w:val="22"/>
          <w:szCs w:val="22"/>
        </w:rPr>
        <w:t>.</w:t>
      </w:r>
    </w:p>
    <w:p w14:paraId="2D17EC66" w14:textId="7A3F7519" w:rsidR="006A218C" w:rsidRPr="00AC7AD5" w:rsidRDefault="0058551A"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The shape of e</w:t>
      </w:r>
      <w:r w:rsidR="006A218C" w:rsidRPr="00AC7AD5">
        <w:rPr>
          <w:rFonts w:ascii="Calibri Light" w:hAnsi="Calibri Light" w:cs="Calibri Light"/>
          <w:sz w:val="22"/>
          <w:szCs w:val="22"/>
        </w:rPr>
        <w:t xml:space="preserve">ffective regional collaboration on </w:t>
      </w:r>
      <w:r w:rsidR="00DC4D3E" w:rsidRPr="00AC7AD5">
        <w:rPr>
          <w:rFonts w:ascii="Calibri Light" w:hAnsi="Calibri Light" w:cs="Calibri Light"/>
          <w:sz w:val="22"/>
          <w:szCs w:val="22"/>
        </w:rPr>
        <w:t>TNC and border security</w:t>
      </w:r>
      <w:r w:rsidRPr="00AC7AD5">
        <w:rPr>
          <w:rFonts w:ascii="Calibri Light" w:hAnsi="Calibri Light" w:cs="Calibri Light"/>
          <w:sz w:val="22"/>
          <w:szCs w:val="22"/>
        </w:rPr>
        <w:t xml:space="preserve"> between the Mekong Countries</w:t>
      </w:r>
      <w:r w:rsidR="00DC4D3E" w:rsidRPr="00AC7AD5">
        <w:rPr>
          <w:rFonts w:ascii="Calibri Light" w:hAnsi="Calibri Light" w:cs="Calibri Light"/>
          <w:sz w:val="22"/>
          <w:szCs w:val="22"/>
        </w:rPr>
        <w:t>.  This may include information exchange, data management, and reporting and information requirements</w:t>
      </w:r>
      <w:r w:rsidR="00BF0D16">
        <w:rPr>
          <w:rFonts w:ascii="Calibri Light" w:hAnsi="Calibri Light" w:cs="Calibri Light"/>
          <w:sz w:val="22"/>
          <w:szCs w:val="22"/>
        </w:rPr>
        <w:t>.</w:t>
      </w:r>
    </w:p>
    <w:p w14:paraId="09D4D621" w14:textId="576B563D" w:rsidR="006A218C" w:rsidRPr="00AC7AD5" w:rsidRDefault="00F30C9B"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How </w:t>
      </w:r>
      <w:r w:rsidR="00DC4D3E" w:rsidRPr="00AC7AD5">
        <w:rPr>
          <w:rFonts w:ascii="Calibri Light" w:hAnsi="Calibri Light" w:cs="Calibri Light"/>
          <w:sz w:val="22"/>
          <w:szCs w:val="22"/>
        </w:rPr>
        <w:t>Mekong Countries</w:t>
      </w:r>
      <w:r w:rsidRPr="00AC7AD5">
        <w:rPr>
          <w:rFonts w:ascii="Calibri Light" w:hAnsi="Calibri Light" w:cs="Calibri Light"/>
          <w:sz w:val="22"/>
          <w:szCs w:val="22"/>
        </w:rPr>
        <w:t xml:space="preserve"> can best</w:t>
      </w:r>
      <w:r w:rsidR="006A218C" w:rsidRPr="00AC7AD5">
        <w:rPr>
          <w:rFonts w:ascii="Calibri Light" w:hAnsi="Calibri Light" w:cs="Calibri Light"/>
          <w:sz w:val="22"/>
          <w:szCs w:val="22"/>
        </w:rPr>
        <w:t xml:space="preserve"> engage with </w:t>
      </w:r>
      <w:r w:rsidRPr="00AC7AD5">
        <w:rPr>
          <w:rFonts w:ascii="Calibri Light" w:hAnsi="Calibri Light" w:cs="Calibri Light"/>
          <w:sz w:val="22"/>
          <w:szCs w:val="22"/>
        </w:rPr>
        <w:t>and</w:t>
      </w:r>
      <w:r w:rsidR="006A218C" w:rsidRPr="00AC7AD5">
        <w:rPr>
          <w:rFonts w:ascii="Calibri Light" w:hAnsi="Calibri Light" w:cs="Calibri Light"/>
          <w:sz w:val="22"/>
          <w:szCs w:val="22"/>
        </w:rPr>
        <w:t xml:space="preserve"> access resources and TA provided through the </w:t>
      </w:r>
      <w:r w:rsidR="00DC4D3E" w:rsidRPr="00AC7AD5">
        <w:rPr>
          <w:rFonts w:ascii="Calibri Light" w:hAnsi="Calibri Light" w:cs="Calibri Light"/>
          <w:sz w:val="22"/>
          <w:szCs w:val="22"/>
        </w:rPr>
        <w:t>Program</w:t>
      </w:r>
      <w:r w:rsidR="00BF0D16">
        <w:rPr>
          <w:rFonts w:ascii="Calibri Light" w:hAnsi="Calibri Light" w:cs="Calibri Light"/>
          <w:sz w:val="22"/>
          <w:szCs w:val="22"/>
        </w:rPr>
        <w:t xml:space="preserve">, </w:t>
      </w:r>
      <w:r w:rsidR="002C19C5" w:rsidRPr="00AC7AD5">
        <w:rPr>
          <w:rFonts w:ascii="Calibri Light" w:hAnsi="Calibri Light" w:cs="Calibri Light"/>
          <w:sz w:val="22"/>
          <w:szCs w:val="22"/>
        </w:rPr>
        <w:t>and</w:t>
      </w:r>
    </w:p>
    <w:p w14:paraId="452777FF" w14:textId="77777777" w:rsidR="002C19C5" w:rsidRPr="00AC7AD5" w:rsidRDefault="002C19C5"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How to address </w:t>
      </w:r>
      <w:r w:rsidRPr="00FE1AED">
        <w:rPr>
          <w:rFonts w:ascii="Calibri Light" w:hAnsi="Calibri Light" w:cs="Calibri Light"/>
          <w:sz w:val="22"/>
          <w:szCs w:val="22"/>
        </w:rPr>
        <w:t xml:space="preserve">perverse incentives that act to undermine </w:t>
      </w:r>
      <w:r w:rsidRPr="00AC7AD5">
        <w:rPr>
          <w:rFonts w:ascii="Calibri Light" w:hAnsi="Calibri Light" w:cs="Calibri Light"/>
          <w:sz w:val="22"/>
          <w:szCs w:val="22"/>
        </w:rPr>
        <w:t xml:space="preserve">the Program’s </w:t>
      </w:r>
      <w:r w:rsidRPr="00FE1AED">
        <w:rPr>
          <w:rFonts w:ascii="Calibri Light" w:hAnsi="Calibri Light" w:cs="Calibri Light"/>
          <w:sz w:val="22"/>
          <w:szCs w:val="22"/>
        </w:rPr>
        <w:t xml:space="preserve">efforts </w:t>
      </w:r>
      <w:r w:rsidRPr="00AC7AD5">
        <w:rPr>
          <w:rFonts w:ascii="Calibri Light" w:hAnsi="Calibri Light" w:cs="Calibri Light"/>
          <w:sz w:val="22"/>
          <w:szCs w:val="22"/>
        </w:rPr>
        <w:t>in countering</w:t>
      </w:r>
      <w:r w:rsidRPr="00FE1AED">
        <w:rPr>
          <w:rFonts w:ascii="Calibri Light" w:hAnsi="Calibri Light" w:cs="Calibri Light"/>
          <w:sz w:val="22"/>
          <w:szCs w:val="22"/>
        </w:rPr>
        <w:t xml:space="preserve"> TNC</w:t>
      </w:r>
      <w:r w:rsidRPr="00AC7AD5">
        <w:rPr>
          <w:rFonts w:ascii="Calibri Light" w:hAnsi="Calibri Light" w:cs="Calibri Light"/>
          <w:sz w:val="22"/>
          <w:szCs w:val="22"/>
        </w:rPr>
        <w:t>.</w:t>
      </w:r>
    </w:p>
    <w:p w14:paraId="4656D659" w14:textId="77777777" w:rsidR="00B97A0D" w:rsidRPr="007C2028" w:rsidRDefault="00B97A0D" w:rsidP="00CE0EC0">
      <w:pPr>
        <w:pStyle w:val="Heading3"/>
        <w:rPr>
          <w:i/>
          <w:sz w:val="24"/>
          <w:szCs w:val="24"/>
        </w:rPr>
      </w:pPr>
      <w:r w:rsidRPr="007C2028">
        <w:rPr>
          <w:i/>
          <w:sz w:val="24"/>
          <w:szCs w:val="24"/>
        </w:rPr>
        <w:t>Sustainability</w:t>
      </w:r>
    </w:p>
    <w:p w14:paraId="0C69FC7C" w14:textId="77777777" w:rsidR="006A218C" w:rsidRPr="00AC7AD5" w:rsidRDefault="006A218C" w:rsidP="006A218C">
      <w:pPr>
        <w:pStyle w:val="ListParagraph"/>
        <w:tabs>
          <w:tab w:val="left" w:pos="567"/>
        </w:tabs>
        <w:spacing w:after="120"/>
        <w:ind w:left="0"/>
        <w:contextualSpacing w:val="0"/>
        <w:jc w:val="both"/>
        <w:rPr>
          <w:rFonts w:ascii="Calibri Light" w:hAnsi="Calibri Light" w:cs="Calibri Light"/>
          <w:lang w:val="en-AU"/>
        </w:rPr>
      </w:pPr>
      <w:r w:rsidRPr="00AC7AD5">
        <w:rPr>
          <w:rFonts w:ascii="Calibri Light" w:hAnsi="Calibri Light" w:cs="Calibri Light"/>
          <w:lang w:val="en-AU"/>
        </w:rPr>
        <w:lastRenderedPageBreak/>
        <w:t xml:space="preserve">Sustainability is central to the </w:t>
      </w:r>
      <w:r w:rsidR="0076522D" w:rsidRPr="00AC7AD5">
        <w:rPr>
          <w:rFonts w:ascii="Calibri Light" w:hAnsi="Calibri Light" w:cs="Calibri Light"/>
          <w:lang w:val="en-AU"/>
        </w:rPr>
        <w:t xml:space="preserve">MAP-TNC’s </w:t>
      </w:r>
      <w:r w:rsidR="0009164B" w:rsidRPr="00AC7AD5">
        <w:rPr>
          <w:rFonts w:ascii="Calibri Light" w:hAnsi="Calibri Light" w:cs="Calibri Light"/>
          <w:lang w:val="en-AU"/>
        </w:rPr>
        <w:t>approach to</w:t>
      </w:r>
      <w:r w:rsidRPr="00AC7AD5">
        <w:rPr>
          <w:rFonts w:ascii="Calibri Light" w:hAnsi="Calibri Light" w:cs="Calibri Light"/>
          <w:lang w:val="en-AU"/>
        </w:rPr>
        <w:t xml:space="preserve"> build</w:t>
      </w:r>
      <w:r w:rsidR="0076522D" w:rsidRPr="00AC7AD5">
        <w:rPr>
          <w:rFonts w:ascii="Calibri Light" w:hAnsi="Calibri Light" w:cs="Calibri Light"/>
          <w:lang w:val="en-AU"/>
        </w:rPr>
        <w:t>ing</w:t>
      </w:r>
      <w:r w:rsidRPr="00AC7AD5">
        <w:rPr>
          <w:rFonts w:ascii="Calibri Light" w:hAnsi="Calibri Light" w:cs="Calibri Light"/>
          <w:lang w:val="en-AU"/>
        </w:rPr>
        <w:t xml:space="preserve"> human resource and collaboration capabilities</w:t>
      </w:r>
      <w:r w:rsidR="0076522D" w:rsidRPr="00AC7AD5">
        <w:rPr>
          <w:rFonts w:ascii="Calibri Light" w:hAnsi="Calibri Light" w:cs="Calibri Light"/>
          <w:lang w:val="en-AU"/>
        </w:rPr>
        <w:t xml:space="preserve"> in and between the Mekong Countries</w:t>
      </w:r>
      <w:r w:rsidRPr="00AC7AD5">
        <w:rPr>
          <w:rFonts w:ascii="Calibri Light" w:hAnsi="Calibri Light" w:cs="Calibri Light"/>
          <w:lang w:val="en-AU"/>
        </w:rPr>
        <w:t xml:space="preserve">. </w:t>
      </w:r>
      <w:r w:rsidR="0076522D" w:rsidRPr="00AC7AD5">
        <w:rPr>
          <w:rFonts w:ascii="Calibri Light" w:hAnsi="Calibri Light" w:cs="Calibri Light"/>
          <w:lang w:val="en-AU"/>
        </w:rPr>
        <w:t xml:space="preserve">However, </w:t>
      </w:r>
      <w:r w:rsidRPr="00AC7AD5">
        <w:rPr>
          <w:rFonts w:ascii="Calibri Light" w:hAnsi="Calibri Light" w:cs="Calibri Light"/>
          <w:lang w:val="en-AU"/>
        </w:rPr>
        <w:t>several issues might affect sustainab</w:t>
      </w:r>
      <w:r w:rsidR="008B5B09" w:rsidRPr="00AC7AD5">
        <w:rPr>
          <w:rFonts w:ascii="Calibri Light" w:hAnsi="Calibri Light" w:cs="Calibri Light"/>
          <w:lang w:val="en-AU"/>
        </w:rPr>
        <w:t>i</w:t>
      </w:r>
      <w:r w:rsidRPr="00AC7AD5">
        <w:rPr>
          <w:rFonts w:ascii="Calibri Light" w:hAnsi="Calibri Light" w:cs="Calibri Light"/>
          <w:lang w:val="en-AU"/>
        </w:rPr>
        <w:t>l</w:t>
      </w:r>
      <w:r w:rsidR="008B5B09" w:rsidRPr="00AC7AD5">
        <w:rPr>
          <w:rFonts w:ascii="Calibri Light" w:hAnsi="Calibri Light" w:cs="Calibri Light"/>
          <w:lang w:val="en-AU"/>
        </w:rPr>
        <w:t>it</w:t>
      </w:r>
      <w:r w:rsidRPr="00AC7AD5">
        <w:rPr>
          <w:rFonts w:ascii="Calibri Light" w:hAnsi="Calibri Light" w:cs="Calibri Light"/>
          <w:lang w:val="en-AU"/>
        </w:rPr>
        <w:t>y including:</w:t>
      </w:r>
    </w:p>
    <w:p w14:paraId="5907E6F4" w14:textId="12A1259B" w:rsidR="006A218C" w:rsidRPr="00AC7AD5" w:rsidRDefault="00D71623"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The time taken to develop regional research and analytical capacity on TNC and border security may impact on the Program’s sustainability. </w:t>
      </w:r>
      <w:r w:rsidR="006A218C" w:rsidRPr="00AC7AD5">
        <w:rPr>
          <w:rFonts w:ascii="Calibri Light" w:hAnsi="Calibri Light" w:cs="Calibri Light"/>
          <w:sz w:val="22"/>
          <w:szCs w:val="22"/>
        </w:rPr>
        <w:t>Despite best efforts</w:t>
      </w:r>
      <w:r w:rsidRPr="00AC7AD5">
        <w:rPr>
          <w:rFonts w:ascii="Calibri Light" w:hAnsi="Calibri Light" w:cs="Calibri Light"/>
          <w:sz w:val="22"/>
          <w:szCs w:val="22"/>
        </w:rPr>
        <w:t xml:space="preserve">, </w:t>
      </w:r>
      <w:r w:rsidR="006A218C" w:rsidRPr="00AC7AD5">
        <w:rPr>
          <w:rFonts w:ascii="Calibri Light" w:hAnsi="Calibri Light" w:cs="Calibri Light"/>
          <w:sz w:val="22"/>
          <w:szCs w:val="22"/>
        </w:rPr>
        <w:t xml:space="preserve">capacity and leadership gaps in </w:t>
      </w:r>
      <w:r w:rsidRPr="00AC7AD5">
        <w:rPr>
          <w:rFonts w:ascii="Calibri Light" w:hAnsi="Calibri Light" w:cs="Calibri Light"/>
          <w:sz w:val="22"/>
          <w:szCs w:val="22"/>
        </w:rPr>
        <w:t>Mekong Country</w:t>
      </w:r>
      <w:r w:rsidR="006A218C" w:rsidRPr="00AC7AD5">
        <w:rPr>
          <w:rFonts w:ascii="Calibri Light" w:hAnsi="Calibri Light" w:cs="Calibri Light"/>
          <w:sz w:val="22"/>
          <w:szCs w:val="22"/>
        </w:rPr>
        <w:t xml:space="preserve"> agencies </w:t>
      </w:r>
      <w:r w:rsidRPr="00AC7AD5">
        <w:rPr>
          <w:rFonts w:ascii="Calibri Light" w:hAnsi="Calibri Light" w:cs="Calibri Light"/>
          <w:sz w:val="22"/>
          <w:szCs w:val="22"/>
        </w:rPr>
        <w:t xml:space="preserve">with responsibility for TNC and border security </w:t>
      </w:r>
      <w:r w:rsidR="007A0321" w:rsidRPr="00AC7AD5">
        <w:rPr>
          <w:rFonts w:ascii="Calibri Light" w:hAnsi="Calibri Light" w:cs="Calibri Light"/>
          <w:sz w:val="22"/>
          <w:szCs w:val="22"/>
        </w:rPr>
        <w:t xml:space="preserve">will likely </w:t>
      </w:r>
      <w:r w:rsidR="006A218C" w:rsidRPr="00AC7AD5">
        <w:rPr>
          <w:rFonts w:ascii="Calibri Light" w:hAnsi="Calibri Light" w:cs="Calibri Light"/>
          <w:sz w:val="22"/>
          <w:szCs w:val="22"/>
        </w:rPr>
        <w:t xml:space="preserve">persist. The </w:t>
      </w:r>
      <w:r w:rsidRPr="00AC7AD5">
        <w:rPr>
          <w:rFonts w:ascii="Calibri Light" w:hAnsi="Calibri Light" w:cs="Calibri Light"/>
          <w:sz w:val="22"/>
          <w:szCs w:val="22"/>
        </w:rPr>
        <w:t xml:space="preserve">Program will </w:t>
      </w:r>
      <w:r w:rsidR="006A218C" w:rsidRPr="00AC7AD5">
        <w:rPr>
          <w:rFonts w:ascii="Calibri Light" w:hAnsi="Calibri Light" w:cs="Calibri Light"/>
          <w:sz w:val="22"/>
          <w:szCs w:val="22"/>
        </w:rPr>
        <w:t xml:space="preserve">identify capacity gaps and phase TA support to maximise sustainable results, minimising the need for ongoing </w:t>
      </w:r>
      <w:r w:rsidR="00BF0D16" w:rsidRPr="00AC7AD5">
        <w:rPr>
          <w:rFonts w:ascii="Calibri Light" w:hAnsi="Calibri Light" w:cs="Calibri Light"/>
          <w:sz w:val="22"/>
          <w:szCs w:val="22"/>
        </w:rPr>
        <w:t>inputs.</w:t>
      </w:r>
    </w:p>
    <w:p w14:paraId="1F340A8A" w14:textId="7092220A" w:rsidR="006A218C" w:rsidRPr="00AC7AD5" w:rsidRDefault="005858FD"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Reduction in GoA and Mekong Country budgets </w:t>
      </w:r>
      <w:r w:rsidR="006A218C" w:rsidRPr="00AC7AD5">
        <w:rPr>
          <w:rFonts w:ascii="Calibri Light" w:hAnsi="Calibri Light" w:cs="Calibri Light"/>
          <w:sz w:val="22"/>
          <w:szCs w:val="22"/>
        </w:rPr>
        <w:t>or</w:t>
      </w:r>
      <w:r w:rsidRPr="00AC7AD5">
        <w:rPr>
          <w:rFonts w:ascii="Calibri Light" w:hAnsi="Calibri Light" w:cs="Calibri Light"/>
          <w:sz w:val="22"/>
          <w:szCs w:val="22"/>
        </w:rPr>
        <w:t xml:space="preserve"> budget execution </w:t>
      </w:r>
      <w:r w:rsidR="006A218C" w:rsidRPr="00AC7AD5">
        <w:rPr>
          <w:rFonts w:ascii="Calibri Light" w:hAnsi="Calibri Light" w:cs="Calibri Light"/>
          <w:sz w:val="22"/>
          <w:szCs w:val="22"/>
        </w:rPr>
        <w:t>delays may</w:t>
      </w:r>
      <w:r w:rsidRPr="00AC7AD5">
        <w:rPr>
          <w:rFonts w:ascii="Calibri Light" w:hAnsi="Calibri Light" w:cs="Calibri Light"/>
          <w:sz w:val="22"/>
          <w:szCs w:val="22"/>
        </w:rPr>
        <w:t xml:space="preserve"> also</w:t>
      </w:r>
      <w:r w:rsidR="006A218C" w:rsidRPr="00AC7AD5">
        <w:rPr>
          <w:rFonts w:ascii="Calibri Light" w:hAnsi="Calibri Light" w:cs="Calibri Light"/>
          <w:sz w:val="22"/>
          <w:szCs w:val="22"/>
        </w:rPr>
        <w:t xml:space="preserve"> reduce sustainability.  </w:t>
      </w:r>
      <w:r w:rsidR="006C3113" w:rsidRPr="00AC7AD5">
        <w:rPr>
          <w:rFonts w:ascii="Calibri Light" w:hAnsi="Calibri Light" w:cs="Calibri Light"/>
          <w:sz w:val="22"/>
          <w:szCs w:val="22"/>
        </w:rPr>
        <w:t xml:space="preserve">Political will to invest in capacity development will also influence </w:t>
      </w:r>
      <w:r w:rsidR="00BF0D16" w:rsidRPr="00AC7AD5">
        <w:rPr>
          <w:rFonts w:ascii="Calibri Light" w:hAnsi="Calibri Light" w:cs="Calibri Light"/>
          <w:sz w:val="22"/>
          <w:szCs w:val="22"/>
        </w:rPr>
        <w:t>sustainability.</w:t>
      </w:r>
    </w:p>
    <w:p w14:paraId="2A851931" w14:textId="2C138C15" w:rsidR="006A218C" w:rsidRPr="00AC7AD5" w:rsidRDefault="006A218C"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Political instability and social unrest, changes in government, as well staff turnover</w:t>
      </w:r>
      <w:r w:rsidR="0056386C" w:rsidRPr="00AC7AD5">
        <w:rPr>
          <w:rFonts w:ascii="Calibri Light" w:hAnsi="Calibri Light" w:cs="Calibri Light"/>
          <w:sz w:val="22"/>
          <w:szCs w:val="22"/>
        </w:rPr>
        <w:t xml:space="preserve"> in Mekong Country agencies with responsibility for TNC and border security</w:t>
      </w:r>
      <w:r w:rsidRPr="00AC7AD5">
        <w:rPr>
          <w:rFonts w:ascii="Calibri Light" w:hAnsi="Calibri Light" w:cs="Calibri Light"/>
          <w:sz w:val="22"/>
          <w:szCs w:val="22"/>
        </w:rPr>
        <w:t xml:space="preserve">, may </w:t>
      </w:r>
      <w:r w:rsidR="0056386C" w:rsidRPr="00AC7AD5">
        <w:rPr>
          <w:rFonts w:ascii="Calibri Light" w:hAnsi="Calibri Light" w:cs="Calibri Light"/>
          <w:sz w:val="22"/>
          <w:szCs w:val="22"/>
        </w:rPr>
        <w:t>limit</w:t>
      </w:r>
      <w:r w:rsidRPr="00AC7AD5">
        <w:rPr>
          <w:rFonts w:ascii="Calibri Light" w:hAnsi="Calibri Light" w:cs="Calibri Light"/>
          <w:sz w:val="22"/>
          <w:szCs w:val="22"/>
        </w:rPr>
        <w:t xml:space="preserve"> sustainability. Flexibility </w:t>
      </w:r>
      <w:r w:rsidR="0056386C" w:rsidRPr="00AC7AD5">
        <w:rPr>
          <w:rFonts w:ascii="Calibri Light" w:hAnsi="Calibri Light" w:cs="Calibri Light"/>
          <w:sz w:val="22"/>
          <w:szCs w:val="22"/>
        </w:rPr>
        <w:t xml:space="preserve">will be key, including </w:t>
      </w:r>
      <w:r w:rsidRPr="00AC7AD5">
        <w:rPr>
          <w:rFonts w:ascii="Calibri Light" w:hAnsi="Calibri Light" w:cs="Calibri Light"/>
          <w:sz w:val="22"/>
          <w:szCs w:val="22"/>
        </w:rPr>
        <w:t xml:space="preserve">scaling up and scaling down activities in response to these factors. </w:t>
      </w:r>
      <w:r w:rsidR="0078446A" w:rsidRPr="00AC7AD5">
        <w:rPr>
          <w:rFonts w:ascii="Calibri Light" w:hAnsi="Calibri Light" w:cs="Calibri Light"/>
          <w:sz w:val="22"/>
          <w:szCs w:val="22"/>
        </w:rPr>
        <w:t xml:space="preserve"> T</w:t>
      </w:r>
      <w:r w:rsidR="0078446A" w:rsidRPr="00FE1AED">
        <w:rPr>
          <w:rFonts w:ascii="Calibri Light" w:hAnsi="Calibri Light" w:cs="Calibri Light"/>
          <w:sz w:val="22"/>
          <w:szCs w:val="22"/>
        </w:rPr>
        <w:t xml:space="preserve">he </w:t>
      </w:r>
      <w:r w:rsidR="0078446A" w:rsidRPr="00AC7AD5">
        <w:rPr>
          <w:rFonts w:ascii="Calibri Light" w:hAnsi="Calibri Light" w:cs="Calibri Light"/>
          <w:sz w:val="22"/>
          <w:szCs w:val="22"/>
        </w:rPr>
        <w:t xml:space="preserve">Program will </w:t>
      </w:r>
      <w:r w:rsidR="0078446A" w:rsidRPr="00FE1AED">
        <w:rPr>
          <w:rFonts w:ascii="Calibri Light" w:hAnsi="Calibri Light" w:cs="Calibri Light"/>
          <w:sz w:val="22"/>
          <w:szCs w:val="22"/>
        </w:rPr>
        <w:t xml:space="preserve">develop a </w:t>
      </w:r>
      <w:r w:rsidR="0078446A" w:rsidRPr="00AC7AD5">
        <w:rPr>
          <w:rFonts w:ascii="Calibri Light" w:hAnsi="Calibri Light" w:cs="Calibri Light"/>
          <w:sz w:val="22"/>
          <w:szCs w:val="22"/>
        </w:rPr>
        <w:t>S</w:t>
      </w:r>
      <w:r w:rsidR="0078446A" w:rsidRPr="00FE1AED">
        <w:rPr>
          <w:rFonts w:ascii="Calibri Light" w:hAnsi="Calibri Light" w:cs="Calibri Light"/>
          <w:sz w:val="22"/>
          <w:szCs w:val="22"/>
        </w:rPr>
        <w:t xml:space="preserve">top-go </w:t>
      </w:r>
      <w:r w:rsidR="0078446A" w:rsidRPr="00AC7AD5">
        <w:rPr>
          <w:rFonts w:ascii="Calibri Light" w:hAnsi="Calibri Light" w:cs="Calibri Light"/>
          <w:sz w:val="22"/>
          <w:szCs w:val="22"/>
        </w:rPr>
        <w:t>M</w:t>
      </w:r>
      <w:r w:rsidR="0078446A" w:rsidRPr="00FE1AED">
        <w:rPr>
          <w:rFonts w:ascii="Calibri Light" w:hAnsi="Calibri Light" w:cs="Calibri Light"/>
          <w:sz w:val="22"/>
          <w:szCs w:val="22"/>
        </w:rPr>
        <w:t>atrix that has objective measures of success</w:t>
      </w:r>
      <w:r w:rsidR="0078446A" w:rsidRPr="00AC7AD5">
        <w:rPr>
          <w:rFonts w:ascii="Calibri Light" w:hAnsi="Calibri Light" w:cs="Calibri Light"/>
          <w:sz w:val="22"/>
          <w:szCs w:val="22"/>
        </w:rPr>
        <w:t xml:space="preserve">.  This will support </w:t>
      </w:r>
      <w:r w:rsidR="0078446A" w:rsidRPr="00FE1AED">
        <w:rPr>
          <w:rFonts w:ascii="Calibri Light" w:hAnsi="Calibri Light" w:cs="Calibri Light"/>
          <w:sz w:val="22"/>
          <w:szCs w:val="22"/>
        </w:rPr>
        <w:t xml:space="preserve">annual </w:t>
      </w:r>
      <w:r w:rsidR="0078446A" w:rsidRPr="00AC7AD5">
        <w:rPr>
          <w:rFonts w:ascii="Calibri Light" w:hAnsi="Calibri Light" w:cs="Calibri Light"/>
          <w:sz w:val="22"/>
          <w:szCs w:val="22"/>
        </w:rPr>
        <w:t xml:space="preserve">performance reviews and decisions about whether to </w:t>
      </w:r>
      <w:r w:rsidR="0078446A" w:rsidRPr="00FE1AED">
        <w:rPr>
          <w:rFonts w:ascii="Calibri Light" w:hAnsi="Calibri Light" w:cs="Calibri Light"/>
          <w:sz w:val="22"/>
          <w:szCs w:val="22"/>
        </w:rPr>
        <w:t>cancel</w:t>
      </w:r>
      <w:r w:rsidR="0078446A" w:rsidRPr="00AC7AD5">
        <w:rPr>
          <w:rFonts w:ascii="Calibri Light" w:hAnsi="Calibri Light" w:cs="Calibri Light"/>
          <w:sz w:val="22"/>
          <w:szCs w:val="22"/>
        </w:rPr>
        <w:t xml:space="preserve"> underperforming activities</w:t>
      </w:r>
      <w:r w:rsidR="0078446A" w:rsidRPr="00FE1AED">
        <w:rPr>
          <w:rFonts w:ascii="Calibri Light" w:hAnsi="Calibri Light" w:cs="Calibri Light"/>
          <w:sz w:val="22"/>
          <w:szCs w:val="22"/>
        </w:rPr>
        <w:t xml:space="preserve">. </w:t>
      </w:r>
      <w:r w:rsidR="0056386C" w:rsidRPr="00AC7AD5">
        <w:rPr>
          <w:rFonts w:ascii="Calibri Light" w:hAnsi="Calibri Light" w:cs="Calibri Light"/>
          <w:sz w:val="22"/>
          <w:szCs w:val="22"/>
        </w:rPr>
        <w:t>PEA will underpin activity d</w:t>
      </w:r>
      <w:r w:rsidRPr="00AC7AD5">
        <w:rPr>
          <w:rFonts w:ascii="Calibri Light" w:hAnsi="Calibri Light" w:cs="Calibri Light"/>
          <w:sz w:val="22"/>
          <w:szCs w:val="22"/>
        </w:rPr>
        <w:t xml:space="preserve">esign and implementation. </w:t>
      </w:r>
      <w:r w:rsidR="0056386C" w:rsidRPr="00AC7AD5">
        <w:rPr>
          <w:rFonts w:ascii="Calibri Light" w:hAnsi="Calibri Light" w:cs="Calibri Light"/>
          <w:sz w:val="22"/>
          <w:szCs w:val="22"/>
        </w:rPr>
        <w:t>Capacity development activities</w:t>
      </w:r>
      <w:r w:rsidRPr="00AC7AD5">
        <w:rPr>
          <w:rFonts w:ascii="Calibri Light" w:hAnsi="Calibri Light" w:cs="Calibri Light"/>
          <w:sz w:val="22"/>
          <w:szCs w:val="22"/>
        </w:rPr>
        <w:t xml:space="preserve"> </w:t>
      </w:r>
      <w:r w:rsidR="0056386C" w:rsidRPr="00AC7AD5">
        <w:rPr>
          <w:rFonts w:ascii="Calibri Light" w:hAnsi="Calibri Light" w:cs="Calibri Light"/>
          <w:sz w:val="22"/>
          <w:szCs w:val="22"/>
        </w:rPr>
        <w:t xml:space="preserve">will </w:t>
      </w:r>
      <w:r w:rsidRPr="00AC7AD5">
        <w:rPr>
          <w:rFonts w:ascii="Calibri Light" w:hAnsi="Calibri Light" w:cs="Calibri Light"/>
          <w:sz w:val="22"/>
          <w:szCs w:val="22"/>
        </w:rPr>
        <w:t xml:space="preserve">focus on systems (such as ongoing in-service training), rather than individual personalities; this is expected to sustain results beyond staff </w:t>
      </w:r>
      <w:r w:rsidR="00BF0D16" w:rsidRPr="00AC7AD5">
        <w:rPr>
          <w:rFonts w:ascii="Calibri Light" w:hAnsi="Calibri Light" w:cs="Calibri Light"/>
          <w:sz w:val="22"/>
          <w:szCs w:val="22"/>
        </w:rPr>
        <w:t>turnover.</w:t>
      </w:r>
      <w:r w:rsidRPr="00AC7AD5">
        <w:rPr>
          <w:rFonts w:ascii="Calibri Light" w:hAnsi="Calibri Light" w:cs="Calibri Light"/>
          <w:sz w:val="22"/>
          <w:szCs w:val="22"/>
        </w:rPr>
        <w:t xml:space="preserve"> </w:t>
      </w:r>
    </w:p>
    <w:p w14:paraId="4F242419" w14:textId="79C06731" w:rsidR="00433402" w:rsidRPr="00AC7AD5" w:rsidRDefault="00433402" w:rsidP="006A218C">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APS Agency staff turnover, GoA machinery of government changes, changing strategic and operational priorities of contributing APS Agencies will also affect the supply side of this </w:t>
      </w:r>
      <w:r w:rsidR="009F4A66" w:rsidRPr="00AC7AD5">
        <w:rPr>
          <w:rFonts w:ascii="Calibri Light" w:hAnsi="Calibri Light" w:cs="Calibri Light"/>
          <w:sz w:val="22"/>
          <w:szCs w:val="22"/>
        </w:rPr>
        <w:t>Program</w:t>
      </w:r>
      <w:r w:rsidR="00BF0D16">
        <w:rPr>
          <w:rFonts w:ascii="Calibri Light" w:hAnsi="Calibri Light" w:cs="Calibri Light"/>
          <w:sz w:val="22"/>
          <w:szCs w:val="22"/>
        </w:rPr>
        <w:t>.</w:t>
      </w:r>
      <w:r w:rsidR="009F4A66" w:rsidRPr="00AC7AD5">
        <w:rPr>
          <w:rFonts w:ascii="Calibri Light" w:hAnsi="Calibri Light" w:cs="Calibri Light"/>
          <w:sz w:val="22"/>
          <w:szCs w:val="22"/>
        </w:rPr>
        <w:t xml:space="preserve"> </w:t>
      </w:r>
    </w:p>
    <w:p w14:paraId="3E1B5E32" w14:textId="6DBD4806" w:rsidR="003D0817" w:rsidRPr="00C64E0C" w:rsidRDefault="005A01B2" w:rsidP="007A7B46">
      <w:pPr>
        <w:pStyle w:val="ListBullet"/>
        <w:spacing w:after="0" w:line="240" w:lineRule="auto"/>
        <w:ind w:left="284" w:hanging="284"/>
        <w:jc w:val="both"/>
        <w:rPr>
          <w:rFonts w:ascii="Calibri Light" w:hAnsi="Calibri Light" w:cs="Calibri Light"/>
          <w:b/>
          <w:bCs/>
          <w:i/>
          <w:iCs/>
        </w:rPr>
      </w:pPr>
      <w:r w:rsidRPr="00AC7AD5">
        <w:rPr>
          <w:rFonts w:ascii="Calibri Light" w:hAnsi="Calibri Light" w:cs="Calibri Light"/>
          <w:sz w:val="22"/>
          <w:szCs w:val="22"/>
        </w:rPr>
        <w:t>Outsourcing part of the Program’s</w:t>
      </w:r>
      <w:r w:rsidR="006A218C" w:rsidRPr="00AC7AD5">
        <w:rPr>
          <w:rFonts w:ascii="Calibri Light" w:hAnsi="Calibri Light" w:cs="Calibri Light"/>
          <w:sz w:val="22"/>
          <w:szCs w:val="22"/>
        </w:rPr>
        <w:t xml:space="preserve"> implementation to a </w:t>
      </w:r>
      <w:r w:rsidRPr="00AC7AD5">
        <w:rPr>
          <w:rFonts w:ascii="Calibri Light" w:hAnsi="Calibri Light" w:cs="Calibri Light"/>
          <w:sz w:val="22"/>
          <w:szCs w:val="22"/>
        </w:rPr>
        <w:t>MC</w:t>
      </w:r>
      <w:r w:rsidR="006A218C" w:rsidRPr="00AC7AD5">
        <w:rPr>
          <w:rFonts w:ascii="Calibri Light" w:hAnsi="Calibri Light" w:cs="Calibri Light"/>
          <w:sz w:val="22"/>
          <w:szCs w:val="22"/>
        </w:rPr>
        <w:t xml:space="preserve"> (for </w:t>
      </w:r>
      <w:r w:rsidRPr="00AC7AD5">
        <w:rPr>
          <w:rFonts w:ascii="Calibri Light" w:hAnsi="Calibri Light" w:cs="Calibri Light"/>
          <w:sz w:val="22"/>
          <w:szCs w:val="22"/>
        </w:rPr>
        <w:t xml:space="preserve">activity design, </w:t>
      </w:r>
      <w:r w:rsidR="006A218C" w:rsidRPr="00AC7AD5">
        <w:rPr>
          <w:rFonts w:ascii="Calibri Light" w:hAnsi="Calibri Light" w:cs="Calibri Light"/>
          <w:sz w:val="22"/>
          <w:szCs w:val="22"/>
        </w:rPr>
        <w:t xml:space="preserve">M&amp;E, </w:t>
      </w:r>
      <w:r w:rsidRPr="00AC7AD5">
        <w:rPr>
          <w:rFonts w:ascii="Calibri Light" w:hAnsi="Calibri Light" w:cs="Calibri Light"/>
          <w:sz w:val="22"/>
          <w:szCs w:val="22"/>
        </w:rPr>
        <w:t>logistics and reporting</w:t>
      </w:r>
      <w:r w:rsidR="006A218C" w:rsidRPr="00AC7AD5">
        <w:rPr>
          <w:rFonts w:ascii="Calibri Light" w:hAnsi="Calibri Light" w:cs="Calibri Light"/>
          <w:sz w:val="22"/>
          <w:szCs w:val="22"/>
        </w:rPr>
        <w:t>) may compromise sustainability</w:t>
      </w:r>
      <w:r w:rsidR="00BF0D16">
        <w:rPr>
          <w:rFonts w:ascii="Calibri Light" w:hAnsi="Calibri Light" w:cs="Calibri Light"/>
          <w:sz w:val="22"/>
          <w:szCs w:val="22"/>
        </w:rPr>
        <w:t>,</w:t>
      </w:r>
      <w:r w:rsidR="003D0817">
        <w:rPr>
          <w:rFonts w:ascii="Calibri Light" w:hAnsi="Calibri Light" w:cs="Calibri Light"/>
          <w:sz w:val="22"/>
          <w:szCs w:val="22"/>
        </w:rPr>
        <w:t xml:space="preserve"> and</w:t>
      </w:r>
    </w:p>
    <w:p w14:paraId="3889AEDF" w14:textId="7578BDED" w:rsidR="008B5B09" w:rsidRPr="00AC7AD5" w:rsidRDefault="003D0817" w:rsidP="007A7B46">
      <w:pPr>
        <w:pStyle w:val="ListBullet"/>
        <w:spacing w:after="0" w:line="240" w:lineRule="auto"/>
        <w:ind w:left="284" w:hanging="284"/>
        <w:jc w:val="both"/>
        <w:rPr>
          <w:rFonts w:ascii="Calibri Light" w:hAnsi="Calibri Light" w:cs="Calibri Light"/>
          <w:b/>
          <w:bCs/>
          <w:i/>
          <w:iCs/>
        </w:rPr>
      </w:pPr>
      <w:r>
        <w:rPr>
          <w:rFonts w:ascii="Calibri Light" w:hAnsi="Calibri Light" w:cs="Calibri Light"/>
          <w:sz w:val="22"/>
          <w:szCs w:val="22"/>
        </w:rPr>
        <w:t>The political economy in which the Program’s activities are conducted</w:t>
      </w:r>
      <w:r w:rsidR="00DF7509" w:rsidRPr="00AC7AD5">
        <w:rPr>
          <w:rFonts w:ascii="Calibri Light" w:hAnsi="Calibri Light" w:cs="Calibri Light"/>
          <w:sz w:val="22"/>
          <w:szCs w:val="22"/>
        </w:rPr>
        <w:t xml:space="preserve">. </w:t>
      </w:r>
      <w:r w:rsidR="006A218C" w:rsidRPr="00AC7AD5">
        <w:rPr>
          <w:rFonts w:ascii="Calibri Light" w:hAnsi="Calibri Light" w:cs="Calibri Light"/>
          <w:sz w:val="22"/>
          <w:szCs w:val="22"/>
        </w:rPr>
        <w:t xml:space="preserve"> </w:t>
      </w:r>
    </w:p>
    <w:p w14:paraId="1506680C" w14:textId="77777777" w:rsidR="00270DA9" w:rsidRPr="007C2028" w:rsidRDefault="00270DA9" w:rsidP="00CE0EC0">
      <w:pPr>
        <w:pStyle w:val="Heading3"/>
        <w:rPr>
          <w:i/>
          <w:sz w:val="24"/>
          <w:szCs w:val="24"/>
        </w:rPr>
      </w:pPr>
      <w:r w:rsidRPr="007C2028">
        <w:rPr>
          <w:i/>
          <w:sz w:val="24"/>
          <w:szCs w:val="24"/>
        </w:rPr>
        <w:t>Profile and Public Diplomacy</w:t>
      </w:r>
    </w:p>
    <w:p w14:paraId="31D24F54" w14:textId="4BA4D7E6" w:rsidR="00FB05AE" w:rsidRPr="00AC7AD5" w:rsidRDefault="00726131" w:rsidP="00FB05AE">
      <w:pPr>
        <w:pStyle w:val="BodyText"/>
        <w:jc w:val="both"/>
        <w:rPr>
          <w:rFonts w:ascii="Calibri Light" w:hAnsi="Calibri Light" w:cs="Calibri Light"/>
          <w:lang w:val="en-AU"/>
        </w:rPr>
      </w:pPr>
      <w:r w:rsidRPr="00AC7AD5">
        <w:rPr>
          <w:rFonts w:ascii="Calibri Light" w:hAnsi="Calibri Light" w:cs="Calibri Light"/>
          <w:lang w:val="en-AU"/>
        </w:rPr>
        <w:t xml:space="preserve">The Program’s success is linked to its profile, influence, and ability to reach a broad audience within the Mekong Countries. </w:t>
      </w:r>
      <w:r w:rsidR="0001466C" w:rsidRPr="00AC7AD5">
        <w:rPr>
          <w:rFonts w:ascii="Calibri Light" w:hAnsi="Calibri Light" w:cs="Calibri Light"/>
          <w:lang w:val="en-AU"/>
        </w:rPr>
        <w:t xml:space="preserve">The Program will identify </w:t>
      </w:r>
      <w:r w:rsidR="00FB05AE" w:rsidRPr="00AC7AD5">
        <w:rPr>
          <w:rFonts w:ascii="Calibri Light" w:hAnsi="Calibri Light" w:cs="Calibri Light"/>
          <w:lang w:val="en-AU"/>
        </w:rPr>
        <w:t xml:space="preserve">and propose opportunities to promote Australia’s role in supporting </w:t>
      </w:r>
      <w:r w:rsidR="0001466C" w:rsidRPr="00AC7AD5">
        <w:rPr>
          <w:rFonts w:ascii="Calibri Light" w:hAnsi="Calibri Light" w:cs="Calibri Light"/>
          <w:lang w:val="en-AU"/>
        </w:rPr>
        <w:t>Mekong Countries to address TNC and border security</w:t>
      </w:r>
      <w:r w:rsidR="00934ADF">
        <w:rPr>
          <w:rFonts w:ascii="Calibri Light" w:hAnsi="Calibri Light" w:cs="Calibri Light"/>
          <w:lang w:val="en-AU"/>
        </w:rPr>
        <w:t>, where appropriate</w:t>
      </w:r>
      <w:r w:rsidR="00FB05AE" w:rsidRPr="00AC7AD5">
        <w:rPr>
          <w:rFonts w:ascii="Calibri Light" w:hAnsi="Calibri Light" w:cs="Calibri Light"/>
          <w:lang w:val="en-AU"/>
        </w:rPr>
        <w:t xml:space="preserve">, including media engagement opportunities for Australian and </w:t>
      </w:r>
      <w:r w:rsidR="0001466C" w:rsidRPr="00AC7AD5">
        <w:rPr>
          <w:rFonts w:ascii="Calibri Light" w:hAnsi="Calibri Light" w:cs="Calibri Light"/>
          <w:lang w:val="en-AU"/>
        </w:rPr>
        <w:t>Mekong Country</w:t>
      </w:r>
      <w:r w:rsidR="00FB05AE" w:rsidRPr="00AC7AD5">
        <w:rPr>
          <w:rFonts w:ascii="Calibri Light" w:hAnsi="Calibri Light" w:cs="Calibri Light"/>
          <w:lang w:val="en-AU"/>
        </w:rPr>
        <w:t xml:space="preserve"> Ministers. This may include events linked to </w:t>
      </w:r>
      <w:r w:rsidR="0001466C" w:rsidRPr="00AC7AD5">
        <w:rPr>
          <w:rFonts w:ascii="Calibri Light" w:hAnsi="Calibri Light" w:cs="Calibri Light"/>
          <w:lang w:val="en-AU"/>
        </w:rPr>
        <w:t>capacity development, such as workshops</w:t>
      </w:r>
      <w:r w:rsidR="008B5B09" w:rsidRPr="00AC7AD5">
        <w:rPr>
          <w:rFonts w:ascii="Calibri Light" w:hAnsi="Calibri Light" w:cs="Calibri Light"/>
          <w:lang w:val="en-AU"/>
        </w:rPr>
        <w:t>;</w:t>
      </w:r>
      <w:r w:rsidR="0001466C" w:rsidRPr="00AC7AD5">
        <w:rPr>
          <w:rFonts w:ascii="Calibri Light" w:hAnsi="Calibri Light" w:cs="Calibri Light"/>
          <w:lang w:val="en-AU"/>
        </w:rPr>
        <w:t xml:space="preserve"> </w:t>
      </w:r>
      <w:r w:rsidR="00FB05AE" w:rsidRPr="00AC7AD5">
        <w:rPr>
          <w:rFonts w:ascii="Calibri Light" w:hAnsi="Calibri Light" w:cs="Calibri Light"/>
          <w:lang w:val="en-AU"/>
        </w:rPr>
        <w:t>use of media, including social media, digital content</w:t>
      </w:r>
      <w:r w:rsidR="008B5B09" w:rsidRPr="00AC7AD5">
        <w:rPr>
          <w:rFonts w:ascii="Calibri Light" w:hAnsi="Calibri Light" w:cs="Calibri Light"/>
          <w:lang w:val="en-AU"/>
        </w:rPr>
        <w:t>;</w:t>
      </w:r>
      <w:r w:rsidR="00FB05AE" w:rsidRPr="00AC7AD5">
        <w:rPr>
          <w:rFonts w:ascii="Calibri Light" w:hAnsi="Calibri Light" w:cs="Calibri Light"/>
          <w:lang w:val="en-AU"/>
        </w:rPr>
        <w:t xml:space="preserve"> signage, and branding.  All </w:t>
      </w:r>
      <w:r w:rsidR="0001466C" w:rsidRPr="00AC7AD5">
        <w:rPr>
          <w:rFonts w:ascii="Calibri Light" w:hAnsi="Calibri Light" w:cs="Calibri Light"/>
          <w:lang w:val="en-AU"/>
        </w:rPr>
        <w:t xml:space="preserve">Program </w:t>
      </w:r>
      <w:r w:rsidR="00FB05AE" w:rsidRPr="00AC7AD5">
        <w:rPr>
          <w:rFonts w:ascii="Calibri Light" w:hAnsi="Calibri Light" w:cs="Calibri Light"/>
          <w:lang w:val="en-AU"/>
        </w:rPr>
        <w:t xml:space="preserve">materials, </w:t>
      </w:r>
      <w:r w:rsidR="00FB05AE" w:rsidRPr="00AC7AD5">
        <w:rPr>
          <w:rFonts w:ascii="Calibri Light" w:hAnsi="Calibri Light" w:cs="Calibri Light"/>
          <w:lang w:val="en-AU"/>
        </w:rPr>
        <w:lastRenderedPageBreak/>
        <w:t>workshop materials</w:t>
      </w:r>
      <w:r w:rsidR="0001466C" w:rsidRPr="00AC7AD5">
        <w:rPr>
          <w:rFonts w:ascii="Calibri Light" w:hAnsi="Calibri Light" w:cs="Calibri Light"/>
          <w:lang w:val="en-AU"/>
        </w:rPr>
        <w:t>,</w:t>
      </w:r>
      <w:r w:rsidR="00FB05AE" w:rsidRPr="00AC7AD5">
        <w:rPr>
          <w:rFonts w:ascii="Calibri Light" w:hAnsi="Calibri Light" w:cs="Calibri Light"/>
          <w:lang w:val="en-AU"/>
        </w:rPr>
        <w:t xml:space="preserve"> and communication materials will be </w:t>
      </w:r>
      <w:r w:rsidR="0001466C" w:rsidRPr="00AC7AD5">
        <w:rPr>
          <w:rFonts w:ascii="Calibri Light" w:hAnsi="Calibri Light" w:cs="Calibri Light"/>
          <w:lang w:val="en-AU"/>
        </w:rPr>
        <w:t xml:space="preserve">appropriately </w:t>
      </w:r>
      <w:r w:rsidR="00FB05AE" w:rsidRPr="00AC7AD5">
        <w:rPr>
          <w:rFonts w:ascii="Calibri Light" w:hAnsi="Calibri Light" w:cs="Calibri Light"/>
          <w:lang w:val="en-AU"/>
        </w:rPr>
        <w:t>branded to show Australia’s commitment.</w:t>
      </w:r>
      <w:r w:rsidR="004520AE" w:rsidRPr="00AC7AD5">
        <w:rPr>
          <w:rFonts w:ascii="Calibri Light" w:hAnsi="Calibri Light" w:cs="Calibri Light"/>
          <w:lang w:val="en-AU"/>
        </w:rPr>
        <w:t xml:space="preserve">  The MC will be tasked to develop a communications plan for the Program</w:t>
      </w:r>
      <w:r w:rsidR="00047068" w:rsidRPr="00AC7AD5">
        <w:rPr>
          <w:rFonts w:ascii="Calibri Light" w:hAnsi="Calibri Light" w:cs="Calibri Light"/>
          <w:lang w:val="en-AU"/>
        </w:rPr>
        <w:t xml:space="preserve">, including to support clarity about the limitations of the Program’s support (e.g. </w:t>
      </w:r>
      <w:r w:rsidR="002C0249" w:rsidRPr="00AC7AD5">
        <w:rPr>
          <w:rFonts w:ascii="Calibri Light" w:hAnsi="Calibri Light" w:cs="Calibri Light"/>
          <w:lang w:val="en-AU"/>
        </w:rPr>
        <w:t>the Program will not support</w:t>
      </w:r>
      <w:r w:rsidR="00047068" w:rsidRPr="00AC7AD5">
        <w:rPr>
          <w:rFonts w:ascii="Calibri Light" w:hAnsi="Calibri Light" w:cs="Calibri Light"/>
          <w:lang w:val="en-AU"/>
        </w:rPr>
        <w:t xml:space="preserve"> infrastructure</w:t>
      </w:r>
      <w:r w:rsidR="002C0249" w:rsidRPr="00AC7AD5">
        <w:rPr>
          <w:rFonts w:ascii="Calibri Light" w:hAnsi="Calibri Light" w:cs="Calibri Light"/>
          <w:lang w:val="en-AU"/>
        </w:rPr>
        <w:t xml:space="preserve"> and its funds will not be expended on operations)</w:t>
      </w:r>
      <w:r w:rsidR="004520AE" w:rsidRPr="00AC7AD5">
        <w:rPr>
          <w:rFonts w:ascii="Calibri Light" w:hAnsi="Calibri Light" w:cs="Calibri Light"/>
          <w:lang w:val="en-AU"/>
        </w:rPr>
        <w:t>.</w:t>
      </w:r>
    </w:p>
    <w:p w14:paraId="6C3A217B" w14:textId="77777777" w:rsidR="00FD5366" w:rsidRPr="00AC7AD5" w:rsidRDefault="00FD5366" w:rsidP="00270DA9">
      <w:pPr>
        <w:pStyle w:val="ListBullet"/>
        <w:rPr>
          <w:rFonts w:ascii="Calibri Light" w:hAnsi="Calibri Light" w:cs="Calibri Light"/>
          <w:sz w:val="22"/>
          <w:szCs w:val="22"/>
          <w:lang w:eastAsia="en-US"/>
        </w:rPr>
      </w:pPr>
      <w:r w:rsidRPr="00AC7AD5">
        <w:rPr>
          <w:rFonts w:ascii="Calibri Light" w:hAnsi="Calibri Light" w:cs="Calibri Light"/>
          <w:sz w:val="22"/>
          <w:szCs w:val="22"/>
          <w:lang w:eastAsia="en-US"/>
        </w:rPr>
        <w:br w:type="page"/>
      </w:r>
    </w:p>
    <w:p w14:paraId="0D234EF8" w14:textId="7B5A8FAC" w:rsidR="00B97A0D" w:rsidRPr="00FE1AED" w:rsidRDefault="00560688" w:rsidP="00CE0EC0">
      <w:pPr>
        <w:pStyle w:val="Heading2"/>
        <w:rPr>
          <w:bCs/>
        </w:rPr>
      </w:pPr>
      <w:bookmarkStart w:id="45" w:name="_Toc28798477"/>
      <w:bookmarkStart w:id="46" w:name="_Toc43823928"/>
      <w:r>
        <w:lastRenderedPageBreak/>
        <w:t xml:space="preserve">F: </w:t>
      </w:r>
      <w:r w:rsidR="00965D15" w:rsidRPr="00FE1AED">
        <w:t>Monitoring, Evaluation and Learning</w:t>
      </w:r>
      <w:bookmarkEnd w:id="45"/>
      <w:bookmarkEnd w:id="46"/>
    </w:p>
    <w:p w14:paraId="1E992722" w14:textId="77777777" w:rsidR="00794C57" w:rsidRPr="007C2028" w:rsidRDefault="00794C57" w:rsidP="00CE0EC0">
      <w:pPr>
        <w:pStyle w:val="Heading3"/>
        <w:rPr>
          <w:i/>
          <w:sz w:val="24"/>
          <w:szCs w:val="24"/>
        </w:rPr>
      </w:pPr>
      <w:r w:rsidRPr="007C2028">
        <w:rPr>
          <w:i/>
          <w:sz w:val="24"/>
          <w:szCs w:val="24"/>
        </w:rPr>
        <w:t>Monitoring and Evaluation</w:t>
      </w:r>
      <w:r w:rsidR="00B97A0D" w:rsidRPr="007C2028">
        <w:rPr>
          <w:i/>
          <w:sz w:val="24"/>
          <w:szCs w:val="24"/>
        </w:rPr>
        <w:t xml:space="preserve"> and Learning (MEL</w:t>
      </w:r>
      <w:r w:rsidRPr="007C2028">
        <w:rPr>
          <w:i/>
          <w:sz w:val="24"/>
          <w:szCs w:val="24"/>
        </w:rPr>
        <w:t>)</w:t>
      </w:r>
    </w:p>
    <w:p w14:paraId="747F0F2D" w14:textId="77777777" w:rsidR="008B0DB5" w:rsidRPr="00AC7AD5" w:rsidRDefault="008B0DB5" w:rsidP="008B0DB5">
      <w:pPr>
        <w:pStyle w:val="Sub-heading"/>
        <w:keepNext w:val="0"/>
        <w:spacing w:before="0" w:after="0"/>
        <w:jc w:val="both"/>
        <w:rPr>
          <w:rFonts w:ascii="Calibri Light" w:hAnsi="Calibri Light" w:cs="Calibri Light"/>
          <w:color w:val="495965" w:themeColor="text2"/>
        </w:rPr>
      </w:pPr>
      <w:r w:rsidRPr="00AC7AD5">
        <w:rPr>
          <w:rFonts w:ascii="Calibri Light" w:hAnsi="Calibri Light" w:cs="Calibri Light"/>
          <w:color w:val="495965" w:themeColor="text2"/>
        </w:rPr>
        <w:t xml:space="preserve">Main components of the </w:t>
      </w:r>
      <w:r w:rsidR="00E31E19" w:rsidRPr="00AC7AD5">
        <w:rPr>
          <w:rFonts w:ascii="Calibri Light" w:hAnsi="Calibri Light" w:cs="Calibri Light"/>
          <w:color w:val="495965" w:themeColor="text2"/>
        </w:rPr>
        <w:t>Monitoring and Evaluation Framework (</w:t>
      </w:r>
      <w:r w:rsidRPr="00AC7AD5">
        <w:rPr>
          <w:rFonts w:ascii="Calibri Light" w:hAnsi="Calibri Light" w:cs="Calibri Light"/>
          <w:color w:val="495965" w:themeColor="text2"/>
        </w:rPr>
        <w:t>MEF</w:t>
      </w:r>
      <w:r w:rsidR="00E31E19" w:rsidRPr="00AC7AD5">
        <w:rPr>
          <w:rFonts w:ascii="Calibri Light" w:hAnsi="Calibri Light" w:cs="Calibri Light"/>
          <w:color w:val="495965" w:themeColor="text2"/>
        </w:rPr>
        <w:t>)</w:t>
      </w:r>
    </w:p>
    <w:p w14:paraId="49762AA8" w14:textId="77777777" w:rsidR="008B0DB5" w:rsidRPr="00AC7AD5" w:rsidRDefault="008B0DB5" w:rsidP="008B0DB5">
      <w:pPr>
        <w:pStyle w:val="BodyText"/>
        <w:spacing w:before="0" w:after="0"/>
        <w:jc w:val="both"/>
        <w:rPr>
          <w:rFonts w:ascii="Calibri Light" w:hAnsi="Calibri Light" w:cs="Calibri Light"/>
          <w:lang w:val="en-AU"/>
        </w:rPr>
      </w:pPr>
      <w:r w:rsidRPr="00AC7AD5">
        <w:rPr>
          <w:rFonts w:ascii="Calibri Light" w:hAnsi="Calibri Light" w:cs="Calibri Light"/>
          <w:lang w:val="en-AU"/>
        </w:rPr>
        <w:t xml:space="preserve">The </w:t>
      </w:r>
      <w:r w:rsidR="00AC1EF7" w:rsidRPr="00AC7AD5">
        <w:rPr>
          <w:rFonts w:ascii="Calibri Light" w:hAnsi="Calibri Light" w:cs="Calibri Light"/>
          <w:lang w:val="en-AU"/>
        </w:rPr>
        <w:t>MAP-TNC</w:t>
      </w:r>
      <w:r w:rsidRPr="00AC7AD5">
        <w:rPr>
          <w:rFonts w:ascii="Calibri Light" w:hAnsi="Calibri Light" w:cs="Calibri Light"/>
          <w:lang w:val="en-AU"/>
        </w:rPr>
        <w:t xml:space="preserve"> MEF has two main components:</w:t>
      </w:r>
    </w:p>
    <w:p w14:paraId="554F4BDE" w14:textId="3EA53378" w:rsidR="008B0DB5" w:rsidRPr="00AC7AD5" w:rsidRDefault="008B0DB5" w:rsidP="008278B2">
      <w:pPr>
        <w:pStyle w:val="ListNumber"/>
        <w:numPr>
          <w:ilvl w:val="0"/>
          <w:numId w:val="24"/>
        </w:numPr>
        <w:tabs>
          <w:tab w:val="clear" w:pos="360"/>
          <w:tab w:val="num" w:pos="426"/>
        </w:tabs>
        <w:spacing w:before="0" w:after="0"/>
        <w:contextualSpacing w:val="0"/>
        <w:jc w:val="both"/>
        <w:rPr>
          <w:rFonts w:ascii="Calibri Light" w:hAnsi="Calibri Light" w:cs="Calibri Light"/>
          <w:lang w:val="en-AU"/>
        </w:rPr>
      </w:pPr>
      <w:r w:rsidRPr="00AC7AD5">
        <w:rPr>
          <w:rFonts w:ascii="Calibri Light" w:hAnsi="Calibri Light" w:cs="Calibri Light"/>
          <w:b/>
          <w:bCs/>
          <w:i/>
          <w:iCs/>
          <w:lang w:val="en-AU"/>
        </w:rPr>
        <w:t>Input and activity monitoring</w:t>
      </w:r>
      <w:r w:rsidR="004D1CCA" w:rsidRPr="00AC7AD5">
        <w:rPr>
          <w:rFonts w:ascii="Calibri Light" w:hAnsi="Calibri Light" w:cs="Calibri Light"/>
          <w:b/>
          <w:bCs/>
          <w:lang w:val="en-AU"/>
        </w:rPr>
        <w:t xml:space="preserve">: </w:t>
      </w:r>
      <w:r w:rsidR="004D1CCA" w:rsidRPr="00AC7AD5">
        <w:rPr>
          <w:rFonts w:ascii="Calibri Light" w:hAnsi="Calibri Light" w:cs="Calibri Light"/>
          <w:lang w:val="en-AU"/>
        </w:rPr>
        <w:t>This will track participation in activities and achievement of outputs</w:t>
      </w:r>
      <w:r w:rsidR="004D1CCA" w:rsidRPr="00AC7AD5">
        <w:rPr>
          <w:rFonts w:ascii="Calibri Light" w:hAnsi="Calibri Light" w:cs="Calibri Light"/>
          <w:b/>
          <w:bCs/>
          <w:lang w:val="en-AU"/>
        </w:rPr>
        <w:t xml:space="preserve"> </w:t>
      </w:r>
      <w:r w:rsidR="004D1CCA" w:rsidRPr="00AC7AD5">
        <w:rPr>
          <w:rFonts w:ascii="Calibri Light" w:hAnsi="Calibri Light" w:cs="Calibri Light"/>
          <w:lang w:val="en-AU"/>
        </w:rPr>
        <w:t>required</w:t>
      </w:r>
      <w:r w:rsidRPr="00AC7AD5">
        <w:rPr>
          <w:rFonts w:ascii="Calibri Light" w:hAnsi="Calibri Light" w:cs="Calibri Light"/>
          <w:lang w:val="en-AU"/>
        </w:rPr>
        <w:t xml:space="preserve"> to fulfil accountability and contractual compliance</w:t>
      </w:r>
      <w:r w:rsidR="00B04F68">
        <w:rPr>
          <w:rFonts w:ascii="Calibri Light" w:hAnsi="Calibri Light" w:cs="Calibri Light"/>
          <w:lang w:val="en-AU"/>
        </w:rPr>
        <w:t>,</w:t>
      </w:r>
      <w:r w:rsidRPr="00AC7AD5">
        <w:rPr>
          <w:rFonts w:ascii="Calibri Light" w:hAnsi="Calibri Light" w:cs="Calibri Light"/>
          <w:lang w:val="en-AU"/>
        </w:rPr>
        <w:t xml:space="preserve"> and</w:t>
      </w:r>
    </w:p>
    <w:p w14:paraId="5E1E5F82" w14:textId="77777777" w:rsidR="008B0DB5" w:rsidRPr="00AC7AD5" w:rsidRDefault="00B77EF1" w:rsidP="008278B2">
      <w:pPr>
        <w:pStyle w:val="ListNumber"/>
        <w:numPr>
          <w:ilvl w:val="0"/>
          <w:numId w:val="24"/>
        </w:numPr>
        <w:tabs>
          <w:tab w:val="clear" w:pos="360"/>
          <w:tab w:val="num" w:pos="426"/>
        </w:tabs>
        <w:spacing w:before="0"/>
        <w:contextualSpacing w:val="0"/>
        <w:jc w:val="both"/>
        <w:rPr>
          <w:rFonts w:ascii="Calibri Light" w:hAnsi="Calibri Light" w:cs="Calibri Light"/>
          <w:lang w:val="en-AU"/>
        </w:rPr>
      </w:pPr>
      <w:r w:rsidRPr="00AC7AD5">
        <w:rPr>
          <w:rFonts w:ascii="Calibri Light" w:eastAsia="Times New Roman" w:hAnsi="Calibri Light" w:cs="Calibri Light"/>
          <w:b/>
          <w:bCs/>
          <w:i/>
          <w:iCs/>
          <w:lang w:val="en-AU" w:eastAsia="en-AU"/>
        </w:rPr>
        <w:t xml:space="preserve">Outcome </w:t>
      </w:r>
      <w:r w:rsidR="00D015CC" w:rsidRPr="00AC7AD5">
        <w:rPr>
          <w:rFonts w:ascii="Calibri Light" w:eastAsia="Times New Roman" w:hAnsi="Calibri Light" w:cs="Calibri Light"/>
          <w:b/>
          <w:bCs/>
          <w:i/>
          <w:iCs/>
          <w:lang w:val="en-AU" w:eastAsia="en-AU"/>
        </w:rPr>
        <w:t>evaluation</w:t>
      </w:r>
      <w:r w:rsidR="008B0DB5" w:rsidRPr="00AC7AD5">
        <w:rPr>
          <w:rFonts w:ascii="Calibri Light" w:hAnsi="Calibri Light" w:cs="Calibri Light"/>
          <w:lang w:val="en-AU"/>
        </w:rPr>
        <w:t xml:space="preserve">: The </w:t>
      </w:r>
      <w:r w:rsidRPr="00AC7AD5">
        <w:rPr>
          <w:rFonts w:ascii="Calibri Light" w:hAnsi="Calibri Light" w:cs="Calibri Light"/>
          <w:lang w:val="en-AU"/>
        </w:rPr>
        <w:t>Program</w:t>
      </w:r>
      <w:r w:rsidR="008B0DB5" w:rsidRPr="00AC7AD5">
        <w:rPr>
          <w:rFonts w:ascii="Calibri Light" w:hAnsi="Calibri Light" w:cs="Calibri Light"/>
          <w:lang w:val="en-AU"/>
        </w:rPr>
        <w:t xml:space="preserve"> will </w:t>
      </w:r>
      <w:r w:rsidRPr="00AC7AD5">
        <w:rPr>
          <w:rFonts w:ascii="Calibri Light" w:hAnsi="Calibri Light" w:cs="Calibri Light"/>
          <w:lang w:val="en-AU"/>
        </w:rPr>
        <w:t xml:space="preserve">gather </w:t>
      </w:r>
      <w:r w:rsidR="008B0DB5" w:rsidRPr="00AC7AD5">
        <w:rPr>
          <w:rFonts w:ascii="Calibri Light" w:hAnsi="Calibri Light" w:cs="Calibri Light"/>
          <w:lang w:val="en-AU"/>
        </w:rPr>
        <w:t xml:space="preserve">quantitative and qualitative data to generate reports (for the </w:t>
      </w:r>
      <w:r w:rsidR="00D015CC" w:rsidRPr="00AC7AD5">
        <w:rPr>
          <w:rFonts w:ascii="Calibri Light" w:hAnsi="Calibri Light" w:cs="Calibri Light"/>
          <w:lang w:val="en-AU"/>
        </w:rPr>
        <w:t>PCC, the Mekong Countries, the APS Agencies, and other stakeholders) o</w:t>
      </w:r>
      <w:r w:rsidR="008B0DB5" w:rsidRPr="00AC7AD5">
        <w:rPr>
          <w:rFonts w:ascii="Calibri Light" w:hAnsi="Calibri Light" w:cs="Calibri Light"/>
          <w:lang w:val="en-AU"/>
        </w:rPr>
        <w:t xml:space="preserve">n </w:t>
      </w:r>
      <w:r w:rsidR="00D015CC" w:rsidRPr="00AC7AD5">
        <w:rPr>
          <w:rFonts w:ascii="Calibri Light" w:hAnsi="Calibri Light" w:cs="Calibri Light"/>
          <w:lang w:val="en-AU"/>
        </w:rPr>
        <w:t>changes in knowledge, attitudes, practices and relationships</w:t>
      </w:r>
      <w:r w:rsidR="000B2B03" w:rsidRPr="00AC7AD5">
        <w:rPr>
          <w:rFonts w:ascii="Calibri Light" w:hAnsi="Calibri Light" w:cs="Calibri Light"/>
          <w:lang w:val="en-AU"/>
        </w:rPr>
        <w:t xml:space="preserve"> (KAPR)</w:t>
      </w:r>
      <w:r w:rsidR="008B0DB5" w:rsidRPr="00AC7AD5">
        <w:rPr>
          <w:rFonts w:ascii="Calibri Light" w:hAnsi="Calibri Light" w:cs="Calibri Light"/>
          <w:lang w:val="en-AU"/>
        </w:rPr>
        <w:t xml:space="preserve">. The MEF will enable aggregation of results from the activity level to support </w:t>
      </w:r>
      <w:r w:rsidR="00D015CC" w:rsidRPr="00AC7AD5">
        <w:rPr>
          <w:rFonts w:ascii="Calibri Light" w:hAnsi="Calibri Light" w:cs="Calibri Light"/>
          <w:lang w:val="en-AU"/>
        </w:rPr>
        <w:t xml:space="preserve">annual outcome level </w:t>
      </w:r>
      <w:r w:rsidR="008B0DB5" w:rsidRPr="00AC7AD5">
        <w:rPr>
          <w:rFonts w:ascii="Calibri Light" w:hAnsi="Calibri Light" w:cs="Calibri Light"/>
          <w:lang w:val="en-AU"/>
        </w:rPr>
        <w:t>reports.</w:t>
      </w:r>
    </w:p>
    <w:p w14:paraId="4E42F297" w14:textId="77777777" w:rsidR="00053261" w:rsidRPr="007C2028" w:rsidRDefault="00053261" w:rsidP="00CE0EC0">
      <w:pPr>
        <w:pStyle w:val="Heading3"/>
        <w:rPr>
          <w:i/>
          <w:sz w:val="24"/>
          <w:szCs w:val="24"/>
        </w:rPr>
      </w:pPr>
      <w:r w:rsidRPr="007C2028">
        <w:rPr>
          <w:i/>
          <w:sz w:val="24"/>
          <w:szCs w:val="24"/>
        </w:rPr>
        <w:t xml:space="preserve">How will the proposed M&amp;E and learning approach support the </w:t>
      </w:r>
      <w:r w:rsidR="00C60B48" w:rsidRPr="007C2028">
        <w:rPr>
          <w:i/>
          <w:sz w:val="24"/>
          <w:szCs w:val="24"/>
        </w:rPr>
        <w:t>Program’s</w:t>
      </w:r>
      <w:r w:rsidRPr="007C2028">
        <w:rPr>
          <w:i/>
          <w:sz w:val="24"/>
          <w:szCs w:val="24"/>
        </w:rPr>
        <w:t xml:space="preserve"> </w:t>
      </w:r>
      <w:r w:rsidR="00EB6F7E" w:rsidRPr="007C2028">
        <w:rPr>
          <w:i/>
          <w:sz w:val="24"/>
          <w:szCs w:val="24"/>
        </w:rPr>
        <w:t>Outcome</w:t>
      </w:r>
      <w:r w:rsidRPr="007C2028">
        <w:rPr>
          <w:i/>
          <w:sz w:val="24"/>
          <w:szCs w:val="24"/>
        </w:rPr>
        <w:t>s?</w:t>
      </w:r>
    </w:p>
    <w:p w14:paraId="79616810" w14:textId="4E5D4849" w:rsidR="006101AF" w:rsidRPr="00AC7AD5" w:rsidRDefault="00800A65" w:rsidP="005161CB">
      <w:pPr>
        <w:pStyle w:val="BodyText"/>
        <w:jc w:val="both"/>
        <w:rPr>
          <w:rFonts w:ascii="Calibri Light" w:hAnsi="Calibri Light" w:cs="Calibri Light"/>
          <w:lang w:val="en-AU"/>
        </w:rPr>
      </w:pPr>
      <w:r w:rsidRPr="00AC7AD5">
        <w:rPr>
          <w:rFonts w:ascii="Calibri Light" w:hAnsi="Calibri Light" w:cs="Calibri Light"/>
          <w:lang w:val="en-AU"/>
        </w:rPr>
        <w:t xml:space="preserve">MAP-TNC’s implementation will be complex, involving several stakeholders in each Mekong Country at any one time. Political economy analysis (PEA) will drive </w:t>
      </w:r>
      <w:r w:rsidR="005161CB" w:rsidRPr="00AC7AD5">
        <w:rPr>
          <w:rFonts w:ascii="Calibri Light" w:hAnsi="Calibri Light" w:cs="Calibri Light"/>
          <w:lang w:val="en-AU"/>
        </w:rPr>
        <w:t xml:space="preserve">implementation </w:t>
      </w:r>
      <w:r w:rsidRPr="00AC7AD5">
        <w:rPr>
          <w:rFonts w:ascii="Calibri Light" w:hAnsi="Calibri Light" w:cs="Calibri Light"/>
          <w:lang w:val="en-AU"/>
        </w:rPr>
        <w:t>strategy development, which the Program will test using comparative surveys and other research methods</w:t>
      </w:r>
      <w:r w:rsidR="006C4677">
        <w:rPr>
          <w:rFonts w:ascii="Calibri Light" w:hAnsi="Calibri Light" w:cs="Calibri Light"/>
          <w:lang w:val="en-AU"/>
        </w:rPr>
        <w:t xml:space="preserve"> </w:t>
      </w:r>
      <w:r w:rsidR="005161CB" w:rsidRPr="00AC7AD5">
        <w:rPr>
          <w:rFonts w:ascii="Calibri Light" w:hAnsi="Calibri Light" w:cs="Calibri Light"/>
          <w:lang w:val="en-AU"/>
        </w:rPr>
        <w:t xml:space="preserve">and apply results to improve the implementation strategy. </w:t>
      </w:r>
      <w:r w:rsidR="00181C2A" w:rsidRPr="00AC7AD5">
        <w:rPr>
          <w:rFonts w:ascii="Calibri Light" w:hAnsi="Calibri Light" w:cs="Calibri Light"/>
          <w:lang w:val="en-AU"/>
        </w:rPr>
        <w:t xml:space="preserve">The Program will implement adaptive management, with the MC having a key role in supporting DFAT and other APS Agencies to iteratively build (and monitor) a coherent implementation strategy that leads to meaningful </w:t>
      </w:r>
      <w:r w:rsidR="00BB1695" w:rsidRPr="00AC7AD5">
        <w:rPr>
          <w:rFonts w:ascii="Calibri Light" w:hAnsi="Calibri Light" w:cs="Calibri Light"/>
          <w:lang w:val="en-AU"/>
        </w:rPr>
        <w:t xml:space="preserve">measurable </w:t>
      </w:r>
      <w:r w:rsidR="00181C2A" w:rsidRPr="00AC7AD5">
        <w:rPr>
          <w:rFonts w:ascii="Calibri Light" w:hAnsi="Calibri Light" w:cs="Calibri Light"/>
          <w:lang w:val="en-AU"/>
        </w:rPr>
        <w:t>outcomes</w:t>
      </w:r>
      <w:r w:rsidR="00623D53">
        <w:rPr>
          <w:rFonts w:ascii="Calibri Light" w:hAnsi="Calibri Light" w:cs="Calibri Light"/>
          <w:lang w:val="en-AU"/>
        </w:rPr>
        <w:t>, including through involvement of APS Agencies in the review of the MEF and development of a M&amp;E Plan</w:t>
      </w:r>
      <w:r w:rsidR="00181C2A" w:rsidRPr="00AC7AD5">
        <w:rPr>
          <w:rFonts w:ascii="Calibri Light" w:hAnsi="Calibri Light" w:cs="Calibri Light"/>
          <w:lang w:val="en-AU"/>
        </w:rPr>
        <w:t xml:space="preserve">. </w:t>
      </w:r>
      <w:r w:rsidR="006101AF" w:rsidRPr="00AC7AD5">
        <w:rPr>
          <w:rFonts w:ascii="Calibri Light" w:hAnsi="Calibri Light" w:cs="Calibri Light"/>
          <w:lang w:val="en-AU"/>
        </w:rPr>
        <w:t xml:space="preserve">The MEF will emphasise </w:t>
      </w:r>
      <w:r w:rsidR="006101AF" w:rsidRPr="00AC7AD5">
        <w:rPr>
          <w:rFonts w:ascii="Calibri Light" w:eastAsia="Times New Roman" w:hAnsi="Calibri Light" w:cs="Calibri Light"/>
          <w:b/>
          <w:bCs/>
          <w:lang w:val="en-AU" w:eastAsia="en-AU"/>
        </w:rPr>
        <w:t>information analysis and use for both operational and for strategic purposes</w:t>
      </w:r>
      <w:r w:rsidR="006101AF" w:rsidRPr="00AC7AD5">
        <w:rPr>
          <w:rFonts w:ascii="Calibri Light" w:hAnsi="Calibri Light" w:cs="Calibri Light"/>
          <w:lang w:val="en-AU"/>
        </w:rPr>
        <w:t xml:space="preserve">. Knowledge management and contributions to evidence are relevant to demonstrate support for operations and to inform policy. The Program M&amp;E will have a </w:t>
      </w:r>
      <w:r w:rsidR="006101AF" w:rsidRPr="00AC7AD5">
        <w:rPr>
          <w:rFonts w:ascii="Calibri Light" w:eastAsia="Times New Roman" w:hAnsi="Calibri Light" w:cs="Calibri Light"/>
          <w:b/>
          <w:bCs/>
          <w:lang w:val="en-AU" w:eastAsia="en-AU"/>
        </w:rPr>
        <w:t>strong communications focus,</w:t>
      </w:r>
      <w:r w:rsidR="006101AF" w:rsidRPr="00AC7AD5">
        <w:rPr>
          <w:rFonts w:ascii="Calibri Light" w:hAnsi="Calibri Light" w:cs="Calibri Light"/>
          <w:lang w:val="en-AU"/>
        </w:rPr>
        <w:t xml:space="preserve"> and information generated will be used to develop products and to support events</w:t>
      </w:r>
      <w:r w:rsidR="005161CB" w:rsidRPr="00AC7AD5">
        <w:rPr>
          <w:rFonts w:ascii="Calibri Light" w:hAnsi="Calibri Light" w:cs="Calibri Light"/>
          <w:lang w:val="en-AU"/>
        </w:rPr>
        <w:t xml:space="preserve"> (seminars, workshops)</w:t>
      </w:r>
      <w:r w:rsidR="006101AF" w:rsidRPr="00AC7AD5">
        <w:rPr>
          <w:rFonts w:ascii="Calibri Light" w:hAnsi="Calibri Light" w:cs="Calibri Light"/>
          <w:lang w:val="en-AU"/>
        </w:rPr>
        <w:t xml:space="preserve"> facilitating transfer of ideas and experience, as well as contributing to broader engagement in the Mekong Countries on TNC and border security. </w:t>
      </w:r>
      <w:r w:rsidR="00CF0D26" w:rsidRPr="00AC7AD5">
        <w:rPr>
          <w:rFonts w:ascii="Calibri Light" w:hAnsi="Calibri Light" w:cs="Calibri Light"/>
          <w:lang w:val="en-AU"/>
        </w:rPr>
        <w:t>The Program would engage with Mekong Country stakeholders to implement M&amp;E in ways that supports the Mekong Countries to strengthen their own data collection and analysis without unduly burdening their systems. Where feasible, joint M&amp;E activities will be pursued, particularly with relevant Mekong Country donor coordination M&amp;E sections.</w:t>
      </w:r>
      <w:r w:rsidR="000724C1">
        <w:rPr>
          <w:rFonts w:ascii="Calibri Light" w:hAnsi="Calibri Light" w:cs="Calibri Light"/>
          <w:lang w:val="en-AU"/>
        </w:rPr>
        <w:t xml:space="preserve"> M&amp;E activities will also include appropriate PEA to feed into decisions about prioritisation of </w:t>
      </w:r>
      <w:r w:rsidR="000724C1">
        <w:rPr>
          <w:rFonts w:ascii="Calibri Light" w:hAnsi="Calibri Light" w:cs="Calibri Light"/>
          <w:lang w:val="en-AU"/>
        </w:rPr>
        <w:lastRenderedPageBreak/>
        <w:t>activities (for funding allocation purposes) and activity discontinuation, in circumstances where the political economy prevents realisation of development outcomes.</w:t>
      </w:r>
    </w:p>
    <w:p w14:paraId="28E22C85" w14:textId="77777777" w:rsidR="00053261" w:rsidRPr="007C2028" w:rsidRDefault="00053261" w:rsidP="00CE0EC0">
      <w:pPr>
        <w:pStyle w:val="Heading3"/>
        <w:rPr>
          <w:i/>
          <w:sz w:val="24"/>
          <w:szCs w:val="24"/>
        </w:rPr>
      </w:pPr>
      <w:r w:rsidRPr="007C2028">
        <w:rPr>
          <w:i/>
          <w:sz w:val="24"/>
          <w:szCs w:val="24"/>
        </w:rPr>
        <w:t>MAP-TNC will track changes in knowledge, attitudes, practices (behaviour), and relationships</w:t>
      </w:r>
    </w:p>
    <w:p w14:paraId="07D2A3CA" w14:textId="77777777" w:rsidR="00053261" w:rsidRPr="00AC7AD5" w:rsidRDefault="00053261" w:rsidP="00053261">
      <w:pPr>
        <w:pStyle w:val="BodyText"/>
        <w:jc w:val="both"/>
        <w:rPr>
          <w:rFonts w:ascii="Calibri Light" w:hAnsi="Calibri Light" w:cs="Calibri Light"/>
          <w:lang w:val="en-AU"/>
        </w:rPr>
      </w:pPr>
      <w:r w:rsidRPr="00AC7AD5">
        <w:rPr>
          <w:rFonts w:ascii="Calibri Light" w:hAnsi="Calibri Light" w:cs="Calibri Light"/>
          <w:lang w:val="en-AU"/>
        </w:rPr>
        <w:t xml:space="preserve">MAP-TNC will use a </w:t>
      </w:r>
      <w:r w:rsidRPr="00AC7AD5">
        <w:rPr>
          <w:rFonts w:ascii="Calibri Light" w:hAnsi="Calibri Light" w:cs="Calibri Light"/>
          <w:b/>
          <w:bCs/>
          <w:lang w:val="en-AU"/>
        </w:rPr>
        <w:t>simplified outcome mapping</w:t>
      </w:r>
      <w:r w:rsidRPr="00AC7AD5">
        <w:rPr>
          <w:rFonts w:ascii="Calibri Light" w:hAnsi="Calibri Light" w:cs="Calibri Light"/>
          <w:lang w:val="en-AU"/>
        </w:rPr>
        <w:t xml:space="preserve"> approach for planning, monitoring and evaluation to: </w:t>
      </w:r>
    </w:p>
    <w:p w14:paraId="36E23C13" w14:textId="633D2040" w:rsidR="00053261" w:rsidRPr="00AC7AD5" w:rsidRDefault="00053261" w:rsidP="002E4DC6">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 xml:space="preserve">identify individuals, groups or organisations with whom it will work to influence </w:t>
      </w:r>
      <w:r w:rsidR="000B2B03" w:rsidRPr="00AC7AD5">
        <w:rPr>
          <w:rFonts w:ascii="Calibri Light" w:hAnsi="Calibri Light" w:cs="Calibri Light"/>
          <w:lang w:val="en-AU"/>
        </w:rPr>
        <w:t xml:space="preserve">KAPR </w:t>
      </w:r>
      <w:r w:rsidRPr="00AC7AD5">
        <w:rPr>
          <w:rFonts w:ascii="Calibri Light" w:hAnsi="Calibri Light" w:cs="Calibri Light"/>
          <w:lang w:val="en-AU"/>
        </w:rPr>
        <w:t>change</w:t>
      </w:r>
      <w:r w:rsidR="006D3655" w:rsidRPr="00AC7AD5">
        <w:rPr>
          <w:rFonts w:ascii="Calibri Light" w:hAnsi="Calibri Light" w:cs="Calibri Light"/>
          <w:lang w:val="en-AU"/>
        </w:rPr>
        <w:t xml:space="preserve">.  This step is expected to include an appropriate policy influence mapping </w:t>
      </w:r>
      <w:r w:rsidR="00BF0D16" w:rsidRPr="00AC7AD5">
        <w:rPr>
          <w:rFonts w:ascii="Calibri Light" w:hAnsi="Calibri Light" w:cs="Calibri Light"/>
          <w:lang w:val="en-AU"/>
        </w:rPr>
        <w:t>approach.</w:t>
      </w:r>
    </w:p>
    <w:p w14:paraId="20276784" w14:textId="547D2427" w:rsidR="00053261" w:rsidRPr="00AC7AD5" w:rsidRDefault="00053261" w:rsidP="002E4DC6">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plan and monitor behavioural change and the strategies to support those changes</w:t>
      </w:r>
      <w:r w:rsidR="006D3655" w:rsidRPr="00AC7AD5">
        <w:rPr>
          <w:rFonts w:ascii="Calibri Light" w:hAnsi="Calibri Light" w:cs="Calibri Light"/>
          <w:lang w:val="en-AU"/>
        </w:rPr>
        <w:t xml:space="preserve">, including monitoring policy </w:t>
      </w:r>
      <w:r w:rsidR="00BF0D16" w:rsidRPr="00AC7AD5">
        <w:rPr>
          <w:rFonts w:ascii="Calibri Light" w:hAnsi="Calibri Light" w:cs="Calibri Light"/>
          <w:lang w:val="en-AU"/>
        </w:rPr>
        <w:t>influence.</w:t>
      </w:r>
    </w:p>
    <w:p w14:paraId="22BAF8CA" w14:textId="75CB8FA1" w:rsidR="00053261" w:rsidRPr="00AC7AD5" w:rsidRDefault="00053261" w:rsidP="002E4DC6">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monitor Program-internal practices to remain effective – the MC will play a key role in delivering on implementation effectiveness</w:t>
      </w:r>
      <w:r w:rsidR="00BF0D16">
        <w:rPr>
          <w:rFonts w:ascii="Calibri Light" w:hAnsi="Calibri Light" w:cs="Calibri Light"/>
          <w:lang w:val="en-AU"/>
        </w:rPr>
        <w:t>,</w:t>
      </w:r>
      <w:r w:rsidRPr="00AC7AD5">
        <w:rPr>
          <w:rFonts w:ascii="Calibri Light" w:hAnsi="Calibri Light" w:cs="Calibri Light"/>
          <w:lang w:val="en-AU"/>
        </w:rPr>
        <w:t xml:space="preserve"> and</w:t>
      </w:r>
    </w:p>
    <w:p w14:paraId="79E71BF2" w14:textId="77777777" w:rsidR="00053261" w:rsidRPr="00AC7AD5" w:rsidRDefault="00053261" w:rsidP="002E4DC6">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evaluate outcomes</w:t>
      </w:r>
      <w:r w:rsidR="006D3655" w:rsidRPr="00AC7AD5">
        <w:rPr>
          <w:rFonts w:ascii="Calibri Light" w:hAnsi="Calibri Light" w:cs="Calibri Light"/>
          <w:lang w:val="en-AU"/>
        </w:rPr>
        <w:t>, including changes in KAPR</w:t>
      </w:r>
      <w:r w:rsidRPr="00AC7AD5">
        <w:rPr>
          <w:rFonts w:ascii="Calibri Light" w:hAnsi="Calibri Light" w:cs="Calibri Light"/>
          <w:lang w:val="en-AU"/>
        </w:rPr>
        <w:t>.</w:t>
      </w:r>
    </w:p>
    <w:p w14:paraId="32280674" w14:textId="77777777" w:rsidR="007159DA" w:rsidRPr="007C2028" w:rsidRDefault="007159DA" w:rsidP="00CE0EC0">
      <w:pPr>
        <w:pStyle w:val="Heading3"/>
        <w:rPr>
          <w:i/>
          <w:sz w:val="24"/>
          <w:szCs w:val="24"/>
        </w:rPr>
      </w:pPr>
      <w:r w:rsidRPr="007C2028">
        <w:rPr>
          <w:i/>
          <w:sz w:val="24"/>
          <w:szCs w:val="24"/>
        </w:rPr>
        <w:t>Indicators</w:t>
      </w:r>
    </w:p>
    <w:p w14:paraId="448C6D94" w14:textId="3B6D2C91" w:rsidR="00053261" w:rsidRPr="00AC7AD5" w:rsidRDefault="00053261" w:rsidP="00DC0E08">
      <w:pPr>
        <w:pStyle w:val="BodyText"/>
        <w:spacing w:before="0"/>
        <w:jc w:val="both"/>
        <w:rPr>
          <w:rFonts w:ascii="Calibri Light" w:hAnsi="Calibri Light" w:cs="Calibri Light"/>
          <w:lang w:val="en-AU"/>
        </w:rPr>
      </w:pPr>
      <w:r w:rsidRPr="00AC7AD5">
        <w:rPr>
          <w:rFonts w:ascii="Calibri Light" w:hAnsi="Calibri Light" w:cs="Calibri Light"/>
          <w:lang w:val="en-AU"/>
        </w:rPr>
        <w:t>The Program will use a combination of progress markers and data collected against a small set of indicators to assess performance</w:t>
      </w:r>
      <w:r w:rsidR="00C60B48" w:rsidRPr="00AC7AD5">
        <w:rPr>
          <w:rFonts w:ascii="Calibri Light" w:hAnsi="Calibri Light" w:cs="Calibri Light"/>
          <w:lang w:val="en-AU"/>
        </w:rPr>
        <w:t xml:space="preserve">, </w:t>
      </w:r>
      <w:r w:rsidRPr="00AC7AD5">
        <w:rPr>
          <w:rFonts w:ascii="Calibri Light" w:hAnsi="Calibri Light" w:cs="Calibri Light"/>
          <w:lang w:val="en-AU"/>
        </w:rPr>
        <w:t>assist annual planning and resourcing</w:t>
      </w:r>
      <w:r w:rsidR="00C60B48" w:rsidRPr="00AC7AD5">
        <w:rPr>
          <w:rFonts w:ascii="Calibri Light" w:hAnsi="Calibri Light" w:cs="Calibri Light"/>
          <w:lang w:val="en-AU"/>
        </w:rPr>
        <w:t xml:space="preserve">, and </w:t>
      </w:r>
      <w:r w:rsidR="00BC421C" w:rsidRPr="00AC7AD5">
        <w:rPr>
          <w:rFonts w:ascii="Calibri Light" w:hAnsi="Calibri Light" w:cs="Calibri Light"/>
          <w:lang w:val="en-AU"/>
        </w:rPr>
        <w:t xml:space="preserve">track </w:t>
      </w:r>
      <w:r w:rsidR="00C60B48" w:rsidRPr="00AC7AD5">
        <w:rPr>
          <w:rFonts w:ascii="Calibri Light" w:hAnsi="Calibri Light" w:cs="Calibri Light"/>
          <w:lang w:val="en-AU"/>
        </w:rPr>
        <w:t>accountability and contract compliance</w:t>
      </w:r>
      <w:r w:rsidRPr="00AC7AD5">
        <w:rPr>
          <w:rFonts w:ascii="Calibri Light" w:hAnsi="Calibri Light" w:cs="Calibri Light"/>
          <w:lang w:val="en-AU"/>
        </w:rPr>
        <w:t>.</w:t>
      </w:r>
      <w:r w:rsidR="007159DA" w:rsidRPr="00AC7AD5">
        <w:rPr>
          <w:rFonts w:ascii="Calibri Light" w:hAnsi="Calibri Light" w:cs="Calibri Light"/>
          <w:lang w:val="en-AU"/>
        </w:rPr>
        <w:t xml:space="preserve"> Indicators will be identified during the MC-facilitated annual planning processes.</w:t>
      </w:r>
      <w:r w:rsidRPr="00AC7AD5">
        <w:rPr>
          <w:rFonts w:ascii="Calibri Light" w:hAnsi="Calibri Light" w:cs="Calibri Light"/>
          <w:lang w:val="en-AU"/>
        </w:rPr>
        <w:t xml:space="preserve"> The </w:t>
      </w:r>
      <w:r w:rsidR="00220FB0" w:rsidRPr="00AC7AD5">
        <w:rPr>
          <w:rFonts w:ascii="Calibri Light" w:hAnsi="Calibri Light" w:cs="Calibri Light"/>
          <w:lang w:val="en-AU"/>
        </w:rPr>
        <w:t>MEF</w:t>
      </w:r>
      <w:r w:rsidRPr="00AC7AD5">
        <w:rPr>
          <w:rFonts w:ascii="Calibri Light" w:hAnsi="Calibri Light" w:cs="Calibri Light"/>
          <w:lang w:val="en-AU"/>
        </w:rPr>
        <w:t xml:space="preserve"> set out in </w:t>
      </w:r>
      <w:r w:rsidRPr="00AC7AD5">
        <w:rPr>
          <w:rFonts w:ascii="Calibri Light" w:hAnsi="Calibri Light" w:cs="Calibri Light"/>
          <w:b/>
          <w:bCs/>
          <w:lang w:val="en-AU"/>
        </w:rPr>
        <w:t xml:space="preserve">Annex </w:t>
      </w:r>
      <w:r w:rsidR="00D61F88">
        <w:rPr>
          <w:rFonts w:ascii="Calibri Light" w:hAnsi="Calibri Light" w:cs="Calibri Light"/>
          <w:b/>
          <w:bCs/>
          <w:lang w:val="en-AU"/>
        </w:rPr>
        <w:t>3</w:t>
      </w:r>
      <w:r w:rsidRPr="00AC7AD5">
        <w:rPr>
          <w:rFonts w:ascii="Calibri Light" w:hAnsi="Calibri Light" w:cs="Calibri Light"/>
          <w:lang w:val="en-AU"/>
        </w:rPr>
        <w:t xml:space="preserve"> includes draft indicators and indicative progress markers for the </w:t>
      </w:r>
      <w:r w:rsidR="00A1532D" w:rsidRPr="00AC7AD5">
        <w:rPr>
          <w:rFonts w:ascii="Calibri Light" w:hAnsi="Calibri Light" w:cs="Calibri Light"/>
          <w:lang w:val="en-AU"/>
        </w:rPr>
        <w:t>high-level</w:t>
      </w:r>
      <w:r w:rsidRPr="00AC7AD5">
        <w:rPr>
          <w:rFonts w:ascii="Calibri Light" w:hAnsi="Calibri Light" w:cs="Calibri Light"/>
          <w:lang w:val="en-AU"/>
        </w:rPr>
        <w:t xml:space="preserve"> end of program outcomes (EOPOs) and intermediate outcomes (IOs).</w:t>
      </w:r>
    </w:p>
    <w:p w14:paraId="777C6F7B" w14:textId="0D846B93" w:rsidR="0083058A" w:rsidRPr="00AC7AD5" w:rsidRDefault="00C60B48" w:rsidP="00C60B48">
      <w:pPr>
        <w:pStyle w:val="BodyText"/>
        <w:jc w:val="both"/>
        <w:rPr>
          <w:rFonts w:ascii="Calibri Light" w:hAnsi="Calibri Light" w:cs="Calibri Light"/>
          <w:lang w:val="en-AU"/>
        </w:rPr>
      </w:pPr>
      <w:r w:rsidRPr="00AC7AD5">
        <w:rPr>
          <w:rFonts w:ascii="Calibri Light" w:hAnsi="Calibri Light" w:cs="Calibri Light"/>
          <w:lang w:val="en-AU"/>
        </w:rPr>
        <w:t>The MC will develop a detailed M&amp;E Framework (MEF) and a costed M&amp;E Plan within the first six months.</w:t>
      </w:r>
      <w:r w:rsidR="00083078">
        <w:rPr>
          <w:rFonts w:ascii="Calibri Light" w:hAnsi="Calibri Light" w:cs="Calibri Light"/>
          <w:lang w:val="en-AU"/>
        </w:rPr>
        <w:t xml:space="preserve">  Close consultation with DFAT’s Office of Development Effectiveness is anticipated, particularly to ensure that APS Agencies actively contribute to information collection, reporting and analysis.</w:t>
      </w:r>
      <w:r w:rsidRPr="00AC7AD5">
        <w:rPr>
          <w:rFonts w:ascii="Calibri Light" w:hAnsi="Calibri Light" w:cs="Calibri Light"/>
          <w:lang w:val="en-AU"/>
        </w:rPr>
        <w:t xml:space="preserve"> The MEF will support the information needs of the PCC, the Mekong Countries, APS Agencies and the Program itself. The costed M&amp;E Plan will describe specific activities that will generate the information (i.e. surveys, data collection activities, analysis etc.)</w:t>
      </w:r>
      <w:r w:rsidR="00623D53">
        <w:rPr>
          <w:rFonts w:ascii="Calibri Light" w:hAnsi="Calibri Light" w:cs="Calibri Light"/>
          <w:lang w:val="en-AU"/>
        </w:rPr>
        <w:t>, using local Mekong Country-based research organisations where practicable</w:t>
      </w:r>
      <w:r w:rsidRPr="00AC7AD5">
        <w:rPr>
          <w:rFonts w:ascii="Calibri Light" w:hAnsi="Calibri Light" w:cs="Calibri Light"/>
          <w:lang w:val="en-AU"/>
        </w:rPr>
        <w:t>.</w:t>
      </w:r>
    </w:p>
    <w:p w14:paraId="1BE76F3D" w14:textId="77777777" w:rsidR="00053261" w:rsidRPr="007C2028" w:rsidRDefault="00053261" w:rsidP="00CE0EC0">
      <w:pPr>
        <w:pStyle w:val="Heading3"/>
        <w:rPr>
          <w:i/>
          <w:sz w:val="24"/>
          <w:szCs w:val="24"/>
        </w:rPr>
      </w:pPr>
      <w:r w:rsidRPr="007C2028">
        <w:rPr>
          <w:i/>
          <w:sz w:val="24"/>
          <w:szCs w:val="24"/>
        </w:rPr>
        <w:t>MAP-TNC will establish a baseline</w:t>
      </w:r>
    </w:p>
    <w:p w14:paraId="18A33355" w14:textId="66538A4B" w:rsidR="00512895" w:rsidRPr="00AC7AD5" w:rsidRDefault="00053261" w:rsidP="00512895">
      <w:pPr>
        <w:pStyle w:val="BodyText"/>
        <w:jc w:val="both"/>
        <w:rPr>
          <w:rFonts w:ascii="Calibri Light" w:hAnsi="Calibri Light" w:cs="Calibri Light"/>
          <w:lang w:val="en-AU"/>
        </w:rPr>
      </w:pPr>
      <w:r w:rsidRPr="00AC7AD5">
        <w:rPr>
          <w:rFonts w:ascii="Calibri Light" w:hAnsi="Calibri Light" w:cs="Calibri Light"/>
          <w:lang w:val="en-AU"/>
        </w:rPr>
        <w:t>The Program will conduct a baseline</w:t>
      </w:r>
      <w:r w:rsidR="00C60B48" w:rsidRPr="00AC7AD5">
        <w:rPr>
          <w:rFonts w:ascii="Calibri Light" w:hAnsi="Calibri Light" w:cs="Calibri Light"/>
          <w:lang w:val="en-AU"/>
        </w:rPr>
        <w:t xml:space="preserve"> for the Mekong Countries</w:t>
      </w:r>
      <w:r w:rsidRPr="00AC7AD5">
        <w:rPr>
          <w:rFonts w:ascii="Calibri Light" w:hAnsi="Calibri Light" w:cs="Calibri Light"/>
          <w:lang w:val="en-AU"/>
        </w:rPr>
        <w:t>, drawing on available data, including that of other programs working on TNC and border security in the Mekong Countries (i.e. UNODC, USA, Japan)</w:t>
      </w:r>
      <w:r w:rsidR="00EE09CF">
        <w:rPr>
          <w:rFonts w:ascii="Calibri Light" w:hAnsi="Calibri Light" w:cs="Calibri Light"/>
          <w:lang w:val="en-AU"/>
        </w:rPr>
        <w:t>, and APS Agencies</w:t>
      </w:r>
      <w:r w:rsidRPr="00AC7AD5">
        <w:rPr>
          <w:rFonts w:ascii="Calibri Light" w:hAnsi="Calibri Light" w:cs="Calibri Light"/>
          <w:lang w:val="en-AU"/>
        </w:rPr>
        <w:t>. The baseline exercise will provide an opportunity to revise the targets set out in the</w:t>
      </w:r>
      <w:r w:rsidR="0064327E" w:rsidRPr="00AC7AD5">
        <w:rPr>
          <w:rFonts w:ascii="Calibri Light" w:hAnsi="Calibri Light" w:cs="Calibri Light"/>
          <w:lang w:val="en-AU"/>
        </w:rPr>
        <w:t xml:space="preserve"> MEF</w:t>
      </w:r>
      <w:r w:rsidRPr="00AC7AD5">
        <w:rPr>
          <w:rFonts w:ascii="Calibri Light" w:hAnsi="Calibri Light" w:cs="Calibri Light"/>
          <w:lang w:val="en-AU"/>
        </w:rPr>
        <w:t xml:space="preserve"> </w:t>
      </w:r>
      <w:r w:rsidR="00E90AA9" w:rsidRPr="00AC7AD5">
        <w:rPr>
          <w:rFonts w:ascii="Calibri Light" w:hAnsi="Calibri Light" w:cs="Calibri Light"/>
          <w:bCs/>
          <w:lang w:val="en-AU"/>
        </w:rPr>
        <w:t>(</w:t>
      </w:r>
      <w:r w:rsidRPr="00AC7AD5">
        <w:rPr>
          <w:rFonts w:ascii="Calibri Light" w:hAnsi="Calibri Light" w:cs="Calibri Light"/>
          <w:bCs/>
          <w:lang w:val="en-AU"/>
        </w:rPr>
        <w:t xml:space="preserve">Annex </w:t>
      </w:r>
      <w:r w:rsidR="00D61F88">
        <w:rPr>
          <w:rFonts w:ascii="Calibri Light" w:hAnsi="Calibri Light" w:cs="Calibri Light"/>
          <w:bCs/>
          <w:lang w:val="en-AU"/>
        </w:rPr>
        <w:t>3</w:t>
      </w:r>
      <w:r w:rsidR="00E90AA9" w:rsidRPr="00AC7AD5">
        <w:rPr>
          <w:rFonts w:ascii="Calibri Light" w:hAnsi="Calibri Light" w:cs="Calibri Light"/>
          <w:bCs/>
          <w:lang w:val="en-AU"/>
        </w:rPr>
        <w:t>)</w:t>
      </w:r>
      <w:r w:rsidRPr="00AC7AD5">
        <w:rPr>
          <w:rFonts w:ascii="Calibri Light" w:hAnsi="Calibri Light" w:cs="Calibri Light"/>
          <w:lang w:val="en-AU"/>
        </w:rPr>
        <w:t xml:space="preserve">. Where data are not available, </w:t>
      </w:r>
      <w:r w:rsidRPr="00AC7AD5">
        <w:rPr>
          <w:rFonts w:ascii="Calibri Light" w:hAnsi="Calibri Light" w:cs="Calibri Light"/>
          <w:lang w:val="en-AU"/>
        </w:rPr>
        <w:lastRenderedPageBreak/>
        <w:t xml:space="preserve">the Program will develop those data. </w:t>
      </w:r>
      <w:r w:rsidR="00EE09CF">
        <w:rPr>
          <w:rFonts w:ascii="Calibri Light" w:hAnsi="Calibri Light" w:cs="Calibri Light"/>
          <w:lang w:val="en-AU"/>
        </w:rPr>
        <w:t xml:space="preserve"> </w:t>
      </w:r>
      <w:r w:rsidR="00512895" w:rsidRPr="00AC7AD5">
        <w:rPr>
          <w:rFonts w:ascii="Calibri Light" w:hAnsi="Calibri Light" w:cs="Calibri Light"/>
          <w:lang w:val="en-AU"/>
        </w:rPr>
        <w:t>Key baseline research activities are expected to include:</w:t>
      </w:r>
    </w:p>
    <w:p w14:paraId="47F4F1E2" w14:textId="70F2017C" w:rsidR="00512895" w:rsidRPr="00AC7AD5" w:rsidRDefault="00512895" w:rsidP="00512895">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 xml:space="preserve">mapping country and regional TNC and border security priorities against Australia’s objectives, strategies and </w:t>
      </w:r>
      <w:r w:rsidR="00BF0D16" w:rsidRPr="00AC7AD5">
        <w:rPr>
          <w:rFonts w:ascii="Calibri Light" w:hAnsi="Calibri Light" w:cs="Calibri Light"/>
          <w:lang w:val="en-AU"/>
        </w:rPr>
        <w:t>investments.</w:t>
      </w:r>
    </w:p>
    <w:p w14:paraId="1AF0592C" w14:textId="511DC43B" w:rsidR="00512895" w:rsidRPr="00AC7AD5" w:rsidRDefault="00512895" w:rsidP="00512895">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PEA and policy influence mapping on TNC and border security, including assessments of the roles of civil society</w:t>
      </w:r>
      <w:r w:rsidR="005B5319" w:rsidRPr="00AC7AD5">
        <w:rPr>
          <w:rFonts w:ascii="Calibri Light" w:hAnsi="Calibri Light" w:cs="Calibri Light"/>
          <w:lang w:val="en-AU"/>
        </w:rPr>
        <w:t>, research partners,</w:t>
      </w:r>
      <w:r w:rsidRPr="00AC7AD5">
        <w:rPr>
          <w:rFonts w:ascii="Calibri Light" w:hAnsi="Calibri Light" w:cs="Calibri Light"/>
          <w:lang w:val="en-AU"/>
        </w:rPr>
        <w:t xml:space="preserve"> and other important non-government </w:t>
      </w:r>
      <w:r w:rsidR="00BF0D16" w:rsidRPr="00AC7AD5">
        <w:rPr>
          <w:rFonts w:ascii="Calibri Light" w:hAnsi="Calibri Light" w:cs="Calibri Light"/>
          <w:lang w:val="en-AU"/>
        </w:rPr>
        <w:t>actors.</w:t>
      </w:r>
      <w:r w:rsidRPr="00AC7AD5">
        <w:rPr>
          <w:rFonts w:ascii="Calibri Light" w:hAnsi="Calibri Light" w:cs="Calibri Light"/>
          <w:lang w:val="en-AU"/>
        </w:rPr>
        <w:t xml:space="preserve"> </w:t>
      </w:r>
    </w:p>
    <w:p w14:paraId="1199C04F" w14:textId="6DF4359F" w:rsidR="00512895" w:rsidRPr="00AC7AD5" w:rsidRDefault="00512895" w:rsidP="00512895">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mapping information systems, capacity, training provided, and information sharing protocols between Mekong Countries</w:t>
      </w:r>
      <w:r w:rsidR="00BF0D16">
        <w:rPr>
          <w:rFonts w:ascii="Calibri Light" w:hAnsi="Calibri Light" w:cs="Calibri Light"/>
          <w:lang w:val="en-AU"/>
        </w:rPr>
        <w:t>,</w:t>
      </w:r>
      <w:r w:rsidRPr="00AC7AD5">
        <w:rPr>
          <w:rFonts w:ascii="Calibri Light" w:hAnsi="Calibri Light" w:cs="Calibri Light"/>
          <w:lang w:val="en-AU"/>
        </w:rPr>
        <w:t xml:space="preserve"> and</w:t>
      </w:r>
    </w:p>
    <w:p w14:paraId="52734993" w14:textId="77777777" w:rsidR="00512895" w:rsidRPr="00AC7AD5" w:rsidRDefault="00512895" w:rsidP="00512895">
      <w:pPr>
        <w:pStyle w:val="ListParagraph"/>
        <w:numPr>
          <w:ilvl w:val="0"/>
          <w:numId w:val="20"/>
        </w:numPr>
        <w:suppressAutoHyphens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a Knowledge, Attitudes, Practices and Relationships (KAPR) Survey of key stakeholders in Mekong Countries.</w:t>
      </w:r>
    </w:p>
    <w:p w14:paraId="2BDA730E" w14:textId="595B1197" w:rsidR="00053261" w:rsidRPr="00AC7AD5" w:rsidRDefault="00053261" w:rsidP="00053261">
      <w:pPr>
        <w:pStyle w:val="BodyText"/>
        <w:jc w:val="both"/>
        <w:rPr>
          <w:rFonts w:ascii="Calibri Light" w:hAnsi="Calibri Light" w:cs="Calibri Light"/>
          <w:lang w:val="en-AU"/>
        </w:rPr>
      </w:pPr>
      <w:r w:rsidRPr="00AC7AD5">
        <w:rPr>
          <w:rFonts w:ascii="Calibri Light" w:hAnsi="Calibri Light" w:cs="Calibri Light"/>
          <w:lang w:val="en-AU"/>
        </w:rPr>
        <w:t xml:space="preserve">The APS Agencies and the MC will participate in the baseline identification exercise, which will be a mutual learning opportunity. The Program will use the baseline information to identify gaps in policy frameworks and strategic analysis, operational capacities, </w:t>
      </w:r>
      <w:r w:rsidR="00BC421C" w:rsidRPr="00AC7AD5">
        <w:rPr>
          <w:rFonts w:ascii="Calibri Light" w:hAnsi="Calibri Light" w:cs="Calibri Light"/>
          <w:lang w:val="en-AU"/>
        </w:rPr>
        <w:t xml:space="preserve">and </w:t>
      </w:r>
      <w:r w:rsidRPr="00AC7AD5">
        <w:rPr>
          <w:rFonts w:ascii="Calibri Light" w:hAnsi="Calibri Light" w:cs="Calibri Light"/>
          <w:lang w:val="en-AU"/>
        </w:rPr>
        <w:t>regional collaboration to be targeted through the Program.</w:t>
      </w:r>
      <w:r w:rsidR="00EE09CF">
        <w:rPr>
          <w:rFonts w:ascii="Calibri Light" w:hAnsi="Calibri Light" w:cs="Calibri Light"/>
          <w:lang w:val="en-AU"/>
        </w:rPr>
        <w:t xml:space="preserve"> </w:t>
      </w:r>
      <w:r w:rsidR="00140F8E">
        <w:rPr>
          <w:rFonts w:ascii="Calibri Light" w:hAnsi="Calibri Light" w:cs="Calibri Light"/>
          <w:lang w:val="en-AU"/>
        </w:rPr>
        <w:t xml:space="preserve">The </w:t>
      </w:r>
      <w:r w:rsidR="00EE09CF">
        <w:rPr>
          <w:rFonts w:ascii="Calibri Light" w:hAnsi="Calibri Light" w:cs="Calibri Light"/>
          <w:lang w:val="en-AU"/>
        </w:rPr>
        <w:t xml:space="preserve">DFAT program manager at Post will consult closely with DFAT’s Office of Development Effectiveness to review the MEF during the first six months of implementation to ensure that APS Agencies’ roles in terms of M&amp;E activities, reporting, results measurement, and analysis are adequately captured in the MEF. </w:t>
      </w:r>
      <w:r w:rsidR="00EE09CF" w:rsidRPr="00AC7AD5">
        <w:rPr>
          <w:rFonts w:ascii="Calibri Light" w:hAnsi="Calibri Light" w:cs="Calibri Light"/>
          <w:lang w:val="en-AU"/>
        </w:rPr>
        <w:t xml:space="preserve"> </w:t>
      </w:r>
    </w:p>
    <w:p w14:paraId="767CB414" w14:textId="77777777" w:rsidR="00053261" w:rsidRPr="007C2028" w:rsidRDefault="00053261" w:rsidP="00CE0EC0">
      <w:pPr>
        <w:pStyle w:val="Heading3"/>
        <w:rPr>
          <w:i/>
          <w:sz w:val="24"/>
          <w:szCs w:val="24"/>
        </w:rPr>
      </w:pPr>
      <w:r w:rsidRPr="007C2028">
        <w:rPr>
          <w:i/>
          <w:sz w:val="24"/>
          <w:szCs w:val="24"/>
        </w:rPr>
        <w:t xml:space="preserve">Monitoring Gradual Progression Changes in Knowledge, Attitudes, Practice and Relationships  </w:t>
      </w:r>
    </w:p>
    <w:p w14:paraId="291554DC" w14:textId="77777777" w:rsidR="00053261" w:rsidRPr="00AC7AD5" w:rsidRDefault="00053261" w:rsidP="00DC0E08">
      <w:pPr>
        <w:pStyle w:val="BodyText"/>
        <w:spacing w:before="0"/>
        <w:jc w:val="both"/>
        <w:rPr>
          <w:rFonts w:ascii="Calibri Light" w:hAnsi="Calibri Light" w:cs="Calibri Light"/>
          <w:lang w:val="en-AU"/>
        </w:rPr>
      </w:pPr>
      <w:r w:rsidRPr="00AC7AD5">
        <w:rPr>
          <w:rFonts w:ascii="Calibri Light" w:hAnsi="Calibri Light" w:cs="Calibri Light"/>
          <w:lang w:val="en-AU"/>
        </w:rPr>
        <w:t xml:space="preserve">The Program will use </w:t>
      </w:r>
      <w:r w:rsidRPr="00AC7AD5">
        <w:rPr>
          <w:rFonts w:ascii="Calibri Light" w:hAnsi="Calibri Light" w:cs="Calibri Light"/>
          <w:b/>
          <w:bCs/>
          <w:lang w:val="en-AU"/>
        </w:rPr>
        <w:t>data collected against a small set of indicators</w:t>
      </w:r>
      <w:r w:rsidRPr="00AC7AD5">
        <w:rPr>
          <w:rFonts w:ascii="Calibri Light" w:hAnsi="Calibri Light" w:cs="Calibri Light"/>
          <w:lang w:val="en-AU"/>
        </w:rPr>
        <w:t xml:space="preserve"> to assess performance and results (i.e. achievement of outcomes). This information will also assist subsequent years’ annual planning and annual resource allocations. Intermediate outcomes will be used to chart the gradual progression of behavioural changes across the Mekong Countries.  </w:t>
      </w:r>
    </w:p>
    <w:p w14:paraId="32653D7C" w14:textId="77777777" w:rsidR="00053261" w:rsidRPr="00AC7AD5" w:rsidRDefault="00053261" w:rsidP="00053261">
      <w:pPr>
        <w:pStyle w:val="BodyText"/>
        <w:jc w:val="both"/>
        <w:rPr>
          <w:rFonts w:ascii="Calibri Light" w:hAnsi="Calibri Light" w:cs="Calibri Light"/>
          <w:lang w:val="en-AU"/>
        </w:rPr>
      </w:pPr>
      <w:r w:rsidRPr="00AC7AD5">
        <w:rPr>
          <w:rFonts w:ascii="Calibri Light" w:hAnsi="Calibri Light" w:cs="Calibri Light"/>
          <w:lang w:val="en-AU"/>
        </w:rPr>
        <w:t>The Program’s outcome statements are</w:t>
      </w:r>
      <w:r w:rsidR="00BC421C" w:rsidRPr="00AC7AD5">
        <w:rPr>
          <w:rFonts w:ascii="Calibri Light" w:hAnsi="Calibri Light" w:cs="Calibri Light"/>
          <w:lang w:val="en-AU"/>
        </w:rPr>
        <w:t xml:space="preserve"> in</w:t>
      </w:r>
      <w:r w:rsidRPr="00AC7AD5">
        <w:rPr>
          <w:rFonts w:ascii="Calibri Light" w:hAnsi="Calibri Light" w:cs="Calibri Light"/>
          <w:lang w:val="en-AU"/>
        </w:rPr>
        <w:t xml:space="preserve"> ‘active voice’ - ‘who does what by when’. </w:t>
      </w:r>
      <w:r w:rsidR="00CF09FA" w:rsidRPr="00AC7AD5">
        <w:rPr>
          <w:rFonts w:ascii="Calibri Light" w:hAnsi="Calibri Light" w:cs="Calibri Light"/>
          <w:lang w:val="en-AU"/>
        </w:rPr>
        <w:t>While the Program will not have targeted M&amp;E activities that specifically build Mekong Countries’ M&amp;E systems, t</w:t>
      </w:r>
      <w:r w:rsidRPr="00AC7AD5">
        <w:rPr>
          <w:rFonts w:ascii="Calibri Light" w:hAnsi="Calibri Light" w:cs="Calibri Light"/>
          <w:lang w:val="en-AU"/>
        </w:rPr>
        <w:t xml:space="preserve">he MEF is intended to </w:t>
      </w:r>
      <w:r w:rsidR="00CF09FA" w:rsidRPr="00AC7AD5">
        <w:rPr>
          <w:rFonts w:ascii="Calibri Light" w:hAnsi="Calibri Light" w:cs="Calibri Light"/>
          <w:lang w:val="en-AU"/>
        </w:rPr>
        <w:t xml:space="preserve">generate data and analysis that will contribute to Mekong Countries’ efforts in </w:t>
      </w:r>
      <w:r w:rsidRPr="00AC7AD5">
        <w:rPr>
          <w:rFonts w:ascii="Calibri Light" w:hAnsi="Calibri Light" w:cs="Calibri Light"/>
          <w:lang w:val="en-AU"/>
        </w:rPr>
        <w:t>develop</w:t>
      </w:r>
      <w:r w:rsidR="00CF09FA" w:rsidRPr="00AC7AD5">
        <w:rPr>
          <w:rFonts w:ascii="Calibri Light" w:hAnsi="Calibri Light" w:cs="Calibri Light"/>
          <w:lang w:val="en-AU"/>
        </w:rPr>
        <w:t>ing</w:t>
      </w:r>
      <w:r w:rsidRPr="00AC7AD5">
        <w:rPr>
          <w:rFonts w:ascii="Calibri Light" w:hAnsi="Calibri Light" w:cs="Calibri Light"/>
          <w:lang w:val="en-AU"/>
        </w:rPr>
        <w:t xml:space="preserve"> </w:t>
      </w:r>
      <w:r w:rsidR="00CF09FA" w:rsidRPr="00AC7AD5">
        <w:rPr>
          <w:rFonts w:ascii="Calibri Light" w:hAnsi="Calibri Light" w:cs="Calibri Light"/>
          <w:lang w:val="en-AU"/>
        </w:rPr>
        <w:t xml:space="preserve">their </w:t>
      </w:r>
      <w:r w:rsidRPr="00AC7AD5">
        <w:rPr>
          <w:rFonts w:ascii="Calibri Light" w:hAnsi="Calibri Light" w:cs="Calibri Light"/>
          <w:lang w:val="en-AU"/>
        </w:rPr>
        <w:t>M&amp;E systems.</w:t>
      </w:r>
      <w:r w:rsidR="00CF09FA" w:rsidRPr="00AC7AD5">
        <w:rPr>
          <w:rFonts w:ascii="Calibri Light" w:hAnsi="Calibri Light" w:cs="Calibri Light"/>
          <w:lang w:val="en-AU"/>
        </w:rPr>
        <w:t xml:space="preserve"> This is expected to be part of Australia’s value add to the Mekong Countries bolstering their efforts to counter TNC.</w:t>
      </w:r>
      <w:r w:rsidRPr="00AC7AD5">
        <w:rPr>
          <w:rFonts w:ascii="Calibri Light" w:hAnsi="Calibri Light" w:cs="Calibri Light"/>
          <w:lang w:val="en-AU"/>
        </w:rPr>
        <w:t xml:space="preserve"> Indicators selected will generate information that will either draw on or stimulate the strengthening of Mekong Country information management </w:t>
      </w:r>
      <w:r w:rsidR="00CF09FA" w:rsidRPr="00AC7AD5">
        <w:rPr>
          <w:rFonts w:ascii="Calibri Light" w:hAnsi="Calibri Light" w:cs="Calibri Light"/>
          <w:lang w:val="en-AU"/>
        </w:rPr>
        <w:t xml:space="preserve">and M&amp;E </w:t>
      </w:r>
      <w:r w:rsidRPr="00AC7AD5">
        <w:rPr>
          <w:rFonts w:ascii="Calibri Light" w:hAnsi="Calibri Light" w:cs="Calibri Light"/>
          <w:lang w:val="en-AU"/>
        </w:rPr>
        <w:t xml:space="preserve">systems, or which will generate information that will be useful to the Mekong Countries. </w:t>
      </w:r>
    </w:p>
    <w:p w14:paraId="70F49569" w14:textId="77777777" w:rsidR="00053261" w:rsidRPr="007C2028" w:rsidRDefault="00053261" w:rsidP="00CE0EC0">
      <w:pPr>
        <w:pStyle w:val="Heading3"/>
        <w:rPr>
          <w:i/>
          <w:sz w:val="24"/>
          <w:szCs w:val="24"/>
        </w:rPr>
      </w:pPr>
      <w:r w:rsidRPr="007C2028">
        <w:rPr>
          <w:i/>
          <w:sz w:val="24"/>
          <w:szCs w:val="24"/>
        </w:rPr>
        <w:lastRenderedPageBreak/>
        <w:t>Monitoring and gender</w:t>
      </w:r>
    </w:p>
    <w:p w14:paraId="7214D567" w14:textId="77777777" w:rsidR="00053261" w:rsidRPr="00AC7AD5" w:rsidRDefault="00053261" w:rsidP="00053261">
      <w:pPr>
        <w:pStyle w:val="BodyText"/>
        <w:jc w:val="both"/>
        <w:rPr>
          <w:rFonts w:ascii="Calibri Light" w:hAnsi="Calibri Light" w:cs="Calibri Light"/>
          <w:lang w:val="en-AU"/>
        </w:rPr>
      </w:pPr>
      <w:r w:rsidRPr="00AC7AD5">
        <w:rPr>
          <w:rFonts w:ascii="Calibri Light" w:hAnsi="Calibri Light" w:cs="Calibri Light"/>
          <w:lang w:val="en-AU"/>
        </w:rPr>
        <w:t xml:space="preserve">The MEF specifically </w:t>
      </w:r>
      <w:r w:rsidR="006E4EC8" w:rsidRPr="00AC7AD5">
        <w:rPr>
          <w:rFonts w:ascii="Calibri Light" w:hAnsi="Calibri Light" w:cs="Calibri Light"/>
          <w:lang w:val="en-AU"/>
        </w:rPr>
        <w:t xml:space="preserve">addresses </w:t>
      </w:r>
      <w:r w:rsidRPr="00AC7AD5">
        <w:rPr>
          <w:rFonts w:ascii="Calibri Light" w:hAnsi="Calibri Light" w:cs="Calibri Light"/>
          <w:lang w:val="en-AU"/>
        </w:rPr>
        <w:t>gender</w:t>
      </w:r>
      <w:r w:rsidR="005D2234" w:rsidRPr="00AC7AD5">
        <w:rPr>
          <w:rFonts w:ascii="Calibri Light" w:hAnsi="Calibri Light" w:cs="Calibri Light"/>
          <w:lang w:val="en-AU"/>
        </w:rPr>
        <w:t xml:space="preserve"> which is reflected at the Intermediate Outcome level</w:t>
      </w:r>
      <w:r w:rsidRPr="00AC7AD5">
        <w:rPr>
          <w:rFonts w:ascii="Calibri Light" w:hAnsi="Calibri Light" w:cs="Calibri Light"/>
          <w:lang w:val="en-AU"/>
        </w:rPr>
        <w:t xml:space="preserve">. All data collection will be disaggregated, including for gender. The baseline will be gender-sensitive and will </w:t>
      </w:r>
      <w:r w:rsidR="006E4EC8" w:rsidRPr="00AC7AD5">
        <w:rPr>
          <w:rFonts w:ascii="Calibri Light" w:hAnsi="Calibri Light" w:cs="Calibri Light"/>
          <w:lang w:val="en-AU"/>
        </w:rPr>
        <w:t xml:space="preserve">address </w:t>
      </w:r>
      <w:r w:rsidR="00C60B48" w:rsidRPr="00AC7AD5">
        <w:rPr>
          <w:rFonts w:ascii="Calibri Light" w:hAnsi="Calibri Light" w:cs="Calibri Light"/>
          <w:lang w:val="en-AU"/>
        </w:rPr>
        <w:t xml:space="preserve">TNC and border security through a gender lens, </w:t>
      </w:r>
      <w:r w:rsidRPr="00AC7AD5">
        <w:rPr>
          <w:rFonts w:ascii="Calibri Light" w:hAnsi="Calibri Light" w:cs="Calibri Light"/>
          <w:lang w:val="en-AU"/>
        </w:rPr>
        <w:t>includ</w:t>
      </w:r>
      <w:r w:rsidR="00BC421C" w:rsidRPr="00AC7AD5">
        <w:rPr>
          <w:rFonts w:ascii="Calibri Light" w:hAnsi="Calibri Light" w:cs="Calibri Light"/>
          <w:lang w:val="en-AU"/>
        </w:rPr>
        <w:t>ing</w:t>
      </w:r>
      <w:r w:rsidRPr="00AC7AD5">
        <w:rPr>
          <w:rFonts w:ascii="Calibri Light" w:hAnsi="Calibri Light" w:cs="Calibri Light"/>
          <w:lang w:val="en-AU"/>
        </w:rPr>
        <w:t xml:space="preserve"> establishing a baseline about women working in the Mekong Country agencies, their positions, the barriers to participation in TNC and border security operations and training (if any), and the barriers that women face in benefitting from TA provided through the Program (i.e. do the Mekong Countries’ relevant agencies</w:t>
      </w:r>
      <w:r w:rsidR="00C60B48" w:rsidRPr="00AC7AD5">
        <w:rPr>
          <w:rFonts w:ascii="Calibri Light" w:hAnsi="Calibri Light" w:cs="Calibri Light"/>
          <w:lang w:val="en-AU"/>
        </w:rPr>
        <w:t xml:space="preserve"> have </w:t>
      </w:r>
      <w:r w:rsidRPr="00AC7AD5">
        <w:rPr>
          <w:rFonts w:ascii="Calibri Light" w:hAnsi="Calibri Light" w:cs="Calibri Light"/>
          <w:lang w:val="en-AU"/>
        </w:rPr>
        <w:t>gender policies</w:t>
      </w:r>
      <w:r w:rsidR="00C60B48" w:rsidRPr="00AC7AD5">
        <w:rPr>
          <w:rFonts w:ascii="Calibri Light" w:hAnsi="Calibri Light" w:cs="Calibri Light"/>
          <w:lang w:val="en-AU"/>
        </w:rPr>
        <w:t xml:space="preserve">, and do they </w:t>
      </w:r>
      <w:r w:rsidR="006E4EC8" w:rsidRPr="00AC7AD5">
        <w:rPr>
          <w:rFonts w:ascii="Calibri Light" w:hAnsi="Calibri Light" w:cs="Calibri Light"/>
          <w:lang w:val="en-AU"/>
        </w:rPr>
        <w:t xml:space="preserve">include </w:t>
      </w:r>
      <w:r w:rsidRPr="00AC7AD5">
        <w:rPr>
          <w:rFonts w:ascii="Calibri Light" w:hAnsi="Calibri Light" w:cs="Calibri Light"/>
          <w:lang w:val="en-AU"/>
        </w:rPr>
        <w:t xml:space="preserve">training circumstances).  </w:t>
      </w:r>
      <w:r w:rsidR="00B44778" w:rsidRPr="00AC7AD5">
        <w:rPr>
          <w:rFonts w:ascii="Calibri Light" w:hAnsi="Calibri Light" w:cs="Calibri Light"/>
          <w:lang w:val="en-AU"/>
        </w:rPr>
        <w:t>The Program will also include a strong focus on how TNC as a field and the agencies that work on TNC understand, analyse and address the gender dimensions of TNC, including but not limited to, gender issues in human resource development and management.</w:t>
      </w:r>
      <w:r w:rsidR="004074E5" w:rsidRPr="00AC7AD5">
        <w:rPr>
          <w:rFonts w:ascii="Calibri Light" w:hAnsi="Calibri Light" w:cs="Calibri Light"/>
          <w:lang w:val="en-AU"/>
        </w:rPr>
        <w:t xml:space="preserve">  Monitoring will also focus on women’s role as perpetrators of TNC and border security threats, acknowledging that there is a </w:t>
      </w:r>
      <w:r w:rsidR="005D2234" w:rsidRPr="00AC7AD5">
        <w:rPr>
          <w:rFonts w:ascii="Calibri Light" w:hAnsi="Calibri Light" w:cs="Calibri Light"/>
          <w:lang w:val="en-AU"/>
        </w:rPr>
        <w:t xml:space="preserve">knowledge gap on the </w:t>
      </w:r>
      <w:r w:rsidR="004074E5" w:rsidRPr="00AC7AD5">
        <w:rPr>
          <w:rFonts w:ascii="Calibri Light" w:hAnsi="Calibri Light" w:cs="Calibri Light"/>
          <w:lang w:val="en-AU"/>
        </w:rPr>
        <w:t>gender dimension to women’s engagement in TNC and border security threats.</w:t>
      </w:r>
    </w:p>
    <w:p w14:paraId="244BBECA" w14:textId="77777777" w:rsidR="00053261" w:rsidRPr="00AC7AD5" w:rsidRDefault="00053261" w:rsidP="00053261">
      <w:pPr>
        <w:pStyle w:val="BodyText"/>
        <w:spacing w:before="0"/>
        <w:jc w:val="both"/>
        <w:rPr>
          <w:rFonts w:ascii="Calibri Light" w:hAnsi="Calibri Light" w:cs="Calibri Light"/>
          <w:noProof/>
          <w:lang w:val="en-AU"/>
        </w:rPr>
      </w:pPr>
      <w:r w:rsidRPr="00AC7AD5">
        <w:rPr>
          <w:rFonts w:ascii="Calibri Light" w:hAnsi="Calibri Light" w:cs="Calibri Light"/>
          <w:lang w:val="en-AU"/>
        </w:rPr>
        <w:t xml:space="preserve">Consistent with a range of international literature, this design theorises that influencing social norms through behaviour change is an important strategy to encourage help-seeking behaviour, accessing services, and reducing stigma and discrimination against persons with disabilities (PWD) and for women affected by </w:t>
      </w:r>
      <w:r w:rsidR="002F76A3" w:rsidRPr="00AC7AD5">
        <w:rPr>
          <w:rFonts w:ascii="Calibri Light" w:hAnsi="Calibri Light" w:cs="Calibri Light"/>
          <w:lang w:val="en-AU"/>
        </w:rPr>
        <w:t>family and sexual violence (</w:t>
      </w:r>
      <w:r w:rsidRPr="00AC7AD5">
        <w:rPr>
          <w:rFonts w:ascii="Calibri Light" w:hAnsi="Calibri Light" w:cs="Calibri Light"/>
          <w:lang w:val="en-AU"/>
        </w:rPr>
        <w:t>FSV</w:t>
      </w:r>
      <w:r w:rsidR="002F76A3" w:rsidRPr="00AC7AD5">
        <w:rPr>
          <w:rFonts w:ascii="Calibri Light" w:hAnsi="Calibri Light" w:cs="Calibri Light"/>
          <w:lang w:val="en-AU"/>
        </w:rPr>
        <w:t>)</w:t>
      </w:r>
      <w:r w:rsidRPr="00AC7AD5">
        <w:rPr>
          <w:rFonts w:ascii="Calibri Light" w:hAnsi="Calibri Light" w:cs="Calibri Light"/>
          <w:lang w:val="en-AU"/>
        </w:rPr>
        <w:t>. As an Australian ODA-funded investment, the Program will play a constructive role in promoting positive norms during its term</w:t>
      </w:r>
      <w:r w:rsidR="00345C69" w:rsidRPr="00AC7AD5">
        <w:rPr>
          <w:rFonts w:ascii="Calibri Light" w:hAnsi="Calibri Light" w:cs="Calibri Light"/>
          <w:lang w:val="en-AU"/>
        </w:rPr>
        <w:t xml:space="preserve">, including through positive role modelling by women and men working in the Program. The Program will </w:t>
      </w:r>
      <w:r w:rsidRPr="00AC7AD5">
        <w:rPr>
          <w:rFonts w:ascii="Calibri Light" w:hAnsi="Calibri Light" w:cs="Calibri Light"/>
          <w:lang w:val="en-AU"/>
        </w:rPr>
        <w:t xml:space="preserve">measure changes </w:t>
      </w:r>
      <w:r w:rsidR="00561CD8" w:rsidRPr="00AC7AD5">
        <w:rPr>
          <w:rFonts w:ascii="Calibri Light" w:hAnsi="Calibri Light" w:cs="Calibri Light"/>
          <w:lang w:val="en-AU"/>
        </w:rPr>
        <w:t>KAPR as a result of gender-related activities</w:t>
      </w:r>
      <w:r w:rsidR="00905775" w:rsidRPr="00AC7AD5">
        <w:rPr>
          <w:rFonts w:ascii="Calibri Light" w:hAnsi="Calibri Light" w:cs="Calibri Light"/>
          <w:lang w:val="en-AU"/>
        </w:rPr>
        <w:t>. While the Program will not measure changes in social norms more broadly, it will</w:t>
      </w:r>
      <w:r w:rsidR="00561CD8" w:rsidRPr="00AC7AD5">
        <w:rPr>
          <w:rFonts w:ascii="Calibri Light" w:hAnsi="Calibri Light" w:cs="Calibri Light"/>
          <w:lang w:val="en-AU"/>
        </w:rPr>
        <w:t xml:space="preserve"> </w:t>
      </w:r>
      <w:r w:rsidR="00905775" w:rsidRPr="00AC7AD5">
        <w:rPr>
          <w:rFonts w:ascii="Calibri Light" w:hAnsi="Calibri Light" w:cs="Calibri Light"/>
          <w:lang w:val="en-AU"/>
        </w:rPr>
        <w:t>monitor</w:t>
      </w:r>
      <w:r w:rsidR="00561CD8" w:rsidRPr="00AC7AD5">
        <w:rPr>
          <w:rFonts w:ascii="Calibri Light" w:hAnsi="Calibri Light" w:cs="Calibri Light"/>
          <w:lang w:val="en-AU"/>
        </w:rPr>
        <w:t xml:space="preserve"> </w:t>
      </w:r>
      <w:r w:rsidR="00905775" w:rsidRPr="00AC7AD5">
        <w:rPr>
          <w:rFonts w:ascii="Calibri Light" w:hAnsi="Calibri Light" w:cs="Calibri Light"/>
          <w:lang w:val="en-AU"/>
        </w:rPr>
        <w:t xml:space="preserve">the role and influence of </w:t>
      </w:r>
      <w:r w:rsidR="00561CD8" w:rsidRPr="00AC7AD5">
        <w:rPr>
          <w:rFonts w:ascii="Calibri Light" w:hAnsi="Calibri Light" w:cs="Calibri Light"/>
          <w:lang w:val="en-AU"/>
        </w:rPr>
        <w:t>leaders</w:t>
      </w:r>
      <w:r w:rsidR="00905775" w:rsidRPr="00AC7AD5">
        <w:rPr>
          <w:rFonts w:ascii="Calibri Light" w:hAnsi="Calibri Light" w:cs="Calibri Light"/>
          <w:lang w:val="en-AU"/>
        </w:rPr>
        <w:t xml:space="preserve"> concerning work practices and culture and specific gender equality and inclusion within their organisations</w:t>
      </w:r>
      <w:r w:rsidR="00F1167A" w:rsidRPr="00AC7AD5">
        <w:rPr>
          <w:rFonts w:ascii="Calibri Light" w:hAnsi="Calibri Light" w:cs="Calibri Light"/>
          <w:lang w:val="en-AU"/>
        </w:rPr>
        <w:t>, including levels of knowledge about the gender dimensions of TNC</w:t>
      </w:r>
      <w:r w:rsidRPr="00AC7AD5">
        <w:rPr>
          <w:rFonts w:ascii="Calibri Light" w:hAnsi="Calibri Light" w:cs="Calibri Light"/>
          <w:noProof/>
          <w:lang w:val="en-AU"/>
        </w:rPr>
        <w:t>.</w:t>
      </w:r>
      <w:r w:rsidR="000456B4" w:rsidRPr="00AC7AD5">
        <w:rPr>
          <w:rFonts w:ascii="Calibri Light" w:hAnsi="Calibri Light" w:cs="Calibri Light"/>
          <w:noProof/>
          <w:lang w:val="en-AU"/>
        </w:rPr>
        <w:t xml:space="preserve"> Key gender areas that the Program is expected to engage on include </w:t>
      </w:r>
      <w:r w:rsidR="00561CD8" w:rsidRPr="00AC7AD5">
        <w:rPr>
          <w:rFonts w:ascii="Calibri Light" w:hAnsi="Calibri Light" w:cs="Calibri Light"/>
          <w:noProof/>
          <w:lang w:val="en-AU"/>
        </w:rPr>
        <w:t>FSV</w:t>
      </w:r>
      <w:r w:rsidR="000456B4" w:rsidRPr="00AC7AD5">
        <w:rPr>
          <w:rFonts w:ascii="Calibri Light" w:hAnsi="Calibri Light" w:cs="Calibri Light"/>
          <w:noProof/>
          <w:lang w:val="en-AU"/>
        </w:rPr>
        <w:t>, women, peace and security, enhancing women’s role in decision-making, leadership and peacebuilding, and ending violence against women and girls.</w:t>
      </w:r>
    </w:p>
    <w:p w14:paraId="08E3144B" w14:textId="77777777" w:rsidR="009249BF" w:rsidRPr="00AC7AD5" w:rsidRDefault="009249BF" w:rsidP="009249BF">
      <w:pPr>
        <w:jc w:val="both"/>
        <w:rPr>
          <w:rFonts w:ascii="Calibri Light" w:hAnsi="Calibri Light" w:cs="Calibri Light"/>
          <w:lang w:val="en-AU"/>
        </w:rPr>
      </w:pPr>
      <w:r w:rsidRPr="00AC7AD5">
        <w:rPr>
          <w:rFonts w:ascii="Calibri Light" w:eastAsia="Times New Roman" w:hAnsi="Calibri Light" w:cs="Calibri Light"/>
          <w:b/>
          <w:bCs/>
          <w:lang w:val="en-AU" w:eastAsia="en-AU"/>
        </w:rPr>
        <w:t>Disaggregated</w:t>
      </w:r>
      <w:r w:rsidRPr="00AC7AD5">
        <w:rPr>
          <w:rFonts w:ascii="Calibri Light" w:hAnsi="Calibri Light" w:cs="Calibri Light"/>
          <w:lang w:val="en-AU"/>
        </w:rPr>
        <w:t xml:space="preserve"> data (sex, age group (adult-children) and disability) will be required as standard. Any disability related M&amp;E will draw on the methodologies and questions of the Washington Group on Disability Statistics or other relevant updated valid tools.</w:t>
      </w:r>
    </w:p>
    <w:p w14:paraId="0A8E2A9C" w14:textId="77777777" w:rsidR="00053261" w:rsidRPr="007C2028" w:rsidRDefault="00CA682E" w:rsidP="007C2028">
      <w:pPr>
        <w:pStyle w:val="Heading3"/>
        <w:rPr>
          <w:i/>
          <w:sz w:val="24"/>
          <w:szCs w:val="24"/>
        </w:rPr>
      </w:pPr>
      <w:r w:rsidRPr="007C2028">
        <w:rPr>
          <w:i/>
          <w:sz w:val="24"/>
          <w:szCs w:val="24"/>
        </w:rPr>
        <w:t>Review Points</w:t>
      </w:r>
    </w:p>
    <w:p w14:paraId="0B056057" w14:textId="6C411850" w:rsidR="00053261" w:rsidRPr="00AC7AD5" w:rsidRDefault="00F600DC" w:rsidP="00053261">
      <w:pPr>
        <w:pStyle w:val="BodyText"/>
        <w:spacing w:before="0"/>
        <w:jc w:val="both"/>
        <w:rPr>
          <w:rFonts w:ascii="Calibri Light" w:hAnsi="Calibri Light" w:cs="Calibri Light"/>
          <w:noProof/>
          <w:lang w:val="en-AU"/>
        </w:rPr>
      </w:pPr>
      <w:r w:rsidRPr="00AC7AD5">
        <w:rPr>
          <w:rFonts w:ascii="Calibri Light" w:hAnsi="Calibri Light" w:cs="Calibri Light"/>
          <w:noProof/>
          <w:lang w:val="en-AU"/>
        </w:rPr>
        <w:lastRenderedPageBreak/>
        <w:t xml:space="preserve">The Program will review progress on a six-monthly basis.  This will also provide opportunities to consider how research results can be applied to benefit the Program’s effectiveness.  </w:t>
      </w:r>
      <w:r w:rsidR="00053261" w:rsidRPr="00AC7AD5">
        <w:rPr>
          <w:rFonts w:ascii="Calibri Light" w:hAnsi="Calibri Light" w:cs="Calibri Light"/>
          <w:noProof/>
          <w:lang w:val="en-AU"/>
        </w:rPr>
        <w:t xml:space="preserve">An independent </w:t>
      </w:r>
      <w:r w:rsidR="00053261" w:rsidRPr="00AC7AD5">
        <w:rPr>
          <w:rFonts w:ascii="Calibri Light" w:hAnsi="Calibri Light" w:cs="Calibri Light"/>
          <w:b/>
          <w:bCs/>
          <w:noProof/>
          <w:lang w:val="en-AU"/>
        </w:rPr>
        <w:t>Stop/Go Review</w:t>
      </w:r>
      <w:r w:rsidR="00053261" w:rsidRPr="00AC7AD5">
        <w:rPr>
          <w:rFonts w:ascii="Calibri Light" w:hAnsi="Calibri Light" w:cs="Calibri Light"/>
          <w:noProof/>
          <w:lang w:val="en-AU"/>
        </w:rPr>
        <w:t xml:space="preserve"> </w:t>
      </w:r>
      <w:r w:rsidR="00CA682E" w:rsidRPr="00AC7AD5">
        <w:rPr>
          <w:rFonts w:ascii="Calibri Light" w:hAnsi="Calibri Light" w:cs="Calibri Light"/>
          <w:noProof/>
          <w:lang w:val="en-AU"/>
        </w:rPr>
        <w:t xml:space="preserve">(SGR) </w:t>
      </w:r>
      <w:r w:rsidR="00053261" w:rsidRPr="00AC7AD5">
        <w:rPr>
          <w:rFonts w:ascii="Calibri Light" w:hAnsi="Calibri Light" w:cs="Calibri Light"/>
          <w:noProof/>
          <w:lang w:val="en-AU"/>
        </w:rPr>
        <w:t xml:space="preserve">will be conducted </w:t>
      </w:r>
      <w:r w:rsidR="007F442E" w:rsidRPr="00AC7AD5">
        <w:rPr>
          <w:rFonts w:ascii="Calibri Light" w:hAnsi="Calibri Light" w:cs="Calibri Light"/>
          <w:noProof/>
          <w:lang w:val="en-AU"/>
        </w:rPr>
        <w:t xml:space="preserve">in the final quarter of </w:t>
      </w:r>
      <w:r w:rsidR="00053261" w:rsidRPr="00AC7AD5">
        <w:rPr>
          <w:rFonts w:ascii="Calibri Light" w:hAnsi="Calibri Light" w:cs="Calibri Light"/>
          <w:noProof/>
          <w:lang w:val="en-AU"/>
        </w:rPr>
        <w:t xml:space="preserve">Year </w:t>
      </w:r>
      <w:r w:rsidR="007F442E" w:rsidRPr="00AC7AD5">
        <w:rPr>
          <w:rFonts w:ascii="Calibri Light" w:hAnsi="Calibri Light" w:cs="Calibri Light"/>
          <w:noProof/>
          <w:lang w:val="en-AU"/>
        </w:rPr>
        <w:t>3</w:t>
      </w:r>
      <w:r w:rsidR="00053261" w:rsidRPr="00AC7AD5">
        <w:rPr>
          <w:rFonts w:ascii="Calibri Light" w:hAnsi="Calibri Light" w:cs="Calibri Light"/>
          <w:noProof/>
          <w:lang w:val="en-AU"/>
        </w:rPr>
        <w:t xml:space="preserve"> to inform the extension decision. The </w:t>
      </w:r>
      <w:r w:rsidR="00CF034F" w:rsidRPr="00AC7AD5">
        <w:rPr>
          <w:rFonts w:ascii="Calibri Light" w:hAnsi="Calibri Light" w:cs="Calibri Light"/>
          <w:noProof/>
          <w:lang w:val="en-AU"/>
        </w:rPr>
        <w:t>SGR</w:t>
      </w:r>
      <w:r w:rsidR="00053261" w:rsidRPr="00AC7AD5">
        <w:rPr>
          <w:rFonts w:ascii="Calibri Light" w:hAnsi="Calibri Light" w:cs="Calibri Light"/>
          <w:noProof/>
          <w:lang w:val="en-AU"/>
        </w:rPr>
        <w:t xml:space="preserve"> will interrogate the Program’s </w:t>
      </w:r>
      <w:r w:rsidR="00053261" w:rsidRPr="00AC7AD5">
        <w:rPr>
          <w:rFonts w:ascii="Calibri Light" w:hAnsi="Calibri Light" w:cs="Calibri Light"/>
          <w:lang w:val="en-AU"/>
        </w:rPr>
        <w:t>theory of change, collect data on immediate, basic changes that lead to longer, more transformative change, and provide a plausible assessment of the Program’s contribution to results. The MC will review the draft MEF in the first six months concurrently with baseline development.</w:t>
      </w:r>
    </w:p>
    <w:p w14:paraId="684DAFE3" w14:textId="77777777" w:rsidR="0028759E" w:rsidRPr="00682604" w:rsidRDefault="0028759E" w:rsidP="00682604">
      <w:pPr>
        <w:pStyle w:val="Heading3"/>
        <w:rPr>
          <w:i/>
          <w:sz w:val="24"/>
          <w:szCs w:val="24"/>
        </w:rPr>
      </w:pPr>
      <w:r w:rsidRPr="00682604">
        <w:rPr>
          <w:i/>
          <w:sz w:val="24"/>
          <w:szCs w:val="24"/>
        </w:rPr>
        <w:t>Resourcing for M&amp;E</w:t>
      </w:r>
    </w:p>
    <w:p w14:paraId="07617FD8" w14:textId="77777777" w:rsidR="0028759E" w:rsidRPr="00AC7AD5" w:rsidRDefault="0028759E" w:rsidP="0028759E">
      <w:pPr>
        <w:pStyle w:val="BodyText"/>
        <w:spacing w:before="0" w:after="0"/>
        <w:jc w:val="both"/>
        <w:rPr>
          <w:rFonts w:ascii="Calibri Light" w:hAnsi="Calibri Light" w:cs="Calibri Light"/>
          <w:lang w:val="en-AU" w:eastAsia="zh-CN"/>
        </w:rPr>
      </w:pPr>
      <w:r w:rsidRPr="00AC7AD5">
        <w:rPr>
          <w:rFonts w:ascii="Calibri Light" w:hAnsi="Calibri Light" w:cs="Calibri Light"/>
          <w:lang w:val="en-AU" w:eastAsia="zh-CN"/>
        </w:rPr>
        <w:t>The Program will require long-term M&amp;E resourcing to:</w:t>
      </w:r>
    </w:p>
    <w:p w14:paraId="427235EB" w14:textId="2A0C470E" w:rsidR="0028759E" w:rsidRPr="00AC7AD5" w:rsidRDefault="0028759E" w:rsidP="0028759E">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Provide support to develop activity-level M&amp;E activities and to fulfil M&amp;E </w:t>
      </w:r>
      <w:r w:rsidR="00BF0D16" w:rsidRPr="00AC7AD5">
        <w:rPr>
          <w:rFonts w:ascii="Calibri Light" w:hAnsi="Calibri Light" w:cs="Calibri Light"/>
          <w:sz w:val="22"/>
          <w:szCs w:val="22"/>
        </w:rPr>
        <w:t>requirements.</w:t>
      </w:r>
      <w:r w:rsidRPr="00AC7AD5">
        <w:rPr>
          <w:rFonts w:ascii="Calibri Light" w:hAnsi="Calibri Light" w:cs="Calibri Light"/>
          <w:sz w:val="22"/>
          <w:szCs w:val="22"/>
        </w:rPr>
        <w:t xml:space="preserve"> </w:t>
      </w:r>
    </w:p>
    <w:p w14:paraId="328B57E8" w14:textId="7B8D7FA2" w:rsidR="0028759E" w:rsidRPr="00AC7AD5" w:rsidRDefault="0028759E" w:rsidP="0028759E">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Provide M&amp;E that contributes to Mekong Countries’ ownership of the Program and its results</w:t>
      </w:r>
      <w:r w:rsidR="00BF0D16">
        <w:rPr>
          <w:rFonts w:ascii="Calibri Light" w:hAnsi="Calibri Light" w:cs="Calibri Light"/>
          <w:sz w:val="22"/>
          <w:szCs w:val="22"/>
        </w:rPr>
        <w:t>.</w:t>
      </w:r>
      <w:r w:rsidRPr="00AC7AD5">
        <w:rPr>
          <w:rFonts w:ascii="Calibri Light" w:hAnsi="Calibri Light" w:cs="Calibri Light"/>
          <w:sz w:val="22"/>
          <w:szCs w:val="22"/>
        </w:rPr>
        <w:t xml:space="preserve"> </w:t>
      </w:r>
    </w:p>
    <w:p w14:paraId="26B82976" w14:textId="3AE70D40" w:rsidR="0028759E" w:rsidRPr="00AC7AD5" w:rsidRDefault="0028759E" w:rsidP="0028759E">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Facilitate information sharing between the Mekong Countries, APS Agencies and other stakeholders</w:t>
      </w:r>
      <w:r w:rsidR="00BF0D16">
        <w:rPr>
          <w:rFonts w:ascii="Calibri Light" w:hAnsi="Calibri Light" w:cs="Calibri Light"/>
          <w:sz w:val="22"/>
          <w:szCs w:val="22"/>
        </w:rPr>
        <w:t>,</w:t>
      </w:r>
      <w:r w:rsidRPr="00AC7AD5">
        <w:rPr>
          <w:rFonts w:ascii="Calibri Light" w:hAnsi="Calibri Light" w:cs="Calibri Light"/>
          <w:sz w:val="22"/>
          <w:szCs w:val="22"/>
        </w:rPr>
        <w:t xml:space="preserve"> and</w:t>
      </w:r>
    </w:p>
    <w:p w14:paraId="021B66F7" w14:textId="77777777" w:rsidR="0028759E" w:rsidRPr="00AC7AD5" w:rsidRDefault="0028759E" w:rsidP="0028759E">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Develop high quality communications products based on progress and results.</w:t>
      </w:r>
    </w:p>
    <w:p w14:paraId="7049D610" w14:textId="77777777" w:rsidR="0028759E" w:rsidRPr="00AC7AD5" w:rsidRDefault="0028759E" w:rsidP="0028759E">
      <w:pPr>
        <w:pStyle w:val="Default"/>
        <w:tabs>
          <w:tab w:val="left" w:pos="8185"/>
        </w:tabs>
        <w:spacing w:after="120"/>
        <w:jc w:val="both"/>
        <w:rPr>
          <w:rFonts w:ascii="Calibri Light" w:hAnsi="Calibri Light" w:cs="Calibri Light"/>
          <w:color w:val="495965" w:themeColor="text2"/>
          <w:sz w:val="22"/>
          <w:szCs w:val="22"/>
        </w:rPr>
      </w:pPr>
      <w:r w:rsidRPr="00AC7AD5">
        <w:rPr>
          <w:rFonts w:ascii="Calibri Light" w:hAnsi="Calibri Light" w:cs="Calibri Light"/>
          <w:color w:val="495965" w:themeColor="text2"/>
          <w:sz w:val="22"/>
          <w:szCs w:val="22"/>
        </w:rPr>
        <w:t xml:space="preserve">Specialist M&amp;E inputs are anticipated to finalise the MEF and the costed M&amp;E Plan, to design specific activity-level M&amp;E activities, and to review M&amp;E elements of activity proposals prepared by APS Agencies, including for ODA eligibility. </w:t>
      </w:r>
    </w:p>
    <w:p w14:paraId="5BA616D4" w14:textId="77777777" w:rsidR="00053261" w:rsidRPr="007C2028" w:rsidRDefault="00053261" w:rsidP="007C2028">
      <w:pPr>
        <w:pStyle w:val="Heading3"/>
        <w:rPr>
          <w:i/>
          <w:sz w:val="24"/>
          <w:szCs w:val="24"/>
        </w:rPr>
      </w:pPr>
      <w:r w:rsidRPr="007C2028">
        <w:rPr>
          <w:i/>
          <w:sz w:val="24"/>
          <w:szCs w:val="24"/>
        </w:rPr>
        <w:t>Reporting</w:t>
      </w:r>
    </w:p>
    <w:p w14:paraId="12D45BF6" w14:textId="77777777" w:rsidR="00CE0EC0" w:rsidRDefault="00053261" w:rsidP="00CE0EC0">
      <w:pPr>
        <w:pStyle w:val="Default"/>
        <w:tabs>
          <w:tab w:val="left" w:pos="8185"/>
        </w:tabs>
        <w:spacing w:after="120"/>
        <w:jc w:val="both"/>
        <w:rPr>
          <w:rFonts w:ascii="Calibri Light" w:hAnsi="Calibri Light" w:cs="Calibri Light"/>
          <w:color w:val="495965" w:themeColor="text2"/>
          <w:sz w:val="22"/>
          <w:szCs w:val="22"/>
        </w:rPr>
      </w:pPr>
      <w:r w:rsidRPr="00AC7AD5">
        <w:rPr>
          <w:rFonts w:ascii="Calibri Light" w:hAnsi="Calibri Light" w:cs="Calibri Light"/>
          <w:color w:val="495965" w:themeColor="text2"/>
          <w:sz w:val="22"/>
          <w:szCs w:val="22"/>
        </w:rPr>
        <w:t xml:space="preserve">The Program will produce quarterly progress reports (at the activity level), and annual reports (at activity and outcome level). Program reporting will facilitate collation of annual ODA statistics, and support DFAT Partner Performance Report processes. DFAT may task the MC to develop targeted reports on specific topics as necessary.  APS Agencies will </w:t>
      </w:r>
      <w:r w:rsidR="007201E3">
        <w:rPr>
          <w:rFonts w:ascii="Calibri Light" w:hAnsi="Calibri Light" w:cs="Calibri Light"/>
          <w:color w:val="495965" w:themeColor="text2"/>
          <w:sz w:val="22"/>
          <w:szCs w:val="22"/>
        </w:rPr>
        <w:t xml:space="preserve">be involved in revision of the MEF and will </w:t>
      </w:r>
      <w:r w:rsidRPr="00AC7AD5">
        <w:rPr>
          <w:rFonts w:ascii="Calibri Light" w:hAnsi="Calibri Light" w:cs="Calibri Light"/>
          <w:color w:val="495965" w:themeColor="text2"/>
          <w:sz w:val="22"/>
          <w:szCs w:val="22"/>
        </w:rPr>
        <w:t>provide progress reports against agreed activity-specific reporting requirements.</w:t>
      </w:r>
      <w:r w:rsidR="007201E3">
        <w:rPr>
          <w:rFonts w:ascii="Calibri Light" w:hAnsi="Calibri Light" w:cs="Calibri Light"/>
          <w:color w:val="495965" w:themeColor="text2"/>
          <w:sz w:val="22"/>
          <w:szCs w:val="22"/>
        </w:rPr>
        <w:t xml:space="preserve"> The MC will need to work with APS Agencies to develop specific activity-level M&amp;E actions, including reporting pro forma that focus on appropriate outcome and results measurement.</w:t>
      </w:r>
      <w:bookmarkStart w:id="47" w:name="_Toc28798478"/>
      <w:bookmarkStart w:id="48" w:name="_Toc43823929"/>
    </w:p>
    <w:p w14:paraId="0B51C300" w14:textId="77777777" w:rsidR="00EE384A" w:rsidRDefault="00EE384A">
      <w:pPr>
        <w:suppressAutoHyphens w:val="0"/>
        <w:spacing w:before="0" w:after="120" w:line="440" w:lineRule="atLeast"/>
        <w:rPr>
          <w:rFonts w:asciiTheme="majorHAnsi" w:eastAsiaTheme="majorEastAsia" w:hAnsiTheme="majorHAnsi" w:cstheme="majorBidi"/>
          <w:b/>
          <w:sz w:val="36"/>
          <w:szCs w:val="36"/>
          <w:lang w:val="en-AU"/>
        </w:rPr>
      </w:pPr>
      <w:r>
        <w:br w:type="page"/>
      </w:r>
    </w:p>
    <w:p w14:paraId="19E3738F" w14:textId="18A19EB2" w:rsidR="00270DA9" w:rsidRPr="00CE0EC0" w:rsidRDefault="00560688" w:rsidP="00CE0EC0">
      <w:pPr>
        <w:pStyle w:val="Heading2"/>
        <w:rPr>
          <w:rFonts w:ascii="Calibri Light" w:hAnsi="Calibri Light" w:cs="Calibri Light"/>
          <w:sz w:val="22"/>
          <w:szCs w:val="22"/>
        </w:rPr>
      </w:pPr>
      <w:r>
        <w:lastRenderedPageBreak/>
        <w:t xml:space="preserve">G: </w:t>
      </w:r>
      <w:r w:rsidR="00965D15" w:rsidRPr="00FE1AED">
        <w:t>Gender, Disability and Other Cross Cutting Issues</w:t>
      </w:r>
      <w:bookmarkEnd w:id="47"/>
      <w:bookmarkEnd w:id="48"/>
    </w:p>
    <w:p w14:paraId="45D4E86D" w14:textId="10DE5141" w:rsidR="009623B9" w:rsidRPr="007C2028" w:rsidRDefault="009623B9" w:rsidP="00CE0EC0">
      <w:pPr>
        <w:pStyle w:val="Heading3"/>
        <w:rPr>
          <w:i/>
          <w:sz w:val="24"/>
          <w:szCs w:val="24"/>
        </w:rPr>
      </w:pPr>
      <w:bookmarkStart w:id="49" w:name="_Toc12451951"/>
      <w:r w:rsidRPr="007C2028">
        <w:rPr>
          <w:i/>
          <w:sz w:val="24"/>
          <w:szCs w:val="24"/>
        </w:rPr>
        <w:t>Gender Equality</w:t>
      </w:r>
      <w:bookmarkEnd w:id="49"/>
      <w:r w:rsidRPr="007C2028">
        <w:rPr>
          <w:i/>
          <w:sz w:val="24"/>
          <w:szCs w:val="24"/>
        </w:rPr>
        <w:t xml:space="preserve"> </w:t>
      </w:r>
      <w:r w:rsidR="009F04CD" w:rsidRPr="007C2028">
        <w:rPr>
          <w:i/>
          <w:sz w:val="24"/>
          <w:szCs w:val="24"/>
        </w:rPr>
        <w:t>and TNC</w:t>
      </w:r>
    </w:p>
    <w:p w14:paraId="13E56F46" w14:textId="5443A806" w:rsidR="00095190" w:rsidRPr="00AC7AD5" w:rsidRDefault="009F04CD" w:rsidP="009F04CD">
      <w:pPr>
        <w:pStyle w:val="BodyText"/>
        <w:jc w:val="both"/>
        <w:rPr>
          <w:rFonts w:ascii="Calibri Light" w:hAnsi="Calibri Light" w:cs="Calibri Light"/>
          <w:lang w:val="en-AU"/>
        </w:rPr>
      </w:pPr>
      <w:r w:rsidRPr="00AC7AD5">
        <w:rPr>
          <w:rFonts w:ascii="Calibri Light" w:hAnsi="Calibri Light" w:cs="Calibri Light"/>
          <w:lang w:val="en-AU"/>
        </w:rPr>
        <w:t>There is growing evidence that improved understanding of gender relations, identities and gender inequality can improve TA</w:t>
      </w:r>
      <w:r w:rsidR="005310A5" w:rsidRPr="00AC7AD5">
        <w:rPr>
          <w:rFonts w:ascii="Calibri Light" w:hAnsi="Calibri Light" w:cs="Calibri Light"/>
          <w:lang w:val="en-AU"/>
        </w:rPr>
        <w:t xml:space="preserve"> provided through </w:t>
      </w:r>
      <w:r w:rsidR="00095190" w:rsidRPr="00AC7AD5">
        <w:rPr>
          <w:rFonts w:ascii="Calibri Light" w:hAnsi="Calibri Light" w:cs="Calibri Light"/>
          <w:lang w:val="en-AU"/>
        </w:rPr>
        <w:t>development</w:t>
      </w:r>
      <w:r w:rsidR="005310A5" w:rsidRPr="00AC7AD5">
        <w:rPr>
          <w:rFonts w:ascii="Calibri Light" w:hAnsi="Calibri Light" w:cs="Calibri Light"/>
          <w:lang w:val="en-AU"/>
        </w:rPr>
        <w:t xml:space="preserve"> </w:t>
      </w:r>
      <w:r w:rsidR="00095190" w:rsidRPr="00AC7AD5">
        <w:rPr>
          <w:rFonts w:ascii="Calibri Light" w:hAnsi="Calibri Light" w:cs="Calibri Light"/>
          <w:lang w:val="en-AU"/>
        </w:rPr>
        <w:t>p</w:t>
      </w:r>
      <w:r w:rsidR="005310A5" w:rsidRPr="00AC7AD5">
        <w:rPr>
          <w:rFonts w:ascii="Calibri Light" w:hAnsi="Calibri Light" w:cs="Calibri Light"/>
          <w:lang w:val="en-AU"/>
        </w:rPr>
        <w:t>rogram</w:t>
      </w:r>
      <w:r w:rsidR="00095190" w:rsidRPr="00AC7AD5">
        <w:rPr>
          <w:rFonts w:ascii="Calibri Light" w:hAnsi="Calibri Light" w:cs="Calibri Light"/>
          <w:lang w:val="en-AU"/>
        </w:rPr>
        <w:t>s</w:t>
      </w:r>
      <w:r w:rsidRPr="00AC7AD5">
        <w:rPr>
          <w:rFonts w:ascii="Calibri Light" w:hAnsi="Calibri Light" w:cs="Calibri Light"/>
          <w:lang w:val="en-AU"/>
        </w:rPr>
        <w:t xml:space="preserve">. </w:t>
      </w:r>
      <w:r w:rsidR="006C6C7F" w:rsidRPr="00AC7AD5">
        <w:rPr>
          <w:rFonts w:ascii="Calibri Light" w:hAnsi="Calibri Light" w:cs="Calibri Light"/>
          <w:lang w:val="en-AU"/>
        </w:rPr>
        <w:t>S</w:t>
      </w:r>
      <w:r w:rsidRPr="00AC7AD5">
        <w:rPr>
          <w:rFonts w:ascii="Calibri Light" w:hAnsi="Calibri Light" w:cs="Calibri Light"/>
          <w:lang w:val="en-AU"/>
        </w:rPr>
        <w:t>tereotypical perceptions of women’s and men’s roles</w:t>
      </w:r>
      <w:r w:rsidR="006C6C7F" w:rsidRPr="00AC7AD5">
        <w:rPr>
          <w:rFonts w:ascii="Calibri Light" w:hAnsi="Calibri Light" w:cs="Calibri Light"/>
          <w:lang w:val="en-AU"/>
        </w:rPr>
        <w:t xml:space="preserve"> often see m</w:t>
      </w:r>
      <w:r w:rsidRPr="00AC7AD5">
        <w:rPr>
          <w:rFonts w:ascii="Calibri Light" w:hAnsi="Calibri Light" w:cs="Calibri Light"/>
          <w:lang w:val="en-AU"/>
        </w:rPr>
        <w:t xml:space="preserve">en as perpetrators of </w:t>
      </w:r>
      <w:r w:rsidR="006C6C7F" w:rsidRPr="00AC7AD5">
        <w:rPr>
          <w:rFonts w:ascii="Calibri Light" w:hAnsi="Calibri Light" w:cs="Calibri Light"/>
          <w:lang w:val="en-AU"/>
        </w:rPr>
        <w:t xml:space="preserve">TNC and </w:t>
      </w:r>
      <w:r w:rsidRPr="00AC7AD5">
        <w:rPr>
          <w:rFonts w:ascii="Calibri Light" w:hAnsi="Calibri Light" w:cs="Calibri Light"/>
          <w:lang w:val="en-AU"/>
        </w:rPr>
        <w:t>women as passive victims.</w:t>
      </w:r>
      <w:r w:rsidR="005310A5" w:rsidRPr="00AC7AD5">
        <w:rPr>
          <w:rFonts w:ascii="Calibri Light" w:hAnsi="Calibri Light" w:cs="Calibri Light"/>
          <w:lang w:val="en-AU"/>
        </w:rPr>
        <w:t xml:space="preserve"> Field work for this design demonstrated </w:t>
      </w:r>
      <w:r w:rsidR="005E28E2" w:rsidRPr="00AC7AD5">
        <w:rPr>
          <w:rFonts w:ascii="Calibri Light" w:hAnsi="Calibri Light" w:cs="Calibri Light"/>
          <w:lang w:val="en-AU"/>
        </w:rPr>
        <w:t>that</w:t>
      </w:r>
      <w:r w:rsidR="005310A5" w:rsidRPr="00AC7AD5">
        <w:rPr>
          <w:rFonts w:ascii="Calibri Light" w:hAnsi="Calibri Light" w:cs="Calibri Light"/>
          <w:lang w:val="en-AU"/>
        </w:rPr>
        <w:t xml:space="preserve"> significant number</w:t>
      </w:r>
      <w:r w:rsidR="005E28E2" w:rsidRPr="00AC7AD5">
        <w:rPr>
          <w:rFonts w:ascii="Calibri Light" w:hAnsi="Calibri Light" w:cs="Calibri Light"/>
          <w:lang w:val="en-AU"/>
        </w:rPr>
        <w:t>s</w:t>
      </w:r>
      <w:r w:rsidR="005310A5" w:rsidRPr="00AC7AD5">
        <w:rPr>
          <w:rFonts w:ascii="Calibri Light" w:hAnsi="Calibri Light" w:cs="Calibri Light"/>
          <w:lang w:val="en-AU"/>
        </w:rPr>
        <w:t xml:space="preserve"> of women </w:t>
      </w:r>
      <w:r w:rsidR="005E28E2" w:rsidRPr="00AC7AD5">
        <w:rPr>
          <w:rFonts w:ascii="Calibri Light" w:hAnsi="Calibri Light" w:cs="Calibri Light"/>
          <w:lang w:val="en-AU"/>
        </w:rPr>
        <w:t xml:space="preserve">are </w:t>
      </w:r>
      <w:r w:rsidR="005310A5" w:rsidRPr="00AC7AD5">
        <w:rPr>
          <w:rFonts w:ascii="Calibri Light" w:hAnsi="Calibri Light" w:cs="Calibri Light"/>
          <w:lang w:val="en-AU"/>
        </w:rPr>
        <w:t xml:space="preserve">detained at a border crossing in Thailand while attempting to smuggle </w:t>
      </w:r>
      <w:r w:rsidR="00095190" w:rsidRPr="00AC7AD5">
        <w:rPr>
          <w:rFonts w:ascii="Calibri Light" w:hAnsi="Calibri Light" w:cs="Calibri Light"/>
          <w:lang w:val="en-AU"/>
        </w:rPr>
        <w:t xml:space="preserve">illicit </w:t>
      </w:r>
      <w:r w:rsidR="005310A5" w:rsidRPr="00AC7AD5">
        <w:rPr>
          <w:rFonts w:ascii="Calibri Light" w:hAnsi="Calibri Light" w:cs="Calibri Light"/>
          <w:lang w:val="en-AU"/>
        </w:rPr>
        <w:t xml:space="preserve">drugs. It seems that women </w:t>
      </w:r>
      <w:r w:rsidR="00095190" w:rsidRPr="00AC7AD5">
        <w:rPr>
          <w:rFonts w:ascii="Calibri Light" w:hAnsi="Calibri Light" w:cs="Calibri Light"/>
          <w:lang w:val="en-AU"/>
        </w:rPr>
        <w:t>may</w:t>
      </w:r>
      <w:r w:rsidR="005310A5" w:rsidRPr="00AC7AD5">
        <w:rPr>
          <w:rFonts w:ascii="Calibri Light" w:hAnsi="Calibri Light" w:cs="Calibri Light"/>
          <w:lang w:val="en-AU"/>
        </w:rPr>
        <w:t xml:space="preserve"> play an active role in smuggling illicit drugs at least at that border point. South American research also indicates that the number of female offenders is substantial and growing</w:t>
      </w:r>
      <w:r w:rsidR="00A62C4F">
        <w:rPr>
          <w:rFonts w:ascii="Calibri Light" w:hAnsi="Calibri Light" w:cs="Calibri Light"/>
          <w:lang w:val="en-AU"/>
        </w:rPr>
        <w:t>.</w:t>
      </w:r>
      <w:r w:rsidR="005310A5" w:rsidRPr="00AC7AD5">
        <w:rPr>
          <w:rStyle w:val="FootnoteReference"/>
          <w:rFonts w:ascii="Calibri Light" w:hAnsi="Calibri Light" w:cs="Calibri Light"/>
          <w:lang w:val="en-AU"/>
        </w:rPr>
        <w:footnoteReference w:id="37"/>
      </w:r>
      <w:r w:rsidR="005310A5" w:rsidRPr="00AC7AD5">
        <w:rPr>
          <w:rFonts w:ascii="Calibri Light" w:hAnsi="Calibri Light" w:cs="Calibri Light"/>
          <w:lang w:val="en-AU"/>
        </w:rPr>
        <w:t xml:space="preserve"> </w:t>
      </w:r>
      <w:r w:rsidR="003E2CE9" w:rsidRPr="00AC7AD5">
        <w:rPr>
          <w:rFonts w:ascii="Calibri Light" w:hAnsi="Calibri Light" w:cs="Calibri Light"/>
          <w:lang w:val="en-AU"/>
        </w:rPr>
        <w:t xml:space="preserve">However, there is a need to bolster our understanding of the different </w:t>
      </w:r>
      <w:r w:rsidRPr="00AC7AD5">
        <w:rPr>
          <w:rFonts w:ascii="Calibri Light" w:hAnsi="Calibri Light" w:cs="Calibri Light"/>
          <w:lang w:val="en-AU"/>
        </w:rPr>
        <w:t>concerns</w:t>
      </w:r>
      <w:r w:rsidR="003E2CE9" w:rsidRPr="00AC7AD5">
        <w:rPr>
          <w:rFonts w:ascii="Calibri Light" w:hAnsi="Calibri Light" w:cs="Calibri Light"/>
          <w:lang w:val="en-AU"/>
        </w:rPr>
        <w:t xml:space="preserve">, </w:t>
      </w:r>
      <w:r w:rsidRPr="00AC7AD5">
        <w:rPr>
          <w:rFonts w:ascii="Calibri Light" w:hAnsi="Calibri Light" w:cs="Calibri Light"/>
          <w:lang w:val="en-AU"/>
        </w:rPr>
        <w:t xml:space="preserve">perspectives, experiences and solutions to the </w:t>
      </w:r>
      <w:r w:rsidR="003E2CE9" w:rsidRPr="00AC7AD5">
        <w:rPr>
          <w:rFonts w:ascii="Calibri Light" w:hAnsi="Calibri Light" w:cs="Calibri Light"/>
          <w:lang w:val="en-AU"/>
        </w:rPr>
        <w:t>strategies that the Program will employ to address TNC</w:t>
      </w:r>
      <w:r w:rsidR="00095190" w:rsidRPr="00AC7AD5">
        <w:rPr>
          <w:rFonts w:ascii="Calibri Light" w:hAnsi="Calibri Light" w:cs="Calibri Light"/>
          <w:lang w:val="en-AU"/>
        </w:rPr>
        <w:t>, particularly women’s role in illicit drug trafficking</w:t>
      </w:r>
      <w:r w:rsidRPr="00AC7AD5">
        <w:rPr>
          <w:rFonts w:ascii="Calibri Light" w:hAnsi="Calibri Light" w:cs="Calibri Light"/>
          <w:lang w:val="en-AU"/>
        </w:rPr>
        <w:t>.</w:t>
      </w:r>
    </w:p>
    <w:p w14:paraId="63EA8374" w14:textId="4291C9F8" w:rsidR="009F04CD" w:rsidRPr="00AC7AD5" w:rsidRDefault="00095190" w:rsidP="009F04CD">
      <w:pPr>
        <w:pStyle w:val="BodyText"/>
        <w:jc w:val="both"/>
        <w:rPr>
          <w:rFonts w:ascii="Calibri Light" w:hAnsi="Calibri Light" w:cs="Calibri Light"/>
          <w:lang w:val="en-AU"/>
        </w:rPr>
      </w:pPr>
      <w:r w:rsidRPr="00AC7AD5">
        <w:rPr>
          <w:rFonts w:ascii="Calibri Light" w:hAnsi="Calibri Light" w:cs="Calibri Light"/>
          <w:lang w:val="en-AU"/>
        </w:rPr>
        <w:t xml:space="preserve">There are also gender dimensions associated with the use of illicit substances by women in Southeast Asia.  As mentioned earlier in this Design Document, women are one third of the world’s drug users globally, and women are more likely to engage in substance abuse for self-medication reasons (anxiety, depression and social withdrawal stemming from childhood adversity). </w:t>
      </w:r>
      <w:r w:rsidR="000940F2" w:rsidRPr="00AC7AD5">
        <w:rPr>
          <w:rFonts w:ascii="Calibri Light" w:hAnsi="Calibri Light" w:cs="Calibri Light"/>
          <w:lang w:val="en-AU"/>
        </w:rPr>
        <w:t xml:space="preserve">Analysis of women’s economic profile regarding TNC is also weak, with implications for Mekong Countries’ policy settings.  </w:t>
      </w:r>
      <w:r w:rsidR="003E2CE9" w:rsidRPr="00AC7AD5">
        <w:rPr>
          <w:rFonts w:ascii="Calibri Light" w:hAnsi="Calibri Light" w:cs="Calibri Light"/>
          <w:lang w:val="en-AU"/>
        </w:rPr>
        <w:t>Research under Pillar 1 is expected to contribute to the Program’s u</w:t>
      </w:r>
      <w:r w:rsidR="009F04CD" w:rsidRPr="00AC7AD5">
        <w:rPr>
          <w:rFonts w:ascii="Calibri Light" w:hAnsi="Calibri Light" w:cs="Calibri Light"/>
          <w:lang w:val="en-AU"/>
        </w:rPr>
        <w:t xml:space="preserve">nderstanding </w:t>
      </w:r>
      <w:r w:rsidR="003E2CE9" w:rsidRPr="00AC7AD5">
        <w:rPr>
          <w:rFonts w:ascii="Calibri Light" w:hAnsi="Calibri Light" w:cs="Calibri Light"/>
          <w:lang w:val="en-AU"/>
        </w:rPr>
        <w:t xml:space="preserve">of </w:t>
      </w:r>
      <w:r w:rsidR="009F04CD" w:rsidRPr="00AC7AD5">
        <w:rPr>
          <w:rFonts w:ascii="Calibri Light" w:hAnsi="Calibri Light" w:cs="Calibri Light"/>
          <w:lang w:val="en-AU"/>
        </w:rPr>
        <w:t xml:space="preserve">these </w:t>
      </w:r>
      <w:r w:rsidRPr="00AC7AD5">
        <w:rPr>
          <w:rFonts w:ascii="Calibri Light" w:hAnsi="Calibri Light" w:cs="Calibri Light"/>
          <w:lang w:val="en-AU"/>
        </w:rPr>
        <w:t xml:space="preserve">gender </w:t>
      </w:r>
      <w:r w:rsidR="009F04CD" w:rsidRPr="00AC7AD5">
        <w:rPr>
          <w:rFonts w:ascii="Calibri Light" w:hAnsi="Calibri Light" w:cs="Calibri Light"/>
          <w:lang w:val="en-AU"/>
        </w:rPr>
        <w:t>differences and inequalities</w:t>
      </w:r>
      <w:r w:rsidRPr="00AC7AD5">
        <w:rPr>
          <w:rFonts w:ascii="Calibri Light" w:hAnsi="Calibri Light" w:cs="Calibri Light"/>
          <w:lang w:val="en-AU"/>
        </w:rPr>
        <w:t xml:space="preserve"> in Southeast Asia</w:t>
      </w:r>
      <w:r w:rsidR="003E2CE9" w:rsidRPr="00AC7AD5">
        <w:rPr>
          <w:rFonts w:ascii="Calibri Light" w:hAnsi="Calibri Light" w:cs="Calibri Light"/>
          <w:lang w:val="en-AU"/>
        </w:rPr>
        <w:t xml:space="preserve">. </w:t>
      </w:r>
      <w:r w:rsidR="009F04CD" w:rsidRPr="00AC7AD5">
        <w:rPr>
          <w:rFonts w:ascii="Calibri Light" w:hAnsi="Calibri Light" w:cs="Calibri Light"/>
          <w:lang w:val="en-AU"/>
        </w:rPr>
        <w:t xml:space="preserve"> </w:t>
      </w:r>
    </w:p>
    <w:p w14:paraId="1A116790" w14:textId="6DFDF620" w:rsidR="00ED1E4E" w:rsidRPr="007C2028" w:rsidRDefault="003E2CE9" w:rsidP="00CE0EC0">
      <w:pPr>
        <w:pStyle w:val="Heading3"/>
        <w:rPr>
          <w:i/>
          <w:sz w:val="24"/>
          <w:szCs w:val="24"/>
        </w:rPr>
      </w:pPr>
      <w:r w:rsidRPr="007C2028">
        <w:rPr>
          <w:i/>
          <w:sz w:val="24"/>
          <w:szCs w:val="24"/>
        </w:rPr>
        <w:t xml:space="preserve">Enhancing women’s voice in decision-making, leadership and peacebuilding  </w:t>
      </w:r>
    </w:p>
    <w:p w14:paraId="48C9EAB0" w14:textId="0E45033F" w:rsidR="003E2CE9" w:rsidRPr="00FE1AED" w:rsidRDefault="003E2CE9" w:rsidP="00063E58">
      <w:pPr>
        <w:pStyle w:val="BodyText"/>
        <w:spacing w:after="0"/>
        <w:jc w:val="both"/>
        <w:rPr>
          <w:lang w:val="en-AU"/>
        </w:rPr>
      </w:pPr>
      <w:r w:rsidRPr="00FE1AED">
        <w:rPr>
          <w:lang w:val="en-AU"/>
        </w:rPr>
        <w:t>Fostering uptake of gendered approaches to TNC and border security threats may require some additional thinking on the shape of research to be conducted. “</w:t>
      </w:r>
      <w:r w:rsidRPr="00FE1AED">
        <w:rPr>
          <w:i/>
          <w:iCs/>
          <w:lang w:val="en-AU"/>
        </w:rPr>
        <w:t>The overrepresentation of male researchers in organized crime research in many countries has also shaped the agenda. For example, most studies on organized crime focus on the experiences of men, and tend to explore their roles as leaders, heads or bosses</w:t>
      </w:r>
      <w:r w:rsidRPr="00FE1AED">
        <w:rPr>
          <w:lang w:val="en-AU"/>
        </w:rPr>
        <w:t>.”</w:t>
      </w:r>
      <w:r w:rsidR="0040748E" w:rsidRPr="00FE1AED">
        <w:rPr>
          <w:rStyle w:val="FootnoteReference"/>
          <w:rFonts w:ascii="Calibri Light" w:hAnsi="Calibri Light" w:cs="Calibri Light"/>
          <w:lang w:val="en-AU"/>
        </w:rPr>
        <w:footnoteReference w:id="38"/>
      </w:r>
      <w:r w:rsidR="0040748E" w:rsidRPr="00FE1AED">
        <w:rPr>
          <w:lang w:val="en-AU"/>
        </w:rPr>
        <w:t xml:space="preserve"> This Program </w:t>
      </w:r>
      <w:r w:rsidR="004E06F1" w:rsidRPr="00FE1AED">
        <w:rPr>
          <w:lang w:val="en-AU"/>
        </w:rPr>
        <w:t xml:space="preserve">therefore </w:t>
      </w:r>
      <w:r w:rsidR="0040748E" w:rsidRPr="00FE1AED">
        <w:rPr>
          <w:lang w:val="en-AU"/>
        </w:rPr>
        <w:t xml:space="preserve">represents an opportunity to advance alternate lines of research on gender and TNC, as well as to explore the effectiveness of </w:t>
      </w:r>
      <w:r w:rsidR="0040748E" w:rsidRPr="00FE1AED">
        <w:rPr>
          <w:lang w:val="en-AU"/>
        </w:rPr>
        <w:lastRenderedPageBreak/>
        <w:t>gendered approaches to addressing TNC and border security threats</w:t>
      </w:r>
      <w:r w:rsidR="004E06F1" w:rsidRPr="00FE1AED">
        <w:rPr>
          <w:lang w:val="en-AU"/>
        </w:rPr>
        <w:t xml:space="preserve"> in Southeast Asia</w:t>
      </w:r>
      <w:r w:rsidR="0040748E" w:rsidRPr="00FE1AED">
        <w:rPr>
          <w:lang w:val="en-AU"/>
        </w:rPr>
        <w:t>.</w:t>
      </w:r>
      <w:r w:rsidR="00E91302" w:rsidRPr="00FE1AED">
        <w:rPr>
          <w:lang w:val="en-AU"/>
        </w:rPr>
        <w:t xml:space="preserve"> As part of its baseline exercise, the Program will map recent gender equality interventions on TNC which can be used as a basis for the Program’s efforts.</w:t>
      </w:r>
      <w:r w:rsidR="0040748E" w:rsidRPr="00FE1AED">
        <w:rPr>
          <w:lang w:val="en-AU"/>
        </w:rPr>
        <w:t xml:space="preserve"> </w:t>
      </w:r>
      <w:r w:rsidR="004E06F1" w:rsidRPr="00FE1AED">
        <w:rPr>
          <w:lang w:val="en-AU"/>
        </w:rPr>
        <w:t>The Program will be required to</w:t>
      </w:r>
      <w:r w:rsidR="0040748E" w:rsidRPr="00FE1AED">
        <w:rPr>
          <w:lang w:val="en-AU"/>
        </w:rPr>
        <w:t>:</w:t>
      </w:r>
    </w:p>
    <w:p w14:paraId="053D2DEB" w14:textId="79DDCFB4" w:rsidR="003E2CE9" w:rsidRPr="00FE1AED" w:rsidRDefault="004E06F1" w:rsidP="0015789F">
      <w:pPr>
        <w:numPr>
          <w:ilvl w:val="0"/>
          <w:numId w:val="21"/>
        </w:numPr>
        <w:suppressAutoHyphens w:val="0"/>
        <w:spacing w:before="0" w:after="0" w:line="240" w:lineRule="auto"/>
        <w:ind w:left="142" w:hanging="142"/>
        <w:jc w:val="both"/>
        <w:rPr>
          <w:rFonts w:ascii="Calibri Light" w:hAnsi="Calibri Light" w:cs="Calibri Light"/>
          <w:lang w:val="en-AU"/>
        </w:rPr>
      </w:pPr>
      <w:r w:rsidRPr="00AC7AD5">
        <w:rPr>
          <w:rFonts w:ascii="Calibri Light" w:eastAsia="Calibri" w:hAnsi="Calibri Light" w:cs="Calibri Light"/>
          <w:lang w:val="en-AU"/>
        </w:rPr>
        <w:t>I</w:t>
      </w:r>
      <w:r w:rsidR="003E2CE9" w:rsidRPr="00AC7AD5">
        <w:rPr>
          <w:rFonts w:ascii="Calibri Light" w:eastAsia="Calibri" w:hAnsi="Calibri Light" w:cs="Calibri Light"/>
          <w:lang w:val="en-AU"/>
        </w:rPr>
        <w:t>nclud</w:t>
      </w:r>
      <w:r w:rsidRPr="00AC7AD5">
        <w:rPr>
          <w:rFonts w:ascii="Calibri Light" w:eastAsia="Calibri" w:hAnsi="Calibri Light" w:cs="Calibri Light"/>
          <w:lang w:val="en-AU"/>
        </w:rPr>
        <w:t>e</w:t>
      </w:r>
      <w:r w:rsidR="003E2CE9" w:rsidRPr="00FE1AED">
        <w:rPr>
          <w:rFonts w:ascii="Calibri Light" w:hAnsi="Calibri Light" w:cs="Calibri Light"/>
          <w:lang w:val="en-AU"/>
        </w:rPr>
        <w:t xml:space="preserve"> modules on Women, Peace and Security (WPS) in activities, workshops and </w:t>
      </w:r>
      <w:r w:rsidR="00BF0D16" w:rsidRPr="00FE1AED">
        <w:rPr>
          <w:rFonts w:ascii="Calibri Light" w:hAnsi="Calibri Light" w:cs="Calibri Light"/>
          <w:lang w:val="en-AU"/>
        </w:rPr>
        <w:t>seminars.</w:t>
      </w:r>
    </w:p>
    <w:p w14:paraId="17174AE5" w14:textId="295D9990" w:rsidR="003E2CE9" w:rsidRPr="00FE1AED" w:rsidRDefault="004E06F1" w:rsidP="0015789F">
      <w:pPr>
        <w:numPr>
          <w:ilvl w:val="0"/>
          <w:numId w:val="21"/>
        </w:numPr>
        <w:suppressAutoHyphens w:val="0"/>
        <w:spacing w:before="0" w:after="0" w:line="240" w:lineRule="auto"/>
        <w:ind w:left="142" w:hanging="142"/>
        <w:jc w:val="both"/>
        <w:rPr>
          <w:rFonts w:ascii="Calibri Light" w:hAnsi="Calibri Light" w:cs="Calibri Light"/>
          <w:lang w:val="en-AU"/>
        </w:rPr>
      </w:pPr>
      <w:r w:rsidRPr="00AC7AD5">
        <w:rPr>
          <w:rFonts w:ascii="Calibri Light" w:eastAsia="Calibri" w:hAnsi="Calibri Light" w:cs="Calibri Light"/>
          <w:lang w:val="en-AU"/>
        </w:rPr>
        <w:t>R</w:t>
      </w:r>
      <w:r w:rsidR="003E2CE9" w:rsidRPr="00AC7AD5">
        <w:rPr>
          <w:rFonts w:ascii="Calibri Light" w:eastAsia="Calibri" w:hAnsi="Calibri Light" w:cs="Calibri Light"/>
          <w:lang w:val="en-AU"/>
        </w:rPr>
        <w:t>ecruit</w:t>
      </w:r>
      <w:r w:rsidR="003E2CE9" w:rsidRPr="00FE1AED">
        <w:rPr>
          <w:rFonts w:ascii="Calibri Light" w:hAnsi="Calibri Light" w:cs="Calibri Light"/>
          <w:lang w:val="en-AU"/>
        </w:rPr>
        <w:t xml:space="preserve"> female TA </w:t>
      </w:r>
      <w:r w:rsidR="00BF0D16" w:rsidRPr="00FE1AED">
        <w:rPr>
          <w:rFonts w:ascii="Calibri Light" w:hAnsi="Calibri Light" w:cs="Calibri Light"/>
          <w:lang w:val="en-AU"/>
        </w:rPr>
        <w:t>personnel.</w:t>
      </w:r>
    </w:p>
    <w:p w14:paraId="73A0E158" w14:textId="15063473" w:rsidR="003E2CE9" w:rsidRPr="00FE1AED"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S</w:t>
      </w:r>
      <w:r w:rsidR="003E2CE9" w:rsidRPr="00AC7AD5">
        <w:rPr>
          <w:rFonts w:ascii="Calibri Light" w:eastAsia="Calibri" w:hAnsi="Calibri Light" w:cs="Calibri Light"/>
          <w:lang w:val="en-AU"/>
        </w:rPr>
        <w:t>et targets for female participation</w:t>
      </w:r>
      <w:r w:rsidRPr="00AC7AD5">
        <w:rPr>
          <w:rFonts w:ascii="Calibri Light" w:eastAsia="Calibri" w:hAnsi="Calibri Light" w:cs="Calibri Light"/>
          <w:lang w:val="en-AU"/>
        </w:rPr>
        <w:t xml:space="preserve"> in workshops, training and </w:t>
      </w:r>
      <w:r w:rsidR="00BF0D16" w:rsidRPr="00AC7AD5">
        <w:rPr>
          <w:rFonts w:ascii="Calibri Light" w:eastAsia="Calibri" w:hAnsi="Calibri Light" w:cs="Calibri Light"/>
          <w:lang w:val="en-AU"/>
        </w:rPr>
        <w:t>activities.</w:t>
      </w:r>
    </w:p>
    <w:p w14:paraId="7DF1E8F9" w14:textId="77EBF80D" w:rsidR="003E2CE9" w:rsidRPr="00FE1AED"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S</w:t>
      </w:r>
      <w:r w:rsidR="003E2CE9" w:rsidRPr="00AC7AD5">
        <w:rPr>
          <w:rFonts w:ascii="Calibri Light" w:eastAsia="Calibri" w:hAnsi="Calibri Light" w:cs="Calibri Light"/>
          <w:lang w:val="en-AU"/>
        </w:rPr>
        <w:t xml:space="preserve">pecifically target active women’s engagement </w:t>
      </w:r>
      <w:r w:rsidR="00BF0D16" w:rsidRPr="00AC7AD5">
        <w:rPr>
          <w:rFonts w:ascii="Calibri Light" w:eastAsia="Calibri" w:hAnsi="Calibri Light" w:cs="Calibri Light"/>
          <w:lang w:val="en-AU"/>
        </w:rPr>
        <w:t>activities.</w:t>
      </w:r>
    </w:p>
    <w:p w14:paraId="448389F9" w14:textId="7C439D20" w:rsidR="003E2CE9" w:rsidRPr="00FE1AED"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A</w:t>
      </w:r>
      <w:r w:rsidR="003E2CE9" w:rsidRPr="00AC7AD5">
        <w:rPr>
          <w:rFonts w:ascii="Calibri Light" w:eastAsia="Calibri" w:hAnsi="Calibri Light" w:cs="Calibri Light"/>
          <w:lang w:val="en-AU"/>
        </w:rPr>
        <w:t xml:space="preserve">ppoint a (part-time) gender advisor as part of the Program </w:t>
      </w:r>
      <w:r w:rsidR="00BF0D16" w:rsidRPr="00AC7AD5">
        <w:rPr>
          <w:rFonts w:ascii="Calibri Light" w:eastAsia="Calibri" w:hAnsi="Calibri Light" w:cs="Calibri Light"/>
          <w:lang w:val="en-AU"/>
        </w:rPr>
        <w:t>team.</w:t>
      </w:r>
      <w:r w:rsidR="003E2CE9" w:rsidRPr="00AC7AD5">
        <w:rPr>
          <w:rFonts w:ascii="Calibri Light" w:eastAsia="Calibri" w:hAnsi="Calibri Light" w:cs="Calibri Light"/>
          <w:lang w:val="en-AU"/>
        </w:rPr>
        <w:t xml:space="preserve"> </w:t>
      </w:r>
    </w:p>
    <w:p w14:paraId="0550F67E" w14:textId="0282C7F0" w:rsidR="003E2CE9" w:rsidRPr="00FE1AED"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I</w:t>
      </w:r>
      <w:r w:rsidR="003E2CE9" w:rsidRPr="00AC7AD5">
        <w:rPr>
          <w:rFonts w:ascii="Calibri Light" w:eastAsia="Calibri" w:hAnsi="Calibri Light" w:cs="Calibri Light"/>
          <w:lang w:val="en-AU"/>
        </w:rPr>
        <w:t>ncorporat</w:t>
      </w:r>
      <w:r w:rsidRPr="00AC7AD5">
        <w:rPr>
          <w:rFonts w:ascii="Calibri Light" w:eastAsia="Calibri" w:hAnsi="Calibri Light" w:cs="Calibri Light"/>
          <w:lang w:val="en-AU"/>
        </w:rPr>
        <w:t>e</w:t>
      </w:r>
      <w:r w:rsidR="003E2CE9" w:rsidRPr="00AC7AD5">
        <w:rPr>
          <w:rFonts w:ascii="Calibri Light" w:eastAsia="Calibri" w:hAnsi="Calibri Light" w:cs="Calibri Light"/>
          <w:lang w:val="en-AU"/>
        </w:rPr>
        <w:t xml:space="preserve"> gender equality as a standing item on the PCC’s meetings</w:t>
      </w:r>
      <w:r w:rsidRPr="00AC7AD5">
        <w:rPr>
          <w:rFonts w:ascii="Calibri Light" w:eastAsia="Calibri" w:hAnsi="Calibri Light" w:cs="Calibri Light"/>
          <w:lang w:val="en-AU"/>
        </w:rPr>
        <w:t xml:space="preserve"> and on the country-level coordination meetings</w:t>
      </w:r>
      <w:r w:rsidR="00BF0D16">
        <w:rPr>
          <w:rFonts w:ascii="Calibri Light" w:eastAsia="Calibri" w:hAnsi="Calibri Light" w:cs="Calibri Light"/>
          <w:lang w:val="en-AU"/>
        </w:rPr>
        <w:t>.</w:t>
      </w:r>
    </w:p>
    <w:p w14:paraId="0E0CFBDF" w14:textId="6796D195" w:rsidR="003E2CE9" w:rsidRPr="00FE1AED"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A</w:t>
      </w:r>
      <w:r w:rsidR="003E2CE9" w:rsidRPr="00AC7AD5">
        <w:rPr>
          <w:rFonts w:ascii="Calibri Light" w:eastAsia="Calibri" w:hAnsi="Calibri Light" w:cs="Calibri Light"/>
          <w:lang w:val="en-AU"/>
        </w:rPr>
        <w:t xml:space="preserve">im for gender parity on the PCC and other governance and management </w:t>
      </w:r>
      <w:r w:rsidR="00BF0D16" w:rsidRPr="00AC7AD5">
        <w:rPr>
          <w:rFonts w:ascii="Calibri Light" w:eastAsia="Calibri" w:hAnsi="Calibri Light" w:cs="Calibri Light"/>
          <w:lang w:val="en-AU"/>
        </w:rPr>
        <w:t>mechanisms.</w:t>
      </w:r>
      <w:r w:rsidR="003E2CE9" w:rsidRPr="00AC7AD5">
        <w:rPr>
          <w:rFonts w:ascii="Calibri Light" w:eastAsia="Calibri" w:hAnsi="Calibri Light" w:cs="Calibri Light"/>
          <w:lang w:val="en-AU"/>
        </w:rPr>
        <w:t xml:space="preserve">  </w:t>
      </w:r>
    </w:p>
    <w:p w14:paraId="2327410D" w14:textId="4F978AD6" w:rsidR="00A00BF9" w:rsidRPr="00FE1AED"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Conduct g</w:t>
      </w:r>
      <w:r w:rsidR="00A00BF9" w:rsidRPr="00AC7AD5">
        <w:rPr>
          <w:rFonts w:ascii="Calibri Light" w:eastAsia="Calibri" w:hAnsi="Calibri Light" w:cs="Calibri Light"/>
          <w:lang w:val="en-AU"/>
        </w:rPr>
        <w:t>ender-sensitive work planning and activity programming, including baseline research and gender-specific elements included in the SGR</w:t>
      </w:r>
      <w:r w:rsidR="00E31FDB" w:rsidRPr="00AC7AD5">
        <w:rPr>
          <w:rFonts w:ascii="Calibri Light" w:eastAsia="Calibri" w:hAnsi="Calibri Light" w:cs="Calibri Light"/>
          <w:lang w:val="en-AU"/>
        </w:rPr>
        <w:t xml:space="preserve">. CSOs with gender expertise may be engaged to support these </w:t>
      </w:r>
      <w:r w:rsidR="00BF0D16" w:rsidRPr="00AC7AD5">
        <w:rPr>
          <w:rFonts w:ascii="Calibri Light" w:eastAsia="Calibri" w:hAnsi="Calibri Light" w:cs="Calibri Light"/>
          <w:lang w:val="en-AU"/>
        </w:rPr>
        <w:t>activities.</w:t>
      </w:r>
    </w:p>
    <w:p w14:paraId="33F75B8D" w14:textId="2BEE610E" w:rsidR="00A00BF9" w:rsidRPr="00FE1AED"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Provide g</w:t>
      </w:r>
      <w:r w:rsidR="00A00BF9" w:rsidRPr="00AC7AD5">
        <w:rPr>
          <w:rFonts w:ascii="Calibri Light" w:eastAsia="Calibri" w:hAnsi="Calibri Light" w:cs="Calibri Light"/>
          <w:lang w:val="en-AU"/>
        </w:rPr>
        <w:t>ender-sensitive security policy advice, including exploration of how the Program can contribute to removing barriers for women Mekong Country agencies, to participate in regional training and workshops / seminars, and to participate in regional TNC and border security collaboration mechanisms</w:t>
      </w:r>
      <w:r w:rsidR="0002506A" w:rsidRPr="00AC7AD5">
        <w:rPr>
          <w:rFonts w:ascii="Calibri Light" w:eastAsia="Calibri" w:hAnsi="Calibri Light" w:cs="Calibri Light"/>
          <w:lang w:val="en-AU"/>
        </w:rPr>
        <w:t>.  This analysis may need to include assessments of workplace safety for women and gender-sensitivity training</w:t>
      </w:r>
      <w:r w:rsidR="00BF0D16">
        <w:rPr>
          <w:rFonts w:ascii="Calibri Light" w:eastAsia="Calibri" w:hAnsi="Calibri Light" w:cs="Calibri Light"/>
          <w:lang w:val="en-AU"/>
        </w:rPr>
        <w:t>,</w:t>
      </w:r>
      <w:r w:rsidR="00A00BF9" w:rsidRPr="00AC7AD5">
        <w:rPr>
          <w:rFonts w:ascii="Calibri Light" w:eastAsia="Calibri" w:hAnsi="Calibri Light" w:cs="Calibri Light"/>
          <w:lang w:val="en-AU"/>
        </w:rPr>
        <w:t xml:space="preserve"> and</w:t>
      </w:r>
    </w:p>
    <w:p w14:paraId="5CF0A5E6" w14:textId="3556483B" w:rsidR="00AF5E52" w:rsidRPr="007C2028" w:rsidRDefault="004E06F1" w:rsidP="007C2028">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CE0EC0">
        <w:rPr>
          <w:rFonts w:ascii="Calibri Light" w:eastAsia="Calibri" w:hAnsi="Calibri Light" w:cs="Calibri Light"/>
          <w:lang w:val="en-AU"/>
        </w:rPr>
        <w:t>Promote</w:t>
      </w:r>
      <w:r w:rsidR="00A00BF9" w:rsidRPr="00CE0EC0">
        <w:rPr>
          <w:rFonts w:ascii="Calibri Light" w:eastAsia="Calibri" w:hAnsi="Calibri Light" w:cs="Calibri Light"/>
          <w:lang w:val="en-AU"/>
        </w:rPr>
        <w:t xml:space="preserve"> a regional WPS dialogue as part of activity implementation (i.e. at regional workshops and seminars).</w:t>
      </w:r>
      <w:bookmarkStart w:id="50" w:name="_Toc12451954"/>
    </w:p>
    <w:p w14:paraId="435FEF2A" w14:textId="77777777" w:rsidR="00EE384A" w:rsidRDefault="00EE384A">
      <w:pPr>
        <w:suppressAutoHyphens w:val="0"/>
        <w:spacing w:before="0" w:after="120" w:line="440" w:lineRule="atLeast"/>
        <w:rPr>
          <w:rFonts w:asciiTheme="majorHAnsi" w:eastAsiaTheme="majorEastAsia" w:hAnsiTheme="majorHAnsi" w:cstheme="majorBidi"/>
          <w:b/>
          <w:i/>
          <w:sz w:val="24"/>
          <w:szCs w:val="24"/>
          <w:lang w:val="en-AU"/>
        </w:rPr>
      </w:pPr>
      <w:r>
        <w:rPr>
          <w:i/>
          <w:sz w:val="24"/>
          <w:szCs w:val="24"/>
        </w:rPr>
        <w:br w:type="page"/>
      </w:r>
    </w:p>
    <w:p w14:paraId="78FB54DC" w14:textId="2A95796C" w:rsidR="00ED1E4E" w:rsidRPr="007C2028" w:rsidRDefault="0095280D" w:rsidP="00CE0EC0">
      <w:pPr>
        <w:pStyle w:val="Heading3"/>
        <w:rPr>
          <w:i/>
          <w:sz w:val="24"/>
          <w:szCs w:val="24"/>
        </w:rPr>
      </w:pPr>
      <w:r w:rsidRPr="007C2028">
        <w:rPr>
          <w:i/>
          <w:sz w:val="24"/>
          <w:szCs w:val="24"/>
        </w:rPr>
        <w:lastRenderedPageBreak/>
        <w:t xml:space="preserve">Gender equality, disability and social inclusion </w:t>
      </w:r>
    </w:p>
    <w:p w14:paraId="7D6C357E" w14:textId="4D42B433" w:rsidR="00601B45" w:rsidRPr="00AC7AD5" w:rsidRDefault="009A62B4" w:rsidP="00C64E0C">
      <w:pPr>
        <w:pStyle w:val="BodyText"/>
        <w:spacing w:before="0"/>
        <w:jc w:val="both"/>
        <w:rPr>
          <w:rFonts w:ascii="Calibri Light" w:eastAsiaTheme="minorEastAsia" w:hAnsi="Calibri Light" w:cs="Calibri Light"/>
          <w:lang w:eastAsia="zh-CN"/>
        </w:rPr>
      </w:pPr>
      <w:r w:rsidRPr="00AC7AD5">
        <w:rPr>
          <w:rFonts w:ascii="Calibri Light" w:hAnsi="Calibri Light" w:cs="Calibri Light"/>
          <w:lang w:val="en-AU"/>
        </w:rPr>
        <w:t>Within six months of mobilisation, the MC will be required to develop</w:t>
      </w:r>
      <w:r w:rsidR="00E31FDB" w:rsidRPr="00AC7AD5">
        <w:rPr>
          <w:rFonts w:ascii="Calibri Light" w:hAnsi="Calibri Light" w:cs="Calibri Light"/>
          <w:lang w:val="en-AU"/>
        </w:rPr>
        <w:t xml:space="preserve">, in consultation with </w:t>
      </w:r>
      <w:r w:rsidR="00E31FDB" w:rsidRPr="00FE1AED">
        <w:rPr>
          <w:rFonts w:ascii="Calibri Light" w:hAnsi="Calibri Light" w:cs="Calibri Light"/>
          <w:lang w:val="en-AU"/>
        </w:rPr>
        <w:t>DFAT’s gender, disability and social inclusion teams</w:t>
      </w:r>
      <w:r w:rsidR="00E31FDB" w:rsidRPr="00AC7AD5">
        <w:rPr>
          <w:rFonts w:ascii="Calibri Light" w:hAnsi="Calibri Light" w:cs="Calibri Light"/>
          <w:lang w:val="en-AU"/>
        </w:rPr>
        <w:t xml:space="preserve">, </w:t>
      </w:r>
      <w:r w:rsidR="004D0BEC">
        <w:rPr>
          <w:rFonts w:ascii="Calibri Light" w:hAnsi="Calibri Light" w:cs="Calibri Light"/>
          <w:lang w:val="en-AU"/>
        </w:rPr>
        <w:t xml:space="preserve">and with APS Agencies, </w:t>
      </w:r>
      <w:r w:rsidRPr="00AC7AD5">
        <w:rPr>
          <w:rFonts w:ascii="Calibri Light" w:hAnsi="Calibri Light" w:cs="Calibri Light"/>
          <w:lang w:val="en-AU"/>
        </w:rPr>
        <w:t xml:space="preserve">a </w:t>
      </w:r>
      <w:r w:rsidRPr="00AC7AD5">
        <w:rPr>
          <w:rFonts w:ascii="Calibri Light" w:hAnsi="Calibri Light" w:cs="Calibri Light"/>
          <w:i/>
          <w:iCs/>
          <w:lang w:val="en-AU"/>
        </w:rPr>
        <w:t xml:space="preserve">Gender Equality, Disability and Social Inclusion </w:t>
      </w:r>
      <w:r w:rsidR="007D2153" w:rsidRPr="00AC7AD5">
        <w:rPr>
          <w:rFonts w:ascii="Calibri Light" w:hAnsi="Calibri Light" w:cs="Calibri Light"/>
          <w:i/>
          <w:iCs/>
          <w:lang w:val="en-AU"/>
        </w:rPr>
        <w:t xml:space="preserve">(GEDSI) </w:t>
      </w:r>
      <w:r w:rsidRPr="00AC7AD5">
        <w:rPr>
          <w:rFonts w:ascii="Calibri Light" w:hAnsi="Calibri Light" w:cs="Calibri Light"/>
          <w:i/>
          <w:iCs/>
          <w:lang w:val="en-AU"/>
        </w:rPr>
        <w:t>Strategy</w:t>
      </w:r>
      <w:r w:rsidRPr="00AC7AD5">
        <w:rPr>
          <w:rFonts w:ascii="Calibri Light" w:hAnsi="Calibri Light" w:cs="Calibri Light"/>
          <w:lang w:val="en-AU"/>
        </w:rPr>
        <w:t xml:space="preserve"> that describes how the Program will </w:t>
      </w:r>
      <w:r w:rsidR="00FF2DC9" w:rsidRPr="00AC7AD5">
        <w:rPr>
          <w:rFonts w:ascii="Calibri Light" w:hAnsi="Calibri Light" w:cs="Calibri Light"/>
          <w:lang w:val="en-AU"/>
        </w:rPr>
        <w:t>support the GoA’s social inclusion objectives</w:t>
      </w:r>
      <w:r w:rsidR="004E06F1" w:rsidRPr="00AC7AD5">
        <w:rPr>
          <w:rFonts w:ascii="Calibri Light" w:hAnsi="Calibri Light" w:cs="Calibri Light"/>
          <w:lang w:val="en-AU"/>
        </w:rPr>
        <w:t xml:space="preserve"> and how this Program will address GBV (where it can)</w:t>
      </w:r>
      <w:r w:rsidR="00FF2DC9" w:rsidRPr="00AC7AD5">
        <w:rPr>
          <w:rFonts w:ascii="Calibri Light" w:hAnsi="Calibri Light" w:cs="Calibri Light"/>
          <w:lang w:val="en-AU"/>
        </w:rPr>
        <w:t xml:space="preserve">. The MEF will generate age, disability and sex-disaggregated data which will be available for analysis of possible differential impacts of the </w:t>
      </w:r>
      <w:r w:rsidR="00C32752" w:rsidRPr="00AC7AD5">
        <w:rPr>
          <w:rFonts w:ascii="Calibri Light" w:hAnsi="Calibri Light" w:cs="Calibri Light"/>
          <w:lang w:val="en-AU"/>
        </w:rPr>
        <w:t>Program’s</w:t>
      </w:r>
      <w:r w:rsidR="00FF2DC9" w:rsidRPr="00AC7AD5">
        <w:rPr>
          <w:rFonts w:ascii="Calibri Light" w:hAnsi="Calibri Light" w:cs="Calibri Light"/>
          <w:lang w:val="en-AU"/>
        </w:rPr>
        <w:t xml:space="preserve"> activities on women and on persons with disabilities. The MC </w:t>
      </w:r>
      <w:r w:rsidR="00FF2DC9" w:rsidRPr="00AC7AD5">
        <w:rPr>
          <w:rFonts w:ascii="Calibri Light" w:eastAsia="Times New Roman" w:hAnsi="Calibri Light" w:cs="Calibri Light"/>
          <w:lang w:val="en-AU"/>
        </w:rPr>
        <w:t xml:space="preserve">will develop a </w:t>
      </w:r>
      <w:r w:rsidR="002373A3" w:rsidRPr="00AC7AD5">
        <w:rPr>
          <w:rFonts w:ascii="Calibri Light" w:eastAsia="Times New Roman" w:hAnsi="Calibri Light" w:cs="Calibri Light"/>
          <w:i/>
          <w:iCs/>
          <w:lang w:val="en-AU"/>
        </w:rPr>
        <w:t>GEDSI</w:t>
      </w:r>
      <w:r w:rsidR="00FF2DC9" w:rsidRPr="00AC7AD5">
        <w:rPr>
          <w:rFonts w:ascii="Calibri Light" w:eastAsia="Times New Roman" w:hAnsi="Calibri Light" w:cs="Calibri Light"/>
          <w:i/>
          <w:iCs/>
          <w:lang w:val="en-AU"/>
        </w:rPr>
        <w:t xml:space="preserve"> Strategy</w:t>
      </w:r>
      <w:r w:rsidR="00FF2DC9" w:rsidRPr="00AC7AD5">
        <w:rPr>
          <w:rFonts w:ascii="Calibri Light" w:eastAsia="Times New Roman" w:hAnsi="Calibri Light" w:cs="Calibri Light"/>
          <w:lang w:val="en-AU"/>
        </w:rPr>
        <w:t xml:space="preserve"> for activity implementation and incorporation into the </w:t>
      </w:r>
      <w:r w:rsidR="00C32752" w:rsidRPr="00AC7AD5">
        <w:rPr>
          <w:rFonts w:ascii="Calibri Light" w:eastAsia="Times New Roman" w:hAnsi="Calibri Light" w:cs="Calibri Light"/>
          <w:lang w:val="en-AU"/>
        </w:rPr>
        <w:t>MAP-TNC</w:t>
      </w:r>
      <w:r w:rsidR="00FF2DC9" w:rsidRPr="00AC7AD5">
        <w:rPr>
          <w:rFonts w:ascii="Calibri Light" w:eastAsia="Times New Roman" w:hAnsi="Calibri Light" w:cs="Calibri Light"/>
          <w:lang w:val="en-AU"/>
        </w:rPr>
        <w:t xml:space="preserve"> operations manual.</w:t>
      </w:r>
      <w:r w:rsidR="005B5319" w:rsidRPr="00AC7AD5">
        <w:rPr>
          <w:rFonts w:ascii="Calibri Light" w:eastAsia="Times New Roman" w:hAnsi="Calibri Light" w:cs="Calibri Light"/>
          <w:lang w:val="en-AU"/>
        </w:rPr>
        <w:t xml:space="preserve">  The GEDSI Strategy will include a focus on research around gender norms, violence against women and their relationship to TNC, and</w:t>
      </w:r>
      <w:r w:rsidR="008622E0">
        <w:rPr>
          <w:rFonts w:ascii="Calibri Light" w:eastAsia="Times New Roman" w:hAnsi="Calibri Light" w:cs="Calibri Light"/>
          <w:lang w:val="en-AU"/>
        </w:rPr>
        <w:t xml:space="preserve"> also</w:t>
      </w:r>
      <w:r w:rsidR="005B5319" w:rsidRPr="00AC7AD5">
        <w:rPr>
          <w:rFonts w:ascii="Calibri Light" w:eastAsia="Times New Roman" w:hAnsi="Calibri Light" w:cs="Calibri Light"/>
          <w:lang w:val="en-AU"/>
        </w:rPr>
        <w:t xml:space="preserve"> articulate how the Program will address the </w:t>
      </w:r>
      <w:r w:rsidR="005B5319" w:rsidRPr="00FE1AED">
        <w:rPr>
          <w:rFonts w:ascii="Calibri Light" w:eastAsia="Times New Roman" w:hAnsi="Calibri Light" w:cs="Calibri Light"/>
          <w:lang w:val="en-AU"/>
        </w:rPr>
        <w:t>needs of PWDs</w:t>
      </w:r>
      <w:r w:rsidR="005B5319" w:rsidRPr="008622E0">
        <w:rPr>
          <w:rFonts w:ascii="Calibri Light" w:eastAsia="Times New Roman" w:hAnsi="Calibri Light" w:cs="Calibri Light"/>
          <w:lang w:val="en-AU"/>
        </w:rPr>
        <w:t>.</w:t>
      </w:r>
      <w:r w:rsidR="005B5319" w:rsidRPr="00AC7AD5">
        <w:rPr>
          <w:rFonts w:ascii="Calibri Light" w:eastAsia="Times New Roman" w:hAnsi="Calibri Light" w:cs="Calibri Light"/>
          <w:lang w:val="en-AU"/>
        </w:rPr>
        <w:t xml:space="preserve"> </w:t>
      </w:r>
      <w:r w:rsidR="00C32752" w:rsidRPr="00AC7AD5">
        <w:rPr>
          <w:rFonts w:ascii="Calibri Light" w:eastAsia="Times New Roman" w:hAnsi="Calibri Light" w:cs="Calibri Light"/>
          <w:lang w:val="en-AU"/>
        </w:rPr>
        <w:t>Regular u</w:t>
      </w:r>
      <w:r w:rsidR="00FF2DC9" w:rsidRPr="00AC7AD5">
        <w:rPr>
          <w:rFonts w:ascii="Calibri Light" w:eastAsia="Times New Roman" w:hAnsi="Calibri Light" w:cs="Calibri Light"/>
          <w:lang w:val="en-AU"/>
        </w:rPr>
        <w:t>pdate</w:t>
      </w:r>
      <w:r w:rsidR="00C32752" w:rsidRPr="00AC7AD5">
        <w:rPr>
          <w:rFonts w:ascii="Calibri Light" w:eastAsia="Times New Roman" w:hAnsi="Calibri Light" w:cs="Calibri Light"/>
          <w:lang w:val="en-AU"/>
        </w:rPr>
        <w:t>s</w:t>
      </w:r>
      <w:r w:rsidR="00FF2DC9" w:rsidRPr="00AC7AD5">
        <w:rPr>
          <w:rFonts w:ascii="Calibri Light" w:eastAsia="Times New Roman" w:hAnsi="Calibri Light" w:cs="Calibri Light"/>
          <w:lang w:val="en-AU"/>
        </w:rPr>
        <w:t xml:space="preserve"> of the MEF will identify </w:t>
      </w:r>
      <w:r w:rsidR="002373A3" w:rsidRPr="00AC7AD5">
        <w:rPr>
          <w:rFonts w:ascii="Calibri Light" w:eastAsia="Times New Roman" w:hAnsi="Calibri Light" w:cs="Calibri Light"/>
          <w:lang w:val="en-AU"/>
        </w:rPr>
        <w:t>GEDSI</w:t>
      </w:r>
      <w:r w:rsidR="00FF2DC9" w:rsidRPr="00AC7AD5">
        <w:rPr>
          <w:rFonts w:ascii="Calibri Light" w:eastAsia="Times New Roman" w:hAnsi="Calibri Light" w:cs="Calibri Light"/>
          <w:lang w:val="en-AU"/>
        </w:rPr>
        <w:t xml:space="preserve"> targets and indicators. The implementation team will include appropriately skilled and qualified </w:t>
      </w:r>
      <w:r w:rsidR="002373A3" w:rsidRPr="00AC7AD5">
        <w:rPr>
          <w:rFonts w:ascii="Calibri Light" w:eastAsia="Times New Roman" w:hAnsi="Calibri Light" w:cs="Calibri Light"/>
          <w:lang w:val="en-AU"/>
        </w:rPr>
        <w:t>GEDSI</w:t>
      </w:r>
      <w:r w:rsidR="00FF2DC9" w:rsidRPr="00AC7AD5">
        <w:rPr>
          <w:rFonts w:ascii="Calibri Light" w:eastAsia="Times New Roman" w:hAnsi="Calibri Light" w:cs="Calibri Light"/>
          <w:lang w:val="en-AU"/>
        </w:rPr>
        <w:t xml:space="preserve"> expertise</w:t>
      </w:r>
      <w:r w:rsidR="00C60105" w:rsidRPr="00AC7AD5">
        <w:rPr>
          <w:rFonts w:ascii="Calibri Light" w:eastAsia="Times New Roman" w:hAnsi="Calibri Light" w:cs="Calibri Light"/>
          <w:lang w:val="en-AU"/>
        </w:rPr>
        <w:t xml:space="preserve"> in planning and M&amp;E activities, as required</w:t>
      </w:r>
      <w:r w:rsidR="00FF2DC9" w:rsidRPr="00AC7AD5">
        <w:rPr>
          <w:rFonts w:ascii="Calibri Light" w:eastAsia="Times New Roman" w:hAnsi="Calibri Light" w:cs="Calibri Light"/>
          <w:lang w:val="en-AU"/>
        </w:rPr>
        <w:t xml:space="preserve">.  </w:t>
      </w:r>
      <w:bookmarkStart w:id="51" w:name="_Toc528082807"/>
      <w:r w:rsidR="00D028C8" w:rsidRPr="00AC7AD5">
        <w:rPr>
          <w:rFonts w:ascii="Calibri Light" w:eastAsiaTheme="minorEastAsia" w:hAnsi="Calibri Light" w:cs="Calibri Light"/>
          <w:kern w:val="22"/>
          <w:lang w:eastAsia="zh-CN"/>
        </w:rPr>
        <w:t>The P</w:t>
      </w:r>
      <w:r w:rsidR="00AD1296" w:rsidRPr="00AC7AD5">
        <w:rPr>
          <w:rFonts w:ascii="Calibri Light" w:eastAsiaTheme="minorEastAsia" w:hAnsi="Calibri Light" w:cs="Calibri Light"/>
          <w:kern w:val="22"/>
          <w:lang w:eastAsia="zh-CN"/>
        </w:rPr>
        <w:t>r</w:t>
      </w:r>
      <w:r w:rsidR="00D028C8" w:rsidRPr="00AC7AD5">
        <w:rPr>
          <w:rFonts w:ascii="Calibri Light" w:eastAsiaTheme="minorEastAsia" w:hAnsi="Calibri Light" w:cs="Calibri Light"/>
          <w:kern w:val="22"/>
          <w:lang w:eastAsia="zh-CN"/>
        </w:rPr>
        <w:t>ogram</w:t>
      </w:r>
      <w:r w:rsidR="00601B45" w:rsidRPr="00AC7AD5">
        <w:rPr>
          <w:rFonts w:ascii="Calibri Light" w:eastAsiaTheme="minorEastAsia" w:hAnsi="Calibri Light" w:cs="Calibri Light"/>
          <w:kern w:val="22"/>
          <w:lang w:eastAsia="zh-CN"/>
        </w:rPr>
        <w:t xml:space="preserve"> will seek to empower marginalised people w</w:t>
      </w:r>
      <w:r w:rsidR="00AD1296" w:rsidRPr="00AC7AD5">
        <w:rPr>
          <w:rFonts w:ascii="Calibri Light" w:eastAsiaTheme="minorEastAsia" w:hAnsi="Calibri Light" w:cs="Calibri Light"/>
          <w:kern w:val="22"/>
          <w:lang w:eastAsia="zh-CN"/>
        </w:rPr>
        <w:t xml:space="preserve">ith whom it engages </w:t>
      </w:r>
      <w:r w:rsidR="00601B45" w:rsidRPr="00AC7AD5">
        <w:rPr>
          <w:rFonts w:ascii="Calibri Light" w:eastAsiaTheme="minorEastAsia" w:hAnsi="Calibri Light" w:cs="Calibri Light"/>
          <w:kern w:val="22"/>
          <w:lang w:eastAsia="zh-CN"/>
        </w:rPr>
        <w:t xml:space="preserve">to receive the benefits of the </w:t>
      </w:r>
      <w:r w:rsidR="00AD1296" w:rsidRPr="00AC7AD5">
        <w:rPr>
          <w:rFonts w:ascii="Calibri Light" w:eastAsiaTheme="minorEastAsia" w:hAnsi="Calibri Light" w:cs="Calibri Light"/>
          <w:kern w:val="22"/>
          <w:lang w:eastAsia="zh-CN"/>
        </w:rPr>
        <w:t>P</w:t>
      </w:r>
      <w:r w:rsidR="00601B45" w:rsidRPr="00AC7AD5">
        <w:rPr>
          <w:rFonts w:ascii="Calibri Light" w:eastAsiaTheme="minorEastAsia" w:hAnsi="Calibri Light" w:cs="Calibri Light"/>
          <w:kern w:val="22"/>
          <w:lang w:eastAsia="zh-CN"/>
        </w:rPr>
        <w:t xml:space="preserve">rogram, as well as to protect them from prejudice and stereotypes that may prevent them from accessing </w:t>
      </w:r>
      <w:r w:rsidR="00515019" w:rsidRPr="00AC7AD5">
        <w:rPr>
          <w:rFonts w:ascii="Calibri Light" w:eastAsiaTheme="minorEastAsia" w:hAnsi="Calibri Light" w:cs="Calibri Light"/>
          <w:kern w:val="22"/>
          <w:lang w:eastAsia="zh-CN"/>
        </w:rPr>
        <w:t>the Program’s benefits</w:t>
      </w:r>
      <w:r w:rsidR="00601B45" w:rsidRPr="00AC7AD5">
        <w:rPr>
          <w:rFonts w:ascii="Calibri Light" w:eastAsiaTheme="minorEastAsia" w:hAnsi="Calibri Light" w:cs="Calibri Light"/>
          <w:kern w:val="22"/>
          <w:lang w:eastAsia="zh-CN"/>
        </w:rPr>
        <w:t xml:space="preserve">. In mainstreaming </w:t>
      </w:r>
      <w:r w:rsidR="002373A3" w:rsidRPr="00AC7AD5">
        <w:rPr>
          <w:rFonts w:ascii="Calibri Light" w:eastAsiaTheme="minorEastAsia" w:hAnsi="Calibri Light" w:cs="Calibri Light"/>
          <w:kern w:val="22"/>
          <w:lang w:eastAsia="zh-CN"/>
        </w:rPr>
        <w:t>GEDSI</w:t>
      </w:r>
      <w:r w:rsidR="00601B45" w:rsidRPr="00AC7AD5">
        <w:rPr>
          <w:rFonts w:ascii="Calibri Light" w:eastAsiaTheme="minorEastAsia" w:hAnsi="Calibri Light" w:cs="Calibri Light"/>
          <w:kern w:val="22"/>
          <w:lang w:eastAsia="zh-CN"/>
        </w:rPr>
        <w:t xml:space="preserve"> principles </w:t>
      </w:r>
      <w:r w:rsidR="00AF62C7" w:rsidRPr="00AC7AD5">
        <w:rPr>
          <w:rFonts w:ascii="Calibri Light" w:eastAsiaTheme="minorEastAsia" w:hAnsi="Calibri Light" w:cs="Calibri Light"/>
          <w:kern w:val="22"/>
          <w:lang w:eastAsia="zh-CN"/>
        </w:rPr>
        <w:t xml:space="preserve">the Program </w:t>
      </w:r>
      <w:r w:rsidR="00293DA3" w:rsidRPr="00AC7AD5">
        <w:rPr>
          <w:rFonts w:ascii="Calibri Light" w:eastAsiaTheme="minorEastAsia" w:hAnsi="Calibri Light" w:cs="Calibri Light"/>
          <w:kern w:val="22"/>
          <w:lang w:eastAsia="zh-CN"/>
        </w:rPr>
        <w:t xml:space="preserve">will </w:t>
      </w:r>
      <w:r w:rsidR="00601B45" w:rsidRPr="00AC7AD5">
        <w:rPr>
          <w:rFonts w:ascii="Calibri Light" w:eastAsiaTheme="minorEastAsia" w:hAnsi="Calibri Light" w:cs="Calibri Light"/>
          <w:kern w:val="22"/>
          <w:lang w:eastAsia="zh-CN"/>
        </w:rPr>
        <w:t>increasingly model inclusive behaviour and attitudes in the community</w:t>
      </w:r>
      <w:r w:rsidR="00601B45" w:rsidRPr="00AC7AD5">
        <w:rPr>
          <w:rFonts w:ascii="Calibri Light" w:eastAsiaTheme="minorEastAsia" w:hAnsi="Calibri Light" w:cs="Calibri Light"/>
          <w:lang w:eastAsia="zh-CN"/>
        </w:rPr>
        <w:t>.</w:t>
      </w:r>
    </w:p>
    <w:p w14:paraId="3B4D1B42" w14:textId="77777777" w:rsidR="00601B45" w:rsidRPr="00AC7AD5" w:rsidRDefault="00601B45" w:rsidP="00601B45">
      <w:pPr>
        <w:pStyle w:val="Default"/>
        <w:tabs>
          <w:tab w:val="left" w:pos="8185"/>
        </w:tabs>
        <w:spacing w:after="120"/>
        <w:jc w:val="both"/>
        <w:rPr>
          <w:rFonts w:ascii="Calibri Light" w:hAnsi="Calibri Light" w:cs="Calibri Light"/>
          <w:sz w:val="22"/>
          <w:szCs w:val="22"/>
        </w:rPr>
      </w:pPr>
      <w:r w:rsidRPr="00AC7AD5">
        <w:rPr>
          <w:rFonts w:ascii="Calibri Light" w:hAnsi="Calibri Light" w:cs="Calibri Light"/>
          <w:color w:val="495965" w:themeColor="text2"/>
          <w:sz w:val="22"/>
          <w:szCs w:val="22"/>
        </w:rPr>
        <w:t>K</w:t>
      </w:r>
      <w:r w:rsidRPr="00AC7AD5">
        <w:rPr>
          <w:rFonts w:ascii="Calibri Light" w:eastAsiaTheme="minorEastAsia" w:hAnsi="Calibri Light" w:cs="Calibri Light"/>
          <w:color w:val="495965" w:themeColor="text2"/>
          <w:sz w:val="22"/>
          <w:szCs w:val="22"/>
          <w:lang w:eastAsia="zh-CN"/>
        </w:rPr>
        <w:t>ey</w:t>
      </w:r>
      <w:r w:rsidRPr="00AC7AD5">
        <w:rPr>
          <w:rFonts w:ascii="Calibri Light" w:hAnsi="Calibri Light" w:cs="Calibri Light"/>
          <w:color w:val="495965" w:themeColor="text2"/>
          <w:sz w:val="22"/>
          <w:szCs w:val="22"/>
        </w:rPr>
        <w:t xml:space="preserve"> GEDSI mainstreaming </w:t>
      </w:r>
      <w:r w:rsidR="00F57516" w:rsidRPr="00AC7AD5">
        <w:rPr>
          <w:rFonts w:ascii="Calibri Light" w:hAnsi="Calibri Light" w:cs="Calibri Light"/>
          <w:color w:val="495965" w:themeColor="text2"/>
          <w:sz w:val="22"/>
          <w:szCs w:val="22"/>
        </w:rPr>
        <w:t>approaches</w:t>
      </w:r>
      <w:r w:rsidRPr="00AC7AD5">
        <w:rPr>
          <w:rFonts w:ascii="Calibri Light" w:hAnsi="Calibri Light" w:cs="Calibri Light"/>
          <w:color w:val="495965" w:themeColor="text2"/>
          <w:sz w:val="22"/>
          <w:szCs w:val="22"/>
        </w:rPr>
        <w:t xml:space="preserve"> include:</w:t>
      </w:r>
    </w:p>
    <w:p w14:paraId="181B8FD1" w14:textId="6707CC25" w:rsidR="00601B45" w:rsidRPr="00AC7AD5" w:rsidRDefault="00F84B43"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 xml:space="preserve">APS Agency and TA personnel </w:t>
      </w:r>
      <w:r w:rsidR="00601B45" w:rsidRPr="00AC7AD5">
        <w:rPr>
          <w:rFonts w:ascii="Calibri Light" w:eastAsia="Calibri" w:hAnsi="Calibri Light" w:cs="Calibri Light"/>
          <w:lang w:val="en-AU"/>
        </w:rPr>
        <w:t>mentoring and accompan</w:t>
      </w:r>
      <w:r w:rsidRPr="00AC7AD5">
        <w:rPr>
          <w:rFonts w:ascii="Calibri Light" w:eastAsia="Calibri" w:hAnsi="Calibri Light" w:cs="Calibri Light"/>
          <w:lang w:val="en-AU"/>
        </w:rPr>
        <w:t>iment in activities will prioritise inclusion, and seek gender equity in implementation teams, where possible</w:t>
      </w:r>
      <w:r w:rsidR="00B04F68">
        <w:rPr>
          <w:rFonts w:ascii="Calibri Light" w:eastAsia="Calibri" w:hAnsi="Calibri Light" w:cs="Calibri Light"/>
          <w:lang w:val="en-AU"/>
        </w:rPr>
        <w:t>.</w:t>
      </w:r>
    </w:p>
    <w:p w14:paraId="7468FA6C" w14:textId="29F83BAC" w:rsidR="00F84B43" w:rsidRPr="00AC7AD5" w:rsidRDefault="00F84B43" w:rsidP="00601B45">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 xml:space="preserve">Where </w:t>
      </w:r>
      <w:r w:rsidR="004E06F1" w:rsidRPr="00AC7AD5">
        <w:rPr>
          <w:rFonts w:ascii="Calibri Light" w:eastAsia="Calibri" w:hAnsi="Calibri Light" w:cs="Calibri Light"/>
          <w:lang w:val="en-AU"/>
        </w:rPr>
        <w:t xml:space="preserve">GBV </w:t>
      </w:r>
      <w:r w:rsidRPr="00AC7AD5">
        <w:rPr>
          <w:rFonts w:ascii="Calibri Light" w:eastAsia="Calibri" w:hAnsi="Calibri Light" w:cs="Calibri Light"/>
          <w:lang w:val="en-AU"/>
        </w:rPr>
        <w:t>issues emerge during the course of activities, the Program will proactively engage with relevant authorities and support services to ensure that victims, which may include children, receive adequate support, and that perpetrators are brought to justice</w:t>
      </w:r>
      <w:r w:rsidR="00B04F68">
        <w:rPr>
          <w:rFonts w:ascii="Calibri Light" w:eastAsia="Calibri" w:hAnsi="Calibri Light" w:cs="Calibri Light"/>
          <w:lang w:val="en-AU"/>
        </w:rPr>
        <w:t>.</w:t>
      </w:r>
    </w:p>
    <w:p w14:paraId="7A5BF598" w14:textId="3CE8C816" w:rsidR="00601B45" w:rsidRPr="00AC7AD5" w:rsidRDefault="004E06F1" w:rsidP="00601B45">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S</w:t>
      </w:r>
      <w:r w:rsidR="00601B45" w:rsidRPr="00AC7AD5">
        <w:rPr>
          <w:rFonts w:ascii="Calibri Light" w:eastAsia="Calibri" w:hAnsi="Calibri Light" w:cs="Calibri Light"/>
          <w:lang w:val="en-AU"/>
        </w:rPr>
        <w:t xml:space="preserve">upporting the </w:t>
      </w:r>
      <w:r w:rsidR="00C203A3" w:rsidRPr="00AC7AD5">
        <w:rPr>
          <w:rFonts w:ascii="Calibri Light" w:eastAsia="Calibri" w:hAnsi="Calibri Light" w:cs="Calibri Light"/>
          <w:lang w:val="en-AU"/>
        </w:rPr>
        <w:t xml:space="preserve">Mekong Country agencies with responsibility for TNC and border security </w:t>
      </w:r>
      <w:r w:rsidR="00601B45" w:rsidRPr="00AC7AD5">
        <w:rPr>
          <w:rFonts w:ascii="Calibri Light" w:eastAsia="Calibri" w:hAnsi="Calibri Light" w:cs="Calibri Light"/>
          <w:lang w:val="en-AU"/>
        </w:rPr>
        <w:t xml:space="preserve">to provide career development and leadership opportunities to women, </w:t>
      </w:r>
      <w:r w:rsidR="0057401D" w:rsidRPr="00AC7AD5">
        <w:rPr>
          <w:rFonts w:ascii="Calibri Light" w:eastAsia="Calibri" w:hAnsi="Calibri Light" w:cs="Calibri Light"/>
          <w:lang w:val="en-AU"/>
        </w:rPr>
        <w:t xml:space="preserve">persons with disability </w:t>
      </w:r>
      <w:r w:rsidR="00601B45" w:rsidRPr="00AC7AD5">
        <w:rPr>
          <w:rFonts w:ascii="Calibri Light" w:eastAsia="Calibri" w:hAnsi="Calibri Light" w:cs="Calibri Light"/>
          <w:lang w:val="en-AU"/>
        </w:rPr>
        <w:t>and other disadvantaged people</w:t>
      </w:r>
      <w:r w:rsidR="00B04F68">
        <w:rPr>
          <w:rFonts w:ascii="Calibri Light" w:eastAsia="Calibri" w:hAnsi="Calibri Light" w:cs="Calibri Light"/>
          <w:lang w:val="en-AU"/>
        </w:rPr>
        <w:t>.</w:t>
      </w:r>
    </w:p>
    <w:p w14:paraId="34E9CBDE" w14:textId="77777777" w:rsidR="00BB31CB" w:rsidRPr="00AC7AD5" w:rsidRDefault="004E06F1" w:rsidP="0000394B">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E</w:t>
      </w:r>
      <w:r w:rsidR="00601B45" w:rsidRPr="00AC7AD5">
        <w:rPr>
          <w:rFonts w:ascii="Calibri Light" w:eastAsia="Calibri" w:hAnsi="Calibri Light" w:cs="Calibri Light"/>
          <w:lang w:val="en-AU"/>
        </w:rPr>
        <w:t>nsuring that there are equal opportunities for all</w:t>
      </w:r>
      <w:r w:rsidR="00E84BC0" w:rsidRPr="00AC7AD5">
        <w:rPr>
          <w:rFonts w:ascii="Calibri Light" w:eastAsia="Calibri" w:hAnsi="Calibri Light" w:cs="Calibri Light"/>
          <w:lang w:val="en-AU"/>
        </w:rPr>
        <w:t xml:space="preserve"> relevant</w:t>
      </w:r>
      <w:r w:rsidR="00601B45" w:rsidRPr="00AC7AD5">
        <w:rPr>
          <w:rFonts w:ascii="Calibri Light" w:eastAsia="Calibri" w:hAnsi="Calibri Light" w:cs="Calibri Light"/>
          <w:lang w:val="en-AU"/>
        </w:rPr>
        <w:t xml:space="preserve"> </w:t>
      </w:r>
      <w:r w:rsidR="00E84BC0" w:rsidRPr="00AC7AD5">
        <w:rPr>
          <w:rFonts w:ascii="Calibri Light" w:eastAsia="Calibri" w:hAnsi="Calibri Light" w:cs="Calibri Light"/>
          <w:lang w:val="en-AU"/>
        </w:rPr>
        <w:t>staff from Mekong Country agencies with responsibility for TNC and border security</w:t>
      </w:r>
      <w:r w:rsidR="00601B45" w:rsidRPr="00AC7AD5">
        <w:rPr>
          <w:rFonts w:ascii="Calibri Light" w:eastAsia="Calibri" w:hAnsi="Calibri Light" w:cs="Calibri Light"/>
          <w:lang w:val="en-AU"/>
        </w:rPr>
        <w:t xml:space="preserve"> to participate in training and other capacity development activities </w:t>
      </w:r>
    </w:p>
    <w:p w14:paraId="083EE309" w14:textId="6424B5B5" w:rsidR="00601B45" w:rsidRPr="00AC7AD5"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E</w:t>
      </w:r>
      <w:r w:rsidR="001B3102" w:rsidRPr="00AC7AD5">
        <w:rPr>
          <w:rFonts w:ascii="Calibri Light" w:eastAsia="Calibri" w:hAnsi="Calibri Light" w:cs="Calibri Light"/>
          <w:lang w:val="en-AU"/>
        </w:rPr>
        <w:t xml:space="preserve">nsuring that research into TNC and border security, includes </w:t>
      </w:r>
      <w:r w:rsidR="001D05FF">
        <w:rPr>
          <w:rFonts w:ascii="Calibri Light" w:eastAsia="Calibri" w:hAnsi="Calibri Light" w:cs="Calibri Light"/>
          <w:lang w:val="en-AU"/>
        </w:rPr>
        <w:t>consideration</w:t>
      </w:r>
      <w:r w:rsidR="001D05FF" w:rsidRPr="00AC7AD5">
        <w:rPr>
          <w:rFonts w:ascii="Calibri Light" w:eastAsia="Calibri" w:hAnsi="Calibri Light" w:cs="Calibri Light"/>
          <w:lang w:val="en-AU"/>
        </w:rPr>
        <w:t xml:space="preserve"> </w:t>
      </w:r>
      <w:r w:rsidR="001B3102" w:rsidRPr="00AC7AD5">
        <w:rPr>
          <w:rFonts w:ascii="Calibri Light" w:eastAsia="Calibri" w:hAnsi="Calibri Light" w:cs="Calibri Light"/>
          <w:lang w:val="en-AU"/>
        </w:rPr>
        <w:t>of gender</w:t>
      </w:r>
      <w:r w:rsidR="00293DA3" w:rsidRPr="00AC7AD5">
        <w:rPr>
          <w:rFonts w:ascii="Calibri Light" w:eastAsia="Calibri" w:hAnsi="Calibri Light" w:cs="Calibri Light"/>
          <w:lang w:val="en-AU"/>
        </w:rPr>
        <w:t xml:space="preserve"> equality issues</w:t>
      </w:r>
      <w:r w:rsidR="00B04F68">
        <w:rPr>
          <w:rFonts w:ascii="Calibri Light" w:eastAsia="Calibri" w:hAnsi="Calibri Light" w:cs="Calibri Light"/>
          <w:lang w:val="en-AU"/>
        </w:rPr>
        <w:t>.</w:t>
      </w:r>
    </w:p>
    <w:p w14:paraId="6F988C82" w14:textId="49301C07" w:rsidR="001B3102" w:rsidRPr="00AC7AD5" w:rsidRDefault="004E06F1" w:rsidP="00601B45">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lastRenderedPageBreak/>
        <w:t>P</w:t>
      </w:r>
      <w:r w:rsidR="001B3102" w:rsidRPr="00AC7AD5">
        <w:rPr>
          <w:rFonts w:ascii="Calibri Light" w:eastAsia="Calibri" w:hAnsi="Calibri Light" w:cs="Calibri Light"/>
          <w:lang w:val="en-AU"/>
        </w:rPr>
        <w:t>rioritising incorporation of</w:t>
      </w:r>
      <w:r w:rsidR="00293DA3" w:rsidRPr="00AC7AD5">
        <w:rPr>
          <w:rFonts w:ascii="Calibri Light" w:eastAsia="Calibri" w:hAnsi="Calibri Light" w:cs="Calibri Light"/>
          <w:lang w:val="en-AU"/>
        </w:rPr>
        <w:t xml:space="preserve"> a</w:t>
      </w:r>
      <w:r w:rsidR="001B3102" w:rsidRPr="00AC7AD5">
        <w:rPr>
          <w:rFonts w:ascii="Calibri Light" w:eastAsia="Calibri" w:hAnsi="Calibri Light" w:cs="Calibri Light"/>
          <w:lang w:val="en-AU"/>
        </w:rPr>
        <w:t xml:space="preserve"> gender lens</w:t>
      </w:r>
      <w:r w:rsidR="00293DA3" w:rsidRPr="00AC7AD5">
        <w:rPr>
          <w:rFonts w:ascii="Calibri Light" w:eastAsia="Calibri" w:hAnsi="Calibri Light" w:cs="Calibri Light"/>
          <w:lang w:val="en-AU"/>
        </w:rPr>
        <w:t xml:space="preserve"> approach</w:t>
      </w:r>
      <w:r w:rsidR="001B3102" w:rsidRPr="00AC7AD5">
        <w:rPr>
          <w:rFonts w:ascii="Calibri Light" w:eastAsia="Calibri" w:hAnsi="Calibri Light" w:cs="Calibri Light"/>
          <w:lang w:val="en-AU"/>
        </w:rPr>
        <w:t xml:space="preserve"> to Mekong Countries’ development and operationalisation of TNC and border security policies</w:t>
      </w:r>
      <w:r w:rsidR="00B04F68">
        <w:rPr>
          <w:rFonts w:ascii="Calibri Light" w:eastAsia="Calibri" w:hAnsi="Calibri Light" w:cs="Calibri Light"/>
          <w:lang w:val="en-AU"/>
        </w:rPr>
        <w:t>.</w:t>
      </w:r>
    </w:p>
    <w:p w14:paraId="4A5358ED" w14:textId="60624202" w:rsidR="00601B45" w:rsidRPr="00AC7AD5" w:rsidRDefault="004E06F1" w:rsidP="00601B45">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R</w:t>
      </w:r>
      <w:r w:rsidR="00601B45" w:rsidRPr="00AC7AD5">
        <w:rPr>
          <w:rFonts w:ascii="Calibri Light" w:eastAsia="Calibri" w:hAnsi="Calibri Light" w:cs="Calibri Light"/>
          <w:lang w:val="en-AU"/>
        </w:rPr>
        <w:t xml:space="preserve">equiring all </w:t>
      </w:r>
      <w:r w:rsidR="001B3102" w:rsidRPr="00AC7AD5">
        <w:rPr>
          <w:rFonts w:ascii="Calibri Light" w:eastAsia="Calibri" w:hAnsi="Calibri Light" w:cs="Calibri Light"/>
          <w:lang w:val="en-AU"/>
        </w:rPr>
        <w:t>Program staff, TA personnel (both APS Agency and contracted)</w:t>
      </w:r>
      <w:r w:rsidR="00601B45" w:rsidRPr="00AC7AD5">
        <w:rPr>
          <w:rFonts w:ascii="Calibri Light" w:eastAsia="Calibri" w:hAnsi="Calibri Light" w:cs="Calibri Light"/>
          <w:lang w:val="en-AU"/>
        </w:rPr>
        <w:t xml:space="preserve">, LES and consultants to actively apply GEDSI principles in their work </w:t>
      </w:r>
      <w:r w:rsidR="001B3102" w:rsidRPr="00AC7AD5">
        <w:rPr>
          <w:rFonts w:ascii="Calibri Light" w:eastAsia="Calibri" w:hAnsi="Calibri Light" w:cs="Calibri Light"/>
          <w:lang w:val="en-AU"/>
        </w:rPr>
        <w:t>under the Program</w:t>
      </w:r>
      <w:r w:rsidR="00B04F68">
        <w:rPr>
          <w:rFonts w:ascii="Calibri Light" w:eastAsia="Calibri" w:hAnsi="Calibri Light" w:cs="Calibri Light"/>
          <w:lang w:val="en-AU"/>
        </w:rPr>
        <w:t>.</w:t>
      </w:r>
    </w:p>
    <w:p w14:paraId="7A87661E" w14:textId="1A88BC66" w:rsidR="00601B45" w:rsidRPr="00AC7AD5" w:rsidRDefault="004E06F1" w:rsidP="00601B45">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E</w:t>
      </w:r>
      <w:r w:rsidR="00601B45" w:rsidRPr="00AC7AD5">
        <w:rPr>
          <w:rFonts w:ascii="Calibri Light" w:eastAsia="Calibri" w:hAnsi="Calibri Light" w:cs="Calibri Light"/>
          <w:lang w:val="en-AU"/>
        </w:rPr>
        <w:t xml:space="preserve">nsuring that procurement practices for hiring personnel (LES, contractors) take into account the need for diversity, and that infrastructure and program materials funded by the </w:t>
      </w:r>
      <w:r w:rsidR="009534CF" w:rsidRPr="00AC7AD5">
        <w:rPr>
          <w:rFonts w:ascii="Calibri Light" w:eastAsia="Calibri" w:hAnsi="Calibri Light" w:cs="Calibri Light"/>
          <w:lang w:val="en-AU"/>
        </w:rPr>
        <w:t>Program</w:t>
      </w:r>
      <w:r w:rsidR="00601B45" w:rsidRPr="00AC7AD5">
        <w:rPr>
          <w:rFonts w:ascii="Calibri Light" w:eastAsia="Calibri" w:hAnsi="Calibri Light" w:cs="Calibri Light"/>
          <w:lang w:val="en-AU"/>
        </w:rPr>
        <w:t xml:space="preserve"> are accessible by a wide range of individuals and groups</w:t>
      </w:r>
      <w:r w:rsidR="00B04F68">
        <w:rPr>
          <w:rFonts w:ascii="Calibri Light" w:eastAsia="Calibri" w:hAnsi="Calibri Light" w:cs="Calibri Light"/>
          <w:lang w:val="en-AU"/>
        </w:rPr>
        <w:t>.</w:t>
      </w:r>
    </w:p>
    <w:p w14:paraId="37658DED" w14:textId="3759FE0C" w:rsidR="00601B45" w:rsidRPr="00AC7AD5" w:rsidRDefault="004E06F1" w:rsidP="00601B45">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R</w:t>
      </w:r>
      <w:r w:rsidR="00601B45" w:rsidRPr="00AC7AD5">
        <w:rPr>
          <w:rFonts w:ascii="Calibri Light" w:eastAsia="Calibri" w:hAnsi="Calibri Light" w:cs="Calibri Light"/>
          <w:lang w:val="en-AU"/>
        </w:rPr>
        <w:t>eflecting inclusion risks in the risk register and treating those risks</w:t>
      </w:r>
      <w:r w:rsidR="00B04F68">
        <w:rPr>
          <w:rFonts w:ascii="Calibri Light" w:eastAsia="Calibri" w:hAnsi="Calibri Light" w:cs="Calibri Light"/>
          <w:lang w:val="en-AU"/>
        </w:rPr>
        <w:t>,</w:t>
      </w:r>
      <w:r w:rsidR="00601B45" w:rsidRPr="00AC7AD5">
        <w:rPr>
          <w:rFonts w:ascii="Calibri Light" w:eastAsia="Calibri" w:hAnsi="Calibri Light" w:cs="Calibri Light"/>
          <w:lang w:val="en-AU"/>
        </w:rPr>
        <w:t xml:space="preserve"> and</w:t>
      </w:r>
    </w:p>
    <w:p w14:paraId="4E028ED8" w14:textId="77777777" w:rsidR="00601B45" w:rsidRPr="00AC7AD5" w:rsidRDefault="004E06F1" w:rsidP="0015789F">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C</w:t>
      </w:r>
      <w:r w:rsidR="00601B45" w:rsidRPr="00AC7AD5">
        <w:rPr>
          <w:rFonts w:ascii="Calibri Light" w:eastAsia="Calibri" w:hAnsi="Calibri Light" w:cs="Calibri Light"/>
          <w:lang w:val="en-AU"/>
        </w:rPr>
        <w:t xml:space="preserve">ollecting data through M&amp;E processes to ensure that the </w:t>
      </w:r>
      <w:r w:rsidR="00F20934" w:rsidRPr="00AC7AD5">
        <w:rPr>
          <w:rFonts w:ascii="Calibri Light" w:eastAsia="Calibri" w:hAnsi="Calibri Light" w:cs="Calibri Light"/>
          <w:lang w:val="en-AU"/>
        </w:rPr>
        <w:t>P</w:t>
      </w:r>
      <w:r w:rsidR="00601B45" w:rsidRPr="00AC7AD5">
        <w:rPr>
          <w:rFonts w:ascii="Calibri Light" w:eastAsia="Calibri" w:hAnsi="Calibri Light" w:cs="Calibri Light"/>
          <w:lang w:val="en-AU"/>
        </w:rPr>
        <w:t>rogram can monitor and learn from its efforts to incorporate GEDSI principles</w:t>
      </w:r>
      <w:r w:rsidR="00F20934" w:rsidRPr="00AC7AD5">
        <w:rPr>
          <w:rFonts w:ascii="Calibri Light" w:eastAsia="Calibri" w:hAnsi="Calibri Light" w:cs="Calibri Light"/>
          <w:lang w:val="en-AU"/>
        </w:rPr>
        <w:t>.</w:t>
      </w:r>
    </w:p>
    <w:p w14:paraId="532ED4D3" w14:textId="77777777" w:rsidR="004E06F1" w:rsidRPr="007C2028" w:rsidRDefault="004E06F1" w:rsidP="00CE0EC0">
      <w:pPr>
        <w:pStyle w:val="Heading3"/>
        <w:rPr>
          <w:i/>
          <w:sz w:val="24"/>
          <w:szCs w:val="24"/>
        </w:rPr>
      </w:pPr>
      <w:r w:rsidRPr="007C2028">
        <w:rPr>
          <w:i/>
          <w:sz w:val="24"/>
          <w:szCs w:val="24"/>
        </w:rPr>
        <w:t>Gender-based violence</w:t>
      </w:r>
    </w:p>
    <w:p w14:paraId="46A7931F" w14:textId="1EE45BF8" w:rsidR="004E06F1" w:rsidRPr="00AC7AD5" w:rsidRDefault="004E06F1" w:rsidP="00C64E0C">
      <w:pPr>
        <w:pStyle w:val="BodyText"/>
        <w:spacing w:before="0"/>
        <w:jc w:val="both"/>
        <w:rPr>
          <w:rFonts w:ascii="Calibri Light" w:hAnsi="Calibri Light" w:cs="Calibri Light"/>
          <w:lang w:val="en-AU"/>
        </w:rPr>
      </w:pPr>
      <w:r w:rsidRPr="00AC7AD5">
        <w:rPr>
          <w:rFonts w:ascii="Calibri Light" w:hAnsi="Calibri Light" w:cs="Calibri Light"/>
          <w:lang w:val="en-AU"/>
        </w:rPr>
        <w:t>Globally it is now widely accepted that gender inequality is the underlying cause of gender-based violence (GBV) at various levels</w:t>
      </w:r>
      <w:r w:rsidR="00ED1E4E">
        <w:rPr>
          <w:rFonts w:ascii="Calibri Light" w:hAnsi="Calibri Light" w:cs="Calibri Light"/>
          <w:lang w:val="en-AU"/>
        </w:rPr>
        <w:t>:</w:t>
      </w:r>
      <w:r w:rsidRPr="00AC7AD5">
        <w:rPr>
          <w:rStyle w:val="FootnoteReference"/>
          <w:rFonts w:ascii="Calibri Light" w:hAnsi="Calibri Light" w:cs="Calibri Light"/>
          <w:lang w:val="en-AU"/>
        </w:rPr>
        <w:footnoteReference w:id="39"/>
      </w:r>
    </w:p>
    <w:p w14:paraId="25C3D864" w14:textId="3F6BDB1B" w:rsidR="004E06F1" w:rsidRPr="00FE1AED" w:rsidRDefault="004E06F1" w:rsidP="004E06F1">
      <w:pPr>
        <w:numPr>
          <w:ilvl w:val="0"/>
          <w:numId w:val="21"/>
        </w:numPr>
        <w:suppressAutoHyphens w:val="0"/>
        <w:spacing w:before="0" w:after="0" w:line="240" w:lineRule="auto"/>
        <w:ind w:left="142" w:hanging="142"/>
        <w:jc w:val="both"/>
        <w:rPr>
          <w:rFonts w:ascii="Calibri Light" w:hAnsi="Calibri Light" w:cs="Calibri Light"/>
          <w:bCs/>
          <w:lang w:val="en-AU"/>
        </w:rPr>
      </w:pPr>
      <w:r w:rsidRPr="00AC7AD5">
        <w:rPr>
          <w:rFonts w:ascii="Calibri Light" w:eastAsia="Calibri" w:hAnsi="Calibri Light" w:cs="Calibri Light"/>
          <w:lang w:val="en-AU"/>
        </w:rPr>
        <w:t>Individuals</w:t>
      </w:r>
      <w:r w:rsidRPr="00FE1AED">
        <w:rPr>
          <w:rFonts w:ascii="Calibri Light" w:hAnsi="Calibri Light" w:cs="Calibri Light"/>
          <w:bCs/>
          <w:lang w:val="en-AU"/>
        </w:rPr>
        <w:t xml:space="preserve"> believing that men and women are not equal are more likely to accept or condone violence</w:t>
      </w:r>
      <w:r w:rsidR="00B04F68">
        <w:rPr>
          <w:rFonts w:ascii="Calibri Light" w:hAnsi="Calibri Light" w:cs="Calibri Light"/>
          <w:bCs/>
          <w:lang w:val="en-AU"/>
        </w:rPr>
        <w:t>.</w:t>
      </w:r>
      <w:r w:rsidRPr="00FE1AED">
        <w:rPr>
          <w:rStyle w:val="FootnoteReference"/>
          <w:rFonts w:ascii="Calibri Light" w:hAnsi="Calibri Light" w:cs="Calibri Light"/>
          <w:bCs/>
          <w:lang w:val="en-AU"/>
        </w:rPr>
        <w:footnoteReference w:id="40"/>
      </w:r>
      <w:r w:rsidRPr="00FE1AED">
        <w:rPr>
          <w:rFonts w:ascii="Calibri Light" w:hAnsi="Calibri Light" w:cs="Calibri Light"/>
          <w:bCs/>
          <w:lang w:val="en-AU"/>
        </w:rPr>
        <w:t xml:space="preserve"> </w:t>
      </w:r>
    </w:p>
    <w:p w14:paraId="65513CC8" w14:textId="3A92F436" w:rsidR="004E06F1" w:rsidRPr="00FE1AED" w:rsidRDefault="004E06F1" w:rsidP="004E06F1">
      <w:pPr>
        <w:numPr>
          <w:ilvl w:val="0"/>
          <w:numId w:val="21"/>
        </w:numPr>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In </w:t>
      </w:r>
      <w:r w:rsidRPr="00AC7AD5">
        <w:rPr>
          <w:rFonts w:ascii="Calibri Light" w:eastAsia="Calibri" w:hAnsi="Calibri Light" w:cs="Calibri Light"/>
          <w:lang w:val="en-AU"/>
        </w:rPr>
        <w:t>relationships</w:t>
      </w:r>
      <w:r w:rsidRPr="00FE1AED">
        <w:rPr>
          <w:rFonts w:ascii="Calibri Light" w:hAnsi="Calibri Light" w:cs="Calibri Light"/>
          <w:bCs/>
          <w:lang w:val="en-AU"/>
        </w:rPr>
        <w:t>, male dominance and control is a significant predictor of violence</w:t>
      </w:r>
      <w:r w:rsidR="00B04F68">
        <w:rPr>
          <w:rFonts w:ascii="Calibri Light" w:hAnsi="Calibri Light" w:cs="Calibri Light"/>
          <w:bCs/>
          <w:lang w:val="en-AU"/>
        </w:rPr>
        <w:t>.</w:t>
      </w:r>
      <w:r w:rsidRPr="00FE1AED">
        <w:rPr>
          <w:rStyle w:val="FootnoteReference"/>
          <w:rFonts w:ascii="Calibri Light" w:hAnsi="Calibri Light" w:cs="Calibri Light"/>
          <w:bCs/>
          <w:lang w:val="en-AU"/>
        </w:rPr>
        <w:footnoteReference w:id="41"/>
      </w:r>
      <w:r w:rsidRPr="00FE1AED">
        <w:rPr>
          <w:rFonts w:ascii="Calibri Light" w:hAnsi="Calibri Light" w:cs="Calibri Light"/>
          <w:bCs/>
          <w:lang w:val="en-AU"/>
        </w:rPr>
        <w:t xml:space="preserve"> </w:t>
      </w:r>
    </w:p>
    <w:p w14:paraId="7895B74B" w14:textId="7469CB96" w:rsidR="004E06F1" w:rsidRPr="00FE1AED" w:rsidRDefault="004E06F1" w:rsidP="004E06F1">
      <w:pPr>
        <w:numPr>
          <w:ilvl w:val="0"/>
          <w:numId w:val="21"/>
        </w:numPr>
        <w:suppressAutoHyphens w:val="0"/>
        <w:spacing w:before="0" w:after="0" w:line="240" w:lineRule="auto"/>
        <w:ind w:left="142" w:hanging="142"/>
        <w:jc w:val="both"/>
        <w:rPr>
          <w:rFonts w:ascii="Calibri Light" w:hAnsi="Calibri Light" w:cs="Calibri Light"/>
          <w:bCs/>
          <w:lang w:val="en-AU"/>
        </w:rPr>
      </w:pPr>
      <w:r w:rsidRPr="00FE1AED">
        <w:rPr>
          <w:rFonts w:ascii="Calibri Light" w:hAnsi="Calibri Light" w:cs="Calibri Light"/>
          <w:bCs/>
          <w:lang w:val="en-AU"/>
        </w:rPr>
        <w:t xml:space="preserve">In </w:t>
      </w:r>
      <w:r w:rsidRPr="00AC7AD5">
        <w:rPr>
          <w:rFonts w:ascii="Calibri Light" w:eastAsia="Calibri" w:hAnsi="Calibri Light" w:cs="Calibri Light"/>
          <w:lang w:val="en-AU"/>
        </w:rPr>
        <w:t>families</w:t>
      </w:r>
      <w:r w:rsidRPr="00FE1AED">
        <w:rPr>
          <w:rFonts w:ascii="Calibri Light" w:hAnsi="Calibri Light" w:cs="Calibri Light"/>
          <w:bCs/>
          <w:lang w:val="en-AU"/>
        </w:rPr>
        <w:t>, children witnessing violence, or who are affected by adult violence against children, are more likely to perpetrate violence or enter into violent relationships</w:t>
      </w:r>
      <w:r w:rsidR="00B04F68">
        <w:rPr>
          <w:rFonts w:ascii="Calibri Light" w:hAnsi="Calibri Light" w:cs="Calibri Light"/>
          <w:bCs/>
          <w:lang w:val="en-AU"/>
        </w:rPr>
        <w:t>,</w:t>
      </w:r>
      <w:r w:rsidRPr="00FE1AED">
        <w:rPr>
          <w:rFonts w:ascii="Calibri Light" w:hAnsi="Calibri Light" w:cs="Calibri Light"/>
          <w:bCs/>
          <w:lang w:val="en-AU"/>
        </w:rPr>
        <w:t xml:space="preserve"> and</w:t>
      </w:r>
    </w:p>
    <w:p w14:paraId="22A5B501" w14:textId="77777777" w:rsidR="004E06F1" w:rsidRPr="00FE1AED" w:rsidRDefault="004E06F1" w:rsidP="004E06F1">
      <w:pPr>
        <w:numPr>
          <w:ilvl w:val="0"/>
          <w:numId w:val="21"/>
        </w:numPr>
        <w:suppressAutoHyphens w:val="0"/>
        <w:spacing w:before="0" w:after="0" w:line="240" w:lineRule="auto"/>
        <w:ind w:left="142" w:hanging="142"/>
        <w:jc w:val="both"/>
        <w:rPr>
          <w:rFonts w:ascii="Calibri Light" w:hAnsi="Calibri Light" w:cs="Calibri Light"/>
          <w:bCs/>
          <w:lang w:val="en-AU"/>
        </w:rPr>
      </w:pPr>
      <w:r w:rsidRPr="00AC7AD5">
        <w:rPr>
          <w:rFonts w:ascii="Calibri Light" w:eastAsia="Calibri" w:hAnsi="Calibri Light" w:cs="Calibri Light"/>
          <w:lang w:val="en-AU"/>
        </w:rPr>
        <w:t>Levels</w:t>
      </w:r>
      <w:r w:rsidRPr="00FE1AED">
        <w:rPr>
          <w:rFonts w:ascii="Calibri Light" w:hAnsi="Calibri Light" w:cs="Calibri Light"/>
          <w:bCs/>
          <w:lang w:val="en-AU"/>
        </w:rPr>
        <w:t xml:space="preserve"> of violence are higher in societies where there is impunity for perpetration of violence due to inadequacies in laws, the legal system, gender sensitive services, and attitudes that discourage women from seeking help. Honour and obedience codes also contribute to an environment conducive to GBV. </w:t>
      </w:r>
    </w:p>
    <w:p w14:paraId="4A1DAB79" w14:textId="385650C9" w:rsidR="004E06F1" w:rsidRPr="00FE1AED" w:rsidRDefault="004E06F1" w:rsidP="004E06F1">
      <w:pPr>
        <w:pStyle w:val="BodyText"/>
        <w:jc w:val="both"/>
        <w:rPr>
          <w:rFonts w:ascii="Calibri Light" w:hAnsi="Calibri Light" w:cs="Calibri Light"/>
          <w:lang w:val="en-AU"/>
        </w:rPr>
      </w:pPr>
      <w:r w:rsidRPr="00FE1AED">
        <w:rPr>
          <w:rFonts w:ascii="Calibri Light" w:hAnsi="Calibri Light" w:cs="Calibri Light"/>
          <w:lang w:val="en-AU"/>
        </w:rPr>
        <w:t xml:space="preserve">GBV links to TNC are becoming increasingly apparent, but more research is required to map this issue. The Program will take specific steps to ensure that GBV is addressed wherever possible through its activities. </w:t>
      </w:r>
    </w:p>
    <w:p w14:paraId="6F481F10" w14:textId="77777777" w:rsidR="004E06F1" w:rsidRPr="00AC7AD5" w:rsidRDefault="004E06F1" w:rsidP="004E06F1">
      <w:pPr>
        <w:pStyle w:val="ListBullet"/>
        <w:numPr>
          <w:ilvl w:val="0"/>
          <w:numId w:val="0"/>
        </w:numPr>
        <w:spacing w:after="0" w:line="240" w:lineRule="auto"/>
        <w:jc w:val="both"/>
        <w:rPr>
          <w:rFonts w:ascii="Calibri Light" w:hAnsi="Calibri Light" w:cs="Calibri Light"/>
          <w:sz w:val="22"/>
          <w:szCs w:val="22"/>
        </w:rPr>
      </w:pPr>
      <w:r w:rsidRPr="00AC7AD5">
        <w:rPr>
          <w:rFonts w:ascii="Calibri Light" w:hAnsi="Calibri Light" w:cs="Calibri Light"/>
          <w:sz w:val="22"/>
          <w:szCs w:val="22"/>
        </w:rPr>
        <w:t xml:space="preserve">As part of </w:t>
      </w:r>
      <w:r w:rsidR="005B5319" w:rsidRPr="00AC7AD5">
        <w:rPr>
          <w:rFonts w:ascii="Calibri Light" w:hAnsi="Calibri Light" w:cs="Calibri Light"/>
          <w:sz w:val="22"/>
          <w:szCs w:val="22"/>
        </w:rPr>
        <w:t xml:space="preserve">implementing </w:t>
      </w:r>
      <w:r w:rsidRPr="00AC7AD5">
        <w:rPr>
          <w:rFonts w:ascii="Calibri Light" w:hAnsi="Calibri Light" w:cs="Calibri Light"/>
          <w:sz w:val="22"/>
          <w:szCs w:val="22"/>
        </w:rPr>
        <w:t>its GEDSI Strategy, the Program will</w:t>
      </w:r>
      <w:r w:rsidR="004568EF">
        <w:rPr>
          <w:rFonts w:ascii="Calibri Light" w:hAnsi="Calibri Light" w:cs="Calibri Light"/>
          <w:sz w:val="22"/>
          <w:szCs w:val="22"/>
        </w:rPr>
        <w:t>:</w:t>
      </w:r>
    </w:p>
    <w:p w14:paraId="3CDCAE69" w14:textId="2471B7CD" w:rsidR="004E06F1" w:rsidRPr="00AC7AD5" w:rsidRDefault="004E06F1" w:rsidP="004E06F1">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Ensure that women and girls’ vulnerability is addressed in operational accompaniment and training, including workplace safety assessments and gender sensitivity training</w:t>
      </w:r>
      <w:r w:rsidR="00B04F68">
        <w:rPr>
          <w:rFonts w:ascii="Calibri Light" w:eastAsia="Calibri" w:hAnsi="Calibri Light" w:cs="Calibri Light"/>
          <w:lang w:val="en-AU"/>
        </w:rPr>
        <w:t>.</w:t>
      </w:r>
      <w:r w:rsidRPr="00AC7AD5">
        <w:rPr>
          <w:rFonts w:ascii="Calibri Light" w:eastAsia="Calibri" w:hAnsi="Calibri Light" w:cs="Calibri Light"/>
          <w:lang w:val="en-AU"/>
        </w:rPr>
        <w:t xml:space="preserve"> </w:t>
      </w:r>
    </w:p>
    <w:p w14:paraId="791BC6E3" w14:textId="3841FDA0" w:rsidR="004E06F1" w:rsidRPr="00AC7AD5" w:rsidRDefault="008622E0" w:rsidP="004E06F1">
      <w:pPr>
        <w:numPr>
          <w:ilvl w:val="0"/>
          <w:numId w:val="21"/>
        </w:numPr>
        <w:suppressAutoHyphens w:val="0"/>
        <w:spacing w:before="0" w:after="0" w:line="240" w:lineRule="auto"/>
        <w:ind w:left="142" w:hanging="142"/>
        <w:jc w:val="both"/>
        <w:rPr>
          <w:rFonts w:ascii="Calibri Light" w:eastAsia="Calibri" w:hAnsi="Calibri Light" w:cs="Calibri Light"/>
          <w:lang w:val="en-AU"/>
        </w:rPr>
      </w:pPr>
      <w:r>
        <w:rPr>
          <w:rFonts w:ascii="Calibri Light" w:eastAsia="Calibri" w:hAnsi="Calibri Light" w:cs="Calibri Light"/>
          <w:lang w:val="en-AU"/>
        </w:rPr>
        <w:lastRenderedPageBreak/>
        <w:t>Explore, through consultation with gender specialist organisations and individuals,</w:t>
      </w:r>
      <w:r w:rsidRPr="00AC7AD5">
        <w:rPr>
          <w:rFonts w:ascii="Calibri Light" w:eastAsia="Calibri" w:hAnsi="Calibri Light" w:cs="Calibri Light"/>
          <w:lang w:val="en-AU"/>
        </w:rPr>
        <w:t xml:space="preserve"> </w:t>
      </w:r>
      <w:r w:rsidR="004E06F1" w:rsidRPr="00AC7AD5">
        <w:rPr>
          <w:rFonts w:ascii="Calibri Light" w:eastAsia="Calibri" w:hAnsi="Calibri Light" w:cs="Calibri Light"/>
          <w:lang w:val="en-AU"/>
        </w:rPr>
        <w:t xml:space="preserve">strategies </w:t>
      </w:r>
      <w:r>
        <w:rPr>
          <w:rFonts w:ascii="Calibri Light" w:eastAsia="Calibri" w:hAnsi="Calibri Light" w:cs="Calibri Light"/>
          <w:lang w:val="en-AU"/>
        </w:rPr>
        <w:t>that successfully</w:t>
      </w:r>
      <w:r w:rsidR="004E06F1" w:rsidRPr="00AC7AD5">
        <w:rPr>
          <w:rFonts w:ascii="Calibri Light" w:eastAsia="Calibri" w:hAnsi="Calibri Light" w:cs="Calibri Light"/>
          <w:lang w:val="en-AU"/>
        </w:rPr>
        <w:t xml:space="preserve"> encourage Mekong Country representatives and community leaders to foster positive norms that discourage violence, support women, and encourage help-seeking</w:t>
      </w:r>
      <w:r w:rsidR="004568EF">
        <w:rPr>
          <w:rFonts w:ascii="Calibri Light" w:eastAsia="Calibri" w:hAnsi="Calibri Light" w:cs="Calibri Light"/>
          <w:lang w:val="en-AU"/>
        </w:rPr>
        <w:t>, with a view to their integration into the Program</w:t>
      </w:r>
      <w:r w:rsidR="00B04F68">
        <w:rPr>
          <w:rFonts w:ascii="Calibri Light" w:eastAsia="Calibri" w:hAnsi="Calibri Light" w:cs="Calibri Light"/>
          <w:lang w:val="en-AU"/>
        </w:rPr>
        <w:t>,</w:t>
      </w:r>
      <w:r w:rsidR="004E06F1" w:rsidRPr="00AC7AD5">
        <w:rPr>
          <w:rFonts w:ascii="Calibri Light" w:eastAsia="Calibri" w:hAnsi="Calibri Light" w:cs="Calibri Light"/>
          <w:lang w:val="en-AU"/>
        </w:rPr>
        <w:t xml:space="preserve"> and</w:t>
      </w:r>
    </w:p>
    <w:p w14:paraId="39A9DD03" w14:textId="77777777" w:rsidR="004E06F1" w:rsidRPr="00AC7AD5" w:rsidRDefault="004E06F1" w:rsidP="004E06F1">
      <w:pPr>
        <w:numPr>
          <w:ilvl w:val="0"/>
          <w:numId w:val="21"/>
        </w:numPr>
        <w:suppressAutoHyphens w:val="0"/>
        <w:spacing w:before="0" w:after="0" w:line="240" w:lineRule="auto"/>
        <w:ind w:left="142" w:hanging="142"/>
        <w:jc w:val="both"/>
        <w:rPr>
          <w:rFonts w:ascii="Calibri Light" w:eastAsia="Calibri" w:hAnsi="Calibri Light" w:cs="Calibri Light"/>
          <w:lang w:val="en-AU"/>
        </w:rPr>
      </w:pPr>
      <w:r w:rsidRPr="00AC7AD5">
        <w:rPr>
          <w:rFonts w:ascii="Calibri Light" w:eastAsia="Calibri" w:hAnsi="Calibri Light" w:cs="Calibri Light"/>
          <w:lang w:val="en-AU"/>
        </w:rPr>
        <w:t xml:space="preserve">Participate in or establishment of gender equality and TNC and border security meetings across the region. The Program can play a useful role contributing gender perspectives and gender analysis during workshops, seminars and regional meetings. </w:t>
      </w:r>
    </w:p>
    <w:p w14:paraId="4490A151" w14:textId="77777777" w:rsidR="00FF2DC9" w:rsidRPr="007C2028" w:rsidRDefault="00FF2DC9" w:rsidP="00CE0EC0">
      <w:pPr>
        <w:pStyle w:val="Heading3"/>
        <w:rPr>
          <w:i/>
          <w:sz w:val="24"/>
          <w:szCs w:val="24"/>
        </w:rPr>
      </w:pPr>
      <w:r w:rsidRPr="007C2028">
        <w:rPr>
          <w:i/>
          <w:sz w:val="24"/>
          <w:szCs w:val="24"/>
        </w:rPr>
        <w:t>Private Sector</w:t>
      </w:r>
      <w:bookmarkEnd w:id="51"/>
    </w:p>
    <w:p w14:paraId="529BB825" w14:textId="3095410C" w:rsidR="00FF2DC9" w:rsidRPr="00AC7AD5" w:rsidRDefault="00026217" w:rsidP="00FF2DC9">
      <w:pPr>
        <w:pStyle w:val="ListBullet"/>
        <w:numPr>
          <w:ilvl w:val="0"/>
          <w:numId w:val="0"/>
        </w:numPr>
        <w:spacing w:after="0"/>
        <w:jc w:val="both"/>
        <w:rPr>
          <w:rFonts w:ascii="Calibri Light" w:hAnsi="Calibri Light" w:cs="Calibri Light"/>
          <w:sz w:val="22"/>
          <w:szCs w:val="22"/>
        </w:rPr>
      </w:pPr>
      <w:r w:rsidRPr="00AC7AD5">
        <w:rPr>
          <w:rFonts w:ascii="Calibri Light" w:hAnsi="Calibri Light" w:cs="Calibri Light"/>
          <w:sz w:val="22"/>
          <w:szCs w:val="22"/>
        </w:rPr>
        <w:t xml:space="preserve">Developing countries’ </w:t>
      </w:r>
      <w:r w:rsidR="00FF2DC9" w:rsidRPr="00AC7AD5">
        <w:rPr>
          <w:rFonts w:ascii="Calibri Light" w:hAnsi="Calibri Light" w:cs="Calibri Light"/>
          <w:sz w:val="22"/>
          <w:szCs w:val="22"/>
        </w:rPr>
        <w:t>private sector</w:t>
      </w:r>
      <w:r w:rsidRPr="00AC7AD5">
        <w:rPr>
          <w:rFonts w:ascii="Calibri Light" w:hAnsi="Calibri Light" w:cs="Calibri Light"/>
          <w:sz w:val="22"/>
          <w:szCs w:val="22"/>
        </w:rPr>
        <w:t>s (</w:t>
      </w:r>
      <w:r w:rsidRPr="00AC7AD5">
        <w:rPr>
          <w:rFonts w:ascii="Calibri Light" w:hAnsi="Calibri Light" w:cs="Calibri Light"/>
          <w:bCs/>
          <w:iCs/>
          <w:sz w:val="22"/>
          <w:szCs w:val="22"/>
        </w:rPr>
        <w:t xml:space="preserve">global and local commercial enterprises (businesses) ranging from the informal sector to large multinational corporations) </w:t>
      </w:r>
      <w:r w:rsidR="00FF2DC9" w:rsidRPr="00AC7AD5">
        <w:rPr>
          <w:rFonts w:ascii="Calibri Light" w:hAnsi="Calibri Light" w:cs="Calibri Light"/>
          <w:sz w:val="22"/>
          <w:szCs w:val="22"/>
        </w:rPr>
        <w:t>provide some 60 percent of gross domestic product, 80 per</w:t>
      </w:r>
      <w:r w:rsidR="00293DA3" w:rsidRPr="00AC7AD5">
        <w:rPr>
          <w:rFonts w:ascii="Calibri Light" w:hAnsi="Calibri Light" w:cs="Calibri Light"/>
          <w:sz w:val="22"/>
          <w:szCs w:val="22"/>
        </w:rPr>
        <w:t xml:space="preserve"> </w:t>
      </w:r>
      <w:r w:rsidR="00FF2DC9" w:rsidRPr="00AC7AD5">
        <w:rPr>
          <w:rFonts w:ascii="Calibri Light" w:hAnsi="Calibri Light" w:cs="Calibri Light"/>
          <w:sz w:val="22"/>
          <w:szCs w:val="22"/>
        </w:rPr>
        <w:t>cent of capital flows and 90 per</w:t>
      </w:r>
      <w:r w:rsidR="00293DA3" w:rsidRPr="00AC7AD5">
        <w:rPr>
          <w:rFonts w:ascii="Calibri Light" w:hAnsi="Calibri Light" w:cs="Calibri Light"/>
          <w:sz w:val="22"/>
          <w:szCs w:val="22"/>
        </w:rPr>
        <w:t xml:space="preserve"> </w:t>
      </w:r>
      <w:r w:rsidR="00FF2DC9" w:rsidRPr="00AC7AD5">
        <w:rPr>
          <w:rFonts w:ascii="Calibri Light" w:hAnsi="Calibri Light" w:cs="Calibri Light"/>
          <w:sz w:val="22"/>
          <w:szCs w:val="22"/>
        </w:rPr>
        <w:t xml:space="preserve">cent of jobs. </w:t>
      </w:r>
      <w:r w:rsidR="00705355">
        <w:rPr>
          <w:rFonts w:ascii="Calibri Light" w:hAnsi="Calibri Light" w:cs="Calibri Light"/>
          <w:sz w:val="22"/>
          <w:szCs w:val="22"/>
        </w:rPr>
        <w:t xml:space="preserve"> </w:t>
      </w:r>
      <w:r w:rsidR="00FF2DC9" w:rsidRPr="00AC7AD5">
        <w:rPr>
          <w:rFonts w:ascii="Calibri Light" w:hAnsi="Calibri Light" w:cs="Calibri Light"/>
          <w:sz w:val="22"/>
          <w:szCs w:val="22"/>
        </w:rPr>
        <w:t xml:space="preserve">The MC will identify appropriate private sector partners and entry points during the six-month inception period, and throughout the </w:t>
      </w:r>
      <w:r w:rsidR="00AF07C7" w:rsidRPr="00AC7AD5">
        <w:rPr>
          <w:rFonts w:ascii="Calibri Light" w:hAnsi="Calibri Light" w:cs="Calibri Light"/>
          <w:sz w:val="22"/>
          <w:szCs w:val="22"/>
        </w:rPr>
        <w:t>Program’s</w:t>
      </w:r>
      <w:r w:rsidR="00FF2DC9" w:rsidRPr="00AC7AD5">
        <w:rPr>
          <w:rFonts w:ascii="Calibri Light" w:hAnsi="Calibri Light" w:cs="Calibri Light"/>
          <w:sz w:val="22"/>
          <w:szCs w:val="22"/>
        </w:rPr>
        <w:t xml:space="preserve"> term</w:t>
      </w:r>
      <w:r w:rsidR="002919B9">
        <w:rPr>
          <w:rFonts w:ascii="Calibri Light" w:hAnsi="Calibri Light" w:cs="Calibri Light"/>
          <w:sz w:val="22"/>
          <w:szCs w:val="22"/>
        </w:rPr>
        <w:t>,</w:t>
      </w:r>
      <w:r w:rsidR="005F14AC" w:rsidRPr="00AC7AD5">
        <w:rPr>
          <w:rStyle w:val="FootnoteReference"/>
          <w:rFonts w:ascii="Calibri Light" w:hAnsi="Calibri Light" w:cs="Calibri Light"/>
          <w:sz w:val="22"/>
          <w:szCs w:val="22"/>
        </w:rPr>
        <w:footnoteReference w:id="42"/>
      </w:r>
      <w:r w:rsidR="00FF2DC9" w:rsidRPr="00AC7AD5">
        <w:rPr>
          <w:rFonts w:ascii="Calibri Light" w:hAnsi="Calibri Light" w:cs="Calibri Light"/>
          <w:sz w:val="22"/>
          <w:szCs w:val="22"/>
        </w:rPr>
        <w:t xml:space="preserve"> including through</w:t>
      </w:r>
      <w:r w:rsidR="005F14AC">
        <w:rPr>
          <w:rFonts w:ascii="Calibri Light" w:hAnsi="Calibri Light" w:cs="Calibri Light"/>
          <w:sz w:val="22"/>
          <w:szCs w:val="22"/>
        </w:rPr>
        <w:t>:</w:t>
      </w:r>
      <w:r w:rsidR="00FF2DC9" w:rsidRPr="00AC7AD5">
        <w:rPr>
          <w:rFonts w:ascii="Calibri Light" w:hAnsi="Calibri Light" w:cs="Calibri Light"/>
          <w:sz w:val="22"/>
          <w:szCs w:val="22"/>
        </w:rPr>
        <w:t xml:space="preserve">  </w:t>
      </w:r>
    </w:p>
    <w:p w14:paraId="3AF437F6" w14:textId="3E239925" w:rsidR="00FF2DC9" w:rsidRPr="00AC7AD5" w:rsidRDefault="00FF2DC9" w:rsidP="00FF2DC9">
      <w:pPr>
        <w:pStyle w:val="ListBullet"/>
        <w:spacing w:after="0" w:line="240" w:lineRule="auto"/>
        <w:ind w:left="284" w:hanging="284"/>
        <w:jc w:val="both"/>
        <w:rPr>
          <w:rFonts w:ascii="Calibri Light" w:hAnsi="Calibri Light" w:cs="Calibri Light"/>
          <w:iCs/>
          <w:sz w:val="22"/>
          <w:szCs w:val="22"/>
        </w:rPr>
      </w:pPr>
      <w:r w:rsidRPr="00AC7AD5">
        <w:rPr>
          <w:rFonts w:ascii="Calibri Light" w:hAnsi="Calibri Light" w:cs="Calibri Light"/>
          <w:b/>
          <w:bCs/>
          <w:i/>
          <w:sz w:val="22"/>
          <w:szCs w:val="22"/>
        </w:rPr>
        <w:t>Complementary priorities</w:t>
      </w:r>
      <w:r w:rsidRPr="00AC7AD5">
        <w:rPr>
          <w:rFonts w:ascii="Calibri Light" w:hAnsi="Calibri Light" w:cs="Calibri Light"/>
          <w:iCs/>
          <w:sz w:val="22"/>
          <w:szCs w:val="22"/>
        </w:rPr>
        <w:t xml:space="preserve"> – ensuring that the private sector engagements advance </w:t>
      </w:r>
      <w:r w:rsidR="007E6970" w:rsidRPr="00AC7AD5">
        <w:rPr>
          <w:rFonts w:ascii="Calibri Light" w:hAnsi="Calibri Light" w:cs="Calibri Light"/>
          <w:iCs/>
          <w:sz w:val="22"/>
          <w:szCs w:val="22"/>
        </w:rPr>
        <w:t>Australia’s</w:t>
      </w:r>
      <w:r w:rsidRPr="00AC7AD5">
        <w:rPr>
          <w:rFonts w:ascii="Calibri Light" w:hAnsi="Calibri Light" w:cs="Calibri Light"/>
          <w:iCs/>
          <w:sz w:val="22"/>
          <w:szCs w:val="22"/>
        </w:rPr>
        <w:t xml:space="preserve"> aid investment priorities </w:t>
      </w:r>
      <w:r w:rsidR="007E6970" w:rsidRPr="00AC7AD5">
        <w:rPr>
          <w:rFonts w:ascii="Calibri Light" w:hAnsi="Calibri Light" w:cs="Calibri Light"/>
          <w:iCs/>
          <w:sz w:val="22"/>
          <w:szCs w:val="22"/>
        </w:rPr>
        <w:t>in the Mekong Countries</w:t>
      </w:r>
      <w:r w:rsidR="00B04F68">
        <w:rPr>
          <w:rFonts w:ascii="Calibri Light" w:hAnsi="Calibri Light" w:cs="Calibri Light"/>
          <w:iCs/>
          <w:sz w:val="22"/>
          <w:szCs w:val="22"/>
        </w:rPr>
        <w:t>.</w:t>
      </w:r>
    </w:p>
    <w:p w14:paraId="4613AE03" w14:textId="7B77AD2E" w:rsidR="00FF2DC9" w:rsidRPr="00AC7AD5" w:rsidRDefault="00FF2DC9" w:rsidP="00FF2DC9">
      <w:pPr>
        <w:pStyle w:val="ListBullet"/>
        <w:spacing w:after="0" w:line="240" w:lineRule="auto"/>
        <w:ind w:left="284" w:hanging="284"/>
        <w:jc w:val="both"/>
        <w:rPr>
          <w:rFonts w:ascii="Calibri Light" w:hAnsi="Calibri Light" w:cs="Calibri Light"/>
          <w:iCs/>
          <w:sz w:val="22"/>
          <w:szCs w:val="22"/>
        </w:rPr>
      </w:pPr>
      <w:r w:rsidRPr="00AC7AD5">
        <w:rPr>
          <w:rFonts w:ascii="Calibri Light" w:hAnsi="Calibri Light" w:cs="Calibri Light"/>
          <w:b/>
          <w:bCs/>
          <w:i/>
          <w:sz w:val="22"/>
          <w:szCs w:val="22"/>
        </w:rPr>
        <w:t>Building value</w:t>
      </w:r>
      <w:r w:rsidRPr="00AC7AD5">
        <w:rPr>
          <w:rFonts w:ascii="Calibri Light" w:hAnsi="Calibri Light" w:cs="Calibri Light"/>
          <w:iCs/>
          <w:sz w:val="22"/>
          <w:szCs w:val="22"/>
        </w:rPr>
        <w:t xml:space="preserve"> – ensuring that the </w:t>
      </w:r>
      <w:r w:rsidR="007E6970" w:rsidRPr="00AC7AD5">
        <w:rPr>
          <w:rFonts w:ascii="Calibri Light" w:hAnsi="Calibri Light" w:cs="Calibri Light"/>
          <w:iCs/>
          <w:sz w:val="22"/>
          <w:szCs w:val="22"/>
        </w:rPr>
        <w:t>Program’s</w:t>
      </w:r>
      <w:r w:rsidRPr="00AC7AD5">
        <w:rPr>
          <w:rFonts w:ascii="Calibri Light" w:hAnsi="Calibri Light" w:cs="Calibri Light"/>
          <w:iCs/>
          <w:sz w:val="22"/>
          <w:szCs w:val="22"/>
        </w:rPr>
        <w:t xml:space="preserve"> private sector engagements build value greater than would otherwise be achieved without collaboration</w:t>
      </w:r>
      <w:r w:rsidR="00B04F68">
        <w:rPr>
          <w:rFonts w:ascii="Calibri Light" w:hAnsi="Calibri Light" w:cs="Calibri Light"/>
          <w:iCs/>
          <w:sz w:val="22"/>
          <w:szCs w:val="22"/>
        </w:rPr>
        <w:t>.</w:t>
      </w:r>
    </w:p>
    <w:p w14:paraId="7C07742A" w14:textId="69DC7ABE" w:rsidR="00FF2DC9" w:rsidRPr="00AC7AD5" w:rsidRDefault="00FF2DC9" w:rsidP="00FF2DC9">
      <w:pPr>
        <w:pStyle w:val="ListBullet"/>
        <w:spacing w:after="0" w:line="240" w:lineRule="auto"/>
        <w:ind w:left="284" w:hanging="284"/>
        <w:jc w:val="both"/>
        <w:rPr>
          <w:rFonts w:ascii="Calibri Light" w:hAnsi="Calibri Light" w:cs="Calibri Light"/>
          <w:iCs/>
          <w:sz w:val="22"/>
          <w:szCs w:val="22"/>
        </w:rPr>
      </w:pPr>
      <w:r w:rsidRPr="00AC7AD5">
        <w:rPr>
          <w:rFonts w:ascii="Calibri Light" w:hAnsi="Calibri Light" w:cs="Calibri Light"/>
          <w:b/>
          <w:bCs/>
          <w:i/>
          <w:sz w:val="22"/>
          <w:szCs w:val="22"/>
        </w:rPr>
        <w:t>Return on investment</w:t>
      </w:r>
      <w:r w:rsidRPr="00AC7AD5">
        <w:rPr>
          <w:rFonts w:ascii="Calibri Light" w:hAnsi="Calibri Light" w:cs="Calibri Light"/>
          <w:iCs/>
          <w:sz w:val="22"/>
          <w:szCs w:val="22"/>
        </w:rPr>
        <w:t xml:space="preserve"> – ensuring that results from the </w:t>
      </w:r>
      <w:r w:rsidR="007E6970" w:rsidRPr="00AC7AD5">
        <w:rPr>
          <w:rFonts w:ascii="Calibri Light" w:hAnsi="Calibri Light" w:cs="Calibri Light"/>
          <w:iCs/>
          <w:sz w:val="22"/>
          <w:szCs w:val="22"/>
        </w:rPr>
        <w:t>Program’s</w:t>
      </w:r>
      <w:r w:rsidRPr="00AC7AD5">
        <w:rPr>
          <w:rFonts w:ascii="Calibri Light" w:hAnsi="Calibri Light" w:cs="Calibri Light"/>
          <w:iCs/>
          <w:sz w:val="22"/>
          <w:szCs w:val="22"/>
        </w:rPr>
        <w:t xml:space="preserve"> private sector engagements are greater than or proportional to the time and resources invested</w:t>
      </w:r>
      <w:r w:rsidR="00B04F68">
        <w:rPr>
          <w:rFonts w:ascii="Calibri Light" w:hAnsi="Calibri Light" w:cs="Calibri Light"/>
          <w:iCs/>
          <w:sz w:val="22"/>
          <w:szCs w:val="22"/>
        </w:rPr>
        <w:t>.</w:t>
      </w:r>
    </w:p>
    <w:p w14:paraId="45006F9C" w14:textId="5C0AE85F" w:rsidR="00FF2DC9" w:rsidRPr="00AC7AD5" w:rsidRDefault="00FF2DC9" w:rsidP="00FF2DC9">
      <w:pPr>
        <w:pStyle w:val="ListBullet"/>
        <w:spacing w:after="0" w:line="240" w:lineRule="auto"/>
        <w:ind w:left="284" w:hanging="284"/>
        <w:jc w:val="both"/>
        <w:rPr>
          <w:rFonts w:ascii="Calibri Light" w:hAnsi="Calibri Light" w:cs="Calibri Light"/>
          <w:iCs/>
          <w:sz w:val="22"/>
          <w:szCs w:val="22"/>
        </w:rPr>
      </w:pPr>
      <w:r w:rsidRPr="00AC7AD5">
        <w:rPr>
          <w:rFonts w:ascii="Calibri Light" w:hAnsi="Calibri Light" w:cs="Calibri Light"/>
          <w:b/>
          <w:bCs/>
          <w:i/>
          <w:sz w:val="22"/>
          <w:szCs w:val="22"/>
        </w:rPr>
        <w:t>Open and transparent</w:t>
      </w:r>
      <w:r w:rsidRPr="00AC7AD5">
        <w:rPr>
          <w:rFonts w:ascii="Calibri Light" w:hAnsi="Calibri Light" w:cs="Calibri Light"/>
          <w:iCs/>
          <w:sz w:val="22"/>
          <w:szCs w:val="22"/>
        </w:rPr>
        <w:t xml:space="preserve"> – ensuring that the private sector engagements are conducted in an open and transparent manner – i.e. compliance with Commonwealth Procurement Rules</w:t>
      </w:r>
      <w:r w:rsidR="00B04F68">
        <w:rPr>
          <w:rFonts w:ascii="Calibri Light" w:hAnsi="Calibri Light" w:cs="Calibri Light"/>
          <w:iCs/>
          <w:sz w:val="22"/>
          <w:szCs w:val="22"/>
        </w:rPr>
        <w:t>,</w:t>
      </w:r>
      <w:r w:rsidRPr="00AC7AD5">
        <w:rPr>
          <w:rFonts w:ascii="Calibri Light" w:hAnsi="Calibri Light" w:cs="Calibri Light"/>
          <w:iCs/>
          <w:sz w:val="22"/>
          <w:szCs w:val="22"/>
        </w:rPr>
        <w:t xml:space="preserve"> and</w:t>
      </w:r>
    </w:p>
    <w:p w14:paraId="3CC6935B" w14:textId="77777777" w:rsidR="00FF2DC9" w:rsidRPr="00AC7AD5" w:rsidRDefault="00FF2DC9" w:rsidP="00FF2DC9">
      <w:pPr>
        <w:pStyle w:val="ListBullet"/>
        <w:spacing w:after="0" w:line="240" w:lineRule="auto"/>
        <w:ind w:left="284" w:hanging="284"/>
        <w:jc w:val="both"/>
        <w:rPr>
          <w:rFonts w:ascii="Calibri Light" w:hAnsi="Calibri Light" w:cs="Calibri Light"/>
          <w:iCs/>
          <w:sz w:val="22"/>
          <w:szCs w:val="22"/>
        </w:rPr>
      </w:pPr>
      <w:r w:rsidRPr="00AC7AD5">
        <w:rPr>
          <w:rFonts w:ascii="Calibri Light" w:hAnsi="Calibri Light" w:cs="Calibri Light"/>
          <w:b/>
          <w:bCs/>
          <w:i/>
          <w:sz w:val="22"/>
          <w:szCs w:val="22"/>
        </w:rPr>
        <w:t>Commitment to responsible business</w:t>
      </w:r>
      <w:r w:rsidRPr="00AC7AD5">
        <w:rPr>
          <w:rFonts w:ascii="Calibri Light" w:hAnsi="Calibri Light" w:cs="Calibri Light"/>
          <w:iCs/>
          <w:sz w:val="22"/>
          <w:szCs w:val="22"/>
        </w:rPr>
        <w:t xml:space="preserve"> – ensuring that the </w:t>
      </w:r>
      <w:r w:rsidR="007E6970" w:rsidRPr="00AC7AD5">
        <w:rPr>
          <w:rFonts w:ascii="Calibri Light" w:hAnsi="Calibri Light" w:cs="Calibri Light"/>
          <w:iCs/>
          <w:sz w:val="22"/>
          <w:szCs w:val="22"/>
        </w:rPr>
        <w:t>Program</w:t>
      </w:r>
      <w:r w:rsidRPr="00AC7AD5">
        <w:rPr>
          <w:rFonts w:ascii="Calibri Light" w:hAnsi="Calibri Light" w:cs="Calibri Light"/>
          <w:iCs/>
          <w:sz w:val="22"/>
          <w:szCs w:val="22"/>
        </w:rPr>
        <w:t xml:space="preserve"> engages with business partners who are committed to:</w:t>
      </w:r>
      <w:r w:rsidRPr="00AC7AD5">
        <w:rPr>
          <w:rFonts w:ascii="Calibri Light" w:hAnsi="Calibri Light" w:cs="Calibri Light"/>
          <w:iCs/>
          <w:sz w:val="22"/>
          <w:szCs w:val="22"/>
        </w:rPr>
        <w:tab/>
      </w:r>
    </w:p>
    <w:p w14:paraId="290FE22D" w14:textId="1C8FFB8F" w:rsidR="00FF2DC9" w:rsidRPr="00AC7AD5" w:rsidRDefault="00FF2DC9" w:rsidP="00FF2DC9">
      <w:pPr>
        <w:pStyle w:val="ListBullet"/>
        <w:numPr>
          <w:ilvl w:val="1"/>
          <w:numId w:val="13"/>
        </w:numPr>
        <w:tabs>
          <w:tab w:val="clear" w:pos="1724"/>
          <w:tab w:val="num" w:pos="567"/>
        </w:tabs>
        <w:spacing w:after="0" w:line="240" w:lineRule="auto"/>
        <w:ind w:left="567" w:hanging="283"/>
        <w:jc w:val="both"/>
        <w:rPr>
          <w:rFonts w:ascii="Calibri Light" w:hAnsi="Calibri Light" w:cs="Calibri Light"/>
          <w:sz w:val="22"/>
          <w:szCs w:val="22"/>
        </w:rPr>
      </w:pPr>
      <w:r w:rsidRPr="00AC7AD5">
        <w:rPr>
          <w:rFonts w:ascii="Calibri Light" w:hAnsi="Calibri Light" w:cs="Calibri Light"/>
          <w:sz w:val="22"/>
          <w:szCs w:val="22"/>
        </w:rPr>
        <w:t>responsible business practices, including ethical behaviour</w:t>
      </w:r>
      <w:r w:rsidR="00B04F68">
        <w:rPr>
          <w:rFonts w:ascii="Calibri Light" w:hAnsi="Calibri Light" w:cs="Calibri Light"/>
          <w:sz w:val="22"/>
          <w:szCs w:val="22"/>
        </w:rPr>
        <w:t>.</w:t>
      </w:r>
    </w:p>
    <w:p w14:paraId="6164A333" w14:textId="679F1CB2" w:rsidR="00FF2DC9" w:rsidRPr="00AC7AD5" w:rsidRDefault="00FF2DC9" w:rsidP="00FF2DC9">
      <w:pPr>
        <w:pStyle w:val="ListBullet"/>
        <w:numPr>
          <w:ilvl w:val="1"/>
          <w:numId w:val="13"/>
        </w:numPr>
        <w:tabs>
          <w:tab w:val="clear" w:pos="1724"/>
          <w:tab w:val="num" w:pos="567"/>
        </w:tabs>
        <w:spacing w:after="0" w:line="240" w:lineRule="auto"/>
        <w:ind w:left="567" w:hanging="283"/>
        <w:jc w:val="both"/>
        <w:rPr>
          <w:rFonts w:ascii="Calibri Light" w:hAnsi="Calibri Light" w:cs="Calibri Light"/>
          <w:sz w:val="22"/>
          <w:szCs w:val="22"/>
        </w:rPr>
      </w:pPr>
      <w:r w:rsidRPr="00AC7AD5">
        <w:rPr>
          <w:rFonts w:ascii="Calibri Light" w:hAnsi="Calibri Light" w:cs="Calibri Light"/>
          <w:sz w:val="22"/>
          <w:szCs w:val="22"/>
        </w:rPr>
        <w:t>contributing to sustainable economic, social and environmental outcomes</w:t>
      </w:r>
      <w:r w:rsidR="00B04F68">
        <w:rPr>
          <w:rFonts w:ascii="Calibri Light" w:hAnsi="Calibri Light" w:cs="Calibri Light"/>
          <w:sz w:val="22"/>
          <w:szCs w:val="22"/>
        </w:rPr>
        <w:t>.</w:t>
      </w:r>
      <w:r w:rsidRPr="00AC7AD5">
        <w:rPr>
          <w:rFonts w:ascii="Calibri Light" w:hAnsi="Calibri Light" w:cs="Calibri Light"/>
          <w:sz w:val="22"/>
          <w:szCs w:val="22"/>
        </w:rPr>
        <w:t xml:space="preserve"> </w:t>
      </w:r>
    </w:p>
    <w:p w14:paraId="6CD5C6F9" w14:textId="1DDB608A" w:rsidR="00FF2DC9" w:rsidRPr="00AC7AD5" w:rsidRDefault="00FF2DC9" w:rsidP="00FF2DC9">
      <w:pPr>
        <w:pStyle w:val="ListBullet"/>
        <w:numPr>
          <w:ilvl w:val="1"/>
          <w:numId w:val="13"/>
        </w:numPr>
        <w:tabs>
          <w:tab w:val="clear" w:pos="1724"/>
          <w:tab w:val="num" w:pos="567"/>
        </w:tabs>
        <w:spacing w:after="0" w:line="240" w:lineRule="auto"/>
        <w:ind w:left="567" w:hanging="283"/>
        <w:jc w:val="both"/>
        <w:rPr>
          <w:rFonts w:ascii="Calibri Light" w:hAnsi="Calibri Light" w:cs="Calibri Light"/>
          <w:sz w:val="22"/>
          <w:szCs w:val="22"/>
        </w:rPr>
      </w:pPr>
      <w:r w:rsidRPr="00AC7AD5">
        <w:rPr>
          <w:rFonts w:ascii="Calibri Light" w:hAnsi="Calibri Light" w:cs="Calibri Light"/>
          <w:sz w:val="22"/>
          <w:szCs w:val="22"/>
        </w:rPr>
        <w:t>promoting gender equity</w:t>
      </w:r>
      <w:r w:rsidR="00B04F68">
        <w:rPr>
          <w:rFonts w:ascii="Calibri Light" w:hAnsi="Calibri Light" w:cs="Calibri Light"/>
          <w:sz w:val="22"/>
          <w:szCs w:val="22"/>
        </w:rPr>
        <w:t>,</w:t>
      </w:r>
      <w:r w:rsidRPr="00AC7AD5">
        <w:rPr>
          <w:rFonts w:ascii="Calibri Light" w:hAnsi="Calibri Light" w:cs="Calibri Light"/>
          <w:sz w:val="22"/>
          <w:szCs w:val="22"/>
        </w:rPr>
        <w:t xml:space="preserve"> and </w:t>
      </w:r>
    </w:p>
    <w:p w14:paraId="603F2A6D" w14:textId="77777777" w:rsidR="00FF2DC9" w:rsidRPr="00AC7AD5" w:rsidRDefault="00FF2DC9" w:rsidP="00FF2DC9">
      <w:pPr>
        <w:pStyle w:val="ListBullet"/>
        <w:numPr>
          <w:ilvl w:val="1"/>
          <w:numId w:val="13"/>
        </w:numPr>
        <w:tabs>
          <w:tab w:val="clear" w:pos="1724"/>
          <w:tab w:val="num" w:pos="567"/>
        </w:tabs>
        <w:spacing w:after="0" w:line="240" w:lineRule="auto"/>
        <w:ind w:left="567" w:hanging="283"/>
        <w:jc w:val="both"/>
        <w:rPr>
          <w:rFonts w:ascii="Calibri Light" w:hAnsi="Calibri Light" w:cs="Calibri Light"/>
          <w:sz w:val="22"/>
          <w:szCs w:val="22"/>
        </w:rPr>
      </w:pPr>
      <w:r w:rsidRPr="00AC7AD5">
        <w:rPr>
          <w:rFonts w:ascii="Calibri Light" w:hAnsi="Calibri Light" w:cs="Calibri Light"/>
          <w:sz w:val="22"/>
          <w:szCs w:val="22"/>
        </w:rPr>
        <w:t>advancing women’s economic empowerment without adversely impacting on children.</w:t>
      </w:r>
    </w:p>
    <w:p w14:paraId="724B8E0E" w14:textId="77777777" w:rsidR="00FF2DC9" w:rsidRPr="00AC7AD5" w:rsidRDefault="00FF2DC9" w:rsidP="00FF2DC9">
      <w:pPr>
        <w:jc w:val="both"/>
        <w:rPr>
          <w:rFonts w:ascii="Calibri Light" w:hAnsi="Calibri Light" w:cs="Calibri Light"/>
          <w:lang w:val="en-AU" w:eastAsia="en-AU"/>
        </w:rPr>
      </w:pPr>
      <w:r w:rsidRPr="00AC7AD5">
        <w:rPr>
          <w:rFonts w:ascii="Calibri Light" w:hAnsi="Calibri Light" w:cs="Calibri Light"/>
          <w:lang w:val="en-AU" w:eastAsia="en-AU"/>
        </w:rPr>
        <w:lastRenderedPageBreak/>
        <w:t xml:space="preserve">Opportunities are expected to include </w:t>
      </w:r>
      <w:r w:rsidR="00D520A8" w:rsidRPr="00AC7AD5">
        <w:rPr>
          <w:rFonts w:ascii="Calibri Light" w:hAnsi="Calibri Light" w:cs="Calibri Light"/>
          <w:lang w:val="en-AU" w:eastAsia="en-AU"/>
        </w:rPr>
        <w:t xml:space="preserve">subcontracted research and training TA, </w:t>
      </w:r>
      <w:r w:rsidRPr="00AC7AD5">
        <w:rPr>
          <w:rFonts w:ascii="Calibri Light" w:hAnsi="Calibri Light" w:cs="Calibri Light"/>
          <w:lang w:val="en-AU" w:eastAsia="en-AU"/>
        </w:rPr>
        <w:t>support services, logistics, training</w:t>
      </w:r>
      <w:r w:rsidR="00D520A8" w:rsidRPr="00AC7AD5">
        <w:rPr>
          <w:rFonts w:ascii="Calibri Light" w:hAnsi="Calibri Light" w:cs="Calibri Light"/>
          <w:lang w:val="en-AU" w:eastAsia="en-AU"/>
        </w:rPr>
        <w:t xml:space="preserve"> venues</w:t>
      </w:r>
      <w:r w:rsidRPr="00AC7AD5">
        <w:rPr>
          <w:rFonts w:ascii="Calibri Light" w:hAnsi="Calibri Light" w:cs="Calibri Light"/>
          <w:lang w:val="en-AU" w:eastAsia="en-AU"/>
        </w:rPr>
        <w:t>, accommodation and travel services.</w:t>
      </w:r>
    </w:p>
    <w:p w14:paraId="5795B5F5" w14:textId="77777777" w:rsidR="00FF2DC9" w:rsidRPr="00AC7AD5" w:rsidRDefault="00FF2DC9" w:rsidP="00FF2DC9">
      <w:pPr>
        <w:pStyle w:val="BodyText"/>
        <w:jc w:val="both"/>
        <w:rPr>
          <w:rFonts w:ascii="Calibri Light" w:hAnsi="Calibri Light" w:cs="Calibri Light"/>
          <w:lang w:val="en-AU"/>
        </w:rPr>
      </w:pPr>
      <w:r w:rsidRPr="00AC7AD5">
        <w:rPr>
          <w:rFonts w:ascii="Calibri Light" w:hAnsi="Calibri Light" w:cs="Calibri Light"/>
          <w:lang w:val="en-AU"/>
        </w:rPr>
        <w:t>DFAT will also play a role in convening and influencing the private sector</w:t>
      </w:r>
      <w:r w:rsidR="00D520A8" w:rsidRPr="00AC7AD5">
        <w:rPr>
          <w:rFonts w:ascii="Calibri Light" w:hAnsi="Calibri Light" w:cs="Calibri Light"/>
          <w:lang w:val="en-AU"/>
        </w:rPr>
        <w:t xml:space="preserve"> in this Program</w:t>
      </w:r>
      <w:r w:rsidRPr="00AC7AD5">
        <w:rPr>
          <w:rFonts w:ascii="Calibri Light" w:hAnsi="Calibri Light" w:cs="Calibri Light"/>
          <w:lang w:val="en-AU"/>
        </w:rPr>
        <w:t>.</w:t>
      </w:r>
      <w:r w:rsidR="004B7CAC" w:rsidRPr="00AC7AD5">
        <w:rPr>
          <w:rFonts w:ascii="Calibri Light" w:hAnsi="Calibri Light" w:cs="Calibri Light"/>
          <w:lang w:val="en-AU"/>
        </w:rPr>
        <w:t xml:space="preserve"> While the focus of the Program during the first phase will be on engaging with Mekong Country government representatives, this Design specifically acknowledges the value of collaborating with the private sector in each Mekong Country to support the Program’s objectives.  Specifically, work with chambers of commerce and other industry groupings are potential areas of engagement.</w:t>
      </w:r>
      <w:r w:rsidRPr="00AC7AD5">
        <w:rPr>
          <w:rFonts w:ascii="Calibri Light" w:hAnsi="Calibri Light" w:cs="Calibri Light"/>
          <w:lang w:val="en-AU"/>
        </w:rPr>
        <w:t xml:space="preserve"> </w:t>
      </w:r>
      <w:r w:rsidR="00B365CF" w:rsidRPr="00AC7AD5">
        <w:rPr>
          <w:rFonts w:ascii="Calibri Light" w:hAnsi="Calibri Light" w:cs="Calibri Light"/>
          <w:lang w:val="en-AU"/>
        </w:rPr>
        <w:t xml:space="preserve">The MC will be required to develop a </w:t>
      </w:r>
      <w:r w:rsidR="00B365CF" w:rsidRPr="00AC7AD5">
        <w:rPr>
          <w:rFonts w:ascii="Calibri Light" w:hAnsi="Calibri Light" w:cs="Calibri Light"/>
          <w:i/>
          <w:iCs/>
          <w:lang w:val="en-AU"/>
        </w:rPr>
        <w:t>Private Sector Engagement Strategy</w:t>
      </w:r>
      <w:r w:rsidR="00B365CF" w:rsidRPr="00AC7AD5">
        <w:rPr>
          <w:rFonts w:ascii="Calibri Light" w:hAnsi="Calibri Light" w:cs="Calibri Light"/>
          <w:lang w:val="en-AU"/>
        </w:rPr>
        <w:t xml:space="preserve"> within the first six months of implementation. </w:t>
      </w:r>
      <w:r w:rsidR="00190A55" w:rsidRPr="00AC7AD5">
        <w:rPr>
          <w:rFonts w:ascii="Calibri Light" w:hAnsi="Calibri Light" w:cs="Calibri Light"/>
          <w:lang w:val="en-AU"/>
        </w:rPr>
        <w:t>This is expected to include consultations with APS Agencies and key chambers of commerce in each Mekong Country, to identify issues relevant to the Program’s objective of countering TNC in the Mekong Countries.  Chambers of commerce can play an important role in socialising the certain policy changes, such as registers of pre-cursor chemicals for legitimate business purposes</w:t>
      </w:r>
      <w:r w:rsidR="006D53B2" w:rsidRPr="00AC7AD5">
        <w:rPr>
          <w:rFonts w:ascii="Calibri Light" w:hAnsi="Calibri Light" w:cs="Calibri Light"/>
          <w:lang w:val="en-AU"/>
        </w:rPr>
        <w:t>, and as information sources for Mekong Country agencies</w:t>
      </w:r>
      <w:r w:rsidR="00190A55" w:rsidRPr="00AC7AD5">
        <w:rPr>
          <w:rFonts w:ascii="Calibri Light" w:hAnsi="Calibri Light" w:cs="Calibri Light"/>
          <w:lang w:val="en-AU"/>
        </w:rPr>
        <w:t xml:space="preserve">. </w:t>
      </w:r>
      <w:r w:rsidR="0080377F" w:rsidRPr="00AC7AD5">
        <w:rPr>
          <w:rFonts w:ascii="Calibri Light" w:hAnsi="Calibri Light" w:cs="Calibri Light"/>
          <w:lang w:val="en-AU"/>
        </w:rPr>
        <w:t xml:space="preserve">Private sector engagement is also anticipated to act as a force multiplier for information and communication efforts. </w:t>
      </w:r>
      <w:r w:rsidRPr="00AC7AD5">
        <w:rPr>
          <w:rFonts w:ascii="Calibri Light" w:hAnsi="Calibri Light" w:cs="Calibri Light"/>
          <w:lang w:val="en-AU"/>
        </w:rPr>
        <w:t xml:space="preserve">DFAT offers knowledge of the regional security environment and will also identify opportunities for the private sector to engage. The </w:t>
      </w:r>
      <w:r w:rsidR="00B365CF" w:rsidRPr="00AC7AD5">
        <w:rPr>
          <w:rFonts w:ascii="Calibri Light" w:hAnsi="Calibri Light" w:cs="Calibri Light"/>
          <w:lang w:val="en-AU"/>
        </w:rPr>
        <w:t>Program</w:t>
      </w:r>
      <w:r w:rsidRPr="00AC7AD5">
        <w:rPr>
          <w:rFonts w:ascii="Calibri Light" w:hAnsi="Calibri Light" w:cs="Calibri Light"/>
          <w:lang w:val="en-AU"/>
        </w:rPr>
        <w:t xml:space="preserve"> provides an opportunity for DFAT and the private sector to leverage each other’s assets, connections, creativity and expertise to achieve mutually beneficial outcomes </w:t>
      </w:r>
      <w:r w:rsidR="003C08C8">
        <w:rPr>
          <w:rFonts w:ascii="Calibri Light" w:hAnsi="Calibri Light" w:cs="Calibri Light"/>
          <w:lang w:val="en-AU"/>
        </w:rPr>
        <w:t>on</w:t>
      </w:r>
      <w:r w:rsidRPr="00AC7AD5">
        <w:rPr>
          <w:rFonts w:ascii="Calibri Light" w:hAnsi="Calibri Light" w:cs="Calibri Light"/>
          <w:lang w:val="en-AU"/>
        </w:rPr>
        <w:t xml:space="preserve"> </w:t>
      </w:r>
      <w:r w:rsidR="0088589C" w:rsidRPr="00AC7AD5">
        <w:rPr>
          <w:rFonts w:ascii="Calibri Light" w:hAnsi="Calibri Light" w:cs="Calibri Light"/>
          <w:lang w:val="en-AU"/>
        </w:rPr>
        <w:t xml:space="preserve">TNC and border </w:t>
      </w:r>
      <w:r w:rsidRPr="00AC7AD5">
        <w:rPr>
          <w:rFonts w:ascii="Calibri Light" w:hAnsi="Calibri Light" w:cs="Calibri Light"/>
          <w:lang w:val="en-AU"/>
        </w:rPr>
        <w:t xml:space="preserve">security in the </w:t>
      </w:r>
      <w:r w:rsidR="0088589C" w:rsidRPr="00AC7AD5">
        <w:rPr>
          <w:rFonts w:ascii="Calibri Light" w:hAnsi="Calibri Light" w:cs="Calibri Light"/>
          <w:lang w:val="en-AU"/>
        </w:rPr>
        <w:t>Mekong Countries</w:t>
      </w:r>
      <w:r w:rsidRPr="00AC7AD5">
        <w:rPr>
          <w:rFonts w:ascii="Calibri Light" w:hAnsi="Calibri Light" w:cs="Calibri Light"/>
          <w:lang w:val="en-AU"/>
        </w:rPr>
        <w:t xml:space="preserve">.  </w:t>
      </w:r>
    </w:p>
    <w:p w14:paraId="2572500C" w14:textId="77777777" w:rsidR="00FF2DC9" w:rsidRPr="007C2028" w:rsidRDefault="00FF2DC9" w:rsidP="00CE0EC0">
      <w:pPr>
        <w:pStyle w:val="Heading3"/>
        <w:rPr>
          <w:i/>
          <w:sz w:val="24"/>
          <w:szCs w:val="24"/>
        </w:rPr>
      </w:pPr>
      <w:bookmarkStart w:id="52" w:name="_Toc528082808"/>
      <w:r w:rsidRPr="007C2028">
        <w:rPr>
          <w:i/>
          <w:sz w:val="24"/>
          <w:szCs w:val="24"/>
        </w:rPr>
        <w:t>Innovation</w:t>
      </w:r>
      <w:bookmarkEnd w:id="52"/>
    </w:p>
    <w:p w14:paraId="2D75A03F" w14:textId="21F5A0E1" w:rsidR="00FF2DC9" w:rsidRPr="00AC7AD5" w:rsidRDefault="00400A17" w:rsidP="006F50CD">
      <w:pPr>
        <w:spacing w:before="0" w:after="0"/>
        <w:jc w:val="both"/>
        <w:rPr>
          <w:rFonts w:ascii="Calibri Light" w:hAnsi="Calibri Light" w:cs="Calibri Light"/>
          <w:lang w:val="en-AU"/>
        </w:rPr>
      </w:pPr>
      <w:r w:rsidRPr="00AC7AD5">
        <w:rPr>
          <w:rFonts w:ascii="Calibri Light" w:hAnsi="Calibri Light" w:cs="Calibri Light"/>
          <w:bCs/>
          <w:iCs/>
          <w:lang w:val="en-AU"/>
        </w:rPr>
        <w:t>Given the Program’s footprint across the five Mekong Countries, MAP-TNC</w:t>
      </w:r>
      <w:r w:rsidR="00FF2DC9" w:rsidRPr="00AC7AD5">
        <w:rPr>
          <w:rFonts w:ascii="Calibri Light" w:hAnsi="Calibri Light" w:cs="Calibri Light"/>
          <w:lang w:val="en-AU"/>
        </w:rPr>
        <w:t xml:space="preserve"> will </w:t>
      </w:r>
      <w:r w:rsidR="00A17CC0" w:rsidRPr="00AC7AD5">
        <w:rPr>
          <w:rFonts w:ascii="Calibri Light" w:hAnsi="Calibri Light" w:cs="Calibri Light"/>
          <w:lang w:val="en-AU"/>
        </w:rPr>
        <w:t>explore</w:t>
      </w:r>
      <w:r w:rsidR="00F13E21" w:rsidRPr="00AC7AD5">
        <w:rPr>
          <w:rFonts w:ascii="Calibri Light" w:hAnsi="Calibri Light" w:cs="Calibri Light"/>
          <w:lang w:val="en-AU"/>
        </w:rPr>
        <w:t>,</w:t>
      </w:r>
      <w:r w:rsidR="00A17CC0" w:rsidRPr="00AC7AD5">
        <w:rPr>
          <w:rFonts w:ascii="Calibri Light" w:hAnsi="Calibri Light" w:cs="Calibri Light"/>
          <w:lang w:val="en-AU"/>
        </w:rPr>
        <w:t xml:space="preserve"> where possible</w:t>
      </w:r>
      <w:r w:rsidR="00F13E21" w:rsidRPr="00AC7AD5">
        <w:rPr>
          <w:rFonts w:ascii="Calibri Light" w:hAnsi="Calibri Light" w:cs="Calibri Light"/>
          <w:lang w:val="en-AU"/>
        </w:rPr>
        <w:t>,</w:t>
      </w:r>
      <w:r w:rsidR="00A17CC0" w:rsidRPr="00AC7AD5">
        <w:rPr>
          <w:rFonts w:ascii="Calibri Light" w:hAnsi="Calibri Light" w:cs="Calibri Light"/>
          <w:lang w:val="en-AU"/>
        </w:rPr>
        <w:t xml:space="preserve"> opportunities to </w:t>
      </w:r>
      <w:r w:rsidRPr="00AC7AD5">
        <w:rPr>
          <w:rFonts w:ascii="Calibri Light" w:hAnsi="Calibri Light" w:cs="Calibri Light"/>
          <w:lang w:val="en-AU"/>
        </w:rPr>
        <w:t>engage with</w:t>
      </w:r>
      <w:r w:rsidR="00FF2DC9" w:rsidRPr="00AC7AD5">
        <w:rPr>
          <w:rFonts w:ascii="Calibri Light" w:hAnsi="Calibri Light" w:cs="Calibri Light"/>
          <w:lang w:val="en-AU"/>
        </w:rPr>
        <w:t xml:space="preserve"> business </w:t>
      </w:r>
      <w:r w:rsidRPr="00AC7AD5">
        <w:rPr>
          <w:rFonts w:ascii="Calibri Light" w:hAnsi="Calibri Light" w:cs="Calibri Light"/>
          <w:lang w:val="en-AU"/>
        </w:rPr>
        <w:t xml:space="preserve">to </w:t>
      </w:r>
      <w:r w:rsidR="00FF2DC9" w:rsidRPr="00AC7AD5">
        <w:rPr>
          <w:rFonts w:ascii="Calibri Light" w:hAnsi="Calibri Light" w:cs="Calibri Light"/>
          <w:lang w:val="en-AU"/>
        </w:rPr>
        <w:t>deliver sustainable social impact in developing countries while achieving commercial returns</w:t>
      </w:r>
      <w:r w:rsidR="002919B9">
        <w:rPr>
          <w:rFonts w:ascii="Calibri Light" w:hAnsi="Calibri Light" w:cs="Calibri Light"/>
          <w:lang w:val="en-AU"/>
        </w:rPr>
        <w:t>.</w:t>
      </w:r>
      <w:r w:rsidR="00FF2DC9" w:rsidRPr="00AC7AD5">
        <w:rPr>
          <w:rStyle w:val="FootnoteReference"/>
          <w:rFonts w:ascii="Calibri Light" w:hAnsi="Calibri Light" w:cs="Calibri Light"/>
          <w:lang w:val="en-AU"/>
        </w:rPr>
        <w:footnoteReference w:id="43"/>
      </w:r>
      <w:r w:rsidR="00FF2DC9" w:rsidRPr="00AC7AD5">
        <w:rPr>
          <w:rFonts w:ascii="Calibri Light" w:hAnsi="Calibri Light" w:cs="Calibri Light"/>
          <w:lang w:val="en-AU"/>
        </w:rPr>
        <w:t xml:space="preserve"> </w:t>
      </w:r>
      <w:r w:rsidR="00F13E21" w:rsidRPr="00AC7AD5">
        <w:rPr>
          <w:rFonts w:ascii="Calibri Light" w:hAnsi="Calibri Light" w:cs="Calibri Light"/>
          <w:lang w:val="en-AU"/>
        </w:rPr>
        <w:t xml:space="preserve">This may include researching profitable alternatives to illicit drug production within the region.  Private sector expertise will be central to this exploration. </w:t>
      </w:r>
      <w:r w:rsidR="00FF2DC9" w:rsidRPr="00AC7AD5">
        <w:rPr>
          <w:rFonts w:ascii="Calibri Light" w:hAnsi="Calibri Light" w:cs="Calibri Light"/>
          <w:lang w:val="en-AU"/>
        </w:rPr>
        <w:t>A focus on private sector engagement also acknowledges that public and private interests need to coalesce for economic growth to occur</w:t>
      </w:r>
      <w:r w:rsidRPr="00AC7AD5">
        <w:rPr>
          <w:rFonts w:ascii="Calibri Light" w:hAnsi="Calibri Light" w:cs="Calibri Light"/>
          <w:lang w:val="en-AU"/>
        </w:rPr>
        <w:t>.</w:t>
      </w:r>
      <w:r w:rsidR="00FF2DC9" w:rsidRPr="00AC7AD5">
        <w:rPr>
          <w:rFonts w:ascii="Calibri Light" w:hAnsi="Calibri Light" w:cs="Calibri Light"/>
          <w:lang w:val="en-AU"/>
        </w:rPr>
        <w:t xml:space="preserve"> This also includes the security elements which underpin economic growth. The MC will identify innovative ways of working </w:t>
      </w:r>
      <w:r w:rsidR="000A68B4" w:rsidRPr="00AC7AD5">
        <w:rPr>
          <w:rFonts w:ascii="Calibri Light" w:hAnsi="Calibri Light" w:cs="Calibri Light"/>
          <w:lang w:val="en-AU"/>
        </w:rPr>
        <w:t xml:space="preserve">where possible </w:t>
      </w:r>
      <w:r w:rsidR="00FF2DC9" w:rsidRPr="00AC7AD5">
        <w:rPr>
          <w:rFonts w:ascii="Calibri Light" w:hAnsi="Calibri Light" w:cs="Calibri Light"/>
          <w:lang w:val="en-AU"/>
        </w:rPr>
        <w:t>with the private sector</w:t>
      </w:r>
      <w:r w:rsidR="00D65FCB" w:rsidRPr="00AC7AD5">
        <w:rPr>
          <w:rFonts w:ascii="Calibri Light" w:hAnsi="Calibri Light" w:cs="Calibri Light"/>
          <w:lang w:val="en-AU"/>
        </w:rPr>
        <w:t xml:space="preserve"> in a</w:t>
      </w:r>
      <w:r w:rsidR="00FF2DC9" w:rsidRPr="00AC7AD5">
        <w:rPr>
          <w:rFonts w:ascii="Calibri Light" w:hAnsi="Calibri Light" w:cs="Calibri Light"/>
          <w:lang w:val="en-AU"/>
        </w:rPr>
        <w:t xml:space="preserve"> </w:t>
      </w:r>
      <w:r w:rsidR="002313A1" w:rsidRPr="00AC7AD5">
        <w:rPr>
          <w:rFonts w:ascii="Calibri Light" w:hAnsi="Calibri Light" w:cs="Calibri Light"/>
          <w:i/>
          <w:iCs/>
          <w:lang w:val="en-AU"/>
        </w:rPr>
        <w:t>Private Sector Engagement Strategy</w:t>
      </w:r>
      <w:r w:rsidR="002313A1" w:rsidRPr="00AC7AD5">
        <w:rPr>
          <w:rFonts w:ascii="Calibri Light" w:hAnsi="Calibri Light" w:cs="Calibri Light"/>
          <w:lang w:val="en-AU"/>
        </w:rPr>
        <w:t xml:space="preserve"> to be developed </w:t>
      </w:r>
      <w:r w:rsidR="00FF2DC9" w:rsidRPr="00AC7AD5">
        <w:rPr>
          <w:rFonts w:ascii="Calibri Light" w:hAnsi="Calibri Light" w:cs="Calibri Light"/>
          <w:lang w:val="en-AU"/>
        </w:rPr>
        <w:t xml:space="preserve">during the inception </w:t>
      </w:r>
      <w:r w:rsidR="00FF2DC9" w:rsidRPr="00AC7AD5">
        <w:rPr>
          <w:rFonts w:ascii="Calibri Light" w:hAnsi="Calibri Light" w:cs="Calibri Light"/>
          <w:lang w:val="en-AU"/>
        </w:rPr>
        <w:lastRenderedPageBreak/>
        <w:t>period</w:t>
      </w:r>
      <w:r w:rsidR="00F13E21" w:rsidRPr="00AC7AD5">
        <w:rPr>
          <w:rFonts w:ascii="Calibri Light" w:hAnsi="Calibri Light" w:cs="Calibri Light"/>
          <w:lang w:val="en-AU"/>
        </w:rPr>
        <w:t xml:space="preserve"> (in close consultation with business communities in the Mekong Countries and with APS Agencies)</w:t>
      </w:r>
      <w:r w:rsidR="00D65FCB" w:rsidRPr="00AC7AD5">
        <w:rPr>
          <w:rFonts w:ascii="Calibri Light" w:hAnsi="Calibri Light" w:cs="Calibri Light"/>
          <w:lang w:val="en-AU"/>
        </w:rPr>
        <w:t>, and modified as PEA and relationships develop in each Mekong Country</w:t>
      </w:r>
      <w:r w:rsidR="002919B9">
        <w:rPr>
          <w:rFonts w:ascii="Calibri Light" w:hAnsi="Calibri Light" w:cs="Calibri Light"/>
          <w:lang w:val="en-AU"/>
        </w:rPr>
        <w:t>.</w:t>
      </w:r>
      <w:r w:rsidR="00FF2DC9" w:rsidRPr="00AC7AD5">
        <w:rPr>
          <w:rStyle w:val="FootnoteReference"/>
          <w:rFonts w:ascii="Calibri Light" w:hAnsi="Calibri Light" w:cs="Calibri Light"/>
          <w:lang w:val="en-AU"/>
        </w:rPr>
        <w:footnoteReference w:id="44"/>
      </w:r>
      <w:r w:rsidR="00FF2DC9" w:rsidRPr="00AC7AD5">
        <w:rPr>
          <w:rFonts w:ascii="Calibri Light" w:hAnsi="Calibri Light" w:cs="Calibri Light"/>
          <w:lang w:val="en-AU"/>
        </w:rPr>
        <w:t xml:space="preserve"> The MC will pursue innovation in work planning, analysis, and </w:t>
      </w:r>
      <w:r w:rsidR="00805BA8" w:rsidRPr="00AC7AD5">
        <w:rPr>
          <w:rFonts w:ascii="Calibri Light" w:hAnsi="Calibri Light" w:cs="Calibri Light"/>
          <w:lang w:val="en-AU"/>
        </w:rPr>
        <w:t xml:space="preserve">activity </w:t>
      </w:r>
      <w:r w:rsidR="00FF2DC9" w:rsidRPr="00AC7AD5">
        <w:rPr>
          <w:rFonts w:ascii="Calibri Light" w:hAnsi="Calibri Light" w:cs="Calibri Light"/>
          <w:lang w:val="en-AU"/>
        </w:rPr>
        <w:t xml:space="preserve">delivery </w:t>
      </w:r>
      <w:r w:rsidR="00805BA8" w:rsidRPr="00AC7AD5">
        <w:rPr>
          <w:rFonts w:ascii="Calibri Light" w:hAnsi="Calibri Light" w:cs="Calibri Light"/>
          <w:lang w:val="en-AU"/>
        </w:rPr>
        <w:t>and support</w:t>
      </w:r>
      <w:r w:rsidR="005653CA" w:rsidRPr="00AC7AD5">
        <w:rPr>
          <w:rFonts w:ascii="Calibri Light" w:hAnsi="Calibri Light" w:cs="Calibri Light"/>
          <w:lang w:val="en-AU"/>
        </w:rPr>
        <w:t xml:space="preserve"> throughout the Program’s cycle</w:t>
      </w:r>
      <w:r w:rsidR="00805BA8" w:rsidRPr="00AC7AD5">
        <w:rPr>
          <w:rFonts w:ascii="Calibri Light" w:hAnsi="Calibri Light" w:cs="Calibri Light"/>
          <w:lang w:val="en-AU"/>
        </w:rPr>
        <w:t xml:space="preserve">. A key test will be the MC’s ability to innovatively support APS Agency activity implementation. </w:t>
      </w:r>
      <w:r w:rsidR="00FF2DC9" w:rsidRPr="00AC7AD5">
        <w:rPr>
          <w:rFonts w:ascii="Calibri Light" w:hAnsi="Calibri Light" w:cs="Calibri Light"/>
          <w:lang w:val="en-AU"/>
        </w:rPr>
        <w:t xml:space="preserve"> </w:t>
      </w:r>
    </w:p>
    <w:p w14:paraId="14915A18" w14:textId="77777777" w:rsidR="00FF2DC9" w:rsidRPr="007C2028" w:rsidRDefault="00625794" w:rsidP="00CE0EC0">
      <w:pPr>
        <w:pStyle w:val="Heading3"/>
        <w:rPr>
          <w:i/>
          <w:sz w:val="24"/>
          <w:szCs w:val="24"/>
        </w:rPr>
      </w:pPr>
      <w:r w:rsidRPr="007C2028">
        <w:rPr>
          <w:i/>
          <w:sz w:val="24"/>
          <w:szCs w:val="24"/>
        </w:rPr>
        <w:t>Environment</w:t>
      </w:r>
      <w:r w:rsidR="004B5745" w:rsidRPr="007C2028">
        <w:rPr>
          <w:i/>
          <w:sz w:val="24"/>
          <w:szCs w:val="24"/>
        </w:rPr>
        <w:t xml:space="preserve"> and Climate Change</w:t>
      </w:r>
    </w:p>
    <w:p w14:paraId="273A0FF4" w14:textId="450452A5" w:rsidR="00FF2DC9" w:rsidRPr="00AC7AD5" w:rsidRDefault="00FF2DC9" w:rsidP="00FE1AED">
      <w:pPr>
        <w:pStyle w:val="BodyText"/>
        <w:spacing w:before="0"/>
        <w:jc w:val="both"/>
        <w:rPr>
          <w:rFonts w:ascii="Calibri Light" w:hAnsi="Calibri Light" w:cs="Calibri Light"/>
          <w:lang w:val="en-AU"/>
        </w:rPr>
      </w:pPr>
      <w:r w:rsidRPr="00AC7AD5">
        <w:rPr>
          <w:rFonts w:ascii="Calibri Light" w:hAnsi="Calibri Light" w:cs="Calibri Light"/>
          <w:lang w:val="en-AU"/>
        </w:rPr>
        <w:t xml:space="preserve">The </w:t>
      </w:r>
      <w:r w:rsidRPr="00AC7AD5">
        <w:rPr>
          <w:rFonts w:ascii="Calibri Light" w:hAnsi="Calibri Light" w:cs="Calibri Light"/>
          <w:i/>
          <w:iCs/>
          <w:bdr w:val="none" w:sz="0" w:space="0" w:color="auto" w:frame="1"/>
          <w:lang w:val="en-AU"/>
        </w:rPr>
        <w:t>Environment Protection and Biodiversity Conservation Act 1999</w:t>
      </w:r>
      <w:r w:rsidRPr="00AC7AD5">
        <w:rPr>
          <w:rFonts w:ascii="Calibri Light" w:hAnsi="Calibri Light" w:cs="Calibri Light"/>
          <w:lang w:val="en-AU"/>
        </w:rPr>
        <w:t xml:space="preserve"> (the EPBC Act) is the GoA’s central piece of environmental legislation and applies to </w:t>
      </w:r>
      <w:r w:rsidR="004221A8" w:rsidRPr="00AC7AD5">
        <w:rPr>
          <w:rFonts w:ascii="Calibri Light" w:hAnsi="Calibri Light" w:cs="Calibri Light"/>
          <w:lang w:val="en-AU"/>
        </w:rPr>
        <w:t>APS Agencies</w:t>
      </w:r>
      <w:r w:rsidRPr="00AC7AD5">
        <w:rPr>
          <w:rFonts w:ascii="Calibri Light" w:hAnsi="Calibri Light" w:cs="Calibri Light"/>
          <w:lang w:val="en-AU"/>
        </w:rPr>
        <w:t xml:space="preserve">. DFAT’s </w:t>
      </w:r>
      <w:r w:rsidR="00901B1C">
        <w:rPr>
          <w:rFonts w:ascii="Calibri Light" w:hAnsi="Calibri Light" w:cs="Calibri Light"/>
          <w:lang w:val="en-AU"/>
        </w:rPr>
        <w:t xml:space="preserve">2019 </w:t>
      </w:r>
      <w:r w:rsidR="00901B1C" w:rsidRPr="00FE1AED">
        <w:rPr>
          <w:rFonts w:ascii="Calibri Light" w:hAnsi="Calibri Light" w:cs="Calibri Light"/>
          <w:i/>
          <w:iCs/>
          <w:lang w:val="en-AU"/>
        </w:rPr>
        <w:t>Environmental and Social Safeguards Policy</w:t>
      </w:r>
      <w:r w:rsidR="00901B1C">
        <w:rPr>
          <w:rStyle w:val="FootnoteReference"/>
          <w:rFonts w:ascii="Calibri Light" w:hAnsi="Calibri Light" w:cs="Calibri Light"/>
          <w:lang w:val="en-AU"/>
        </w:rPr>
        <w:footnoteReference w:id="45"/>
      </w:r>
      <w:r w:rsidR="00CA634E">
        <w:rPr>
          <w:rFonts w:ascii="Calibri Light" w:hAnsi="Calibri Light" w:cs="Calibri Light"/>
          <w:lang w:val="en-AU"/>
        </w:rPr>
        <w:t xml:space="preserve"> </w:t>
      </w:r>
      <w:r w:rsidRPr="00AC7AD5">
        <w:rPr>
          <w:rFonts w:ascii="Calibri Light" w:hAnsi="Calibri Light" w:cs="Calibri Light"/>
          <w:lang w:val="en-AU"/>
        </w:rPr>
        <w:t xml:space="preserve">and its associated </w:t>
      </w:r>
      <w:r w:rsidR="00CA634E" w:rsidRPr="00063E58">
        <w:rPr>
          <w:rFonts w:ascii="Calibri Light" w:hAnsi="Calibri Light" w:cs="Calibri Light"/>
          <w:i/>
          <w:iCs/>
          <w:lang w:val="en-AU"/>
        </w:rPr>
        <w:t xml:space="preserve">Environmental and Social Safeguard </w:t>
      </w:r>
      <w:r w:rsidRPr="00063E58">
        <w:rPr>
          <w:rFonts w:ascii="Calibri Light" w:hAnsi="Calibri Light" w:cs="Calibri Light"/>
          <w:i/>
          <w:iCs/>
          <w:lang w:val="en-AU"/>
        </w:rPr>
        <w:t>Operational Procedures</w:t>
      </w:r>
      <w:r w:rsidR="00CA634E">
        <w:rPr>
          <w:rStyle w:val="FootnoteReference"/>
          <w:rFonts w:ascii="Calibri Light" w:hAnsi="Calibri Light" w:cs="Calibri Light"/>
          <w:i/>
          <w:iCs/>
          <w:lang w:val="en-AU"/>
        </w:rPr>
        <w:footnoteReference w:id="46"/>
      </w:r>
      <w:r w:rsidRPr="00AC7AD5">
        <w:rPr>
          <w:rFonts w:ascii="Calibri Light" w:hAnsi="Calibri Light" w:cs="Calibri Light"/>
          <w:lang w:val="en-AU"/>
        </w:rPr>
        <w:t xml:space="preserve"> </w:t>
      </w:r>
      <w:r w:rsidR="00CA634E">
        <w:rPr>
          <w:rFonts w:ascii="Calibri Light" w:hAnsi="Calibri Light" w:cs="Calibri Light"/>
          <w:lang w:val="en-AU"/>
        </w:rPr>
        <w:t xml:space="preserve">and </w:t>
      </w:r>
      <w:r w:rsidR="00CA634E" w:rsidRPr="00063E58">
        <w:rPr>
          <w:rFonts w:ascii="Calibri Light" w:hAnsi="Calibri Light" w:cs="Calibri Light"/>
          <w:i/>
          <w:iCs/>
          <w:lang w:val="en-AU"/>
        </w:rPr>
        <w:t>guidance notes</w:t>
      </w:r>
      <w:r w:rsidR="00CA634E">
        <w:rPr>
          <w:rStyle w:val="FootnoteReference"/>
          <w:rFonts w:ascii="Calibri Light" w:hAnsi="Calibri Light" w:cs="Calibri Light"/>
          <w:i/>
          <w:iCs/>
          <w:lang w:val="en-AU"/>
        </w:rPr>
        <w:footnoteReference w:id="47"/>
      </w:r>
      <w:r w:rsidR="00CA634E">
        <w:rPr>
          <w:rFonts w:ascii="Calibri Light" w:hAnsi="Calibri Light" w:cs="Calibri Light"/>
          <w:lang w:val="en-AU"/>
        </w:rPr>
        <w:t xml:space="preserve"> </w:t>
      </w:r>
      <w:r w:rsidRPr="00AC7AD5">
        <w:rPr>
          <w:rFonts w:ascii="Calibri Light" w:hAnsi="Calibri Light" w:cs="Calibri Light"/>
          <w:lang w:val="en-AU"/>
        </w:rPr>
        <w:t xml:space="preserve">provide clear policies on DFAT’s environmental management system, including: understanding the policy settings and legal requirements; conducting environmental assessment and planning; implementing; and monitoring and evaluating. </w:t>
      </w:r>
      <w:r w:rsidR="004221A8" w:rsidRPr="00AC7AD5">
        <w:rPr>
          <w:rFonts w:ascii="Calibri Light" w:hAnsi="Calibri Light" w:cs="Calibri Light"/>
          <w:lang w:val="en-AU"/>
        </w:rPr>
        <w:t>As la</w:t>
      </w:r>
      <w:r w:rsidRPr="00AC7AD5">
        <w:rPr>
          <w:rFonts w:ascii="Calibri Light" w:hAnsi="Calibri Light" w:cs="Calibri Light"/>
          <w:lang w:val="en-AU"/>
        </w:rPr>
        <w:t xml:space="preserve">nd disputes can </w:t>
      </w:r>
      <w:r w:rsidR="004221A8" w:rsidRPr="00AC7AD5">
        <w:rPr>
          <w:rFonts w:ascii="Calibri Light" w:hAnsi="Calibri Light" w:cs="Calibri Light"/>
          <w:lang w:val="en-AU"/>
        </w:rPr>
        <w:t>drive instability and</w:t>
      </w:r>
      <w:r w:rsidR="00106820" w:rsidRPr="00AC7AD5">
        <w:rPr>
          <w:rFonts w:ascii="Calibri Light" w:hAnsi="Calibri Light" w:cs="Calibri Light"/>
          <w:lang w:val="en-AU"/>
        </w:rPr>
        <w:t xml:space="preserve"> are associated with</w:t>
      </w:r>
      <w:r w:rsidR="004221A8" w:rsidRPr="00AC7AD5">
        <w:rPr>
          <w:rFonts w:ascii="Calibri Light" w:hAnsi="Calibri Light" w:cs="Calibri Light"/>
          <w:lang w:val="en-AU"/>
        </w:rPr>
        <w:t xml:space="preserve"> FSV,</w:t>
      </w:r>
      <w:r w:rsidRPr="00AC7AD5">
        <w:rPr>
          <w:rFonts w:ascii="Calibri Light" w:hAnsi="Calibri Light" w:cs="Calibri Light"/>
          <w:lang w:val="en-AU"/>
        </w:rPr>
        <w:t xml:space="preserve"> when developing </w:t>
      </w:r>
      <w:r w:rsidR="004221A8" w:rsidRPr="00AC7AD5">
        <w:rPr>
          <w:rFonts w:ascii="Calibri Light" w:hAnsi="Calibri Light" w:cs="Calibri Light"/>
          <w:lang w:val="en-AU"/>
        </w:rPr>
        <w:t xml:space="preserve">activities and </w:t>
      </w:r>
      <w:r w:rsidRPr="00AC7AD5">
        <w:rPr>
          <w:rFonts w:ascii="Calibri Light" w:hAnsi="Calibri Light" w:cs="Calibri Light"/>
          <w:lang w:val="en-AU"/>
        </w:rPr>
        <w:t xml:space="preserve">TA inputs the </w:t>
      </w:r>
      <w:r w:rsidR="004221A8" w:rsidRPr="00AC7AD5">
        <w:rPr>
          <w:rFonts w:ascii="Calibri Light" w:hAnsi="Calibri Light" w:cs="Calibri Light"/>
          <w:lang w:val="en-AU"/>
        </w:rPr>
        <w:t>Program</w:t>
      </w:r>
      <w:r w:rsidRPr="00AC7AD5">
        <w:rPr>
          <w:rFonts w:ascii="Calibri Light" w:hAnsi="Calibri Light" w:cs="Calibri Light"/>
          <w:lang w:val="en-AU"/>
        </w:rPr>
        <w:t xml:space="preserve"> will examine environmental security dimensions. Activities funded through the </w:t>
      </w:r>
      <w:r w:rsidR="004221A8" w:rsidRPr="00AC7AD5">
        <w:rPr>
          <w:rFonts w:ascii="Calibri Light" w:hAnsi="Calibri Light" w:cs="Calibri Light"/>
          <w:lang w:val="en-AU"/>
        </w:rPr>
        <w:t>Program</w:t>
      </w:r>
      <w:r w:rsidRPr="00AC7AD5">
        <w:rPr>
          <w:rFonts w:ascii="Calibri Light" w:hAnsi="Calibri Light" w:cs="Calibri Light"/>
          <w:lang w:val="en-AU"/>
        </w:rPr>
        <w:t xml:space="preserve"> are </w:t>
      </w:r>
      <w:r w:rsidR="00010B52" w:rsidRPr="00AC7AD5">
        <w:rPr>
          <w:rFonts w:ascii="Calibri Light" w:hAnsi="Calibri Light" w:cs="Calibri Light"/>
          <w:lang w:val="en-AU"/>
        </w:rPr>
        <w:t xml:space="preserve">unlikely </w:t>
      </w:r>
      <w:r w:rsidRPr="00AC7AD5">
        <w:rPr>
          <w:rFonts w:ascii="Calibri Light" w:hAnsi="Calibri Light" w:cs="Calibri Light"/>
          <w:lang w:val="en-AU"/>
        </w:rPr>
        <w:t>to have direct negative impact on the physical environment</w:t>
      </w:r>
      <w:r w:rsidR="00010B52" w:rsidRPr="00AC7AD5">
        <w:rPr>
          <w:rFonts w:ascii="Calibri Light" w:hAnsi="Calibri Light" w:cs="Calibri Light"/>
          <w:lang w:val="en-AU"/>
        </w:rPr>
        <w:t xml:space="preserve">.  </w:t>
      </w:r>
    </w:p>
    <w:p w14:paraId="7982D72F" w14:textId="1B6649C3" w:rsidR="004F645D" w:rsidRPr="00AC7AD5" w:rsidRDefault="00FF2DC9" w:rsidP="00FF2DC9">
      <w:pPr>
        <w:pStyle w:val="BodyText"/>
        <w:jc w:val="both"/>
        <w:rPr>
          <w:rFonts w:ascii="Calibri Light" w:hAnsi="Calibri Light" w:cs="Calibri Light"/>
          <w:lang w:val="en-AU"/>
        </w:rPr>
      </w:pPr>
      <w:r w:rsidRPr="00AC7AD5">
        <w:rPr>
          <w:rFonts w:ascii="Calibri Light" w:hAnsi="Calibri Light" w:cs="Calibri Light"/>
          <w:lang w:val="en-AU"/>
        </w:rPr>
        <w:t xml:space="preserve">In consultation with DFAT’s Environment and Safeguards Section, the MC will develop and apply a set of environment assessment criteria, which can be used to screen the </w:t>
      </w:r>
      <w:r w:rsidR="00FE2AAA" w:rsidRPr="00AC7AD5">
        <w:rPr>
          <w:rFonts w:ascii="Calibri Light" w:hAnsi="Calibri Light" w:cs="Calibri Light"/>
          <w:lang w:val="en-AU"/>
        </w:rPr>
        <w:t>Program’s</w:t>
      </w:r>
      <w:r w:rsidRPr="00AC7AD5">
        <w:rPr>
          <w:rFonts w:ascii="Calibri Light" w:hAnsi="Calibri Light" w:cs="Calibri Light"/>
          <w:lang w:val="en-AU"/>
        </w:rPr>
        <w:t xml:space="preserve"> activities. </w:t>
      </w:r>
      <w:r w:rsidR="00E46A16" w:rsidRPr="00AC7AD5">
        <w:rPr>
          <w:rFonts w:ascii="Calibri Light" w:hAnsi="Calibri Light" w:cs="Calibri Light"/>
          <w:lang w:val="en-AU"/>
        </w:rPr>
        <w:t xml:space="preserve">Where </w:t>
      </w:r>
      <w:r w:rsidRPr="00AC7AD5">
        <w:rPr>
          <w:rFonts w:ascii="Calibri Light" w:hAnsi="Calibri Light" w:cs="Calibri Light"/>
          <w:lang w:val="en-AU"/>
        </w:rPr>
        <w:t>engagement with the environment</w:t>
      </w:r>
      <w:r w:rsidR="00E46A16" w:rsidRPr="00AC7AD5">
        <w:rPr>
          <w:rFonts w:ascii="Calibri Light" w:hAnsi="Calibri Light" w:cs="Calibri Light"/>
          <w:lang w:val="en-AU"/>
        </w:rPr>
        <w:t xml:space="preserve"> is </w:t>
      </w:r>
      <w:r w:rsidR="00293DA3" w:rsidRPr="00AC7AD5">
        <w:rPr>
          <w:rFonts w:ascii="Calibri Light" w:hAnsi="Calibri Light" w:cs="Calibri Light"/>
          <w:lang w:val="en-AU"/>
        </w:rPr>
        <w:t>necessary</w:t>
      </w:r>
      <w:r w:rsidRPr="00AC7AD5">
        <w:rPr>
          <w:rFonts w:ascii="Calibri Light" w:hAnsi="Calibri Light" w:cs="Calibri Light"/>
          <w:lang w:val="en-AU"/>
        </w:rPr>
        <w:t xml:space="preserve">, a </w:t>
      </w:r>
      <w:r w:rsidRPr="00AC7AD5">
        <w:rPr>
          <w:rFonts w:ascii="Calibri Light" w:hAnsi="Calibri Light" w:cs="Calibri Light"/>
          <w:i/>
          <w:iCs/>
          <w:lang w:val="en-AU"/>
        </w:rPr>
        <w:t>Strategic Environmental Assessment</w:t>
      </w:r>
      <w:r w:rsidRPr="00AC7AD5">
        <w:rPr>
          <w:rFonts w:ascii="Calibri Light" w:hAnsi="Calibri Light" w:cs="Calibri Light"/>
          <w:lang w:val="en-AU"/>
        </w:rPr>
        <w:t xml:space="preserve"> </w:t>
      </w:r>
      <w:r w:rsidR="001E7B3C" w:rsidRPr="00AC7AD5">
        <w:rPr>
          <w:rFonts w:ascii="Calibri Light" w:hAnsi="Calibri Light" w:cs="Calibri Light"/>
          <w:lang w:val="en-AU"/>
        </w:rPr>
        <w:t>may be required</w:t>
      </w:r>
      <w:r w:rsidRPr="00AC7AD5">
        <w:rPr>
          <w:rFonts w:ascii="Calibri Light" w:hAnsi="Calibri Light" w:cs="Calibri Light"/>
          <w:lang w:val="en-AU"/>
        </w:rPr>
        <w:t xml:space="preserve">. The MC will maintain ongoing consultation with DFAT’s Environment and Safeguards Section throughout implementation, including drawing on this Section’s expertise for inputs into analysis of environmental </w:t>
      </w:r>
      <w:r w:rsidR="00794A62" w:rsidRPr="00AC7AD5">
        <w:rPr>
          <w:rFonts w:ascii="Calibri Light" w:hAnsi="Calibri Light" w:cs="Calibri Light"/>
          <w:lang w:val="en-AU"/>
        </w:rPr>
        <w:t>issues</w:t>
      </w:r>
      <w:r w:rsidR="009E323C" w:rsidRPr="00AC7AD5">
        <w:rPr>
          <w:rFonts w:ascii="Calibri Light" w:hAnsi="Calibri Light" w:cs="Calibri Light"/>
          <w:lang w:val="en-AU"/>
        </w:rPr>
        <w:t xml:space="preserve"> and for compliance with DFAT’s </w:t>
      </w:r>
      <w:r w:rsidR="009E323C" w:rsidRPr="00FE1AED">
        <w:rPr>
          <w:rFonts w:ascii="Calibri Light" w:hAnsi="Calibri Light" w:cs="Calibri Light"/>
          <w:i/>
          <w:iCs/>
          <w:lang w:val="en-AU"/>
        </w:rPr>
        <w:t>Environmental and Social Safeguards Policy</w:t>
      </w:r>
      <w:r w:rsidRPr="00AC7AD5">
        <w:rPr>
          <w:rFonts w:ascii="Calibri Light" w:hAnsi="Calibri Light" w:cs="Calibri Light"/>
          <w:lang w:val="en-AU"/>
        </w:rPr>
        <w:t>.</w:t>
      </w:r>
      <w:r w:rsidR="00AC3150">
        <w:rPr>
          <w:rStyle w:val="FootnoteReference"/>
          <w:rFonts w:ascii="Calibri Light" w:hAnsi="Calibri Light" w:cs="Calibri Light"/>
          <w:lang w:val="en-AU"/>
        </w:rPr>
        <w:footnoteReference w:id="48"/>
      </w:r>
      <w:r w:rsidRPr="00AC7AD5">
        <w:rPr>
          <w:rFonts w:ascii="Calibri Light" w:hAnsi="Calibri Light" w:cs="Calibri Light"/>
          <w:lang w:val="en-AU"/>
        </w:rPr>
        <w:t xml:space="preserve"> The MC will ensure that for service, repair or replacement of vehicles or other items e.g. printers, batteries and IT equipment, appropriate practices are followed to minimise (or repair) any damage to the environment. </w:t>
      </w:r>
      <w:r w:rsidR="003C08C8">
        <w:rPr>
          <w:rFonts w:ascii="Calibri Light" w:hAnsi="Calibri Light" w:cs="Calibri Light"/>
          <w:lang w:val="en-AU"/>
        </w:rPr>
        <w:t xml:space="preserve"> </w:t>
      </w:r>
      <w:r w:rsidR="004F645D" w:rsidRPr="00AC7AD5">
        <w:rPr>
          <w:rFonts w:ascii="Calibri Light" w:hAnsi="Calibri Light" w:cs="Calibri Light"/>
          <w:lang w:val="en-AU"/>
        </w:rPr>
        <w:t>The Program is not expected to give rise to climate change risks.  The MC will consult with DFAT’s Climate Change area in the event that unspecified climate issues emerge during implementation.</w:t>
      </w:r>
    </w:p>
    <w:p w14:paraId="2B861438" w14:textId="77777777" w:rsidR="00FF2DC9" w:rsidRPr="007C2028" w:rsidRDefault="00FF2DC9" w:rsidP="00CE0EC0">
      <w:pPr>
        <w:pStyle w:val="Heading3"/>
        <w:rPr>
          <w:i/>
          <w:sz w:val="24"/>
          <w:szCs w:val="24"/>
        </w:rPr>
      </w:pPr>
      <w:r w:rsidRPr="007C2028">
        <w:rPr>
          <w:i/>
          <w:sz w:val="24"/>
          <w:szCs w:val="24"/>
        </w:rPr>
        <w:lastRenderedPageBreak/>
        <w:t>Security and disaster management</w:t>
      </w:r>
    </w:p>
    <w:p w14:paraId="51C282C8" w14:textId="77777777" w:rsidR="00FF2DC9" w:rsidRPr="00AC7AD5" w:rsidRDefault="00CF7E60" w:rsidP="006F50CD">
      <w:pPr>
        <w:pStyle w:val="BodyText"/>
        <w:spacing w:before="0"/>
        <w:jc w:val="both"/>
        <w:rPr>
          <w:rFonts w:ascii="Calibri Light" w:hAnsi="Calibri Light" w:cs="Calibri Light"/>
          <w:lang w:val="en-AU"/>
        </w:rPr>
      </w:pPr>
      <w:r w:rsidRPr="00AC7AD5">
        <w:rPr>
          <w:rFonts w:ascii="Calibri Light" w:hAnsi="Calibri Light" w:cs="Calibri Light"/>
          <w:lang w:val="en-AU"/>
        </w:rPr>
        <w:t xml:space="preserve">Program </w:t>
      </w:r>
      <w:r w:rsidR="00FF2DC9" w:rsidRPr="00AC7AD5">
        <w:rPr>
          <w:rFonts w:ascii="Calibri Light" w:hAnsi="Calibri Light" w:cs="Calibri Light"/>
          <w:lang w:val="en-AU"/>
        </w:rPr>
        <w:t xml:space="preserve">staff, TA personnel, </w:t>
      </w:r>
      <w:r w:rsidRPr="00AC7AD5">
        <w:rPr>
          <w:rFonts w:ascii="Calibri Light" w:hAnsi="Calibri Light" w:cs="Calibri Light"/>
          <w:lang w:val="en-AU"/>
        </w:rPr>
        <w:t xml:space="preserve">APS Agency staff </w:t>
      </w:r>
      <w:r w:rsidR="00FF2DC9" w:rsidRPr="00AC7AD5">
        <w:rPr>
          <w:rFonts w:ascii="Calibri Light" w:hAnsi="Calibri Light" w:cs="Calibri Light"/>
          <w:lang w:val="en-AU"/>
        </w:rPr>
        <w:t xml:space="preserve">and </w:t>
      </w:r>
      <w:r w:rsidRPr="00AC7AD5">
        <w:rPr>
          <w:rFonts w:ascii="Calibri Light" w:hAnsi="Calibri Light" w:cs="Calibri Light"/>
          <w:lang w:val="en-AU"/>
        </w:rPr>
        <w:t>Mekong Country</w:t>
      </w:r>
      <w:r w:rsidR="00FF2DC9" w:rsidRPr="00AC7AD5">
        <w:rPr>
          <w:rFonts w:ascii="Calibri Light" w:hAnsi="Calibri Light" w:cs="Calibri Light"/>
          <w:lang w:val="en-AU"/>
        </w:rPr>
        <w:t xml:space="preserve"> government </w:t>
      </w:r>
      <w:r w:rsidRPr="00AC7AD5">
        <w:rPr>
          <w:rFonts w:ascii="Calibri Light" w:hAnsi="Calibri Light" w:cs="Calibri Light"/>
          <w:lang w:val="en-AU"/>
        </w:rPr>
        <w:t>representatives</w:t>
      </w:r>
      <w:r w:rsidR="00FF2DC9" w:rsidRPr="00AC7AD5">
        <w:rPr>
          <w:rFonts w:ascii="Calibri Light" w:hAnsi="Calibri Light" w:cs="Calibri Light"/>
          <w:lang w:val="en-AU"/>
        </w:rPr>
        <w:t xml:space="preserve"> are likely to travel within </w:t>
      </w:r>
      <w:r w:rsidRPr="00AC7AD5">
        <w:rPr>
          <w:rFonts w:ascii="Calibri Light" w:hAnsi="Calibri Light" w:cs="Calibri Light"/>
          <w:lang w:val="en-AU"/>
        </w:rPr>
        <w:t>Southeast Asia</w:t>
      </w:r>
      <w:r w:rsidR="00FF2DC9" w:rsidRPr="00AC7AD5">
        <w:rPr>
          <w:rFonts w:ascii="Calibri Light" w:hAnsi="Calibri Light" w:cs="Calibri Light"/>
          <w:lang w:val="en-AU"/>
        </w:rPr>
        <w:t xml:space="preserve">. Where activities are conducted in these </w:t>
      </w:r>
      <w:r w:rsidR="00147704" w:rsidRPr="00AC7AD5">
        <w:rPr>
          <w:rFonts w:ascii="Calibri Light" w:hAnsi="Calibri Light" w:cs="Calibri Light"/>
          <w:lang w:val="en-AU"/>
        </w:rPr>
        <w:t>locations,</w:t>
      </w:r>
      <w:r w:rsidR="00FF2DC9" w:rsidRPr="00AC7AD5">
        <w:rPr>
          <w:rFonts w:ascii="Calibri Light" w:hAnsi="Calibri Light" w:cs="Calibri Light"/>
          <w:lang w:val="en-AU"/>
        </w:rPr>
        <w:t xml:space="preserve"> they might attract security and work health and safety risks, particularly for women. Earthquakes, tsunamis, and other natural disasters occur in </w:t>
      </w:r>
      <w:r w:rsidR="000517BE" w:rsidRPr="00AC7AD5">
        <w:rPr>
          <w:rFonts w:ascii="Calibri Light" w:hAnsi="Calibri Light" w:cs="Calibri Light"/>
          <w:lang w:val="en-AU"/>
        </w:rPr>
        <w:t>Southeast Asia</w:t>
      </w:r>
      <w:r w:rsidR="00FF2DC9" w:rsidRPr="00AC7AD5">
        <w:rPr>
          <w:rFonts w:ascii="Calibri Light" w:hAnsi="Calibri Light" w:cs="Calibri Light"/>
          <w:lang w:val="en-AU"/>
        </w:rPr>
        <w:t xml:space="preserve">. The MC will be required to </w:t>
      </w:r>
      <w:r w:rsidR="005912AC" w:rsidRPr="00AC7AD5">
        <w:rPr>
          <w:rFonts w:ascii="Calibri Light" w:hAnsi="Calibri Light" w:cs="Calibri Light"/>
          <w:lang w:val="en-AU"/>
        </w:rPr>
        <w:t xml:space="preserve">work with APS Agencies to </w:t>
      </w:r>
      <w:r w:rsidR="00FF2DC9" w:rsidRPr="00AC7AD5">
        <w:rPr>
          <w:rFonts w:ascii="Calibri Light" w:hAnsi="Calibri Light" w:cs="Calibri Light"/>
          <w:lang w:val="en-AU"/>
        </w:rPr>
        <w:t xml:space="preserve">develop a </w:t>
      </w:r>
      <w:r w:rsidR="00FF2DC9" w:rsidRPr="00AC7AD5">
        <w:rPr>
          <w:rFonts w:ascii="Calibri Light" w:hAnsi="Calibri Light" w:cs="Calibri Light"/>
          <w:i/>
          <w:iCs/>
          <w:lang w:val="en-AU"/>
        </w:rPr>
        <w:t>Security and Disaster Management Plan</w:t>
      </w:r>
      <w:r w:rsidR="00FF2DC9" w:rsidRPr="00AC7AD5">
        <w:rPr>
          <w:rFonts w:ascii="Calibri Light" w:hAnsi="Calibri Light" w:cs="Calibri Light"/>
          <w:lang w:val="en-AU"/>
        </w:rPr>
        <w:t xml:space="preserve"> which describes measures to ensure the safety and security of </w:t>
      </w:r>
      <w:r w:rsidR="000517BE" w:rsidRPr="00AC7AD5">
        <w:rPr>
          <w:rFonts w:ascii="Calibri Light" w:hAnsi="Calibri Light" w:cs="Calibri Light"/>
          <w:lang w:val="en-AU"/>
        </w:rPr>
        <w:t>Program staff, TA personnel, APS Agency staff and Mekong Country government representatives</w:t>
      </w:r>
      <w:r w:rsidR="00FF2DC9" w:rsidRPr="00AC7AD5">
        <w:rPr>
          <w:rFonts w:ascii="Calibri Light" w:hAnsi="Calibri Light" w:cs="Calibri Light"/>
          <w:lang w:val="en-AU"/>
        </w:rPr>
        <w:t>, as they travel or participate in activities, and to ensure business continuity. The Security and Disaster Management Plan will comply with DFAT policy guidance.</w:t>
      </w:r>
    </w:p>
    <w:p w14:paraId="2E2015B6" w14:textId="77777777" w:rsidR="00FF2DC9" w:rsidRPr="007C2028" w:rsidRDefault="00FF2DC9" w:rsidP="00CE0EC0">
      <w:pPr>
        <w:pStyle w:val="Heading3"/>
        <w:rPr>
          <w:i/>
          <w:sz w:val="24"/>
          <w:szCs w:val="24"/>
        </w:rPr>
      </w:pPr>
      <w:r w:rsidRPr="007C2028">
        <w:rPr>
          <w:i/>
          <w:sz w:val="24"/>
          <w:szCs w:val="24"/>
        </w:rPr>
        <w:t>Anti-corruption</w:t>
      </w:r>
    </w:p>
    <w:p w14:paraId="1FEDC5E7" w14:textId="77777777" w:rsidR="00FF2DC9" w:rsidRPr="00AC7AD5" w:rsidRDefault="00FF2DC9" w:rsidP="006F50CD">
      <w:pPr>
        <w:pStyle w:val="BodyText"/>
        <w:spacing w:before="0"/>
        <w:jc w:val="both"/>
        <w:rPr>
          <w:rFonts w:ascii="Calibri Light" w:hAnsi="Calibri Light" w:cs="Calibri Light"/>
          <w:lang w:val="en-AU"/>
        </w:rPr>
      </w:pPr>
      <w:r w:rsidRPr="00AC7AD5">
        <w:rPr>
          <w:rFonts w:ascii="Calibri Light" w:hAnsi="Calibri Light" w:cs="Calibri Light"/>
          <w:lang w:val="en-AU"/>
        </w:rPr>
        <w:t xml:space="preserve">The risk of corruption associated with the </w:t>
      </w:r>
      <w:r w:rsidR="005B1537" w:rsidRPr="00AC7AD5">
        <w:rPr>
          <w:rFonts w:ascii="Calibri Light" w:hAnsi="Calibri Light" w:cs="Calibri Light"/>
          <w:lang w:val="en-AU"/>
        </w:rPr>
        <w:t>Program’s</w:t>
      </w:r>
      <w:r w:rsidRPr="00AC7AD5">
        <w:rPr>
          <w:rFonts w:ascii="Calibri Light" w:hAnsi="Calibri Light" w:cs="Calibri Light"/>
          <w:lang w:val="en-AU"/>
        </w:rPr>
        <w:t xml:space="preserve"> implementation is small.  The MC will put in place systems and processes that guard against fraud, nepotism and corruption, including:</w:t>
      </w:r>
    </w:p>
    <w:p w14:paraId="7FCE0023" w14:textId="1469A116"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Transparent processes for selection of local service providers and TA personnel</w:t>
      </w:r>
      <w:r w:rsidR="00B04F68">
        <w:rPr>
          <w:rFonts w:ascii="Calibri Light" w:hAnsi="Calibri Light" w:cs="Calibri Light"/>
          <w:sz w:val="22"/>
          <w:szCs w:val="22"/>
        </w:rPr>
        <w:t>.</w:t>
      </w:r>
    </w:p>
    <w:p w14:paraId="1CE83B06" w14:textId="4A914A14"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Clear financial operating procedures that promote and take a </w:t>
      </w:r>
      <w:r w:rsidRPr="00AC7AD5">
        <w:rPr>
          <w:rFonts w:ascii="Calibri Light" w:hAnsi="Calibri Light" w:cs="Calibri Light"/>
          <w:i/>
          <w:iCs/>
          <w:sz w:val="22"/>
          <w:szCs w:val="22"/>
        </w:rPr>
        <w:t>‘zero tolerance’</w:t>
      </w:r>
      <w:r w:rsidRPr="00AC7AD5">
        <w:rPr>
          <w:rFonts w:ascii="Calibri Light" w:hAnsi="Calibri Light" w:cs="Calibri Light"/>
          <w:sz w:val="22"/>
          <w:szCs w:val="22"/>
        </w:rPr>
        <w:t xml:space="preserve"> position on fraud</w:t>
      </w:r>
      <w:r w:rsidR="00B04F68">
        <w:rPr>
          <w:rFonts w:ascii="Calibri Light" w:hAnsi="Calibri Light" w:cs="Calibri Light"/>
          <w:sz w:val="22"/>
          <w:szCs w:val="22"/>
        </w:rPr>
        <w:t>.</w:t>
      </w:r>
    </w:p>
    <w:p w14:paraId="142D15D9" w14:textId="0187D7C0"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Compliance with the DFAT financial management, fraud control and accountability requirements</w:t>
      </w:r>
      <w:r w:rsidR="00B04F68">
        <w:rPr>
          <w:rFonts w:ascii="Calibri Light" w:hAnsi="Calibri Light" w:cs="Calibri Light"/>
          <w:sz w:val="22"/>
          <w:szCs w:val="22"/>
        </w:rPr>
        <w:t>.</w:t>
      </w:r>
    </w:p>
    <w:p w14:paraId="20ABCFF2" w14:textId="5E447F42"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An annual independent financial audit of the MC’s financial and program management systems and of </w:t>
      </w:r>
      <w:r w:rsidR="005B1537" w:rsidRPr="00AC7AD5">
        <w:rPr>
          <w:rFonts w:ascii="Calibri Light" w:hAnsi="Calibri Light" w:cs="Calibri Light"/>
          <w:sz w:val="22"/>
          <w:szCs w:val="22"/>
        </w:rPr>
        <w:t>Program’s</w:t>
      </w:r>
      <w:r w:rsidRPr="00AC7AD5">
        <w:rPr>
          <w:rFonts w:ascii="Calibri Light" w:hAnsi="Calibri Light" w:cs="Calibri Light"/>
          <w:sz w:val="22"/>
          <w:szCs w:val="22"/>
        </w:rPr>
        <w:t xml:space="preserve"> Annual Financial Report</w:t>
      </w:r>
      <w:r w:rsidR="00B04F68">
        <w:rPr>
          <w:rFonts w:ascii="Calibri Light" w:hAnsi="Calibri Light" w:cs="Calibri Light"/>
          <w:sz w:val="22"/>
          <w:szCs w:val="22"/>
        </w:rPr>
        <w:t>.</w:t>
      </w:r>
    </w:p>
    <w:p w14:paraId="7A552D89" w14:textId="2A83B513"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Access to the financial management information and expenditure summaries at any time to nominated DFAT staff through a password-protected part of a web-based information management portal</w:t>
      </w:r>
      <w:r w:rsidR="00B04F68">
        <w:rPr>
          <w:rFonts w:ascii="Calibri Light" w:hAnsi="Calibri Light" w:cs="Calibri Light"/>
          <w:sz w:val="22"/>
          <w:szCs w:val="22"/>
        </w:rPr>
        <w:t>,</w:t>
      </w:r>
      <w:r w:rsidRPr="00AC7AD5">
        <w:rPr>
          <w:rFonts w:ascii="Calibri Light" w:hAnsi="Calibri Light" w:cs="Calibri Light"/>
          <w:sz w:val="22"/>
          <w:szCs w:val="22"/>
        </w:rPr>
        <w:t xml:space="preserve"> and</w:t>
      </w:r>
    </w:p>
    <w:p w14:paraId="30C0CA92" w14:textId="77777777" w:rsidR="00FF2DC9" w:rsidRPr="00AC7AD5" w:rsidRDefault="00FF2DC9" w:rsidP="00FF2DC9">
      <w:pPr>
        <w:pStyle w:val="ListBullet"/>
        <w:spacing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Reflection of changes in anti-corruption profiles associated with the </w:t>
      </w:r>
      <w:r w:rsidR="005B1537" w:rsidRPr="00AC7AD5">
        <w:rPr>
          <w:rFonts w:ascii="Calibri Light" w:hAnsi="Calibri Light" w:cs="Calibri Light"/>
          <w:sz w:val="22"/>
          <w:szCs w:val="22"/>
        </w:rPr>
        <w:t>Program</w:t>
      </w:r>
      <w:r w:rsidRPr="00AC7AD5">
        <w:rPr>
          <w:rFonts w:ascii="Calibri Light" w:hAnsi="Calibri Light" w:cs="Calibri Light"/>
          <w:sz w:val="22"/>
          <w:szCs w:val="22"/>
        </w:rPr>
        <w:t xml:space="preserve"> in the Risk Matrix.</w:t>
      </w:r>
    </w:p>
    <w:p w14:paraId="6F2808CB" w14:textId="77777777" w:rsidR="00FF2DC9" w:rsidRPr="007C2028" w:rsidRDefault="00FF2DC9" w:rsidP="00CE0EC0">
      <w:pPr>
        <w:pStyle w:val="Heading3"/>
        <w:rPr>
          <w:i/>
          <w:sz w:val="24"/>
          <w:szCs w:val="24"/>
        </w:rPr>
      </w:pPr>
      <w:r w:rsidRPr="007C2028">
        <w:rPr>
          <w:i/>
          <w:sz w:val="24"/>
          <w:szCs w:val="24"/>
        </w:rPr>
        <w:t xml:space="preserve">Child protection </w:t>
      </w:r>
    </w:p>
    <w:p w14:paraId="6DE65811" w14:textId="77777777" w:rsidR="00FF2DC9" w:rsidRPr="00AC7AD5" w:rsidRDefault="0069582C" w:rsidP="006F50CD">
      <w:pPr>
        <w:pStyle w:val="BodyText"/>
        <w:spacing w:before="0"/>
        <w:jc w:val="both"/>
        <w:rPr>
          <w:rFonts w:ascii="Calibri Light" w:hAnsi="Calibri Light" w:cs="Calibri Light"/>
          <w:lang w:val="en-AU"/>
        </w:rPr>
      </w:pPr>
      <w:r w:rsidRPr="00AC7AD5">
        <w:rPr>
          <w:rFonts w:ascii="Calibri Light" w:hAnsi="Calibri Light" w:cs="Calibri Light"/>
          <w:lang w:val="en-AU"/>
        </w:rPr>
        <w:t>As the Program will include</w:t>
      </w:r>
      <w:r w:rsidR="00FF2DC9" w:rsidRPr="00AC7AD5">
        <w:rPr>
          <w:rFonts w:ascii="Calibri Light" w:hAnsi="Calibri Light" w:cs="Calibri Light"/>
          <w:lang w:val="en-AU"/>
        </w:rPr>
        <w:t xml:space="preserve"> activities </w:t>
      </w:r>
      <w:r w:rsidRPr="00AC7AD5">
        <w:rPr>
          <w:rFonts w:ascii="Calibri Light" w:hAnsi="Calibri Light" w:cs="Calibri Light"/>
          <w:lang w:val="en-AU"/>
        </w:rPr>
        <w:t>that</w:t>
      </w:r>
      <w:r w:rsidR="00FF2DC9" w:rsidRPr="00AC7AD5">
        <w:rPr>
          <w:rFonts w:ascii="Calibri Light" w:hAnsi="Calibri Light" w:cs="Calibri Light"/>
          <w:lang w:val="en-AU"/>
        </w:rPr>
        <w:t xml:space="preserve"> work</w:t>
      </w:r>
      <w:r w:rsidRPr="00AC7AD5">
        <w:rPr>
          <w:rFonts w:ascii="Calibri Light" w:hAnsi="Calibri Light" w:cs="Calibri Light"/>
          <w:lang w:val="en-AU"/>
        </w:rPr>
        <w:t xml:space="preserve"> directly </w:t>
      </w:r>
      <w:r w:rsidR="00FF2DC9" w:rsidRPr="00AC7AD5">
        <w:rPr>
          <w:rFonts w:ascii="Calibri Light" w:hAnsi="Calibri Light" w:cs="Calibri Light"/>
          <w:lang w:val="en-AU"/>
        </w:rPr>
        <w:t>with children</w:t>
      </w:r>
      <w:r w:rsidRPr="00AC7AD5">
        <w:rPr>
          <w:rFonts w:ascii="Calibri Light" w:hAnsi="Calibri Light" w:cs="Calibri Light"/>
          <w:lang w:val="en-AU"/>
        </w:rPr>
        <w:t xml:space="preserve"> (i.e. addressing CSE), and as Program activities will take place in community contexts (i.e. at border crossings), the Program will interact with children</w:t>
      </w:r>
      <w:r w:rsidR="00FF2DC9" w:rsidRPr="00AC7AD5">
        <w:rPr>
          <w:rFonts w:ascii="Calibri Light" w:hAnsi="Calibri Light" w:cs="Calibri Light"/>
          <w:lang w:val="en-AU"/>
        </w:rPr>
        <w:t>.</w:t>
      </w:r>
      <w:r w:rsidRPr="00AC7AD5">
        <w:rPr>
          <w:rFonts w:ascii="Calibri Light" w:hAnsi="Calibri Light" w:cs="Calibri Light"/>
          <w:lang w:val="en-AU"/>
        </w:rPr>
        <w:t xml:space="preserve"> C</w:t>
      </w:r>
      <w:r w:rsidR="00FF2DC9" w:rsidRPr="00AC7AD5">
        <w:rPr>
          <w:rFonts w:ascii="Calibri Light" w:hAnsi="Calibri Light" w:cs="Calibri Light"/>
          <w:lang w:val="en-AU"/>
        </w:rPr>
        <w:t xml:space="preserve">hildren, particularly girls, will need to be </w:t>
      </w:r>
      <w:r w:rsidR="006E4EC8" w:rsidRPr="00AC7AD5">
        <w:rPr>
          <w:rFonts w:ascii="Calibri Light" w:hAnsi="Calibri Light" w:cs="Calibri Light"/>
          <w:lang w:val="en-AU"/>
        </w:rPr>
        <w:t xml:space="preserve">addressed </w:t>
      </w:r>
      <w:r w:rsidR="00FF2DC9" w:rsidRPr="00AC7AD5">
        <w:rPr>
          <w:rFonts w:ascii="Calibri Light" w:hAnsi="Calibri Light" w:cs="Calibri Light"/>
          <w:lang w:val="en-AU"/>
        </w:rPr>
        <w:t xml:space="preserve">in the development and implementation of </w:t>
      </w:r>
      <w:r w:rsidRPr="00AC7AD5">
        <w:rPr>
          <w:rFonts w:ascii="Calibri Light" w:hAnsi="Calibri Light" w:cs="Calibri Light"/>
          <w:lang w:val="en-AU"/>
        </w:rPr>
        <w:t>Program activities</w:t>
      </w:r>
      <w:r w:rsidR="00FF2DC9" w:rsidRPr="00AC7AD5">
        <w:rPr>
          <w:rFonts w:ascii="Calibri Light" w:hAnsi="Calibri Light" w:cs="Calibri Light"/>
          <w:lang w:val="en-AU"/>
        </w:rPr>
        <w:t xml:space="preserve">. The MC will develop a specific, clear, unambiguous </w:t>
      </w:r>
      <w:r w:rsidRPr="00AC7AD5">
        <w:rPr>
          <w:rFonts w:ascii="Calibri Light" w:hAnsi="Calibri Light" w:cs="Calibri Light"/>
          <w:i/>
          <w:iCs/>
          <w:lang w:val="en-AU"/>
        </w:rPr>
        <w:t>C</w:t>
      </w:r>
      <w:r w:rsidR="00FF2DC9" w:rsidRPr="00AC7AD5">
        <w:rPr>
          <w:rFonts w:ascii="Calibri Light" w:hAnsi="Calibri Light" w:cs="Calibri Light"/>
          <w:i/>
          <w:iCs/>
          <w:lang w:val="en-AU"/>
        </w:rPr>
        <w:t xml:space="preserve">hild </w:t>
      </w:r>
      <w:r w:rsidRPr="00AC7AD5">
        <w:rPr>
          <w:rFonts w:ascii="Calibri Light" w:hAnsi="Calibri Light" w:cs="Calibri Light"/>
          <w:i/>
          <w:iCs/>
          <w:lang w:val="en-AU"/>
        </w:rPr>
        <w:t>P</w:t>
      </w:r>
      <w:r w:rsidR="00FF2DC9" w:rsidRPr="00AC7AD5">
        <w:rPr>
          <w:rFonts w:ascii="Calibri Light" w:hAnsi="Calibri Light" w:cs="Calibri Light"/>
          <w:i/>
          <w:iCs/>
          <w:lang w:val="en-AU"/>
        </w:rPr>
        <w:t xml:space="preserve">rotection </w:t>
      </w:r>
      <w:r w:rsidRPr="00AC7AD5">
        <w:rPr>
          <w:rFonts w:ascii="Calibri Light" w:hAnsi="Calibri Light" w:cs="Calibri Light"/>
          <w:i/>
          <w:iCs/>
          <w:lang w:val="en-AU"/>
        </w:rPr>
        <w:t>P</w:t>
      </w:r>
      <w:r w:rsidR="00FF2DC9" w:rsidRPr="00AC7AD5">
        <w:rPr>
          <w:rFonts w:ascii="Calibri Light" w:hAnsi="Calibri Light" w:cs="Calibri Light"/>
          <w:i/>
          <w:iCs/>
          <w:lang w:val="en-AU"/>
        </w:rPr>
        <w:t>rotocol</w:t>
      </w:r>
      <w:r w:rsidR="00FF2DC9" w:rsidRPr="00AC7AD5">
        <w:rPr>
          <w:rFonts w:ascii="Calibri Light" w:hAnsi="Calibri Light" w:cs="Calibri Light"/>
          <w:lang w:val="en-AU"/>
        </w:rPr>
        <w:t xml:space="preserve">, which aligns with DFAT policy and Australian law, which it will implement in planning, operations and management. </w:t>
      </w:r>
    </w:p>
    <w:p w14:paraId="38CD7BFD" w14:textId="77777777" w:rsidR="00FF2DC9" w:rsidRPr="00AC7AD5" w:rsidRDefault="00FF2DC9" w:rsidP="00FF2DC9">
      <w:pPr>
        <w:pStyle w:val="BodyText"/>
        <w:jc w:val="both"/>
        <w:rPr>
          <w:rFonts w:ascii="Calibri Light" w:hAnsi="Calibri Light" w:cs="Calibri Light"/>
          <w:lang w:val="en-AU"/>
        </w:rPr>
      </w:pPr>
      <w:r w:rsidRPr="00AC7AD5">
        <w:rPr>
          <w:rFonts w:ascii="Calibri Light" w:hAnsi="Calibri Light" w:cs="Calibri Light"/>
          <w:lang w:val="en-AU"/>
        </w:rPr>
        <w:lastRenderedPageBreak/>
        <w:t xml:space="preserve">The MC will also be expected to be vigilant, including monitoring conduct of all TA personnel, staff and sub-contractors, as appropriate. DFAT’s Child Protection Compliance Section will work with the MC to ensure adequate child protection safeguards are in place. </w:t>
      </w:r>
    </w:p>
    <w:p w14:paraId="3E1A5D78" w14:textId="77777777" w:rsidR="00FF2DC9" w:rsidRPr="00AC7AD5" w:rsidRDefault="00FF2DC9" w:rsidP="00FF2DC9">
      <w:pPr>
        <w:pStyle w:val="BodyText"/>
        <w:jc w:val="both"/>
        <w:rPr>
          <w:rFonts w:ascii="Calibri Light" w:hAnsi="Calibri Light" w:cs="Calibri Light"/>
          <w:lang w:val="en-AU"/>
        </w:rPr>
      </w:pPr>
      <w:r w:rsidRPr="00AC7AD5">
        <w:rPr>
          <w:rFonts w:ascii="Calibri Light" w:hAnsi="Calibri Light" w:cs="Calibri Light"/>
          <w:lang w:val="en-AU"/>
        </w:rPr>
        <w:t xml:space="preserve">DFAT recognises that many of the risks to children are the result of unintended consequences which occur during activity design or implementation. The MC will rigorously review all activities and mitigate risks to children in the activities supported by the </w:t>
      </w:r>
      <w:r w:rsidR="0088589C" w:rsidRPr="00AC7AD5">
        <w:rPr>
          <w:rFonts w:ascii="Calibri Light" w:hAnsi="Calibri Light" w:cs="Calibri Light"/>
          <w:lang w:val="en-AU"/>
        </w:rPr>
        <w:t>Program</w:t>
      </w:r>
      <w:r w:rsidRPr="00AC7AD5">
        <w:rPr>
          <w:rFonts w:ascii="Calibri Light" w:hAnsi="Calibri Light" w:cs="Calibri Light"/>
          <w:lang w:val="en-AU"/>
        </w:rPr>
        <w:t xml:space="preserve">. </w:t>
      </w:r>
    </w:p>
    <w:p w14:paraId="1480A627" w14:textId="77777777" w:rsidR="00FF2DC9" w:rsidRPr="007C2028" w:rsidRDefault="00FF2DC9" w:rsidP="00CE0EC0">
      <w:pPr>
        <w:pStyle w:val="Heading3"/>
        <w:rPr>
          <w:i/>
          <w:sz w:val="24"/>
          <w:szCs w:val="24"/>
        </w:rPr>
      </w:pPr>
      <w:r w:rsidRPr="007C2028">
        <w:rPr>
          <w:i/>
          <w:sz w:val="24"/>
          <w:szCs w:val="24"/>
        </w:rPr>
        <w:t>Displacement and resettlement</w:t>
      </w:r>
    </w:p>
    <w:p w14:paraId="2672ECAD" w14:textId="77777777" w:rsidR="00FF2DC9" w:rsidRPr="00AC7AD5" w:rsidRDefault="00FF2DC9" w:rsidP="006F50CD">
      <w:pPr>
        <w:pStyle w:val="BodyText"/>
        <w:spacing w:before="0"/>
        <w:jc w:val="both"/>
        <w:rPr>
          <w:rFonts w:ascii="Calibri Light" w:hAnsi="Calibri Light" w:cs="Calibri Light"/>
          <w:lang w:val="en-AU"/>
        </w:rPr>
      </w:pPr>
      <w:r w:rsidRPr="00AC7AD5">
        <w:rPr>
          <w:rFonts w:ascii="Calibri Light" w:hAnsi="Calibri Light" w:cs="Calibri Light"/>
          <w:lang w:val="en-AU"/>
        </w:rPr>
        <w:t xml:space="preserve">It is unlikely that activities funded through the </w:t>
      </w:r>
      <w:r w:rsidR="000507A9" w:rsidRPr="00AC7AD5">
        <w:rPr>
          <w:rFonts w:ascii="Calibri Light" w:hAnsi="Calibri Light" w:cs="Calibri Light"/>
          <w:lang w:val="en-AU"/>
        </w:rPr>
        <w:t>Program</w:t>
      </w:r>
      <w:r w:rsidRPr="00AC7AD5">
        <w:rPr>
          <w:rFonts w:ascii="Calibri Light" w:hAnsi="Calibri Light" w:cs="Calibri Light"/>
          <w:lang w:val="en-AU"/>
        </w:rPr>
        <w:t xml:space="preserve"> will directly lead to displacement and resettlement of communities. The MC will screen </w:t>
      </w:r>
      <w:r w:rsidR="000507A9" w:rsidRPr="00AC7AD5">
        <w:rPr>
          <w:rFonts w:ascii="Calibri Light" w:hAnsi="Calibri Light" w:cs="Calibri Light"/>
          <w:lang w:val="en-AU"/>
        </w:rPr>
        <w:t>Program</w:t>
      </w:r>
      <w:r w:rsidRPr="00AC7AD5">
        <w:rPr>
          <w:rFonts w:ascii="Calibri Light" w:hAnsi="Calibri Light" w:cs="Calibri Light"/>
          <w:lang w:val="en-AU"/>
        </w:rPr>
        <w:t xml:space="preserve"> activities for displacement and resettlement risks. The MC, in consultation with </w:t>
      </w:r>
      <w:r w:rsidR="000507A9" w:rsidRPr="00AC7AD5">
        <w:rPr>
          <w:rFonts w:ascii="Calibri Light" w:hAnsi="Calibri Light" w:cs="Calibri Light"/>
          <w:lang w:val="en-AU"/>
        </w:rPr>
        <w:t>the Bangkok Post</w:t>
      </w:r>
      <w:r w:rsidRPr="00AC7AD5">
        <w:rPr>
          <w:rFonts w:ascii="Calibri Light" w:hAnsi="Calibri Light" w:cs="Calibri Light"/>
          <w:lang w:val="en-AU"/>
        </w:rPr>
        <w:t xml:space="preserve"> and the DFAT-Canberra Resettlement Area, will establish:</w:t>
      </w:r>
    </w:p>
    <w:p w14:paraId="21EE7FC4" w14:textId="0E577935"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a displacement and resettlement assessment tool</w:t>
      </w:r>
      <w:r w:rsidR="00B04F68">
        <w:rPr>
          <w:rFonts w:ascii="Calibri Light" w:hAnsi="Calibri Light" w:cs="Calibri Light"/>
          <w:sz w:val="22"/>
          <w:szCs w:val="22"/>
        </w:rPr>
        <w:t>.</w:t>
      </w:r>
    </w:p>
    <w:p w14:paraId="55A850A7" w14:textId="32A1D475"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a displacement and resettlement management protocol, which provides guidance for activities that have resettlement and displacement risks</w:t>
      </w:r>
      <w:r w:rsidR="00B04F68">
        <w:rPr>
          <w:rFonts w:ascii="Calibri Light" w:hAnsi="Calibri Light" w:cs="Calibri Light"/>
          <w:sz w:val="22"/>
          <w:szCs w:val="22"/>
        </w:rPr>
        <w:t>,</w:t>
      </w:r>
      <w:r w:rsidRPr="00AC7AD5">
        <w:rPr>
          <w:rFonts w:ascii="Calibri Light" w:hAnsi="Calibri Light" w:cs="Calibri Light"/>
          <w:sz w:val="22"/>
          <w:szCs w:val="22"/>
        </w:rPr>
        <w:t xml:space="preserve"> and</w:t>
      </w:r>
    </w:p>
    <w:p w14:paraId="352AF754" w14:textId="77777777" w:rsidR="00FF2DC9" w:rsidRPr="00AC7AD5" w:rsidRDefault="00FF2DC9" w:rsidP="00FF2DC9">
      <w:pPr>
        <w:pStyle w:val="ListBullet"/>
        <w:spacing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 xml:space="preserve">training in displacement and resettlement issues for </w:t>
      </w:r>
      <w:r w:rsidR="000507A9" w:rsidRPr="00AC7AD5">
        <w:rPr>
          <w:rFonts w:ascii="Calibri Light" w:hAnsi="Calibri Light" w:cs="Calibri Light"/>
          <w:sz w:val="22"/>
          <w:szCs w:val="22"/>
        </w:rPr>
        <w:t>Program</w:t>
      </w:r>
      <w:r w:rsidRPr="00AC7AD5">
        <w:rPr>
          <w:rFonts w:ascii="Calibri Light" w:hAnsi="Calibri Light" w:cs="Calibri Light"/>
          <w:sz w:val="22"/>
          <w:szCs w:val="22"/>
        </w:rPr>
        <w:t xml:space="preserve"> staff, TA personnel and where relevant activity implementers and partners</w:t>
      </w:r>
      <w:r w:rsidR="000507A9" w:rsidRPr="00AC7AD5">
        <w:rPr>
          <w:rFonts w:ascii="Calibri Light" w:hAnsi="Calibri Light" w:cs="Calibri Light"/>
          <w:sz w:val="22"/>
          <w:szCs w:val="22"/>
        </w:rPr>
        <w:t xml:space="preserve"> (i.e. APS Agencies and Mekong Country government representatives)</w:t>
      </w:r>
      <w:r w:rsidRPr="00AC7AD5">
        <w:rPr>
          <w:rFonts w:ascii="Calibri Light" w:hAnsi="Calibri Light" w:cs="Calibri Light"/>
          <w:sz w:val="22"/>
          <w:szCs w:val="22"/>
        </w:rPr>
        <w:t>.</w:t>
      </w:r>
    </w:p>
    <w:p w14:paraId="4C5F1121" w14:textId="77777777" w:rsidR="00FF2DC9" w:rsidRPr="007C2028" w:rsidRDefault="00FF2DC9" w:rsidP="00CE0EC0">
      <w:pPr>
        <w:pStyle w:val="Heading3"/>
        <w:rPr>
          <w:i/>
          <w:sz w:val="24"/>
          <w:szCs w:val="24"/>
        </w:rPr>
      </w:pPr>
      <w:r w:rsidRPr="007C2028">
        <w:rPr>
          <w:i/>
          <w:sz w:val="24"/>
          <w:szCs w:val="24"/>
        </w:rPr>
        <w:t xml:space="preserve">The </w:t>
      </w:r>
      <w:r w:rsidR="006A3AA2" w:rsidRPr="007C2028">
        <w:rPr>
          <w:i/>
          <w:sz w:val="24"/>
          <w:szCs w:val="24"/>
        </w:rPr>
        <w:t>MAP-TNC</w:t>
      </w:r>
      <w:r w:rsidRPr="007C2028">
        <w:rPr>
          <w:i/>
          <w:sz w:val="24"/>
          <w:szCs w:val="24"/>
        </w:rPr>
        <w:t xml:space="preserve"> adopts a ‘do-no-harm’ approach</w:t>
      </w:r>
    </w:p>
    <w:p w14:paraId="762100FE" w14:textId="77777777" w:rsidR="00FF2DC9" w:rsidRPr="00AC7AD5" w:rsidRDefault="00FF2DC9" w:rsidP="006F50CD">
      <w:pPr>
        <w:pStyle w:val="BodyText"/>
        <w:spacing w:before="0"/>
        <w:jc w:val="both"/>
        <w:rPr>
          <w:rFonts w:ascii="Calibri Light" w:hAnsi="Calibri Light" w:cs="Calibri Light"/>
          <w:lang w:val="en-AU"/>
        </w:rPr>
      </w:pPr>
      <w:r w:rsidRPr="00AC7AD5">
        <w:rPr>
          <w:rFonts w:ascii="Calibri Light" w:hAnsi="Calibri Light" w:cs="Calibri Light"/>
          <w:lang w:val="en-AU"/>
        </w:rPr>
        <w:t xml:space="preserve">The </w:t>
      </w:r>
      <w:r w:rsidR="006A3AA2" w:rsidRPr="00AC7AD5">
        <w:rPr>
          <w:rFonts w:ascii="Calibri Light" w:hAnsi="Calibri Light" w:cs="Calibri Light"/>
          <w:lang w:val="en-AU"/>
        </w:rPr>
        <w:t>Program</w:t>
      </w:r>
      <w:r w:rsidRPr="00AC7AD5">
        <w:rPr>
          <w:rFonts w:ascii="Calibri Light" w:hAnsi="Calibri Light" w:cs="Calibri Light"/>
          <w:lang w:val="en-AU"/>
        </w:rPr>
        <w:t xml:space="preserve"> activities will be conducted in </w:t>
      </w:r>
      <w:r w:rsidR="00F3706C" w:rsidRPr="00AC7AD5">
        <w:rPr>
          <w:rFonts w:ascii="Calibri Light" w:hAnsi="Calibri Light" w:cs="Calibri Light"/>
          <w:lang w:val="en-AU"/>
        </w:rPr>
        <w:t>several Mekong Countries</w:t>
      </w:r>
      <w:r w:rsidRPr="00AC7AD5">
        <w:rPr>
          <w:rFonts w:ascii="Calibri Light" w:hAnsi="Calibri Light" w:cs="Calibri Light"/>
          <w:lang w:val="en-AU"/>
        </w:rPr>
        <w:t xml:space="preserve"> and through engagement with several suppliers of expertise (including APS agencies), TA personnel</w:t>
      </w:r>
      <w:r w:rsidR="00F3706C" w:rsidRPr="00AC7AD5">
        <w:rPr>
          <w:rFonts w:ascii="Calibri Light" w:hAnsi="Calibri Light" w:cs="Calibri Light"/>
          <w:lang w:val="en-AU"/>
        </w:rPr>
        <w:t xml:space="preserve">, and subcontracted organisations. </w:t>
      </w:r>
      <w:r w:rsidRPr="00AC7AD5">
        <w:rPr>
          <w:rFonts w:ascii="Calibri Light" w:hAnsi="Calibri Light" w:cs="Calibri Light"/>
          <w:lang w:val="en-AU"/>
        </w:rPr>
        <w:t>Individuals will be required to:</w:t>
      </w:r>
    </w:p>
    <w:p w14:paraId="6B300097" w14:textId="6099BD58"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Support ‘</w:t>
      </w:r>
      <w:r w:rsidRPr="00AC7AD5">
        <w:rPr>
          <w:rFonts w:ascii="Calibri Light" w:hAnsi="Calibri Light" w:cs="Calibri Light"/>
          <w:i/>
          <w:iCs/>
          <w:sz w:val="22"/>
          <w:szCs w:val="22"/>
        </w:rPr>
        <w:t>do no harm’</w:t>
      </w:r>
      <w:r w:rsidRPr="00AC7AD5">
        <w:rPr>
          <w:rFonts w:ascii="Calibri Light" w:hAnsi="Calibri Light" w:cs="Calibri Light"/>
          <w:sz w:val="22"/>
          <w:szCs w:val="22"/>
        </w:rPr>
        <w:t xml:space="preserve"> principles when implementing activities</w:t>
      </w:r>
      <w:r w:rsidR="00B04F68">
        <w:rPr>
          <w:rFonts w:ascii="Calibri Light" w:hAnsi="Calibri Light" w:cs="Calibri Light"/>
          <w:sz w:val="22"/>
          <w:szCs w:val="22"/>
        </w:rPr>
        <w:t>.</w:t>
      </w:r>
    </w:p>
    <w:p w14:paraId="2B93857C" w14:textId="3F297B20"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Identify any conflict-exacerbating impact of activities</w:t>
      </w:r>
      <w:r w:rsidR="00B04F68">
        <w:rPr>
          <w:rFonts w:ascii="Calibri Light" w:hAnsi="Calibri Light" w:cs="Calibri Light"/>
          <w:sz w:val="22"/>
          <w:szCs w:val="22"/>
        </w:rPr>
        <w:t>.</w:t>
      </w:r>
    </w:p>
    <w:p w14:paraId="5574BDC9" w14:textId="3EC004FF"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Be aware of inter-group relations and help people come together through work</w:t>
      </w:r>
      <w:r w:rsidR="00B04F68">
        <w:rPr>
          <w:rFonts w:ascii="Calibri Light" w:hAnsi="Calibri Light" w:cs="Calibri Light"/>
          <w:sz w:val="22"/>
          <w:szCs w:val="22"/>
        </w:rPr>
        <w:t>.</w:t>
      </w:r>
      <w:r w:rsidRPr="00AC7AD5">
        <w:rPr>
          <w:rFonts w:ascii="Calibri Light" w:hAnsi="Calibri Light" w:cs="Calibri Light"/>
          <w:sz w:val="22"/>
          <w:szCs w:val="22"/>
        </w:rPr>
        <w:t xml:space="preserve"> </w:t>
      </w:r>
    </w:p>
    <w:p w14:paraId="7AA1BCC1" w14:textId="3D708499" w:rsidR="00FF2DC9" w:rsidRPr="00AC7AD5" w:rsidRDefault="00FF2DC9" w:rsidP="00FF2DC9">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sz w:val="22"/>
          <w:szCs w:val="22"/>
        </w:rPr>
        <w:t>Determine activity entry points based on political economy analysis, and understand potential relationships affected by operational decisions e.g. about where to work, and with whom</w:t>
      </w:r>
      <w:r w:rsidR="00B04F68">
        <w:rPr>
          <w:rFonts w:ascii="Calibri Light" w:hAnsi="Calibri Light" w:cs="Calibri Light"/>
          <w:sz w:val="22"/>
          <w:szCs w:val="22"/>
        </w:rPr>
        <w:t>,</w:t>
      </w:r>
      <w:r w:rsidR="007A1A06" w:rsidRPr="00AC7AD5">
        <w:rPr>
          <w:rFonts w:ascii="Calibri Light" w:hAnsi="Calibri Light" w:cs="Calibri Light"/>
          <w:sz w:val="22"/>
          <w:szCs w:val="22"/>
        </w:rPr>
        <w:t xml:space="preserve"> and </w:t>
      </w:r>
    </w:p>
    <w:p w14:paraId="29D3382B" w14:textId="1CA85CB3" w:rsidR="00FD5366" w:rsidRPr="00AC7AD5" w:rsidRDefault="007A1A06" w:rsidP="0015789F">
      <w:pPr>
        <w:pStyle w:val="ListBullet"/>
        <w:spacing w:after="0" w:line="240" w:lineRule="auto"/>
        <w:ind w:left="284" w:hanging="284"/>
        <w:jc w:val="both"/>
        <w:rPr>
          <w:rFonts w:ascii="Calibri Light" w:hAnsi="Calibri Light" w:cs="Calibri Light"/>
          <w:sz w:val="22"/>
          <w:szCs w:val="22"/>
          <w:lang w:eastAsia="en-US"/>
        </w:rPr>
      </w:pPr>
      <w:r w:rsidRPr="00AC7AD5">
        <w:rPr>
          <w:rFonts w:ascii="Calibri Light" w:hAnsi="Calibri Light" w:cs="Calibri Light"/>
        </w:rPr>
        <w:t xml:space="preserve">Comply with GoA and DFAT policies, including DFAT’s </w:t>
      </w:r>
      <w:r w:rsidRPr="00AC7AD5">
        <w:rPr>
          <w:rFonts w:ascii="Calibri Light" w:hAnsi="Calibri Light" w:cs="Calibri Light"/>
          <w:i/>
          <w:iCs/>
        </w:rPr>
        <w:t>Preventing Sexual Exploitation, Abuse and Harassment Policy</w:t>
      </w:r>
      <w:r w:rsidRPr="00AC7AD5">
        <w:rPr>
          <w:rFonts w:ascii="Calibri Light" w:hAnsi="Calibri Light" w:cs="Calibri Light"/>
        </w:rPr>
        <w:t xml:space="preserve"> (PSEAH), throughout implementation. The MC will need to include monitoring of these policies in regular reporting. </w:t>
      </w:r>
      <w:bookmarkEnd w:id="50"/>
      <w:r w:rsidR="00FD5366" w:rsidRPr="00AC7AD5">
        <w:rPr>
          <w:rFonts w:ascii="Calibri Light" w:hAnsi="Calibri Light" w:cs="Calibri Light"/>
          <w:sz w:val="22"/>
          <w:szCs w:val="22"/>
          <w:lang w:eastAsia="en-US"/>
        </w:rPr>
        <w:br w:type="page"/>
      </w:r>
    </w:p>
    <w:p w14:paraId="271E8D6F" w14:textId="2899EBE7" w:rsidR="00965D15" w:rsidRPr="00FE1AED" w:rsidRDefault="00560688" w:rsidP="00DE2147">
      <w:pPr>
        <w:pStyle w:val="Heading2"/>
        <w:rPr>
          <w:bCs/>
        </w:rPr>
      </w:pPr>
      <w:bookmarkStart w:id="53" w:name="_Toc28798479"/>
      <w:bookmarkStart w:id="54" w:name="_Toc43823930"/>
      <w:r>
        <w:lastRenderedPageBreak/>
        <w:t xml:space="preserve">H: </w:t>
      </w:r>
      <w:r w:rsidR="00965D15" w:rsidRPr="00FE1AED">
        <w:t>Budget and Resources</w:t>
      </w:r>
      <w:bookmarkEnd w:id="53"/>
      <w:bookmarkEnd w:id="54"/>
    </w:p>
    <w:p w14:paraId="5A249D8F" w14:textId="33F5A41C" w:rsidR="00420721" w:rsidRPr="007C2028" w:rsidRDefault="00420721" w:rsidP="00DE2147">
      <w:pPr>
        <w:pStyle w:val="Heading3"/>
        <w:rPr>
          <w:i/>
          <w:sz w:val="24"/>
          <w:szCs w:val="24"/>
        </w:rPr>
      </w:pPr>
      <w:r w:rsidRPr="007C2028">
        <w:rPr>
          <w:i/>
          <w:sz w:val="24"/>
          <w:szCs w:val="24"/>
        </w:rPr>
        <w:t>Budget</w:t>
      </w:r>
      <w:r w:rsidR="00EA1543" w:rsidRPr="007C2028">
        <w:rPr>
          <w:i/>
          <w:sz w:val="24"/>
          <w:szCs w:val="24"/>
        </w:rPr>
        <w:t xml:space="preserve"> Rationale</w:t>
      </w:r>
    </w:p>
    <w:p w14:paraId="6C78B584" w14:textId="00B4ED94" w:rsidR="00D30753" w:rsidRDefault="00EF09DD" w:rsidP="00C54A81">
      <w:pPr>
        <w:pStyle w:val="ListParagraph"/>
        <w:ind w:left="0"/>
        <w:jc w:val="both"/>
        <w:rPr>
          <w:rFonts w:ascii="Calibri Light" w:hAnsi="Calibri Light" w:cs="Calibri Light"/>
          <w:lang w:val="en-AU"/>
        </w:rPr>
      </w:pPr>
      <w:r w:rsidRPr="00FE1AED">
        <w:rPr>
          <w:rFonts w:ascii="Calibri Light" w:hAnsi="Calibri Light" w:cs="Calibri Light"/>
          <w:lang w:val="en-AU"/>
        </w:rPr>
        <w:t xml:space="preserve">The </w:t>
      </w:r>
      <w:r w:rsidRPr="00FE1AED">
        <w:rPr>
          <w:rFonts w:ascii="Calibri Light" w:hAnsi="Calibri Light" w:cs="Calibri Light"/>
          <w:u w:val="single"/>
          <w:lang w:val="en-AU"/>
        </w:rPr>
        <w:t>indicative</w:t>
      </w:r>
      <w:r w:rsidRPr="00FE1AED">
        <w:rPr>
          <w:rFonts w:ascii="Calibri Light" w:hAnsi="Calibri Light" w:cs="Calibri Light"/>
          <w:lang w:val="en-AU"/>
        </w:rPr>
        <w:t xml:space="preserve"> </w:t>
      </w:r>
      <w:r w:rsidR="009447D0">
        <w:rPr>
          <w:rFonts w:ascii="Calibri Light" w:hAnsi="Calibri Light" w:cs="Calibri Light"/>
          <w:lang w:val="en-AU"/>
        </w:rPr>
        <w:t xml:space="preserve">total </w:t>
      </w:r>
      <w:r w:rsidRPr="00FE1AED">
        <w:rPr>
          <w:rFonts w:ascii="Calibri Light" w:hAnsi="Calibri Light" w:cs="Calibri Light"/>
          <w:lang w:val="en-AU"/>
        </w:rPr>
        <w:t>budget for this initiative is</w:t>
      </w:r>
      <w:r w:rsidR="00C51215">
        <w:rPr>
          <w:rFonts w:ascii="Calibri Light" w:hAnsi="Calibri Light" w:cs="Calibri Light"/>
          <w:lang w:val="en-AU"/>
        </w:rPr>
        <w:t xml:space="preserve"> </w:t>
      </w:r>
      <w:r w:rsidR="00C51215" w:rsidRPr="00FE1AED">
        <w:rPr>
          <w:rFonts w:ascii="Calibri Light" w:hAnsi="Calibri Light" w:cs="Calibri Light"/>
          <w:lang w:val="en-AU"/>
        </w:rPr>
        <w:t>$</w:t>
      </w:r>
      <w:r w:rsidR="00945746">
        <w:rPr>
          <w:rFonts w:ascii="Calibri Light" w:hAnsi="Calibri Light" w:cs="Calibri Light"/>
          <w:lang w:val="en-AU"/>
        </w:rPr>
        <w:t>3</w:t>
      </w:r>
      <w:r w:rsidR="00C51215" w:rsidRPr="00FE1AED">
        <w:rPr>
          <w:rFonts w:ascii="Calibri Light" w:hAnsi="Calibri Light" w:cs="Calibri Light"/>
          <w:lang w:val="en-AU"/>
        </w:rPr>
        <w:t>0 million over eight years</w:t>
      </w:r>
      <w:r w:rsidRPr="00FE1AED">
        <w:rPr>
          <w:rFonts w:ascii="Calibri Light" w:hAnsi="Calibri Light" w:cs="Calibri Light"/>
          <w:lang w:val="en-AU"/>
        </w:rPr>
        <w:t xml:space="preserve"> </w:t>
      </w:r>
      <w:r w:rsidR="00C51215" w:rsidRPr="00FE1AED">
        <w:rPr>
          <w:rFonts w:ascii="Calibri Light" w:hAnsi="Calibri Light" w:cs="Calibri Light"/>
          <w:lang w:val="en-AU"/>
        </w:rPr>
        <w:t>(GST exclusive)</w:t>
      </w:r>
      <w:r w:rsidR="009447D0">
        <w:rPr>
          <w:rFonts w:ascii="Calibri Light" w:hAnsi="Calibri Light" w:cs="Calibri Light"/>
          <w:lang w:val="en-AU"/>
        </w:rPr>
        <w:t>, including whole-of-government funding</w:t>
      </w:r>
      <w:r w:rsidR="008F69D9">
        <w:rPr>
          <w:rFonts w:ascii="Calibri Light" w:hAnsi="Calibri Light" w:cs="Calibri Light"/>
          <w:lang w:val="en-AU"/>
        </w:rPr>
        <w:t>, comprising of $15 million over</w:t>
      </w:r>
      <w:r w:rsidR="00372183">
        <w:rPr>
          <w:rFonts w:ascii="Calibri Light" w:hAnsi="Calibri Light" w:cs="Calibri Light"/>
          <w:lang w:val="en-AU"/>
        </w:rPr>
        <w:t xml:space="preserve"> the first </w:t>
      </w:r>
      <w:r w:rsidR="008F69D9">
        <w:rPr>
          <w:rFonts w:ascii="Calibri Light" w:hAnsi="Calibri Light" w:cs="Calibri Light"/>
          <w:lang w:val="en-AU"/>
        </w:rPr>
        <w:t>four years</w:t>
      </w:r>
      <w:r w:rsidR="00372183">
        <w:rPr>
          <w:rFonts w:ascii="Calibri Light" w:hAnsi="Calibri Light" w:cs="Calibri Light"/>
          <w:lang w:val="en-AU"/>
        </w:rPr>
        <w:t xml:space="preserve"> with an option of a further $15 million over years five to eight. </w:t>
      </w:r>
      <w:r w:rsidR="009447D0">
        <w:rPr>
          <w:rFonts w:ascii="Calibri Light" w:hAnsi="Calibri Light" w:cs="Calibri Light"/>
          <w:lang w:val="en-AU"/>
        </w:rPr>
        <w:t xml:space="preserve">The probable value of the tender </w:t>
      </w:r>
      <w:r w:rsidR="001F4C1E">
        <w:rPr>
          <w:rFonts w:ascii="Calibri Light" w:hAnsi="Calibri Light" w:cs="Calibri Light"/>
          <w:lang w:val="en-AU"/>
        </w:rPr>
        <w:t xml:space="preserve">for a Managing Contractor (MC) </w:t>
      </w:r>
      <w:r w:rsidR="009447D0">
        <w:rPr>
          <w:rFonts w:ascii="Calibri Light" w:hAnsi="Calibri Light" w:cs="Calibri Light"/>
          <w:lang w:val="en-AU"/>
        </w:rPr>
        <w:t xml:space="preserve">is anticipated to be around </w:t>
      </w:r>
      <w:r w:rsidR="00EF1BEA">
        <w:rPr>
          <w:rFonts w:ascii="Calibri Light" w:hAnsi="Calibri Light" w:cs="Calibri Light"/>
          <w:lang w:val="en-AU"/>
        </w:rPr>
        <w:t>$</w:t>
      </w:r>
      <w:r w:rsidR="009447D0">
        <w:rPr>
          <w:rFonts w:ascii="Calibri Light" w:hAnsi="Calibri Light" w:cs="Calibri Light"/>
          <w:lang w:val="en-AU"/>
        </w:rPr>
        <w:t>6m for up to an initial four years, with an option to extend for a further four years</w:t>
      </w:r>
      <w:r w:rsidR="00AF4024">
        <w:rPr>
          <w:rFonts w:ascii="Calibri Light" w:hAnsi="Calibri Light" w:cs="Calibri Light"/>
          <w:lang w:val="en-AU"/>
        </w:rPr>
        <w:t>.</w:t>
      </w:r>
      <w:r w:rsidR="00C51215">
        <w:rPr>
          <w:rFonts w:ascii="Calibri Light" w:hAnsi="Calibri Light" w:cs="Calibri Light"/>
          <w:lang w:val="en-AU"/>
        </w:rPr>
        <w:t xml:space="preserve"> </w:t>
      </w:r>
    </w:p>
    <w:p w14:paraId="5BE1172D" w14:textId="77777777" w:rsidR="00E438CD" w:rsidRDefault="00E438CD" w:rsidP="00C54A81">
      <w:pPr>
        <w:pStyle w:val="ListParagraph"/>
        <w:ind w:left="0"/>
        <w:jc w:val="both"/>
        <w:rPr>
          <w:rFonts w:ascii="Calibri Light" w:hAnsi="Calibri Light" w:cs="Calibri Light"/>
          <w:lang w:val="en-AU"/>
        </w:rPr>
      </w:pPr>
    </w:p>
    <w:p w14:paraId="26A83034" w14:textId="5798315A" w:rsidR="00FF4AAD" w:rsidRDefault="00D97D82" w:rsidP="00D30E4D">
      <w:pPr>
        <w:suppressAutoHyphens w:val="0"/>
        <w:spacing w:before="0" w:after="0" w:line="240" w:lineRule="auto"/>
        <w:jc w:val="both"/>
        <w:rPr>
          <w:rFonts w:ascii="Calibri Light" w:hAnsi="Calibri Light" w:cs="Calibri Light"/>
          <w:lang w:val="en-AU"/>
        </w:rPr>
      </w:pPr>
      <w:r>
        <w:rPr>
          <w:rFonts w:ascii="Calibri Light" w:hAnsi="Calibri Light" w:cs="Calibri Light"/>
          <w:lang w:val="en-AU"/>
        </w:rPr>
        <w:t xml:space="preserve">Priorities for Year 1 </w:t>
      </w:r>
      <w:r w:rsidR="000A6DD4">
        <w:rPr>
          <w:rFonts w:ascii="Calibri Light" w:hAnsi="Calibri Light" w:cs="Calibri Light"/>
          <w:lang w:val="en-AU"/>
        </w:rPr>
        <w:t>include</w:t>
      </w:r>
      <w:r>
        <w:rPr>
          <w:rFonts w:ascii="Calibri Light" w:hAnsi="Calibri Light" w:cs="Calibri Light"/>
          <w:lang w:val="en-AU"/>
        </w:rPr>
        <w:t xml:space="preserve"> establish</w:t>
      </w:r>
      <w:r w:rsidR="000A6DD4">
        <w:rPr>
          <w:rFonts w:ascii="Calibri Light" w:hAnsi="Calibri Light" w:cs="Calibri Light"/>
          <w:lang w:val="en-AU"/>
        </w:rPr>
        <w:t>ing</w:t>
      </w:r>
      <w:r>
        <w:rPr>
          <w:rFonts w:ascii="Calibri Light" w:hAnsi="Calibri Light" w:cs="Calibri Light"/>
          <w:lang w:val="en-AU"/>
        </w:rPr>
        <w:t xml:space="preserve"> the office</w:t>
      </w:r>
      <w:r w:rsidR="000A6DD4">
        <w:rPr>
          <w:rFonts w:ascii="Calibri Light" w:hAnsi="Calibri Light" w:cs="Calibri Light"/>
          <w:lang w:val="en-AU"/>
        </w:rPr>
        <w:t xml:space="preserve">, </w:t>
      </w:r>
      <w:r>
        <w:rPr>
          <w:rFonts w:ascii="Calibri Light" w:hAnsi="Calibri Light" w:cs="Calibri Light"/>
          <w:lang w:val="en-AU"/>
        </w:rPr>
        <w:t>recruit</w:t>
      </w:r>
      <w:r w:rsidR="000A6DD4">
        <w:rPr>
          <w:rFonts w:ascii="Calibri Light" w:hAnsi="Calibri Light" w:cs="Calibri Light"/>
          <w:lang w:val="en-AU"/>
        </w:rPr>
        <w:t>ment of</w:t>
      </w:r>
      <w:r>
        <w:rPr>
          <w:rFonts w:ascii="Calibri Light" w:hAnsi="Calibri Light" w:cs="Calibri Light"/>
          <w:lang w:val="en-AU"/>
        </w:rPr>
        <w:t xml:space="preserve"> some </w:t>
      </w:r>
      <w:r w:rsidR="000A6DD4">
        <w:rPr>
          <w:rFonts w:ascii="Calibri Light" w:hAnsi="Calibri Light" w:cs="Calibri Light"/>
          <w:lang w:val="en-AU"/>
        </w:rPr>
        <w:t xml:space="preserve">MC </w:t>
      </w:r>
      <w:r>
        <w:rPr>
          <w:rFonts w:ascii="Calibri Light" w:hAnsi="Calibri Light" w:cs="Calibri Light"/>
          <w:lang w:val="en-AU"/>
        </w:rPr>
        <w:t xml:space="preserve">staff, </w:t>
      </w:r>
      <w:r w:rsidR="00AD16F8">
        <w:rPr>
          <w:rFonts w:ascii="Calibri Light" w:hAnsi="Calibri Light" w:cs="Calibri Light"/>
          <w:lang w:val="en-AU"/>
        </w:rPr>
        <w:t xml:space="preserve">developing and </w:t>
      </w:r>
      <w:r>
        <w:rPr>
          <w:rFonts w:ascii="Calibri Light" w:hAnsi="Calibri Light" w:cs="Calibri Light"/>
          <w:lang w:val="en-AU"/>
        </w:rPr>
        <w:t>upda</w:t>
      </w:r>
      <w:r w:rsidR="00C05765">
        <w:rPr>
          <w:rFonts w:ascii="Calibri Light" w:hAnsi="Calibri Light" w:cs="Calibri Light"/>
          <w:lang w:val="en-AU"/>
        </w:rPr>
        <w:t>ting</w:t>
      </w:r>
      <w:r>
        <w:rPr>
          <w:rFonts w:ascii="Calibri Light" w:hAnsi="Calibri Light" w:cs="Calibri Light"/>
          <w:lang w:val="en-AU"/>
        </w:rPr>
        <w:t xml:space="preserve"> various Program materials, develop</w:t>
      </w:r>
      <w:r w:rsidR="00C05765">
        <w:rPr>
          <w:rFonts w:ascii="Calibri Light" w:hAnsi="Calibri Light" w:cs="Calibri Light"/>
          <w:lang w:val="en-AU"/>
        </w:rPr>
        <w:t>ing</w:t>
      </w:r>
      <w:r>
        <w:rPr>
          <w:rFonts w:ascii="Calibri Light" w:hAnsi="Calibri Light" w:cs="Calibri Light"/>
          <w:lang w:val="en-AU"/>
        </w:rPr>
        <w:t xml:space="preserve"> strategies, and to develop annual planning guidelines and procedures, </w:t>
      </w:r>
      <w:r w:rsidR="00C54A81">
        <w:rPr>
          <w:rFonts w:ascii="Calibri Light" w:hAnsi="Calibri Light" w:cs="Calibri Light"/>
          <w:lang w:val="en-AU"/>
        </w:rPr>
        <w:t xml:space="preserve">conduct annual planning, </w:t>
      </w:r>
      <w:r>
        <w:rPr>
          <w:rFonts w:ascii="Calibri Light" w:hAnsi="Calibri Light" w:cs="Calibri Light"/>
          <w:lang w:val="en-AU"/>
        </w:rPr>
        <w:t>as well as conduct</w:t>
      </w:r>
      <w:r w:rsidR="00C54A81">
        <w:rPr>
          <w:rFonts w:ascii="Calibri Light" w:hAnsi="Calibri Light" w:cs="Calibri Light"/>
          <w:lang w:val="en-AU"/>
        </w:rPr>
        <w:t>ing</w:t>
      </w:r>
      <w:r>
        <w:rPr>
          <w:rFonts w:ascii="Calibri Light" w:hAnsi="Calibri Light" w:cs="Calibri Light"/>
          <w:lang w:val="en-AU"/>
        </w:rPr>
        <w:t xml:space="preserve"> initial in-country start-up meetings with Mekong Country stakeholders and posts</w:t>
      </w:r>
      <w:r w:rsidR="00C54A81">
        <w:rPr>
          <w:rFonts w:ascii="Calibri Light" w:hAnsi="Calibri Light" w:cs="Calibri Light"/>
          <w:lang w:val="en-AU"/>
        </w:rPr>
        <w:t xml:space="preserve"> (likely to be part of the annual planning process)</w:t>
      </w:r>
      <w:r>
        <w:rPr>
          <w:rFonts w:ascii="Calibri Light" w:hAnsi="Calibri Light" w:cs="Calibri Light"/>
          <w:lang w:val="en-AU"/>
        </w:rPr>
        <w:t xml:space="preserve">. </w:t>
      </w:r>
      <w:r w:rsidR="00C54A81">
        <w:rPr>
          <w:rFonts w:ascii="Calibri Light" w:hAnsi="Calibri Light" w:cs="Calibri Light"/>
          <w:lang w:val="en-AU"/>
        </w:rPr>
        <w:t xml:space="preserve">A six-month start-up (inception) period is anticipated during which the MC would work with APS Agencies to conduct various baseline analysis, including PEA in each Mekong Country. </w:t>
      </w:r>
      <w:r w:rsidR="00442E7A">
        <w:rPr>
          <w:rFonts w:ascii="Calibri Light" w:hAnsi="Calibri Light" w:cs="Calibri Light"/>
          <w:lang w:val="en-AU"/>
        </w:rPr>
        <w:t xml:space="preserve">It is proposed that Country Coordinators are recruited in the latter half of </w:t>
      </w:r>
      <w:r w:rsidR="00054BF9">
        <w:rPr>
          <w:rFonts w:ascii="Calibri Light" w:hAnsi="Calibri Light" w:cs="Calibri Light"/>
          <w:lang w:val="en-AU"/>
        </w:rPr>
        <w:t xml:space="preserve">Program </w:t>
      </w:r>
      <w:r w:rsidR="00442E7A">
        <w:rPr>
          <w:rFonts w:ascii="Calibri Light" w:hAnsi="Calibri Light" w:cs="Calibri Light"/>
          <w:lang w:val="en-AU"/>
        </w:rPr>
        <w:t>Year 1.</w:t>
      </w:r>
      <w:r w:rsidR="00AF4024">
        <w:rPr>
          <w:rFonts w:ascii="Calibri Light" w:hAnsi="Calibri Light" w:cs="Calibri Light"/>
          <w:lang w:val="en-AU"/>
        </w:rPr>
        <w:t xml:space="preserve"> </w:t>
      </w:r>
      <w:r w:rsidR="000850AC">
        <w:rPr>
          <w:rFonts w:ascii="Calibri Light" w:hAnsi="Calibri Light" w:cs="Calibri Light"/>
          <w:lang w:val="en-AU"/>
        </w:rPr>
        <w:t>Year 1 will be devoted to start-up</w:t>
      </w:r>
      <w:r w:rsidR="00DD6BD3">
        <w:rPr>
          <w:rFonts w:ascii="Calibri Light" w:hAnsi="Calibri Light" w:cs="Calibri Light"/>
          <w:lang w:val="en-AU"/>
        </w:rPr>
        <w:t xml:space="preserve">, </w:t>
      </w:r>
      <w:r w:rsidR="000850AC">
        <w:rPr>
          <w:rFonts w:ascii="Calibri Light" w:hAnsi="Calibri Light" w:cs="Calibri Light"/>
          <w:lang w:val="en-AU"/>
        </w:rPr>
        <w:t>relationship building,</w:t>
      </w:r>
      <w:r w:rsidR="00DD6BD3">
        <w:rPr>
          <w:rFonts w:ascii="Calibri Light" w:hAnsi="Calibri Light" w:cs="Calibri Light"/>
          <w:lang w:val="en-AU"/>
        </w:rPr>
        <w:t xml:space="preserve"> baseline etc.</w:t>
      </w:r>
      <w:r w:rsidR="001F4C1E">
        <w:rPr>
          <w:rFonts w:ascii="Calibri Light" w:hAnsi="Calibri Light" w:cs="Calibri Light"/>
          <w:lang w:val="en-AU"/>
        </w:rPr>
        <w:t xml:space="preserve"> and by </w:t>
      </w:r>
      <w:r w:rsidR="00583A8F">
        <w:rPr>
          <w:rFonts w:ascii="Calibri Light" w:hAnsi="Calibri Light" w:cs="Calibri Light"/>
          <w:lang w:val="en-AU"/>
        </w:rPr>
        <w:t>the commencement of Year 2, the MC</w:t>
      </w:r>
      <w:r w:rsidR="008F69D9">
        <w:rPr>
          <w:rFonts w:ascii="Calibri Light" w:hAnsi="Calibri Light" w:cs="Calibri Light"/>
          <w:lang w:val="en-AU"/>
        </w:rPr>
        <w:t xml:space="preserve"> is expected to </w:t>
      </w:r>
      <w:r w:rsidR="00583A8F">
        <w:rPr>
          <w:rFonts w:ascii="Calibri Light" w:hAnsi="Calibri Light" w:cs="Calibri Light"/>
          <w:lang w:val="en-AU"/>
        </w:rPr>
        <w:t>have recruited all staff, including Country Coordinators in Mekong Countries</w:t>
      </w:r>
      <w:r w:rsidR="00527FE3">
        <w:rPr>
          <w:rFonts w:ascii="Calibri Light" w:hAnsi="Calibri Light" w:cs="Calibri Light"/>
          <w:lang w:val="en-AU"/>
        </w:rPr>
        <w:t xml:space="preserve"> and the PCC</w:t>
      </w:r>
      <w:r w:rsidR="00AC3150">
        <w:rPr>
          <w:rFonts w:ascii="Calibri Light" w:hAnsi="Calibri Light" w:cs="Calibri Light"/>
          <w:lang w:val="en-AU"/>
        </w:rPr>
        <w:t xml:space="preserve"> will</w:t>
      </w:r>
      <w:r w:rsidR="00527FE3">
        <w:rPr>
          <w:rFonts w:ascii="Calibri Light" w:hAnsi="Calibri Light" w:cs="Calibri Light"/>
          <w:lang w:val="en-AU"/>
        </w:rPr>
        <w:t xml:space="preserve"> have approved an initial annual plan.</w:t>
      </w:r>
      <w:r w:rsidR="00EF09DD" w:rsidRPr="00FE1AED">
        <w:rPr>
          <w:rFonts w:ascii="Calibri Light" w:hAnsi="Calibri Light" w:cs="Calibri Light"/>
          <w:lang w:val="en-AU"/>
        </w:rPr>
        <w:t xml:space="preserve"> </w:t>
      </w:r>
    </w:p>
    <w:p w14:paraId="42AEF634" w14:textId="290A6683" w:rsidR="00AF4024" w:rsidRDefault="00416AA4" w:rsidP="004E4837">
      <w:pPr>
        <w:suppressAutoHyphens w:val="0"/>
        <w:spacing w:before="0" w:after="0" w:line="240" w:lineRule="auto"/>
        <w:jc w:val="both"/>
        <w:rPr>
          <w:rFonts w:ascii="Calibri Light" w:hAnsi="Calibri Light" w:cs="Calibri Light"/>
          <w:lang w:val="en-AU"/>
        </w:rPr>
      </w:pPr>
      <w:r>
        <w:rPr>
          <w:rFonts w:ascii="Calibri Light" w:hAnsi="Calibri Light" w:cs="Calibri Light"/>
          <w:lang w:val="en-AU"/>
        </w:rPr>
        <w:t xml:space="preserve">As part of APS Agency proposal vetting processes during the annual planning process, </w:t>
      </w:r>
      <w:r w:rsidR="00FE7707">
        <w:rPr>
          <w:rFonts w:ascii="Calibri Light" w:hAnsi="Calibri Light" w:cs="Calibri Light"/>
          <w:lang w:val="en-AU"/>
        </w:rPr>
        <w:t>the</w:t>
      </w:r>
      <w:r w:rsidR="00662F52">
        <w:rPr>
          <w:rFonts w:ascii="Calibri Light" w:hAnsi="Calibri Light" w:cs="Calibri Light"/>
          <w:lang w:val="en-AU"/>
        </w:rPr>
        <w:t xml:space="preserve"> </w:t>
      </w:r>
      <w:r w:rsidR="00547526">
        <w:rPr>
          <w:rFonts w:ascii="Calibri Light" w:hAnsi="Calibri Light" w:cs="Calibri Light"/>
          <w:lang w:val="en-AU"/>
        </w:rPr>
        <w:t>DFAT Program manager at Post will need to consult with DFAT</w:t>
      </w:r>
      <w:r w:rsidR="0051282F">
        <w:rPr>
          <w:rFonts w:ascii="Calibri Light" w:hAnsi="Calibri Light" w:cs="Calibri Light"/>
          <w:lang w:val="en-AU"/>
        </w:rPr>
        <w:t>’s</w:t>
      </w:r>
      <w:r w:rsidR="00547526">
        <w:rPr>
          <w:rFonts w:ascii="Calibri Light" w:hAnsi="Calibri Light" w:cs="Calibri Light"/>
          <w:lang w:val="en-AU"/>
        </w:rPr>
        <w:t xml:space="preserve"> Financial Division to </w:t>
      </w:r>
      <w:r>
        <w:rPr>
          <w:rFonts w:ascii="Calibri Light" w:hAnsi="Calibri Light" w:cs="Calibri Light"/>
          <w:lang w:val="en-AU"/>
        </w:rPr>
        <w:t xml:space="preserve">identify funding of </w:t>
      </w:r>
      <w:r w:rsidR="00547526">
        <w:rPr>
          <w:rFonts w:ascii="Calibri Light" w:hAnsi="Calibri Light" w:cs="Calibri Light"/>
          <w:lang w:val="en-AU"/>
        </w:rPr>
        <w:t>activities</w:t>
      </w:r>
      <w:r>
        <w:rPr>
          <w:rFonts w:ascii="Calibri Light" w:hAnsi="Calibri Light" w:cs="Calibri Light"/>
          <w:lang w:val="en-AU"/>
        </w:rPr>
        <w:t xml:space="preserve"> to be implemented by APS Agencies</w:t>
      </w:r>
      <w:r w:rsidR="00547526">
        <w:rPr>
          <w:rFonts w:ascii="Calibri Light" w:hAnsi="Calibri Light" w:cs="Calibri Light"/>
          <w:lang w:val="en-AU"/>
        </w:rPr>
        <w:t>.  Where duplication/overlap occurs, Post will directly raise the issue with the relevant APS Agency</w:t>
      </w:r>
      <w:r w:rsidR="00B07030">
        <w:rPr>
          <w:rFonts w:ascii="Calibri Light" w:hAnsi="Calibri Light" w:cs="Calibri Light"/>
          <w:lang w:val="en-AU"/>
        </w:rPr>
        <w:t xml:space="preserve"> for activity </w:t>
      </w:r>
      <w:r>
        <w:rPr>
          <w:rFonts w:ascii="Calibri Light" w:hAnsi="Calibri Light" w:cs="Calibri Light"/>
          <w:lang w:val="en-AU"/>
        </w:rPr>
        <w:t xml:space="preserve">proposal </w:t>
      </w:r>
      <w:r w:rsidR="00B07030">
        <w:rPr>
          <w:rFonts w:ascii="Calibri Light" w:hAnsi="Calibri Light" w:cs="Calibri Light"/>
          <w:lang w:val="en-AU"/>
        </w:rPr>
        <w:t>adjustment</w:t>
      </w:r>
      <w:r w:rsidR="00547526">
        <w:rPr>
          <w:rFonts w:ascii="Calibri Light" w:hAnsi="Calibri Light" w:cs="Calibri Light"/>
          <w:lang w:val="en-AU"/>
        </w:rPr>
        <w:t xml:space="preserve">. </w:t>
      </w:r>
    </w:p>
    <w:p w14:paraId="1D32109E" w14:textId="77777777" w:rsidR="00E615CF" w:rsidRDefault="00E615CF" w:rsidP="004E4837">
      <w:pPr>
        <w:suppressAutoHyphens w:val="0"/>
        <w:spacing w:before="0" w:after="0" w:line="240" w:lineRule="auto"/>
        <w:jc w:val="both"/>
        <w:rPr>
          <w:rFonts w:ascii="Calibri Light" w:hAnsi="Calibri Light" w:cs="Calibri Light"/>
          <w:lang w:val="en-AU"/>
        </w:rPr>
      </w:pPr>
    </w:p>
    <w:p w14:paraId="2D1D9779" w14:textId="0CAE6147" w:rsidR="004E4837" w:rsidRPr="00FE1AED" w:rsidRDefault="005B6CC6" w:rsidP="004E4837">
      <w:pPr>
        <w:suppressAutoHyphens w:val="0"/>
        <w:spacing w:before="0" w:after="0" w:line="240" w:lineRule="auto"/>
        <w:jc w:val="both"/>
        <w:rPr>
          <w:rFonts w:ascii="Calibri Light" w:hAnsi="Calibri Light" w:cs="Calibri Light"/>
          <w:lang w:val="en-AU"/>
        </w:rPr>
      </w:pPr>
      <w:r w:rsidRPr="00FE1AED">
        <w:rPr>
          <w:rFonts w:ascii="Calibri Light" w:hAnsi="Calibri Light" w:cs="Calibri Light"/>
          <w:lang w:val="en-AU"/>
        </w:rPr>
        <w:t xml:space="preserve">With its initial focus at bilateral levels, Program expenditure </w:t>
      </w:r>
      <w:r w:rsidR="00830BCA" w:rsidRPr="00FE1AED">
        <w:rPr>
          <w:rFonts w:ascii="Calibri Light" w:hAnsi="Calibri Light" w:cs="Calibri Light"/>
          <w:lang w:val="en-AU"/>
        </w:rPr>
        <w:t xml:space="preserve">on </w:t>
      </w:r>
      <w:r w:rsidRPr="00FE1AED">
        <w:rPr>
          <w:rFonts w:ascii="Calibri Light" w:hAnsi="Calibri Light" w:cs="Calibri Light"/>
          <w:lang w:val="en-AU"/>
        </w:rPr>
        <w:t>regionally implemented activities</w:t>
      </w:r>
      <w:r w:rsidR="00830BCA" w:rsidRPr="00FE1AED">
        <w:rPr>
          <w:rFonts w:ascii="Calibri Light" w:hAnsi="Calibri Light" w:cs="Calibri Light"/>
          <w:lang w:val="en-AU"/>
        </w:rPr>
        <w:t xml:space="preserve"> is expected to increase</w:t>
      </w:r>
      <w:r w:rsidRPr="00FE1AED">
        <w:rPr>
          <w:rFonts w:ascii="Calibri Light" w:hAnsi="Calibri Light" w:cs="Calibri Light"/>
          <w:lang w:val="en-AU"/>
        </w:rPr>
        <w:t xml:space="preserve"> </w:t>
      </w:r>
      <w:r w:rsidR="00A6627B" w:rsidRPr="00FE1AED">
        <w:rPr>
          <w:rFonts w:ascii="Calibri Light" w:hAnsi="Calibri Light" w:cs="Calibri Light"/>
          <w:lang w:val="en-AU"/>
        </w:rPr>
        <w:t xml:space="preserve">gradually </w:t>
      </w:r>
      <w:r w:rsidRPr="00FE1AED">
        <w:rPr>
          <w:rFonts w:ascii="Calibri Light" w:hAnsi="Calibri Light" w:cs="Calibri Light"/>
          <w:lang w:val="en-AU"/>
        </w:rPr>
        <w:t>over time</w:t>
      </w:r>
      <w:r w:rsidR="008826D7" w:rsidRPr="00FE1AED">
        <w:rPr>
          <w:rFonts w:ascii="Calibri Light" w:hAnsi="Calibri Light" w:cs="Calibri Light"/>
          <w:lang w:val="en-AU"/>
        </w:rPr>
        <w:t xml:space="preserve">. </w:t>
      </w:r>
      <w:r w:rsidR="00A54C75" w:rsidRPr="00FE1AED">
        <w:rPr>
          <w:rFonts w:ascii="Calibri Light" w:hAnsi="Calibri Light" w:cs="Calibri Light"/>
          <w:lang w:val="en-AU"/>
        </w:rPr>
        <w:t xml:space="preserve">Actual expenditure will vary, depending on the approved activities, and implementation realities. </w:t>
      </w:r>
      <w:r w:rsidR="00A6627B" w:rsidRPr="00FE1AED">
        <w:rPr>
          <w:rFonts w:ascii="Calibri Light" w:hAnsi="Calibri Light" w:cs="Calibri Light"/>
          <w:lang w:val="en-AU"/>
        </w:rPr>
        <w:t>In addition to the Annual Plan, the MC will be required to develop a costed implementation plan, updated annually.</w:t>
      </w:r>
    </w:p>
    <w:p w14:paraId="56A2E0D8" w14:textId="13CA5C88" w:rsidR="004E4837" w:rsidRPr="007C2028" w:rsidRDefault="004E4837" w:rsidP="00DE2147">
      <w:pPr>
        <w:pStyle w:val="Heading3"/>
        <w:rPr>
          <w:i/>
          <w:sz w:val="24"/>
          <w:szCs w:val="24"/>
        </w:rPr>
      </w:pPr>
      <w:bookmarkStart w:id="55" w:name="_Toc528082812"/>
      <w:r w:rsidRPr="007C2028">
        <w:rPr>
          <w:i/>
          <w:sz w:val="24"/>
          <w:szCs w:val="24"/>
        </w:rPr>
        <w:t>Costing methodology and cost assumptions</w:t>
      </w:r>
      <w:bookmarkEnd w:id="55"/>
    </w:p>
    <w:p w14:paraId="4198B229" w14:textId="6D6D0C3E" w:rsidR="004E4837" w:rsidRPr="00AC7AD5" w:rsidRDefault="004E4837" w:rsidP="006F50CD">
      <w:pPr>
        <w:spacing w:before="0"/>
        <w:jc w:val="both"/>
        <w:rPr>
          <w:rFonts w:ascii="Calibri Light" w:eastAsia="Times New Roman" w:hAnsi="Calibri Light" w:cs="Calibri Light"/>
          <w:lang w:val="en-AU"/>
        </w:rPr>
      </w:pPr>
      <w:r w:rsidRPr="00AC7AD5">
        <w:rPr>
          <w:rFonts w:ascii="Calibri Light" w:hAnsi="Calibri Light" w:cs="Calibri Light"/>
          <w:lang w:val="en-AU"/>
        </w:rPr>
        <w:t xml:space="preserve">Tenderers will need to propose a costing methodology as </w:t>
      </w:r>
      <w:r w:rsidR="00004357">
        <w:rPr>
          <w:rFonts w:ascii="Calibri Light" w:hAnsi="Calibri Light" w:cs="Calibri Light"/>
          <w:lang w:val="en-AU"/>
        </w:rPr>
        <w:t xml:space="preserve">per the requirements to be listed in </w:t>
      </w:r>
      <w:r w:rsidRPr="00AC7AD5">
        <w:rPr>
          <w:rFonts w:ascii="Calibri Light" w:hAnsi="Calibri Light" w:cs="Calibri Light"/>
          <w:lang w:val="en-AU"/>
        </w:rPr>
        <w:t xml:space="preserve">the response to tender for MAP-TNC. The budget will </w:t>
      </w:r>
      <w:r w:rsidR="006E4EC8" w:rsidRPr="00AC7AD5">
        <w:rPr>
          <w:rFonts w:ascii="Calibri Light" w:hAnsi="Calibri Light" w:cs="Calibri Light"/>
          <w:lang w:val="en-AU"/>
        </w:rPr>
        <w:t xml:space="preserve">reflect </w:t>
      </w:r>
      <w:r w:rsidRPr="00AC7AD5">
        <w:rPr>
          <w:rFonts w:ascii="Calibri Light" w:hAnsi="Calibri Light" w:cs="Calibri Light"/>
          <w:lang w:val="en-AU"/>
        </w:rPr>
        <w:t xml:space="preserve">costs for reasonable accommodation (in accordance </w:t>
      </w:r>
      <w:r w:rsidRPr="00AC7AD5">
        <w:rPr>
          <w:rFonts w:ascii="Calibri Light" w:hAnsi="Calibri Light" w:cs="Calibri Light"/>
          <w:lang w:val="en-AU"/>
        </w:rPr>
        <w:lastRenderedPageBreak/>
        <w:t>with DFAT guidance note on provision of reasonable accommodation), including to maximise participation of persons with disabilities.</w:t>
      </w:r>
      <w:r w:rsidR="003F08F3">
        <w:rPr>
          <w:rFonts w:ascii="Calibri Light" w:hAnsi="Calibri Light" w:cs="Calibri Light"/>
          <w:lang w:val="en-AU"/>
        </w:rPr>
        <w:t xml:space="preserve">  </w:t>
      </w:r>
    </w:p>
    <w:p w14:paraId="19F793C2" w14:textId="25CD1555" w:rsidR="00466885" w:rsidRPr="007C2028" w:rsidRDefault="00466885" w:rsidP="00DE2147">
      <w:pPr>
        <w:pStyle w:val="Heading3"/>
        <w:rPr>
          <w:i/>
          <w:sz w:val="24"/>
          <w:szCs w:val="24"/>
        </w:rPr>
      </w:pPr>
      <w:r w:rsidRPr="007C2028">
        <w:rPr>
          <w:i/>
          <w:sz w:val="24"/>
          <w:szCs w:val="24"/>
        </w:rPr>
        <w:t>Resources</w:t>
      </w:r>
    </w:p>
    <w:p w14:paraId="49EC2A2E" w14:textId="77777777" w:rsidR="00420721" w:rsidRPr="00FE1AED" w:rsidRDefault="00D345ED" w:rsidP="002B546C">
      <w:pPr>
        <w:rPr>
          <w:rFonts w:ascii="Calibri Light" w:hAnsi="Calibri Light" w:cs="Calibri Light"/>
          <w:b/>
          <w:bCs/>
          <w:i/>
          <w:iCs/>
          <w:lang w:val="en-AU"/>
        </w:rPr>
      </w:pPr>
      <w:r w:rsidRPr="00FE1AED">
        <w:rPr>
          <w:rFonts w:ascii="Calibri Light" w:hAnsi="Calibri Light" w:cs="Calibri Light"/>
          <w:b/>
          <w:bCs/>
          <w:i/>
          <w:iCs/>
          <w:lang w:val="en-AU"/>
        </w:rPr>
        <w:t xml:space="preserve">DFAT </w:t>
      </w:r>
      <w:r w:rsidR="00420721" w:rsidRPr="00FE1AED">
        <w:rPr>
          <w:rFonts w:ascii="Calibri Light" w:hAnsi="Calibri Light" w:cs="Calibri Light"/>
          <w:b/>
          <w:bCs/>
          <w:i/>
          <w:iCs/>
          <w:lang w:val="en-AU"/>
        </w:rPr>
        <w:t>Resources</w:t>
      </w:r>
    </w:p>
    <w:p w14:paraId="041B031A" w14:textId="7C1511FE" w:rsidR="006C2790" w:rsidRDefault="00B16FFD" w:rsidP="00961D17">
      <w:pPr>
        <w:jc w:val="both"/>
        <w:rPr>
          <w:rFonts w:ascii="Calibri Light" w:hAnsi="Calibri Light" w:cs="Calibri Light"/>
          <w:lang w:val="en-AU"/>
        </w:rPr>
      </w:pPr>
      <w:r w:rsidRPr="00AC7AD5">
        <w:rPr>
          <w:rFonts w:ascii="Calibri Light" w:hAnsi="Calibri Light" w:cs="Calibri Light"/>
          <w:lang w:val="en-AU"/>
        </w:rPr>
        <w:t>A</w:t>
      </w:r>
      <w:r w:rsidR="005C3FD4" w:rsidRPr="00AC7AD5">
        <w:rPr>
          <w:rFonts w:ascii="Calibri Light" w:hAnsi="Calibri Light" w:cs="Calibri Light"/>
          <w:lang w:val="en-AU"/>
        </w:rPr>
        <w:t xml:space="preserve"> </w:t>
      </w:r>
      <w:r w:rsidR="006C2790" w:rsidRPr="00AC7AD5">
        <w:rPr>
          <w:rFonts w:ascii="Calibri Light" w:hAnsi="Calibri Light" w:cs="Calibri Light"/>
          <w:lang w:val="en-AU"/>
        </w:rPr>
        <w:t xml:space="preserve">DFAT Program Management team </w:t>
      </w:r>
      <w:r w:rsidR="005C3FD4" w:rsidRPr="00AC7AD5">
        <w:rPr>
          <w:rFonts w:ascii="Calibri Light" w:hAnsi="Calibri Light" w:cs="Calibri Light"/>
          <w:lang w:val="en-AU"/>
        </w:rPr>
        <w:t>based</w:t>
      </w:r>
      <w:r w:rsidR="00293DA3" w:rsidRPr="00AC7AD5">
        <w:rPr>
          <w:rFonts w:ascii="Calibri Light" w:hAnsi="Calibri Light" w:cs="Calibri Light"/>
          <w:lang w:val="en-AU"/>
        </w:rPr>
        <w:t xml:space="preserve"> at</w:t>
      </w:r>
      <w:r w:rsidR="005C3FD4" w:rsidRPr="00AC7AD5">
        <w:rPr>
          <w:rFonts w:ascii="Calibri Light" w:hAnsi="Calibri Light" w:cs="Calibri Light"/>
          <w:lang w:val="en-AU"/>
        </w:rPr>
        <w:t xml:space="preserve"> </w:t>
      </w:r>
      <w:r w:rsidR="006C2790" w:rsidRPr="00AC7AD5">
        <w:rPr>
          <w:rFonts w:ascii="Calibri Light" w:hAnsi="Calibri Light" w:cs="Calibri Light"/>
          <w:lang w:val="en-AU"/>
        </w:rPr>
        <w:t xml:space="preserve">DFAT’s </w:t>
      </w:r>
      <w:r w:rsidR="0000394B" w:rsidRPr="00AC7AD5">
        <w:rPr>
          <w:rFonts w:ascii="Calibri Light" w:hAnsi="Calibri Light" w:cs="Calibri Light"/>
          <w:lang w:val="en-AU"/>
        </w:rPr>
        <w:t xml:space="preserve">Bangkok Post </w:t>
      </w:r>
      <w:r w:rsidR="006C2790" w:rsidRPr="00AC7AD5">
        <w:rPr>
          <w:rFonts w:ascii="Calibri Light" w:hAnsi="Calibri Light" w:cs="Calibri Light"/>
          <w:lang w:val="en-AU"/>
        </w:rPr>
        <w:t>will oversee implementation</w:t>
      </w:r>
      <w:r w:rsidR="0000394B" w:rsidRPr="00AC7AD5">
        <w:rPr>
          <w:rFonts w:ascii="Calibri Light" w:hAnsi="Calibri Light" w:cs="Calibri Light"/>
          <w:lang w:val="en-AU"/>
        </w:rPr>
        <w:t xml:space="preserve">. </w:t>
      </w:r>
      <w:r w:rsidR="006C2790" w:rsidRPr="00AC7AD5">
        <w:rPr>
          <w:rFonts w:ascii="Calibri Light" w:hAnsi="Calibri Light" w:cs="Calibri Light"/>
          <w:lang w:val="en-AU"/>
        </w:rPr>
        <w:t>Close DFAT</w:t>
      </w:r>
      <w:r w:rsidR="0000394B" w:rsidRPr="00AC7AD5">
        <w:rPr>
          <w:rFonts w:ascii="Calibri Light" w:hAnsi="Calibri Light" w:cs="Calibri Light"/>
          <w:lang w:val="en-AU"/>
        </w:rPr>
        <w:t xml:space="preserve"> and APS </w:t>
      </w:r>
      <w:r w:rsidR="00BB3665" w:rsidRPr="00AC7AD5">
        <w:rPr>
          <w:rFonts w:ascii="Calibri Light" w:hAnsi="Calibri Light" w:cs="Calibri Light"/>
          <w:lang w:val="en-AU"/>
        </w:rPr>
        <w:t>Agency</w:t>
      </w:r>
      <w:r w:rsidR="006C2790" w:rsidRPr="00AC7AD5">
        <w:rPr>
          <w:rFonts w:ascii="Calibri Light" w:hAnsi="Calibri Light" w:cs="Calibri Light"/>
          <w:lang w:val="en-AU"/>
        </w:rPr>
        <w:t xml:space="preserve"> operational engagement on the </w:t>
      </w:r>
      <w:r w:rsidR="00BB3665" w:rsidRPr="00AC7AD5">
        <w:rPr>
          <w:rFonts w:ascii="Calibri Light" w:hAnsi="Calibri Light" w:cs="Calibri Light"/>
          <w:lang w:val="en-AU"/>
        </w:rPr>
        <w:t>Program’s</w:t>
      </w:r>
      <w:r w:rsidR="006C2790" w:rsidRPr="00AC7AD5">
        <w:rPr>
          <w:rFonts w:ascii="Calibri Light" w:hAnsi="Calibri Light" w:cs="Calibri Light"/>
          <w:lang w:val="en-AU"/>
        </w:rPr>
        <w:t xml:space="preserve"> implementation </w:t>
      </w:r>
      <w:r w:rsidR="00EB1311" w:rsidRPr="00AC7AD5">
        <w:rPr>
          <w:rFonts w:ascii="Calibri Light" w:hAnsi="Calibri Light" w:cs="Calibri Light"/>
          <w:lang w:val="en-AU"/>
        </w:rPr>
        <w:t>will be required, both in Bangkok and in Canberra</w:t>
      </w:r>
      <w:r w:rsidR="006C2790" w:rsidRPr="00AC7AD5">
        <w:rPr>
          <w:rFonts w:ascii="Calibri Light" w:hAnsi="Calibri Light" w:cs="Calibri Light"/>
          <w:lang w:val="en-AU"/>
        </w:rPr>
        <w:t xml:space="preserve">. </w:t>
      </w:r>
    </w:p>
    <w:p w14:paraId="1B52AE80" w14:textId="77777777" w:rsidR="009E608F" w:rsidRPr="00AC7AD5" w:rsidRDefault="009E608F" w:rsidP="00287A6F">
      <w:pPr>
        <w:autoSpaceDE w:val="0"/>
        <w:autoSpaceDN w:val="0"/>
        <w:adjustRightInd w:val="0"/>
        <w:ind w:right="424"/>
        <w:jc w:val="both"/>
        <w:rPr>
          <w:rFonts w:ascii="Calibri Light" w:hAnsi="Calibri Light" w:cs="Calibri Light"/>
          <w:b/>
          <w:bCs/>
          <w:lang w:val="en-AU"/>
        </w:rPr>
      </w:pPr>
      <w:r w:rsidRPr="00AC7AD5">
        <w:rPr>
          <w:rFonts w:ascii="Calibri Light" w:hAnsi="Calibri Light" w:cs="Calibri Light"/>
          <w:b/>
          <w:bCs/>
          <w:lang w:val="en-AU"/>
        </w:rPr>
        <w:t>APS Agency Resources</w:t>
      </w:r>
    </w:p>
    <w:p w14:paraId="4DFD24DD" w14:textId="77777777" w:rsidR="009E608F" w:rsidRPr="00AC7AD5" w:rsidRDefault="009E608F" w:rsidP="006C2790">
      <w:pPr>
        <w:jc w:val="both"/>
        <w:rPr>
          <w:rFonts w:ascii="Calibri Light" w:hAnsi="Calibri Light" w:cs="Calibri Light"/>
          <w:lang w:val="en-AU"/>
        </w:rPr>
      </w:pPr>
      <w:r w:rsidRPr="00AC7AD5">
        <w:rPr>
          <w:rFonts w:ascii="Calibri Light" w:hAnsi="Calibri Light" w:cs="Calibri Light"/>
          <w:lang w:val="en-AU"/>
        </w:rPr>
        <w:t xml:space="preserve">APS Agencies will provide key TA personnel to deliver activities approved under the annual plans. The MC may also be tasked to deliver certain activities (i.e. research, strategic analysis, and specific capacity development activities – i.e. cross-cultural </w:t>
      </w:r>
      <w:r w:rsidR="00964DD0" w:rsidRPr="00AC7AD5">
        <w:rPr>
          <w:rFonts w:ascii="Calibri Light" w:hAnsi="Calibri Light" w:cs="Calibri Light"/>
          <w:lang w:val="en-AU"/>
        </w:rPr>
        <w:t xml:space="preserve">international development </w:t>
      </w:r>
      <w:r w:rsidRPr="00AC7AD5">
        <w:rPr>
          <w:rFonts w:ascii="Calibri Light" w:hAnsi="Calibri Light" w:cs="Calibri Light"/>
          <w:lang w:val="en-AU"/>
        </w:rPr>
        <w:t>capacity development training</w:t>
      </w:r>
      <w:r w:rsidR="00964DD0" w:rsidRPr="00AC7AD5">
        <w:rPr>
          <w:rFonts w:ascii="Calibri Light" w:hAnsi="Calibri Light" w:cs="Calibri Light"/>
          <w:lang w:val="en-AU"/>
        </w:rPr>
        <w:t xml:space="preserve"> for APS Agency staff deployed</w:t>
      </w:r>
      <w:r w:rsidR="001302A7" w:rsidRPr="00AC7AD5">
        <w:rPr>
          <w:rFonts w:ascii="Calibri Light" w:hAnsi="Calibri Light" w:cs="Calibri Light"/>
          <w:lang w:val="en-AU"/>
        </w:rPr>
        <w:t xml:space="preserve">). </w:t>
      </w:r>
      <w:r w:rsidRPr="00AC7AD5">
        <w:rPr>
          <w:rFonts w:ascii="Calibri Light" w:hAnsi="Calibri Light" w:cs="Calibri Light"/>
          <w:lang w:val="en-AU"/>
        </w:rPr>
        <w:t xml:space="preserve"> APS Agencies’ contribution is expected to include the cost of </w:t>
      </w:r>
      <w:r w:rsidR="001302A7" w:rsidRPr="00AC7AD5">
        <w:rPr>
          <w:rFonts w:ascii="Calibri Light" w:hAnsi="Calibri Light" w:cs="Calibri Light"/>
          <w:lang w:val="en-AU"/>
        </w:rPr>
        <w:t>its</w:t>
      </w:r>
      <w:r w:rsidRPr="00AC7AD5">
        <w:rPr>
          <w:rFonts w:ascii="Calibri Light" w:hAnsi="Calibri Light" w:cs="Calibri Light"/>
          <w:lang w:val="en-AU"/>
        </w:rPr>
        <w:t xml:space="preserve"> TA personnel</w:t>
      </w:r>
      <w:r w:rsidR="001302A7" w:rsidRPr="00AC7AD5">
        <w:rPr>
          <w:rFonts w:ascii="Calibri Light" w:hAnsi="Calibri Light" w:cs="Calibri Light"/>
          <w:lang w:val="en-AU"/>
        </w:rPr>
        <w:t xml:space="preserve"> for activity </w:t>
      </w:r>
      <w:r w:rsidR="00586FE3" w:rsidRPr="00AC7AD5">
        <w:rPr>
          <w:rFonts w:ascii="Calibri Light" w:hAnsi="Calibri Light" w:cs="Calibri Light"/>
          <w:lang w:val="en-AU"/>
        </w:rPr>
        <w:t>delivery; activity</w:t>
      </w:r>
      <w:r w:rsidRPr="00AC7AD5">
        <w:rPr>
          <w:rFonts w:ascii="Calibri Light" w:hAnsi="Calibri Light" w:cs="Calibri Light"/>
          <w:lang w:val="en-AU"/>
        </w:rPr>
        <w:t xml:space="preserve"> costs would be sourced from the Program budget.</w:t>
      </w:r>
    </w:p>
    <w:p w14:paraId="037C0D41" w14:textId="77777777" w:rsidR="00373C0C" w:rsidRPr="007C2028" w:rsidRDefault="00373C0C" w:rsidP="00DE2147">
      <w:pPr>
        <w:pStyle w:val="Heading3"/>
        <w:rPr>
          <w:i/>
          <w:sz w:val="24"/>
          <w:szCs w:val="24"/>
        </w:rPr>
      </w:pPr>
      <w:r w:rsidRPr="007C2028">
        <w:rPr>
          <w:i/>
          <w:sz w:val="24"/>
          <w:szCs w:val="24"/>
        </w:rPr>
        <w:t>Implementing Team’s required skills</w:t>
      </w:r>
    </w:p>
    <w:p w14:paraId="4915175B" w14:textId="1B405825" w:rsidR="006C2790" w:rsidRPr="00AC7AD5" w:rsidRDefault="000A1F9E" w:rsidP="006C2790">
      <w:pPr>
        <w:jc w:val="both"/>
        <w:rPr>
          <w:rFonts w:ascii="Calibri Light" w:hAnsi="Calibri Light" w:cs="Calibri Light"/>
          <w:lang w:val="en-AU"/>
        </w:rPr>
      </w:pPr>
      <w:r w:rsidRPr="00FE1AED">
        <w:rPr>
          <w:rFonts w:ascii="Calibri Light" w:hAnsi="Calibri Light" w:cs="Calibri Light"/>
          <w:lang w:val="en-AU"/>
        </w:rPr>
        <w:t xml:space="preserve">Contracted locally through the MC in </w:t>
      </w:r>
      <w:r w:rsidR="00E17F32">
        <w:rPr>
          <w:rFonts w:ascii="Calibri Light" w:hAnsi="Calibri Light" w:cs="Calibri Light"/>
          <w:lang w:val="en-AU"/>
        </w:rPr>
        <w:t>four of the five</w:t>
      </w:r>
      <w:r w:rsidR="00E17F32" w:rsidRPr="00FE1AED">
        <w:rPr>
          <w:rFonts w:ascii="Calibri Light" w:hAnsi="Calibri Light" w:cs="Calibri Light"/>
          <w:lang w:val="en-AU"/>
        </w:rPr>
        <w:t xml:space="preserve"> </w:t>
      </w:r>
      <w:r w:rsidRPr="00FE1AED">
        <w:rPr>
          <w:rFonts w:ascii="Calibri Light" w:hAnsi="Calibri Light" w:cs="Calibri Light"/>
          <w:lang w:val="en-AU"/>
        </w:rPr>
        <w:t>Mekong Countr</w:t>
      </w:r>
      <w:r w:rsidR="00E17F32">
        <w:rPr>
          <w:rFonts w:ascii="Calibri Light" w:hAnsi="Calibri Light" w:cs="Calibri Light"/>
          <w:lang w:val="en-AU"/>
        </w:rPr>
        <w:t>ies</w:t>
      </w:r>
      <w:r w:rsidRPr="00FE1AED">
        <w:rPr>
          <w:rFonts w:ascii="Calibri Light" w:hAnsi="Calibri Light" w:cs="Calibri Light"/>
          <w:lang w:val="en-AU"/>
        </w:rPr>
        <w:t>,</w:t>
      </w:r>
      <w:r w:rsidRPr="00FE1AED">
        <w:rPr>
          <w:rFonts w:ascii="Calibri Light" w:hAnsi="Calibri Light" w:cs="Calibri Light"/>
          <w:b/>
          <w:bCs/>
          <w:lang w:val="en-AU"/>
        </w:rPr>
        <w:t xml:space="preserve"> </w:t>
      </w:r>
      <w:r w:rsidR="00B81723" w:rsidRPr="00FE1AED">
        <w:rPr>
          <w:rFonts w:ascii="Calibri Light" w:hAnsi="Calibri Light" w:cs="Calibri Light"/>
          <w:b/>
          <w:bCs/>
          <w:lang w:val="en-AU"/>
        </w:rPr>
        <w:t>Country</w:t>
      </w:r>
      <w:r w:rsidR="00373C0C" w:rsidRPr="00FE1AED">
        <w:rPr>
          <w:rFonts w:ascii="Calibri Light" w:hAnsi="Calibri Light" w:cs="Calibri Light"/>
          <w:b/>
          <w:bCs/>
          <w:lang w:val="en-AU"/>
        </w:rPr>
        <w:t xml:space="preserve"> Coordinators</w:t>
      </w:r>
      <w:r w:rsidR="00373C0C" w:rsidRPr="00FE1AED">
        <w:rPr>
          <w:rFonts w:ascii="Calibri Light" w:hAnsi="Calibri Light" w:cs="Calibri Light"/>
          <w:lang w:val="en-AU"/>
        </w:rPr>
        <w:t xml:space="preserve"> and associated support staff would</w:t>
      </w:r>
      <w:r w:rsidR="0066371E">
        <w:rPr>
          <w:rFonts w:ascii="Calibri Light" w:hAnsi="Calibri Light" w:cs="Calibri Light"/>
          <w:lang w:val="en-AU"/>
        </w:rPr>
        <w:t xml:space="preserve"> support the MC management team</w:t>
      </w:r>
      <w:r w:rsidRPr="00AC7AD5">
        <w:rPr>
          <w:rFonts w:ascii="Calibri Light" w:hAnsi="Calibri Light" w:cs="Calibri Light"/>
          <w:lang w:val="en-AU"/>
        </w:rPr>
        <w:t>.</w:t>
      </w:r>
      <w:r w:rsidR="00E17F32">
        <w:rPr>
          <w:rFonts w:ascii="Calibri Light" w:hAnsi="Calibri Light" w:cs="Calibri Light"/>
          <w:lang w:val="en-AU"/>
        </w:rPr>
        <w:t xml:space="preserve"> </w:t>
      </w:r>
      <w:r w:rsidR="00373C0C" w:rsidRPr="00FE1AED">
        <w:rPr>
          <w:rFonts w:ascii="Calibri Light" w:hAnsi="Calibri Light" w:cs="Calibri Light"/>
          <w:lang w:val="en-AU"/>
        </w:rPr>
        <w:t xml:space="preserve">For reasons of ease of logistics and access to regional perspectives within DFAT, APS Agencies, and other bilateral and multilateral stakeholders, the Bangkok Post will manage the Program. </w:t>
      </w:r>
      <w:r w:rsidRPr="00FE1AED">
        <w:rPr>
          <w:rFonts w:ascii="Calibri Light" w:hAnsi="Calibri Light" w:cs="Calibri Light"/>
          <w:lang w:val="en-AU"/>
        </w:rPr>
        <w:t xml:space="preserve"> </w:t>
      </w:r>
      <w:r w:rsidR="00B81723" w:rsidRPr="00FE1AED">
        <w:rPr>
          <w:rFonts w:ascii="Calibri Light" w:hAnsi="Calibri Light" w:cs="Calibri Light"/>
          <w:lang w:val="en-AU"/>
        </w:rPr>
        <w:t xml:space="preserve">Country </w:t>
      </w:r>
      <w:r w:rsidRPr="00FE1AED">
        <w:rPr>
          <w:rFonts w:ascii="Calibri Light" w:hAnsi="Calibri Light" w:cs="Calibri Light"/>
          <w:lang w:val="en-AU"/>
        </w:rPr>
        <w:t xml:space="preserve">Coordinators </w:t>
      </w:r>
      <w:r w:rsidR="007214F7" w:rsidRPr="00FE1AED">
        <w:rPr>
          <w:rFonts w:ascii="Calibri Light" w:hAnsi="Calibri Light" w:cs="Calibri Light"/>
          <w:lang w:val="en-AU"/>
        </w:rPr>
        <w:t>c</w:t>
      </w:r>
      <w:r w:rsidRPr="00FE1AED">
        <w:rPr>
          <w:rFonts w:ascii="Calibri Light" w:hAnsi="Calibri Light" w:cs="Calibri Light"/>
          <w:lang w:val="en-AU"/>
        </w:rPr>
        <w:t>ould work at Post</w:t>
      </w:r>
      <w:r w:rsidR="00C706BB">
        <w:rPr>
          <w:rFonts w:ascii="Calibri Light" w:hAnsi="Calibri Light" w:cs="Calibri Light"/>
          <w:lang w:val="en-AU"/>
        </w:rPr>
        <w:t>s in each Mekong Country (save for Thailand)</w:t>
      </w:r>
      <w:r w:rsidRPr="00FE1AED">
        <w:rPr>
          <w:rFonts w:ascii="Calibri Light" w:hAnsi="Calibri Light" w:cs="Calibri Light"/>
          <w:lang w:val="en-AU"/>
        </w:rPr>
        <w:t xml:space="preserve"> </w:t>
      </w:r>
      <w:r w:rsidR="007214F7" w:rsidRPr="00FE1AED">
        <w:rPr>
          <w:rFonts w:ascii="Calibri Light" w:hAnsi="Calibri Light" w:cs="Calibri Light"/>
          <w:lang w:val="en-AU"/>
        </w:rPr>
        <w:t>and other suitable locations</w:t>
      </w:r>
      <w:r w:rsidRPr="00FE1AED">
        <w:rPr>
          <w:rFonts w:ascii="Calibri Light" w:hAnsi="Calibri Light" w:cs="Calibri Light"/>
          <w:lang w:val="en-AU"/>
        </w:rPr>
        <w:t xml:space="preserve"> and support the Program in each Mekong Country. </w:t>
      </w:r>
      <w:r w:rsidR="005A0A44" w:rsidRPr="00FE1AED">
        <w:rPr>
          <w:rFonts w:ascii="Calibri Light" w:hAnsi="Calibri Light" w:cs="Calibri Light"/>
          <w:lang w:val="en-AU"/>
        </w:rPr>
        <w:t xml:space="preserve">Country Coordinators will support national level coordination mechanisms, as well as providing technical support to Mekong Country agencies in the development of their activity proposals and work plans. </w:t>
      </w:r>
      <w:r w:rsidR="00E17F32">
        <w:rPr>
          <w:rFonts w:ascii="Calibri Light" w:hAnsi="Calibri Light" w:cs="Calibri Light"/>
          <w:lang w:val="en-AU"/>
        </w:rPr>
        <w:t>A Country Coordinator for Thailand is not proposed, given the level of management resourcing in the Bangkok Post for the Program, and given that the MC is anticipated to establish a head office in Bangkok, Thailand.</w:t>
      </w:r>
      <w:r w:rsidR="005A0A44" w:rsidRPr="00FE1AED">
        <w:rPr>
          <w:rFonts w:ascii="Calibri Light" w:hAnsi="Calibri Light" w:cs="Calibri Light"/>
          <w:lang w:val="en-AU"/>
        </w:rPr>
        <w:t xml:space="preserve"> </w:t>
      </w:r>
      <w:r w:rsidR="0083048B">
        <w:rPr>
          <w:rFonts w:ascii="Calibri Light" w:hAnsi="Calibri Light" w:cs="Calibri Light"/>
          <w:lang w:val="en-AU"/>
        </w:rPr>
        <w:t>This provides a further opportunity for management costs efficiencies.</w:t>
      </w:r>
      <w:r w:rsidR="00373C0C" w:rsidRPr="00FE1AED">
        <w:rPr>
          <w:rFonts w:ascii="Calibri Light" w:hAnsi="Calibri Light" w:cs="Calibri Light"/>
          <w:lang w:val="en-AU"/>
        </w:rPr>
        <w:t xml:space="preserve"> </w:t>
      </w:r>
      <w:r w:rsidR="00293DA3" w:rsidRPr="00AC7AD5">
        <w:rPr>
          <w:rFonts w:ascii="Calibri Light" w:hAnsi="Calibri Light" w:cs="Calibri Light"/>
          <w:lang w:val="en-AU"/>
        </w:rPr>
        <w:t>A c</w:t>
      </w:r>
      <w:r w:rsidR="006C2790" w:rsidRPr="00AC7AD5">
        <w:rPr>
          <w:rFonts w:ascii="Calibri Light" w:hAnsi="Calibri Light" w:cs="Calibri Light"/>
          <w:lang w:val="en-AU"/>
        </w:rPr>
        <w:t>ertain</w:t>
      </w:r>
      <w:r w:rsidR="00293DA3" w:rsidRPr="00AC7AD5">
        <w:rPr>
          <w:rFonts w:ascii="Calibri Light" w:hAnsi="Calibri Light" w:cs="Calibri Light"/>
          <w:lang w:val="en-AU"/>
        </w:rPr>
        <w:t xml:space="preserve"> number</w:t>
      </w:r>
      <w:r w:rsidR="006C2790" w:rsidRPr="00AC7AD5">
        <w:rPr>
          <w:rFonts w:ascii="Calibri Light" w:hAnsi="Calibri Light" w:cs="Calibri Light"/>
          <w:lang w:val="en-AU"/>
        </w:rPr>
        <w:t xml:space="preserve"> of the MC’s key staff (identified by DFAT) </w:t>
      </w:r>
      <w:r w:rsidR="00FA3D08" w:rsidRPr="00AC7AD5">
        <w:rPr>
          <w:rFonts w:ascii="Calibri Light" w:hAnsi="Calibri Light" w:cs="Calibri Light"/>
          <w:lang w:val="en-AU"/>
        </w:rPr>
        <w:t xml:space="preserve">may be required to receive GoA security </w:t>
      </w:r>
      <w:r w:rsidR="00341B4D" w:rsidRPr="00AC7AD5">
        <w:rPr>
          <w:rFonts w:ascii="Calibri Light" w:hAnsi="Calibri Light" w:cs="Calibri Light"/>
          <w:lang w:val="en-AU"/>
        </w:rPr>
        <w:t>clearance</w:t>
      </w:r>
      <w:r w:rsidR="006C2790" w:rsidRPr="00AC7AD5">
        <w:rPr>
          <w:rFonts w:ascii="Calibri Light" w:hAnsi="Calibri Light" w:cs="Calibri Light"/>
          <w:lang w:val="en-AU"/>
        </w:rPr>
        <w:t>, facilitating access to</w:t>
      </w:r>
      <w:r w:rsidR="00341B4D" w:rsidRPr="00AC7AD5">
        <w:rPr>
          <w:rFonts w:ascii="Calibri Light" w:hAnsi="Calibri Light" w:cs="Calibri Light"/>
          <w:lang w:val="en-AU"/>
        </w:rPr>
        <w:t xml:space="preserve"> GoA</w:t>
      </w:r>
      <w:r w:rsidR="006C2790" w:rsidRPr="00AC7AD5">
        <w:rPr>
          <w:rFonts w:ascii="Calibri Light" w:hAnsi="Calibri Light" w:cs="Calibri Light"/>
          <w:lang w:val="en-AU"/>
        </w:rPr>
        <w:t xml:space="preserve"> classified information.  </w:t>
      </w:r>
      <w:r w:rsidR="000F5D5A">
        <w:rPr>
          <w:rFonts w:ascii="Calibri Light" w:hAnsi="Calibri Light" w:cs="Calibri Light"/>
          <w:lang w:val="en-AU"/>
        </w:rPr>
        <w:t xml:space="preserve">The </w:t>
      </w:r>
      <w:r w:rsidR="00C94FB6">
        <w:rPr>
          <w:rFonts w:ascii="Calibri Light" w:hAnsi="Calibri Light" w:cs="Calibri Light"/>
          <w:lang w:val="en-AU"/>
        </w:rPr>
        <w:t>DFAT manager at Post will need to remain cognisant of the risks associated with this approach, drawing from other DFAT investments that have taken a similar approach.</w:t>
      </w:r>
    </w:p>
    <w:p w14:paraId="492DE65C" w14:textId="361F946C" w:rsidR="006C2790" w:rsidRPr="00AC7AD5" w:rsidRDefault="009B002C" w:rsidP="006C2790">
      <w:pPr>
        <w:pStyle w:val="BodyText"/>
        <w:jc w:val="both"/>
        <w:rPr>
          <w:rFonts w:ascii="Calibri Light" w:hAnsi="Calibri Light" w:cs="Calibri Light"/>
          <w:lang w:val="en-AU"/>
        </w:rPr>
      </w:pPr>
      <w:r>
        <w:rPr>
          <w:rFonts w:ascii="Calibri Light" w:hAnsi="Calibri Light" w:cs="Calibri Light"/>
          <w:lang w:val="en-AU"/>
        </w:rPr>
        <w:lastRenderedPageBreak/>
        <w:t xml:space="preserve">Examples of skills sets </w:t>
      </w:r>
      <w:r w:rsidR="006C2790" w:rsidRPr="00AC7AD5">
        <w:rPr>
          <w:rFonts w:ascii="Calibri Light" w:hAnsi="Calibri Light" w:cs="Calibri Light"/>
          <w:lang w:val="en-AU"/>
        </w:rPr>
        <w:t xml:space="preserve">to </w:t>
      </w:r>
      <w:r w:rsidR="00017B65" w:rsidRPr="00AC7AD5">
        <w:rPr>
          <w:rFonts w:ascii="Calibri Light" w:hAnsi="Calibri Light" w:cs="Calibri Light"/>
          <w:lang w:val="en-AU"/>
        </w:rPr>
        <w:t xml:space="preserve">implement the </w:t>
      </w:r>
      <w:r w:rsidR="00CF4914" w:rsidRPr="00AC7AD5">
        <w:rPr>
          <w:rFonts w:ascii="Calibri Light" w:hAnsi="Calibri Light" w:cs="Calibri Light"/>
          <w:lang w:val="en-AU"/>
        </w:rPr>
        <w:t>Program</w:t>
      </w:r>
      <w:r>
        <w:rPr>
          <w:rFonts w:ascii="Calibri Light" w:hAnsi="Calibri Light" w:cs="Calibri Light"/>
          <w:lang w:val="en-AU"/>
        </w:rPr>
        <w:t xml:space="preserve"> could include</w:t>
      </w:r>
      <w:r w:rsidR="006C2790" w:rsidRPr="00AC7AD5">
        <w:rPr>
          <w:rFonts w:ascii="Calibri Light" w:hAnsi="Calibri Light" w:cs="Calibri Light"/>
          <w:lang w:val="en-AU"/>
        </w:rPr>
        <w:t>:</w:t>
      </w:r>
    </w:p>
    <w:p w14:paraId="00EB2B45" w14:textId="77777777" w:rsidR="006C2790" w:rsidRPr="00AC7AD5" w:rsidRDefault="006C2790" w:rsidP="006C2790">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b/>
          <w:sz w:val="22"/>
          <w:szCs w:val="22"/>
        </w:rPr>
        <w:t xml:space="preserve">Strategic leadership, analysis and stakeholder engagement </w:t>
      </w:r>
      <w:r w:rsidRPr="00AC7AD5">
        <w:rPr>
          <w:rFonts w:ascii="Calibri Light" w:hAnsi="Calibri Light" w:cs="Calibri Light"/>
          <w:sz w:val="22"/>
          <w:szCs w:val="22"/>
        </w:rPr>
        <w:t xml:space="preserve">- working with the </w:t>
      </w:r>
      <w:r w:rsidR="00A55383" w:rsidRPr="00AC7AD5">
        <w:rPr>
          <w:rFonts w:ascii="Calibri Light" w:hAnsi="Calibri Light" w:cs="Calibri Light"/>
          <w:sz w:val="22"/>
          <w:szCs w:val="22"/>
        </w:rPr>
        <w:t>Mekong Countries</w:t>
      </w:r>
      <w:r w:rsidRPr="00AC7AD5">
        <w:rPr>
          <w:rFonts w:ascii="Calibri Light" w:hAnsi="Calibri Light" w:cs="Calibri Light"/>
          <w:sz w:val="22"/>
          <w:szCs w:val="22"/>
        </w:rPr>
        <w:t xml:space="preserve"> and other stakeholders on </w:t>
      </w:r>
      <w:r w:rsidR="00A55383" w:rsidRPr="00AC7AD5">
        <w:rPr>
          <w:rFonts w:ascii="Calibri Light" w:hAnsi="Calibri Light" w:cs="Calibri Light"/>
          <w:sz w:val="22"/>
          <w:szCs w:val="22"/>
        </w:rPr>
        <w:t xml:space="preserve">designing, </w:t>
      </w:r>
      <w:r w:rsidRPr="00AC7AD5">
        <w:rPr>
          <w:rFonts w:ascii="Calibri Light" w:hAnsi="Calibri Light" w:cs="Calibri Light"/>
          <w:sz w:val="22"/>
          <w:szCs w:val="22"/>
        </w:rPr>
        <w:t xml:space="preserve">planning, implementing and monitoring activities.  </w:t>
      </w:r>
    </w:p>
    <w:p w14:paraId="58E7B35B" w14:textId="7C3E0363" w:rsidR="006C2790" w:rsidRPr="00AC7AD5" w:rsidRDefault="006C2790" w:rsidP="006C2790">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b/>
          <w:sz w:val="22"/>
          <w:szCs w:val="22"/>
        </w:rPr>
        <w:t>Specialist expertise</w:t>
      </w:r>
      <w:r w:rsidRPr="00AC7AD5">
        <w:rPr>
          <w:rFonts w:ascii="Calibri Light" w:hAnsi="Calibri Light" w:cs="Calibri Light"/>
          <w:sz w:val="22"/>
          <w:szCs w:val="22"/>
        </w:rPr>
        <w:t>,</w:t>
      </w:r>
      <w:r w:rsidR="009B002C">
        <w:rPr>
          <w:rFonts w:ascii="Calibri Light" w:hAnsi="Calibri Light" w:cs="Calibri Light"/>
          <w:sz w:val="22"/>
          <w:szCs w:val="22"/>
        </w:rPr>
        <w:t xml:space="preserve"> such as</w:t>
      </w:r>
      <w:r w:rsidRPr="00AC7AD5">
        <w:rPr>
          <w:rFonts w:ascii="Calibri Light" w:hAnsi="Calibri Light" w:cs="Calibri Light"/>
          <w:sz w:val="22"/>
          <w:szCs w:val="22"/>
        </w:rPr>
        <w:t>:</w:t>
      </w:r>
    </w:p>
    <w:p w14:paraId="4BD89A3A" w14:textId="56D11523" w:rsidR="006C2790" w:rsidRPr="00AC7AD5" w:rsidRDefault="00A55383"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 xml:space="preserve">Research and policy development </w:t>
      </w:r>
      <w:r w:rsidR="006C2790" w:rsidRPr="00AC7AD5">
        <w:rPr>
          <w:rFonts w:ascii="Calibri Light" w:hAnsi="Calibri Light" w:cs="Calibri Light"/>
          <w:bCs/>
          <w:lang w:val="en-AU"/>
        </w:rPr>
        <w:t>expertise</w:t>
      </w:r>
      <w:r w:rsidR="00B04F68">
        <w:rPr>
          <w:rFonts w:ascii="Calibri Light" w:hAnsi="Calibri Light" w:cs="Calibri Light"/>
          <w:bCs/>
          <w:lang w:val="en-AU"/>
        </w:rPr>
        <w:t>.</w:t>
      </w:r>
    </w:p>
    <w:p w14:paraId="4FA18527" w14:textId="76793115" w:rsidR="00A55383" w:rsidRPr="00AC7AD5" w:rsidRDefault="00A55383"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TNC and border security expertise (APS Agencies are expected to lead on operational expertise)</w:t>
      </w:r>
      <w:r w:rsidR="00B04F68">
        <w:rPr>
          <w:rFonts w:ascii="Calibri Light" w:hAnsi="Calibri Light" w:cs="Calibri Light"/>
          <w:bCs/>
          <w:lang w:val="en-AU"/>
        </w:rPr>
        <w:t>.</w:t>
      </w:r>
    </w:p>
    <w:p w14:paraId="027DFA18" w14:textId="59D45185" w:rsidR="006C2790" w:rsidRPr="00AC7AD5" w:rsidRDefault="00A55383"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Capacity development,</w:t>
      </w:r>
      <w:r w:rsidR="006C2790" w:rsidRPr="00AC7AD5">
        <w:rPr>
          <w:rFonts w:ascii="Calibri Light" w:hAnsi="Calibri Light" w:cs="Calibri Light"/>
          <w:bCs/>
          <w:lang w:val="en-AU"/>
        </w:rPr>
        <w:t xml:space="preserve"> targeting senior </w:t>
      </w:r>
      <w:r w:rsidRPr="00AC7AD5">
        <w:rPr>
          <w:rFonts w:ascii="Calibri Light" w:hAnsi="Calibri Light" w:cs="Calibri Light"/>
          <w:bCs/>
          <w:lang w:val="en-AU"/>
        </w:rPr>
        <w:t xml:space="preserve">Mekong Country </w:t>
      </w:r>
      <w:r w:rsidR="006C2790" w:rsidRPr="00AC7AD5">
        <w:rPr>
          <w:rFonts w:ascii="Calibri Light" w:hAnsi="Calibri Light" w:cs="Calibri Light"/>
          <w:bCs/>
          <w:lang w:val="en-AU"/>
        </w:rPr>
        <w:t>government officials</w:t>
      </w:r>
      <w:r w:rsidR="00B04F68">
        <w:rPr>
          <w:rFonts w:ascii="Calibri Light" w:hAnsi="Calibri Light" w:cs="Calibri Light"/>
          <w:bCs/>
          <w:lang w:val="en-AU"/>
        </w:rPr>
        <w:t>.</w:t>
      </w:r>
      <w:r w:rsidR="006C2790" w:rsidRPr="00AC7AD5">
        <w:rPr>
          <w:rFonts w:ascii="Calibri Light" w:hAnsi="Calibri Light" w:cs="Calibri Light"/>
          <w:bCs/>
          <w:lang w:val="en-AU"/>
        </w:rPr>
        <w:t xml:space="preserve"> </w:t>
      </w:r>
    </w:p>
    <w:p w14:paraId="35F024CA" w14:textId="5C558837" w:rsidR="00E31FDB" w:rsidRPr="00AC7AD5" w:rsidRDefault="00E31FDB"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 xml:space="preserve">Gender </w:t>
      </w:r>
      <w:r w:rsidR="000931AD" w:rsidRPr="00AC7AD5">
        <w:rPr>
          <w:rFonts w:ascii="Calibri Light" w:hAnsi="Calibri Light" w:cs="Calibri Light"/>
          <w:bCs/>
          <w:lang w:val="en-AU"/>
        </w:rPr>
        <w:t xml:space="preserve">equality </w:t>
      </w:r>
      <w:r w:rsidRPr="00AC7AD5">
        <w:rPr>
          <w:rFonts w:ascii="Calibri Light" w:hAnsi="Calibri Light" w:cs="Calibri Light"/>
          <w:bCs/>
          <w:lang w:val="en-AU"/>
        </w:rPr>
        <w:t>and disability</w:t>
      </w:r>
      <w:r w:rsidR="000931AD" w:rsidRPr="00AC7AD5">
        <w:rPr>
          <w:rFonts w:ascii="Calibri Light" w:hAnsi="Calibri Light" w:cs="Calibri Light"/>
          <w:bCs/>
          <w:lang w:val="en-AU"/>
        </w:rPr>
        <w:t xml:space="preserve"> inclusion</w:t>
      </w:r>
      <w:r w:rsidRPr="00AC7AD5">
        <w:rPr>
          <w:rFonts w:ascii="Calibri Light" w:hAnsi="Calibri Light" w:cs="Calibri Light"/>
          <w:bCs/>
          <w:lang w:val="en-AU"/>
        </w:rPr>
        <w:t xml:space="preserve"> expertise</w:t>
      </w:r>
      <w:r w:rsidR="00B04F68">
        <w:rPr>
          <w:rFonts w:ascii="Calibri Light" w:hAnsi="Calibri Light" w:cs="Calibri Light"/>
          <w:bCs/>
          <w:lang w:val="en-AU"/>
        </w:rPr>
        <w:t>.</w:t>
      </w:r>
    </w:p>
    <w:p w14:paraId="58C02A75" w14:textId="2194E840" w:rsidR="006C2790" w:rsidRPr="00AC7AD5" w:rsidRDefault="006C2790"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Human resource and organisational development</w:t>
      </w:r>
      <w:r w:rsidR="00B04F68">
        <w:rPr>
          <w:rFonts w:ascii="Calibri Light" w:hAnsi="Calibri Light" w:cs="Calibri Light"/>
          <w:bCs/>
          <w:lang w:val="en-AU"/>
        </w:rPr>
        <w:t>.</w:t>
      </w:r>
      <w:r w:rsidRPr="00AC7AD5">
        <w:rPr>
          <w:rFonts w:ascii="Calibri Light" w:hAnsi="Calibri Light" w:cs="Calibri Light"/>
          <w:bCs/>
          <w:lang w:val="en-AU"/>
        </w:rPr>
        <w:t xml:space="preserve"> </w:t>
      </w:r>
    </w:p>
    <w:p w14:paraId="5F29A983" w14:textId="4BD6DF2E" w:rsidR="006C2790" w:rsidRPr="00AC7AD5" w:rsidRDefault="006C2790"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Learning</w:t>
      </w:r>
      <w:r w:rsidR="00BB1390" w:rsidRPr="00AC7AD5">
        <w:rPr>
          <w:rFonts w:ascii="Calibri Light" w:hAnsi="Calibri Light" w:cs="Calibri Light"/>
          <w:bCs/>
          <w:lang w:val="en-AU"/>
        </w:rPr>
        <w:t xml:space="preserve"> and knowledge management</w:t>
      </w:r>
      <w:r w:rsidR="00B04F68">
        <w:rPr>
          <w:rFonts w:ascii="Calibri Light" w:hAnsi="Calibri Light" w:cs="Calibri Light"/>
          <w:bCs/>
          <w:lang w:val="en-AU"/>
        </w:rPr>
        <w:t>, and</w:t>
      </w:r>
    </w:p>
    <w:p w14:paraId="5C58ECB7" w14:textId="77777777" w:rsidR="006C2790" w:rsidRPr="00AC7AD5" w:rsidRDefault="006C2790"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Marketing and communications.</w:t>
      </w:r>
    </w:p>
    <w:p w14:paraId="5A7E186C" w14:textId="77777777" w:rsidR="006C2790" w:rsidRPr="00AC7AD5" w:rsidRDefault="006C2790" w:rsidP="006C2790">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b/>
          <w:sz w:val="22"/>
          <w:szCs w:val="22"/>
        </w:rPr>
        <w:t>Political Economy Analysis</w:t>
      </w:r>
      <w:r w:rsidR="003432A8" w:rsidRPr="00AC7AD5">
        <w:rPr>
          <w:rFonts w:ascii="Calibri Light" w:hAnsi="Calibri Light" w:cs="Calibri Light"/>
          <w:b/>
          <w:sz w:val="22"/>
          <w:szCs w:val="22"/>
        </w:rPr>
        <w:t xml:space="preserve"> (PEA)</w:t>
      </w:r>
      <w:r w:rsidRPr="00AC7AD5">
        <w:rPr>
          <w:rFonts w:ascii="Calibri Light" w:hAnsi="Calibri Light" w:cs="Calibri Light"/>
          <w:b/>
          <w:sz w:val="22"/>
          <w:szCs w:val="22"/>
        </w:rPr>
        <w:t xml:space="preserve">, </w:t>
      </w:r>
      <w:r w:rsidRPr="00AC7AD5">
        <w:rPr>
          <w:rFonts w:ascii="Calibri Light" w:hAnsi="Calibri Light" w:cs="Calibri Light"/>
          <w:sz w:val="22"/>
          <w:szCs w:val="22"/>
        </w:rPr>
        <w:t xml:space="preserve">including </w:t>
      </w:r>
      <w:r w:rsidR="003432A8" w:rsidRPr="00AC7AD5">
        <w:rPr>
          <w:rFonts w:ascii="Calibri Light" w:hAnsi="Calibri Light" w:cs="Calibri Light"/>
          <w:sz w:val="22"/>
          <w:szCs w:val="22"/>
        </w:rPr>
        <w:t xml:space="preserve">drivers to </w:t>
      </w:r>
      <w:r w:rsidRPr="00AC7AD5">
        <w:rPr>
          <w:rFonts w:ascii="Calibri Light" w:hAnsi="Calibri Light" w:cs="Calibri Light"/>
          <w:sz w:val="22"/>
          <w:szCs w:val="22"/>
        </w:rPr>
        <w:t>integrat</w:t>
      </w:r>
      <w:r w:rsidR="003432A8" w:rsidRPr="00AC7AD5">
        <w:rPr>
          <w:rFonts w:ascii="Calibri Light" w:hAnsi="Calibri Light" w:cs="Calibri Light"/>
          <w:sz w:val="22"/>
          <w:szCs w:val="22"/>
        </w:rPr>
        <w:t>e operational results into policy development and influence</w:t>
      </w:r>
      <w:r w:rsidRPr="00AC7AD5">
        <w:rPr>
          <w:rFonts w:ascii="Calibri Light" w:hAnsi="Calibri Light" w:cs="Calibri Light"/>
          <w:sz w:val="22"/>
          <w:szCs w:val="22"/>
        </w:rPr>
        <w:t>.</w:t>
      </w:r>
    </w:p>
    <w:p w14:paraId="327BCF50" w14:textId="77777777" w:rsidR="006C2790" w:rsidRPr="00AC7AD5" w:rsidRDefault="003432A8" w:rsidP="006C2790">
      <w:pPr>
        <w:pStyle w:val="ListBullet"/>
        <w:spacing w:after="0" w:line="240" w:lineRule="auto"/>
        <w:ind w:left="284" w:hanging="284"/>
        <w:jc w:val="both"/>
        <w:rPr>
          <w:rFonts w:ascii="Calibri Light" w:hAnsi="Calibri Light" w:cs="Calibri Light"/>
          <w:sz w:val="22"/>
          <w:szCs w:val="22"/>
        </w:rPr>
      </w:pPr>
      <w:r w:rsidRPr="00AC7AD5">
        <w:rPr>
          <w:rFonts w:ascii="Calibri Light" w:hAnsi="Calibri Light" w:cs="Calibri Light"/>
          <w:b/>
          <w:sz w:val="22"/>
          <w:szCs w:val="22"/>
        </w:rPr>
        <w:t>Development p</w:t>
      </w:r>
      <w:r w:rsidR="006C2790" w:rsidRPr="00AC7AD5">
        <w:rPr>
          <w:rFonts w:ascii="Calibri Light" w:hAnsi="Calibri Light" w:cs="Calibri Light"/>
          <w:b/>
          <w:sz w:val="22"/>
          <w:szCs w:val="22"/>
        </w:rPr>
        <w:t>rogram management/corporate services</w:t>
      </w:r>
      <w:r w:rsidR="006C2790" w:rsidRPr="00AC7AD5">
        <w:rPr>
          <w:rFonts w:ascii="Calibri Light" w:hAnsi="Calibri Light" w:cs="Calibri Light"/>
          <w:sz w:val="22"/>
          <w:szCs w:val="22"/>
        </w:rPr>
        <w:t xml:space="preserve"> – high quality</w:t>
      </w:r>
      <w:r w:rsidR="00CE5EB0" w:rsidRPr="00AC7AD5">
        <w:rPr>
          <w:rFonts w:ascii="Calibri Light" w:hAnsi="Calibri Light" w:cs="Calibri Light"/>
          <w:sz w:val="22"/>
          <w:szCs w:val="22"/>
        </w:rPr>
        <w:t xml:space="preserve"> activity design, planning, and activity implementation,</w:t>
      </w:r>
      <w:r w:rsidR="006C2790" w:rsidRPr="00AC7AD5">
        <w:rPr>
          <w:rFonts w:ascii="Calibri Light" w:hAnsi="Calibri Light" w:cs="Calibri Light"/>
          <w:sz w:val="22"/>
          <w:szCs w:val="22"/>
        </w:rPr>
        <w:t xml:space="preserve"> program administration (financial and progress reporting, Human Resources Management, M&amp;E, logistics, etc.), and operational and corporate services including:</w:t>
      </w:r>
    </w:p>
    <w:p w14:paraId="52CCEF00" w14:textId="60F60E9D" w:rsidR="006C2790" w:rsidRPr="00AC7AD5" w:rsidRDefault="006C2790"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recruitment and contractual management of TA personnel</w:t>
      </w:r>
      <w:r w:rsidR="00B04F68">
        <w:rPr>
          <w:rFonts w:ascii="Calibri Light" w:hAnsi="Calibri Light" w:cs="Calibri Light"/>
          <w:bCs/>
          <w:lang w:val="en-AU"/>
        </w:rPr>
        <w:t>.</w:t>
      </w:r>
      <w:r w:rsidRPr="00AC7AD5">
        <w:rPr>
          <w:rFonts w:ascii="Calibri Light" w:hAnsi="Calibri Light" w:cs="Calibri Light"/>
          <w:bCs/>
          <w:lang w:val="en-AU"/>
        </w:rPr>
        <w:t xml:space="preserve"> </w:t>
      </w:r>
    </w:p>
    <w:p w14:paraId="1AF9C305" w14:textId="5EAE44F2" w:rsidR="006C2790" w:rsidRPr="00AC7AD5" w:rsidRDefault="006C2790"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 xml:space="preserve">financial management and reporting </w:t>
      </w:r>
      <w:r w:rsidR="00CE5EB0" w:rsidRPr="00AC7AD5">
        <w:rPr>
          <w:rFonts w:ascii="Calibri Light" w:hAnsi="Calibri Light" w:cs="Calibri Light"/>
          <w:bCs/>
          <w:lang w:val="en-AU"/>
        </w:rPr>
        <w:t>of</w:t>
      </w:r>
      <w:r w:rsidRPr="00AC7AD5">
        <w:rPr>
          <w:rFonts w:ascii="Calibri Light" w:hAnsi="Calibri Light" w:cs="Calibri Light"/>
          <w:bCs/>
          <w:lang w:val="en-AU"/>
        </w:rPr>
        <w:t xml:space="preserve"> </w:t>
      </w:r>
      <w:r w:rsidR="00CE5EB0" w:rsidRPr="00AC7AD5">
        <w:rPr>
          <w:rFonts w:ascii="Calibri Light" w:hAnsi="Calibri Light" w:cs="Calibri Light"/>
          <w:bCs/>
          <w:lang w:val="en-AU"/>
        </w:rPr>
        <w:t xml:space="preserve">Program </w:t>
      </w:r>
      <w:r w:rsidRPr="00AC7AD5">
        <w:rPr>
          <w:rFonts w:ascii="Calibri Light" w:hAnsi="Calibri Light" w:cs="Calibri Light"/>
          <w:bCs/>
          <w:lang w:val="en-AU"/>
        </w:rPr>
        <w:t xml:space="preserve">activities in accordance with contractual and DFAT requirements, i.e. </w:t>
      </w:r>
      <w:r w:rsidR="00CE5EB0" w:rsidRPr="00AC7AD5">
        <w:rPr>
          <w:rFonts w:ascii="Calibri Light" w:hAnsi="Calibri Light" w:cs="Calibri Light"/>
          <w:bCs/>
          <w:lang w:val="en-AU"/>
        </w:rPr>
        <w:t xml:space="preserve">designing activities, appraising activity proposals (i.e. from APS Agencies and from </w:t>
      </w:r>
      <w:r w:rsidR="00EB1311" w:rsidRPr="00AC7AD5">
        <w:rPr>
          <w:rFonts w:ascii="Calibri Light" w:hAnsi="Calibri Light" w:cs="Calibri Light"/>
          <w:bCs/>
          <w:lang w:val="en-AU"/>
        </w:rPr>
        <w:t>partners in Mekong Countries),</w:t>
      </w:r>
      <w:r w:rsidRPr="00AC7AD5">
        <w:rPr>
          <w:rFonts w:ascii="Calibri Light" w:hAnsi="Calibri Light" w:cs="Calibri Light"/>
          <w:bCs/>
          <w:lang w:val="en-AU"/>
        </w:rPr>
        <w:t xml:space="preserve"> and monitoring and reporting on results and expenditure</w:t>
      </w:r>
      <w:r w:rsidR="00B04F68">
        <w:rPr>
          <w:rFonts w:ascii="Calibri Light" w:hAnsi="Calibri Light" w:cs="Calibri Light"/>
          <w:bCs/>
          <w:lang w:val="en-AU"/>
        </w:rPr>
        <w:t>.</w:t>
      </w:r>
      <w:r w:rsidRPr="00AC7AD5">
        <w:rPr>
          <w:rFonts w:ascii="Calibri Light" w:hAnsi="Calibri Light" w:cs="Calibri Light"/>
          <w:bCs/>
          <w:lang w:val="en-AU"/>
        </w:rPr>
        <w:t xml:space="preserve"> </w:t>
      </w:r>
    </w:p>
    <w:p w14:paraId="7ABB5F7E" w14:textId="1849B501" w:rsidR="006C2790" w:rsidRPr="00AC7AD5" w:rsidRDefault="006C2790"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management tools, policies and procedures</w:t>
      </w:r>
      <w:r w:rsidR="00B04F68">
        <w:rPr>
          <w:rFonts w:ascii="Calibri Light" w:hAnsi="Calibri Light" w:cs="Calibri Light"/>
          <w:bCs/>
          <w:lang w:val="en-AU"/>
        </w:rPr>
        <w:t>.</w:t>
      </w:r>
      <w:r w:rsidRPr="00AC7AD5">
        <w:rPr>
          <w:rFonts w:ascii="Calibri Light" w:hAnsi="Calibri Light" w:cs="Calibri Light"/>
          <w:bCs/>
          <w:lang w:val="en-AU"/>
        </w:rPr>
        <w:t xml:space="preserve"> </w:t>
      </w:r>
    </w:p>
    <w:p w14:paraId="014B6C53" w14:textId="125DA356" w:rsidR="006C2790" w:rsidRPr="00AC7AD5" w:rsidRDefault="006C2790" w:rsidP="008278B2">
      <w:pPr>
        <w:pStyle w:val="ListParagraph"/>
        <w:numPr>
          <w:ilvl w:val="1"/>
          <w:numId w:val="36"/>
        </w:numPr>
        <w:suppressAutoHyphens w:val="0"/>
        <w:spacing w:before="0" w:after="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 xml:space="preserve">provision of secretariat services to the </w:t>
      </w:r>
      <w:r w:rsidR="00CE5EB0" w:rsidRPr="00AC7AD5">
        <w:rPr>
          <w:rFonts w:ascii="Calibri Light" w:hAnsi="Calibri Light" w:cs="Calibri Light"/>
          <w:bCs/>
          <w:lang w:val="en-AU"/>
        </w:rPr>
        <w:t>PCC</w:t>
      </w:r>
      <w:r w:rsidR="00B04F68">
        <w:rPr>
          <w:rFonts w:ascii="Calibri Light" w:hAnsi="Calibri Light" w:cs="Calibri Light"/>
          <w:bCs/>
          <w:lang w:val="en-AU"/>
        </w:rPr>
        <w:t>,</w:t>
      </w:r>
      <w:r w:rsidRPr="00AC7AD5">
        <w:rPr>
          <w:rFonts w:ascii="Calibri Light" w:hAnsi="Calibri Light" w:cs="Calibri Light"/>
          <w:bCs/>
          <w:lang w:val="en-AU"/>
        </w:rPr>
        <w:t xml:space="preserve"> and </w:t>
      </w:r>
    </w:p>
    <w:p w14:paraId="45874FE5" w14:textId="77777777" w:rsidR="006C2790" w:rsidRPr="00AC7AD5" w:rsidRDefault="006C2790" w:rsidP="008278B2">
      <w:pPr>
        <w:pStyle w:val="ListParagraph"/>
        <w:numPr>
          <w:ilvl w:val="1"/>
          <w:numId w:val="36"/>
        </w:numPr>
        <w:suppressAutoHyphens w:val="0"/>
        <w:spacing w:before="0" w:after="160" w:line="240" w:lineRule="auto"/>
        <w:ind w:left="540" w:hanging="270"/>
        <w:jc w:val="both"/>
        <w:rPr>
          <w:rFonts w:ascii="Calibri Light" w:hAnsi="Calibri Light" w:cs="Calibri Light"/>
          <w:bCs/>
          <w:lang w:val="en-AU"/>
        </w:rPr>
      </w:pPr>
      <w:r w:rsidRPr="00AC7AD5">
        <w:rPr>
          <w:rFonts w:ascii="Calibri Light" w:hAnsi="Calibri Light" w:cs="Calibri Light"/>
          <w:bCs/>
          <w:lang w:val="en-AU"/>
        </w:rPr>
        <w:t>strategic analysis and advice – relationship building, opportunities for innovation, private sector involvement, and results.</w:t>
      </w:r>
    </w:p>
    <w:p w14:paraId="7310D051" w14:textId="77777777" w:rsidR="001E31FC" w:rsidRPr="00880AEA" w:rsidRDefault="006C2790" w:rsidP="00FE1AED">
      <w:pPr>
        <w:pStyle w:val="BodyText"/>
        <w:jc w:val="both"/>
      </w:pPr>
      <w:r w:rsidRPr="00AC7AD5">
        <w:rPr>
          <w:rFonts w:ascii="Calibri Light" w:hAnsi="Calibri Light" w:cs="Calibri Light"/>
          <w:lang w:val="en-AU"/>
        </w:rPr>
        <w:t xml:space="preserve">DFAT will hold primary responsibility for </w:t>
      </w:r>
      <w:r w:rsidR="000F4B0B" w:rsidRPr="00AC7AD5">
        <w:rPr>
          <w:rFonts w:ascii="Calibri Light" w:hAnsi="Calibri Light" w:cs="Calibri Light"/>
          <w:lang w:val="en-AU"/>
        </w:rPr>
        <w:t>the Program’s outcomes</w:t>
      </w:r>
      <w:r w:rsidRPr="00AC7AD5">
        <w:rPr>
          <w:rFonts w:ascii="Calibri Light" w:hAnsi="Calibri Light" w:cs="Calibri Light"/>
          <w:lang w:val="en-AU"/>
        </w:rPr>
        <w:t xml:space="preserve">. Where the MC </w:t>
      </w:r>
      <w:r w:rsidR="000F4B0B" w:rsidRPr="00AC7AD5">
        <w:rPr>
          <w:rFonts w:ascii="Calibri Light" w:hAnsi="Calibri Light" w:cs="Calibri Light"/>
          <w:lang w:val="en-AU"/>
        </w:rPr>
        <w:t xml:space="preserve">and APS Agencies </w:t>
      </w:r>
      <w:r w:rsidRPr="00AC7AD5">
        <w:rPr>
          <w:rFonts w:ascii="Calibri Light" w:hAnsi="Calibri Light" w:cs="Calibri Light"/>
          <w:lang w:val="en-AU"/>
        </w:rPr>
        <w:t xml:space="preserve">work closely with the </w:t>
      </w:r>
      <w:r w:rsidR="000F4B0B" w:rsidRPr="00AC7AD5">
        <w:rPr>
          <w:rFonts w:ascii="Calibri Light" w:hAnsi="Calibri Light" w:cs="Calibri Light"/>
          <w:lang w:val="en-AU"/>
        </w:rPr>
        <w:t>Mekong Countries</w:t>
      </w:r>
      <w:r w:rsidRPr="00AC7AD5">
        <w:rPr>
          <w:rFonts w:ascii="Calibri Light" w:hAnsi="Calibri Light" w:cs="Calibri Light"/>
          <w:lang w:val="en-AU"/>
        </w:rPr>
        <w:t xml:space="preserve">, </w:t>
      </w:r>
      <w:r w:rsidR="000F4B0B" w:rsidRPr="00AC7AD5">
        <w:rPr>
          <w:rFonts w:ascii="Calibri Light" w:hAnsi="Calibri Light" w:cs="Calibri Light"/>
          <w:lang w:val="en-AU"/>
        </w:rPr>
        <w:t xml:space="preserve">regular management and oversight meetings </w:t>
      </w:r>
      <w:r w:rsidRPr="00AC7AD5">
        <w:rPr>
          <w:rFonts w:ascii="Calibri Light" w:hAnsi="Calibri Light" w:cs="Calibri Light"/>
          <w:lang w:val="en-AU"/>
        </w:rPr>
        <w:t xml:space="preserve">will keep DFAT apprised of policy </w:t>
      </w:r>
      <w:r w:rsidR="000F4B0B" w:rsidRPr="00AC7AD5">
        <w:rPr>
          <w:rFonts w:ascii="Calibri Light" w:hAnsi="Calibri Light" w:cs="Calibri Light"/>
          <w:lang w:val="en-AU"/>
        </w:rPr>
        <w:t xml:space="preserve">and operational </w:t>
      </w:r>
      <w:r w:rsidRPr="00AC7AD5">
        <w:rPr>
          <w:rFonts w:ascii="Calibri Light" w:hAnsi="Calibri Light" w:cs="Calibri Light"/>
          <w:lang w:val="en-AU"/>
        </w:rPr>
        <w:t xml:space="preserve">developments. </w:t>
      </w:r>
    </w:p>
    <w:p w14:paraId="6714ADB5" w14:textId="77777777" w:rsidR="00FD5366" w:rsidRPr="00AC7AD5" w:rsidRDefault="00FD5366" w:rsidP="001E31FC">
      <w:pPr>
        <w:pStyle w:val="ListBullet"/>
        <w:numPr>
          <w:ilvl w:val="0"/>
          <w:numId w:val="0"/>
        </w:numPr>
        <w:ind w:left="502" w:hanging="360"/>
      </w:pPr>
      <w:r w:rsidRPr="00AC7AD5">
        <w:br w:type="page"/>
      </w:r>
    </w:p>
    <w:p w14:paraId="1F58E361" w14:textId="21C4D12B" w:rsidR="00420721" w:rsidRPr="00FE1AED" w:rsidRDefault="00560688" w:rsidP="00DE2147">
      <w:pPr>
        <w:pStyle w:val="Heading2"/>
        <w:rPr>
          <w:bCs/>
        </w:rPr>
      </w:pPr>
      <w:bookmarkStart w:id="56" w:name="_Toc28798480"/>
      <w:bookmarkStart w:id="57" w:name="_Toc43823931"/>
      <w:r>
        <w:lastRenderedPageBreak/>
        <w:t xml:space="preserve">I: </w:t>
      </w:r>
      <w:r w:rsidR="00965D15" w:rsidRPr="00FE1AED">
        <w:t>Procurement and Partnering</w:t>
      </w:r>
      <w:bookmarkEnd w:id="56"/>
      <w:bookmarkEnd w:id="57"/>
      <w:r w:rsidR="00742C69" w:rsidRPr="00FE1AED">
        <w:t xml:space="preserve"> </w:t>
      </w:r>
    </w:p>
    <w:p w14:paraId="3017C5EC" w14:textId="77777777" w:rsidR="00B97A0D" w:rsidRPr="007C2028" w:rsidRDefault="00B97A0D" w:rsidP="00DE2147">
      <w:pPr>
        <w:pStyle w:val="Heading3"/>
        <w:rPr>
          <w:i/>
          <w:sz w:val="24"/>
          <w:szCs w:val="24"/>
        </w:rPr>
      </w:pPr>
      <w:r w:rsidRPr="007C2028">
        <w:rPr>
          <w:i/>
          <w:sz w:val="24"/>
          <w:szCs w:val="24"/>
        </w:rPr>
        <w:t>Procurement Arrangements</w:t>
      </w:r>
    </w:p>
    <w:p w14:paraId="1B10C5BB" w14:textId="77777777" w:rsidR="001E4417" w:rsidRPr="00FE1AED" w:rsidRDefault="008F67EC" w:rsidP="006C1F94">
      <w:pPr>
        <w:jc w:val="both"/>
        <w:rPr>
          <w:rFonts w:ascii="Calibri Light" w:hAnsi="Calibri Light" w:cs="Calibri Light"/>
          <w:lang w:val="en-AU"/>
        </w:rPr>
      </w:pPr>
      <w:r w:rsidRPr="00AC7AD5">
        <w:rPr>
          <w:bCs/>
          <w:lang w:val="en-AU"/>
        </w:rPr>
        <w:t xml:space="preserve">A MC appointed through a DFAT-managed tender process will support Program delivery, including </w:t>
      </w:r>
      <w:r w:rsidR="006C1F94" w:rsidRPr="00FE1AED">
        <w:rPr>
          <w:rFonts w:ascii="Calibri Light" w:hAnsi="Calibri Light" w:cs="Calibri Light"/>
          <w:lang w:val="en-AU"/>
        </w:rPr>
        <w:t>activity design, activity and program-level M&amp;E and reporting on the Program’s activities and progress, and supporting the design, M&amp;E and reporting of activities delivered by APS Agencies (including provision of gender equality expertise).</w:t>
      </w:r>
      <w:r w:rsidR="005912AC" w:rsidRPr="00FE1AED">
        <w:rPr>
          <w:rFonts w:ascii="Calibri Light" w:hAnsi="Calibri Light" w:cs="Calibri Light"/>
          <w:lang w:val="en-AU"/>
        </w:rPr>
        <w:t xml:space="preserve">  DFAT may invite APS Agency representatives to participate in the procurement process.</w:t>
      </w:r>
    </w:p>
    <w:p w14:paraId="0AA74E90" w14:textId="2F0B471A" w:rsidR="00457592" w:rsidRPr="00FE1AED" w:rsidRDefault="001E4417" w:rsidP="00D30E4D">
      <w:pPr>
        <w:jc w:val="both"/>
        <w:rPr>
          <w:rFonts w:ascii="Calibri Light" w:hAnsi="Calibri Light" w:cs="Calibri Light"/>
          <w:lang w:val="en-AU"/>
        </w:rPr>
      </w:pPr>
      <w:r w:rsidRPr="00FE1AED">
        <w:rPr>
          <w:rFonts w:ascii="Calibri Light" w:hAnsi="Calibri Light" w:cs="Calibri Light"/>
          <w:lang w:val="en-AU"/>
        </w:rPr>
        <w:t>Approximately one third of the program’s budget is anticipated to be expended on APS Agency-implemented activities (AFP,</w:t>
      </w:r>
      <w:r w:rsidR="002961ED" w:rsidRPr="00FE1AED">
        <w:rPr>
          <w:rFonts w:ascii="Calibri Light" w:hAnsi="Calibri Light" w:cs="Calibri Light"/>
          <w:lang w:val="en-AU"/>
        </w:rPr>
        <w:t xml:space="preserve"> AGD,</w:t>
      </w:r>
      <w:r w:rsidRPr="00FE1AED">
        <w:rPr>
          <w:rFonts w:ascii="Calibri Light" w:hAnsi="Calibri Light" w:cs="Calibri Light"/>
          <w:lang w:val="en-AU"/>
        </w:rPr>
        <w:t xml:space="preserve"> </w:t>
      </w:r>
      <w:r w:rsidR="002961ED" w:rsidRPr="00FE1AED">
        <w:rPr>
          <w:rFonts w:ascii="Calibri Light" w:hAnsi="Calibri Light" w:cs="Calibri Light"/>
          <w:lang w:val="en-AU"/>
        </w:rPr>
        <w:t>Home Affairs</w:t>
      </w:r>
      <w:r w:rsidRPr="00FE1AED">
        <w:rPr>
          <w:rFonts w:ascii="Calibri Light" w:hAnsi="Calibri Light" w:cs="Calibri Light"/>
          <w:lang w:val="en-AU"/>
        </w:rPr>
        <w:t xml:space="preserve">), subject to performance and results. The Program is likely to subcontract specific activities to implementing agencies through transparent procurement processes managed by the </w:t>
      </w:r>
      <w:r w:rsidR="00293DA3" w:rsidRPr="00FE1AED">
        <w:rPr>
          <w:rFonts w:ascii="Calibri Light" w:hAnsi="Calibri Light" w:cs="Calibri Light"/>
          <w:lang w:val="en-AU"/>
        </w:rPr>
        <w:t>MC</w:t>
      </w:r>
      <w:r w:rsidRPr="00FE1AED">
        <w:rPr>
          <w:rFonts w:ascii="Calibri Light" w:hAnsi="Calibri Light" w:cs="Calibri Light"/>
          <w:lang w:val="en-AU"/>
        </w:rPr>
        <w:t>. A rich array of organisations, both within the region and in Australia, represents significant potential as implementing agencies for the Program</w:t>
      </w:r>
      <w:r w:rsidR="003F57B7">
        <w:rPr>
          <w:rFonts w:ascii="Calibri Light" w:hAnsi="Calibri Light" w:cs="Calibri Light"/>
          <w:lang w:val="en-AU"/>
        </w:rPr>
        <w:t>.</w:t>
      </w:r>
    </w:p>
    <w:p w14:paraId="4F7DB11E" w14:textId="5EB38F3A" w:rsidR="006C1F94" w:rsidRPr="00FE1AED" w:rsidRDefault="001E4417" w:rsidP="006C1F94">
      <w:pPr>
        <w:jc w:val="both"/>
        <w:rPr>
          <w:rFonts w:ascii="Calibri Light" w:hAnsi="Calibri Light" w:cs="Calibri Light"/>
          <w:lang w:val="en-AU"/>
        </w:rPr>
      </w:pPr>
      <w:r w:rsidRPr="00AC7AD5">
        <w:rPr>
          <w:lang w:val="en-AU"/>
        </w:rPr>
        <w:t xml:space="preserve">A MC </w:t>
      </w:r>
      <w:r w:rsidR="008F67EC" w:rsidRPr="00AC7AD5">
        <w:rPr>
          <w:lang w:val="en-AU"/>
        </w:rPr>
        <w:t>will provide to DFAT the benefit of outsourced administration services that support DFAT’s lead on program management and support a cohesive approach across the five Mekong Countries</w:t>
      </w:r>
      <w:r w:rsidRPr="00AC7AD5">
        <w:rPr>
          <w:lang w:val="en-AU"/>
        </w:rPr>
        <w:t>, including APS Agency activity implementation</w:t>
      </w:r>
      <w:r w:rsidR="008F67EC" w:rsidRPr="00AC7AD5">
        <w:rPr>
          <w:lang w:val="en-AU"/>
        </w:rPr>
        <w:t xml:space="preserve">. </w:t>
      </w:r>
      <w:r w:rsidR="006C1F94" w:rsidRPr="00FE1AED">
        <w:rPr>
          <w:rFonts w:ascii="Calibri Light" w:hAnsi="Calibri Light" w:cs="Calibri Light"/>
          <w:lang w:val="en-AU"/>
        </w:rPr>
        <w:t xml:space="preserve">The </w:t>
      </w:r>
      <w:r w:rsidRPr="00FE1AED">
        <w:rPr>
          <w:rFonts w:ascii="Calibri Light" w:hAnsi="Calibri Light" w:cs="Calibri Light"/>
          <w:lang w:val="en-AU"/>
        </w:rPr>
        <w:t>MC</w:t>
      </w:r>
      <w:r w:rsidR="006C1F94" w:rsidRPr="00FE1AED">
        <w:rPr>
          <w:rFonts w:ascii="Calibri Light" w:hAnsi="Calibri Light" w:cs="Calibri Light"/>
          <w:lang w:val="en-AU"/>
        </w:rPr>
        <w:t xml:space="preserve"> will need to harmonise the Program’s approaches and reporting in each Mekong Country and for the Program as a whole, supporting DFAT’s reporting. The </w:t>
      </w:r>
      <w:r w:rsidR="00293DA3" w:rsidRPr="00FE1AED">
        <w:rPr>
          <w:rFonts w:ascii="Calibri Light" w:hAnsi="Calibri Light" w:cs="Calibri Light"/>
          <w:lang w:val="en-AU"/>
        </w:rPr>
        <w:t>MC</w:t>
      </w:r>
      <w:r w:rsidR="006C1F94" w:rsidRPr="00FE1AED">
        <w:rPr>
          <w:rFonts w:ascii="Calibri Light" w:hAnsi="Calibri Light" w:cs="Calibri Light"/>
          <w:lang w:val="en-AU"/>
        </w:rPr>
        <w:t xml:space="preserve"> would also support DFAT’s strategic analysis, through use of internal and external resources. Both the AFP and the Home Affairs’ strengths lie in their operational expertise; the </w:t>
      </w:r>
      <w:r w:rsidR="00293DA3" w:rsidRPr="00FE1AED">
        <w:rPr>
          <w:rFonts w:ascii="Calibri Light" w:hAnsi="Calibri Light" w:cs="Calibri Light"/>
          <w:lang w:val="en-AU"/>
        </w:rPr>
        <w:t>MC</w:t>
      </w:r>
      <w:r w:rsidR="006C1F94" w:rsidRPr="00FE1AED">
        <w:rPr>
          <w:rFonts w:ascii="Calibri Light" w:hAnsi="Calibri Light" w:cs="Calibri Light"/>
          <w:lang w:val="en-AU"/>
        </w:rPr>
        <w:t xml:space="preserve"> will support activity design of proposed AFP and Home Affairs activities to ensure they focus on development outcomes consistent with ODA eligibility criteria.  </w:t>
      </w:r>
    </w:p>
    <w:p w14:paraId="2400BEB1" w14:textId="298A9BA8" w:rsidR="00077DF4" w:rsidRPr="00AC7AD5" w:rsidRDefault="00077DF4" w:rsidP="00077DF4">
      <w:pPr>
        <w:jc w:val="both"/>
        <w:rPr>
          <w:bCs/>
          <w:lang w:val="en-AU"/>
        </w:rPr>
      </w:pPr>
      <w:r w:rsidRPr="00AC7AD5">
        <w:rPr>
          <w:lang w:val="en-AU"/>
        </w:rPr>
        <w:t xml:space="preserve">Table </w:t>
      </w:r>
      <w:r w:rsidR="00A60783">
        <w:rPr>
          <w:lang w:val="en-AU"/>
        </w:rPr>
        <w:t>2</w:t>
      </w:r>
      <w:r w:rsidRPr="00AC7AD5">
        <w:rPr>
          <w:lang w:val="en-AU"/>
        </w:rPr>
        <w:t xml:space="preserve"> overleaf sets out the key responsibilities of the MC.</w:t>
      </w:r>
      <w:r w:rsidR="008F67EC" w:rsidRPr="00AC7AD5">
        <w:rPr>
          <w:lang w:val="en-AU"/>
        </w:rPr>
        <w:t xml:space="preserve"> </w:t>
      </w:r>
      <w:r w:rsidRPr="00AC7AD5">
        <w:rPr>
          <w:bCs/>
          <w:lang w:val="en-AU"/>
        </w:rPr>
        <w:t xml:space="preserve">The MC will need to work harmoniously in support of DFAT’s coordination of APS Agencies activities, delivering activities at the country and regional level. </w:t>
      </w:r>
    </w:p>
    <w:p w14:paraId="4BA04A44" w14:textId="458251F9" w:rsidR="00077DF4" w:rsidRPr="007C2028" w:rsidRDefault="00D46A4E" w:rsidP="00DE2147">
      <w:pPr>
        <w:pStyle w:val="Heading3"/>
        <w:rPr>
          <w:i/>
          <w:sz w:val="24"/>
          <w:szCs w:val="24"/>
        </w:rPr>
      </w:pPr>
      <w:r w:rsidRPr="007C2028">
        <w:rPr>
          <w:i/>
          <w:sz w:val="24"/>
          <w:szCs w:val="24"/>
        </w:rPr>
        <w:t>Fiduciary Risk Assessments</w:t>
      </w:r>
    </w:p>
    <w:p w14:paraId="5F4DF4DC" w14:textId="28A319A7" w:rsidR="00077DF4" w:rsidRPr="00AC7AD5" w:rsidRDefault="00077DF4" w:rsidP="00077DF4">
      <w:pPr>
        <w:jc w:val="both"/>
        <w:rPr>
          <w:rFonts w:cs="Arial"/>
          <w:lang w:val="en-AU"/>
        </w:rPr>
      </w:pPr>
      <w:r w:rsidRPr="00FE1AED">
        <w:rPr>
          <w:rFonts w:ascii="Calibri Light" w:hAnsi="Calibri Light" w:cs="Calibri Light"/>
          <w:iCs/>
          <w:lang w:val="en-AU"/>
        </w:rPr>
        <w:t xml:space="preserve">DFAT may task the MC to conduct a fiduciary risk assessment (FRA) of any </w:t>
      </w:r>
      <w:r w:rsidR="00186593" w:rsidRPr="00FE1AED">
        <w:rPr>
          <w:rFonts w:ascii="Calibri Light" w:hAnsi="Calibri Light" w:cs="Calibri Light"/>
          <w:iCs/>
          <w:lang w:val="en-AU"/>
        </w:rPr>
        <w:t xml:space="preserve">Mekong Country </w:t>
      </w:r>
      <w:r w:rsidRPr="00FE1AED">
        <w:rPr>
          <w:rFonts w:ascii="Calibri Light" w:hAnsi="Calibri Light" w:cs="Calibri Light"/>
          <w:iCs/>
          <w:lang w:val="en-AU"/>
        </w:rPr>
        <w:t>agency that the Program works with and for which no current FRA exists; DFAT may also require the MC to conduct FRAs for private sector organisations or CSO/non-governmental organisations (NGOs).</w:t>
      </w:r>
      <w:r w:rsidR="00606F7E">
        <w:rPr>
          <w:rFonts w:ascii="Calibri Light" w:hAnsi="Calibri Light" w:cs="Calibri Light"/>
          <w:iCs/>
          <w:lang w:val="en-AU"/>
        </w:rPr>
        <w:t xml:space="preserve"> </w:t>
      </w:r>
    </w:p>
    <w:p w14:paraId="7F77842B" w14:textId="77777777" w:rsidR="00B11CCB" w:rsidRDefault="00B11CCB">
      <w:pPr>
        <w:suppressAutoHyphens w:val="0"/>
        <w:spacing w:before="0" w:after="120" w:line="440" w:lineRule="atLeast"/>
        <w:rPr>
          <w:b/>
          <w:iCs/>
          <w:sz w:val="20"/>
          <w:szCs w:val="18"/>
          <w:lang w:val="en-AU"/>
        </w:rPr>
      </w:pPr>
      <w:r>
        <w:rPr>
          <w:lang w:val="en-AU"/>
        </w:rPr>
        <w:br w:type="page"/>
      </w:r>
    </w:p>
    <w:p w14:paraId="29E9A9DF" w14:textId="0D26E801" w:rsidR="00CC3C34" w:rsidRPr="00AF5E52" w:rsidRDefault="009E74ED" w:rsidP="00AF5E52">
      <w:pPr>
        <w:pStyle w:val="TableHeader"/>
      </w:pPr>
      <w:bookmarkStart w:id="58" w:name="_Toc48317563"/>
      <w:r w:rsidRPr="00AF5E52">
        <w:lastRenderedPageBreak/>
        <w:t xml:space="preserve">Table </w:t>
      </w:r>
      <w:r w:rsidR="00A60783" w:rsidRPr="00AF5E52">
        <w:t>2</w:t>
      </w:r>
      <w:r w:rsidRPr="00AF5E52">
        <w:t>:  Key responsibilities of the managing contractor</w:t>
      </w:r>
      <w:bookmarkEnd w:id="58"/>
      <w:r w:rsidR="00077DF4" w:rsidRPr="00AF5E52">
        <w:t xml:space="preserve"> </w:t>
      </w:r>
    </w:p>
    <w:tbl>
      <w:tblPr>
        <w:tblStyle w:val="TableGrid"/>
        <w:tblW w:w="9639" w:type="dxa"/>
        <w:tblInd w:w="-5" w:type="dxa"/>
        <w:tblLook w:val="04A0" w:firstRow="1" w:lastRow="0" w:firstColumn="1" w:lastColumn="0" w:noHBand="0" w:noVBand="1"/>
        <w:tblDescription w:val="Program Set-Up: Draft Inception Plan, based on consultations with Mekong countries and informed by APS; Develop a program baseline (PEA, influence and stakeholder mapping, evidence-to-policy mapping, TNC marketplace analysis, gender etc); Develop country-specific engagement plans; workshop program logic (EOPOs); draft and implement a MLF that outlines performance indicators, detailed methodology, implementation responsibilities and timelines (including a Stop-Go matrix with objective measures of success to support annual performance reviews and decisions on whether to cancel underperformning activities); Establish the process for annual planning (activity design, APS agency proposals review); Procure and manage TA personnel; Develop APS cooperation arrangements; Set up the PCC secretariat function (clear terms of reference for the PCC and the role of the MC, prepared with DFAT); Establish a strategy testing process to ensure the prorgam responds to change in context and in a timely manner; Office set up. "/>
      </w:tblPr>
      <w:tblGrid>
        <w:gridCol w:w="9639"/>
      </w:tblGrid>
      <w:tr w:rsidR="008F67EC" w:rsidRPr="00AC7AD5" w14:paraId="7C2738D2" w14:textId="77777777" w:rsidTr="00CC3C34">
        <w:trPr>
          <w:tblHeader/>
        </w:trPr>
        <w:tc>
          <w:tcPr>
            <w:tcW w:w="9639" w:type="dxa"/>
            <w:shd w:val="clear" w:color="auto" w:fill="36424B" w:themeFill="text2" w:themeFillShade="BF"/>
          </w:tcPr>
          <w:p w14:paraId="34E2CEE0" w14:textId="77777777" w:rsidR="008F67EC" w:rsidRPr="00AC7AD5" w:rsidRDefault="0088589C" w:rsidP="00896E69">
            <w:pPr>
              <w:pStyle w:val="BodyText"/>
              <w:spacing w:before="0" w:after="0" w:line="240" w:lineRule="auto"/>
              <w:rPr>
                <w:rFonts w:cstheme="minorHAnsi"/>
                <w:b/>
                <w:color w:val="FFFFFF" w:themeColor="background1"/>
                <w:sz w:val="20"/>
                <w:szCs w:val="20"/>
                <w:lang w:val="en-AU" w:eastAsia="zh-CN"/>
              </w:rPr>
            </w:pPr>
            <w:r w:rsidRPr="00AC7AD5">
              <w:rPr>
                <w:rFonts w:cstheme="minorHAnsi"/>
                <w:b/>
                <w:color w:val="FFFFFF" w:themeColor="background1"/>
                <w:sz w:val="20"/>
                <w:szCs w:val="20"/>
                <w:lang w:val="en-AU" w:eastAsia="zh-CN"/>
              </w:rPr>
              <w:t>Program</w:t>
            </w:r>
            <w:r w:rsidR="008F67EC" w:rsidRPr="00AC7AD5">
              <w:rPr>
                <w:rFonts w:cstheme="minorHAnsi"/>
                <w:b/>
                <w:color w:val="FFFFFF" w:themeColor="background1"/>
                <w:sz w:val="20"/>
                <w:szCs w:val="20"/>
                <w:lang w:val="en-AU" w:eastAsia="zh-CN"/>
              </w:rPr>
              <w:t xml:space="preserve"> Set-Up</w:t>
            </w:r>
          </w:p>
        </w:tc>
      </w:tr>
      <w:tr w:rsidR="008F67EC" w:rsidRPr="00AC7AD5" w14:paraId="48070874" w14:textId="77777777" w:rsidTr="00287A6F">
        <w:tc>
          <w:tcPr>
            <w:tcW w:w="9639" w:type="dxa"/>
          </w:tcPr>
          <w:p w14:paraId="07BBBB24" w14:textId="77777777" w:rsidR="008F67EC" w:rsidRPr="00AC7AD5" w:rsidRDefault="008F67EC" w:rsidP="00896E69">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 xml:space="preserve">Draft </w:t>
            </w:r>
            <w:r w:rsidRPr="00AC7AD5">
              <w:rPr>
                <w:rFonts w:cstheme="minorHAnsi"/>
                <w:i/>
                <w:iCs/>
                <w:sz w:val="20"/>
                <w:szCs w:val="20"/>
                <w:lang w:val="en-AU" w:eastAsia="zh-CN"/>
              </w:rPr>
              <w:t>Inception Plan</w:t>
            </w:r>
            <w:r w:rsidRPr="00AC7AD5">
              <w:rPr>
                <w:rFonts w:cstheme="minorHAnsi"/>
                <w:sz w:val="20"/>
                <w:szCs w:val="20"/>
                <w:lang w:val="en-AU" w:eastAsia="zh-CN"/>
              </w:rPr>
              <w:t xml:space="preserve">, based on consultations with the </w:t>
            </w:r>
            <w:r w:rsidR="000036D3" w:rsidRPr="00AC7AD5">
              <w:rPr>
                <w:rFonts w:cstheme="minorHAnsi"/>
                <w:sz w:val="20"/>
                <w:szCs w:val="20"/>
                <w:lang w:val="en-AU" w:eastAsia="zh-CN"/>
              </w:rPr>
              <w:t>Mekong Countries</w:t>
            </w:r>
            <w:r w:rsidRPr="00AC7AD5">
              <w:rPr>
                <w:rFonts w:cstheme="minorHAnsi"/>
                <w:sz w:val="20"/>
                <w:szCs w:val="20"/>
                <w:lang w:val="en-AU" w:eastAsia="zh-CN"/>
              </w:rPr>
              <w:t xml:space="preserve"> and informed by </w:t>
            </w:r>
            <w:r w:rsidR="000036D3" w:rsidRPr="00AC7AD5">
              <w:rPr>
                <w:rFonts w:cstheme="minorHAnsi"/>
                <w:sz w:val="20"/>
                <w:szCs w:val="20"/>
                <w:lang w:val="en-AU" w:eastAsia="zh-CN"/>
              </w:rPr>
              <w:t>APS Agencies</w:t>
            </w:r>
            <w:r w:rsidRPr="00AC7AD5">
              <w:rPr>
                <w:rFonts w:cstheme="minorHAnsi"/>
                <w:sz w:val="20"/>
                <w:szCs w:val="20"/>
                <w:lang w:val="en-AU" w:eastAsia="zh-CN"/>
              </w:rPr>
              <w:t>.</w:t>
            </w:r>
          </w:p>
        </w:tc>
      </w:tr>
      <w:tr w:rsidR="008F67EC" w:rsidRPr="00995161" w14:paraId="282C480E" w14:textId="77777777" w:rsidTr="00287A6F">
        <w:tc>
          <w:tcPr>
            <w:tcW w:w="9639" w:type="dxa"/>
          </w:tcPr>
          <w:p w14:paraId="50DC22B5" w14:textId="6AEC5302" w:rsidR="008F67EC" w:rsidRPr="006923FC" w:rsidRDefault="00780BB1">
            <w:pPr>
              <w:pStyle w:val="BodyText"/>
              <w:spacing w:before="0" w:after="0" w:line="240" w:lineRule="auto"/>
              <w:rPr>
                <w:rFonts w:ascii="Calibri Light" w:hAnsi="Calibri Light" w:cs="Calibri Light"/>
                <w:lang w:val="en-AU"/>
              </w:rPr>
            </w:pPr>
            <w:r w:rsidRPr="00D01A86">
              <w:rPr>
                <w:rFonts w:cstheme="minorHAnsi"/>
                <w:sz w:val="20"/>
                <w:szCs w:val="20"/>
                <w:lang w:val="en-AU" w:eastAsia="zh-CN"/>
              </w:rPr>
              <w:t>Develop a Program b</w:t>
            </w:r>
            <w:r w:rsidR="008F67EC" w:rsidRPr="006923FC">
              <w:rPr>
                <w:rFonts w:cstheme="minorHAnsi"/>
                <w:sz w:val="20"/>
                <w:szCs w:val="20"/>
                <w:lang w:val="en-AU" w:eastAsia="zh-CN"/>
              </w:rPr>
              <w:t>aseline</w:t>
            </w:r>
            <w:r w:rsidR="00995161" w:rsidRPr="006923FC">
              <w:rPr>
                <w:rFonts w:cstheme="minorHAnsi"/>
                <w:sz w:val="20"/>
                <w:szCs w:val="20"/>
                <w:lang w:val="en-AU" w:eastAsia="zh-CN"/>
              </w:rPr>
              <w:t xml:space="preserve"> (</w:t>
            </w:r>
            <w:r w:rsidR="00995161" w:rsidRPr="00360792">
              <w:rPr>
                <w:rFonts w:cstheme="minorHAnsi"/>
                <w:sz w:val="20"/>
                <w:szCs w:val="20"/>
                <w:lang w:val="en-AU" w:eastAsia="zh-CN"/>
              </w:rPr>
              <w:t xml:space="preserve">PEA, influence mapping, stakeholder mapping, </w:t>
            </w:r>
            <w:r w:rsidR="001C3865" w:rsidRPr="00360792">
              <w:rPr>
                <w:rFonts w:cstheme="minorHAnsi"/>
                <w:sz w:val="20"/>
                <w:szCs w:val="20"/>
                <w:lang w:val="en-AU" w:eastAsia="zh-CN"/>
              </w:rPr>
              <w:t xml:space="preserve">evidence-to-policy mapping, </w:t>
            </w:r>
            <w:r w:rsidR="00995161" w:rsidRPr="00360792">
              <w:rPr>
                <w:rFonts w:cstheme="minorHAnsi"/>
                <w:sz w:val="20"/>
                <w:szCs w:val="20"/>
                <w:lang w:val="en-AU" w:eastAsia="zh-CN"/>
              </w:rPr>
              <w:t>TNC transnational marketplace analysis, gender analysis, etc.)</w:t>
            </w:r>
            <w:r w:rsidR="0025286E" w:rsidRPr="00360792">
              <w:rPr>
                <w:rFonts w:cstheme="minorHAnsi"/>
                <w:sz w:val="20"/>
                <w:szCs w:val="20"/>
                <w:lang w:val="en-AU" w:eastAsia="zh-CN"/>
              </w:rPr>
              <w:t>.</w:t>
            </w:r>
          </w:p>
        </w:tc>
      </w:tr>
      <w:tr w:rsidR="00995161" w:rsidRPr="00995161" w14:paraId="0D7E301F" w14:textId="77777777" w:rsidTr="00287A6F">
        <w:tc>
          <w:tcPr>
            <w:tcW w:w="9639" w:type="dxa"/>
          </w:tcPr>
          <w:p w14:paraId="358A1617" w14:textId="2679F9F3" w:rsidR="00995161" w:rsidRPr="006923FC" w:rsidRDefault="00995161">
            <w:pPr>
              <w:pStyle w:val="BodyText"/>
              <w:spacing w:before="0" w:after="0" w:line="240" w:lineRule="auto"/>
              <w:rPr>
                <w:rFonts w:cstheme="minorHAnsi"/>
                <w:sz w:val="20"/>
                <w:szCs w:val="20"/>
                <w:lang w:val="en-AU" w:eastAsia="zh-CN"/>
              </w:rPr>
            </w:pPr>
            <w:r w:rsidRPr="00063E58">
              <w:rPr>
                <w:rFonts w:cstheme="minorHAnsi"/>
                <w:sz w:val="20"/>
                <w:szCs w:val="20"/>
                <w:lang w:val="en-AU" w:eastAsia="zh-CN"/>
              </w:rPr>
              <w:t>Develop country-specific engagement plans</w:t>
            </w:r>
            <w:r w:rsidRPr="00D01A86">
              <w:rPr>
                <w:rFonts w:cstheme="minorHAnsi"/>
                <w:sz w:val="20"/>
                <w:szCs w:val="20"/>
                <w:lang w:val="en-AU" w:eastAsia="zh-CN"/>
              </w:rPr>
              <w:t>.</w:t>
            </w:r>
          </w:p>
        </w:tc>
      </w:tr>
      <w:tr w:rsidR="00E659FD" w:rsidRPr="00AC7AD5" w14:paraId="1A65B40F" w14:textId="77777777" w:rsidTr="00287A6F">
        <w:tc>
          <w:tcPr>
            <w:tcW w:w="9639" w:type="dxa"/>
          </w:tcPr>
          <w:p w14:paraId="45D513CF" w14:textId="77777777" w:rsidR="00E659FD" w:rsidRPr="00AC7AD5" w:rsidRDefault="00E659FD" w:rsidP="00896E69">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Workshop Program Logic (EOPOs) with key stakeholders in each Mekong Country.</w:t>
            </w:r>
          </w:p>
        </w:tc>
      </w:tr>
      <w:tr w:rsidR="008F67EC" w:rsidRPr="00AC7AD5" w14:paraId="446526F7" w14:textId="77777777" w:rsidTr="00287A6F">
        <w:tc>
          <w:tcPr>
            <w:tcW w:w="9639" w:type="dxa"/>
          </w:tcPr>
          <w:p w14:paraId="4AB95E58" w14:textId="77777777" w:rsidR="00112EE4" w:rsidRPr="00AC7AD5" w:rsidRDefault="008F67EC">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Draft and implement a MEF that outlines performance indicators, detailed methodology, implementation responsibilities and timelines.</w:t>
            </w:r>
            <w:r w:rsidR="00112EE4" w:rsidRPr="00AC7AD5">
              <w:rPr>
                <w:rFonts w:cstheme="minorHAnsi"/>
                <w:sz w:val="20"/>
                <w:szCs w:val="20"/>
                <w:lang w:val="en-AU" w:eastAsia="zh-CN"/>
              </w:rPr>
              <w:t xml:space="preserve">  This includes </w:t>
            </w:r>
            <w:r w:rsidR="00112EE4" w:rsidRPr="00FE1AED">
              <w:rPr>
                <w:rFonts w:cstheme="minorHAnsi"/>
                <w:sz w:val="20"/>
                <w:szCs w:val="20"/>
                <w:lang w:val="en-AU" w:eastAsia="zh-CN"/>
              </w:rPr>
              <w:t>a Stop-go Matrix that has objective measures of success</w:t>
            </w:r>
            <w:r w:rsidR="00112EE4" w:rsidRPr="00AC7AD5">
              <w:rPr>
                <w:rFonts w:cstheme="minorHAnsi"/>
                <w:sz w:val="20"/>
                <w:szCs w:val="20"/>
                <w:lang w:val="en-AU" w:eastAsia="zh-CN"/>
              </w:rPr>
              <w:t xml:space="preserve"> to </w:t>
            </w:r>
            <w:r w:rsidR="00112EE4" w:rsidRPr="00FE1AED">
              <w:rPr>
                <w:rFonts w:cstheme="minorHAnsi"/>
                <w:sz w:val="20"/>
                <w:szCs w:val="20"/>
                <w:lang w:val="en-AU" w:eastAsia="zh-CN"/>
              </w:rPr>
              <w:t>support annual performance reviews and decisions about whether to cancel underperforming activities</w:t>
            </w:r>
            <w:r w:rsidR="00112EE4" w:rsidRPr="00AC7AD5">
              <w:rPr>
                <w:rFonts w:cstheme="minorHAnsi"/>
                <w:sz w:val="20"/>
                <w:szCs w:val="20"/>
                <w:lang w:val="en-AU" w:eastAsia="zh-CN"/>
              </w:rPr>
              <w:t>.</w:t>
            </w:r>
          </w:p>
        </w:tc>
      </w:tr>
      <w:tr w:rsidR="008F67EC" w:rsidRPr="00AC7AD5" w14:paraId="1F8F1A4E" w14:textId="77777777" w:rsidTr="00287A6F">
        <w:tc>
          <w:tcPr>
            <w:tcW w:w="9639" w:type="dxa"/>
          </w:tcPr>
          <w:p w14:paraId="7794B921" w14:textId="77777777" w:rsidR="008F67EC" w:rsidRPr="00AC7AD5" w:rsidRDefault="008F67EC" w:rsidP="00896E69">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Establish the process for annual planning, including activity design</w:t>
            </w:r>
            <w:r w:rsidR="00A3574B" w:rsidRPr="00AC7AD5">
              <w:rPr>
                <w:rFonts w:cstheme="minorHAnsi"/>
                <w:sz w:val="20"/>
                <w:szCs w:val="20"/>
                <w:lang w:val="en-AU" w:eastAsia="zh-CN"/>
              </w:rPr>
              <w:t>, review of APS Agency proposals</w:t>
            </w:r>
            <w:r w:rsidRPr="00AC7AD5">
              <w:rPr>
                <w:rFonts w:cstheme="minorHAnsi"/>
                <w:sz w:val="20"/>
                <w:szCs w:val="20"/>
                <w:lang w:val="en-AU" w:eastAsia="zh-CN"/>
              </w:rPr>
              <w:t>.</w:t>
            </w:r>
          </w:p>
        </w:tc>
      </w:tr>
      <w:tr w:rsidR="008F67EC" w:rsidRPr="00AC7AD5" w14:paraId="686C3A05" w14:textId="77777777" w:rsidTr="00287A6F">
        <w:tc>
          <w:tcPr>
            <w:tcW w:w="9639" w:type="dxa"/>
          </w:tcPr>
          <w:p w14:paraId="4FF0EACA" w14:textId="77777777" w:rsidR="008F67EC" w:rsidRPr="00AC7AD5" w:rsidRDefault="008F67EC" w:rsidP="00896E69">
            <w:pPr>
              <w:pStyle w:val="BodyText"/>
              <w:spacing w:before="0" w:after="0" w:line="240" w:lineRule="auto"/>
              <w:rPr>
                <w:rFonts w:cstheme="minorHAnsi"/>
                <w:sz w:val="20"/>
                <w:szCs w:val="20"/>
                <w:lang w:val="en-AU" w:eastAsia="zh-CN"/>
              </w:rPr>
            </w:pPr>
            <w:r w:rsidRPr="00AC7AD5">
              <w:rPr>
                <w:rFonts w:cstheme="minorHAnsi"/>
                <w:sz w:val="20"/>
                <w:szCs w:val="20"/>
                <w:lang w:val="en-AU"/>
              </w:rPr>
              <w:t>Procure and manage TA personnel</w:t>
            </w:r>
            <w:r w:rsidRPr="00AC7AD5">
              <w:rPr>
                <w:rFonts w:cstheme="minorHAnsi"/>
                <w:sz w:val="20"/>
                <w:szCs w:val="20"/>
                <w:lang w:val="en-AU" w:eastAsia="zh-CN"/>
              </w:rPr>
              <w:t>.</w:t>
            </w:r>
          </w:p>
        </w:tc>
      </w:tr>
      <w:tr w:rsidR="008F67EC" w:rsidRPr="00AC7AD5" w14:paraId="22D3A170" w14:textId="77777777" w:rsidTr="00287A6F">
        <w:tc>
          <w:tcPr>
            <w:tcW w:w="9639" w:type="dxa"/>
          </w:tcPr>
          <w:p w14:paraId="1AFACE93" w14:textId="77777777" w:rsidR="008F67EC" w:rsidRPr="00AC7AD5" w:rsidRDefault="00A3574B" w:rsidP="00896E69">
            <w:pPr>
              <w:pStyle w:val="BodyText"/>
              <w:spacing w:before="0" w:after="0" w:line="240" w:lineRule="auto"/>
              <w:rPr>
                <w:rFonts w:cstheme="minorHAnsi"/>
                <w:sz w:val="20"/>
                <w:szCs w:val="20"/>
                <w:lang w:val="en-AU"/>
              </w:rPr>
            </w:pPr>
            <w:r w:rsidRPr="00AC7AD5">
              <w:rPr>
                <w:rFonts w:cstheme="minorHAnsi"/>
                <w:sz w:val="20"/>
                <w:szCs w:val="20"/>
                <w:lang w:val="en-AU"/>
              </w:rPr>
              <w:t>Develop APS Agency cooperation arrangements.</w:t>
            </w:r>
          </w:p>
        </w:tc>
      </w:tr>
      <w:tr w:rsidR="008F67EC" w:rsidRPr="00AC7AD5" w14:paraId="0F8FD460" w14:textId="77777777" w:rsidTr="00287A6F">
        <w:tc>
          <w:tcPr>
            <w:tcW w:w="9639" w:type="dxa"/>
          </w:tcPr>
          <w:p w14:paraId="2BE51CD5" w14:textId="77777777" w:rsidR="008F67EC" w:rsidRPr="00AC7AD5" w:rsidRDefault="008F67EC" w:rsidP="00896E69">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 xml:space="preserve">Set-up the </w:t>
            </w:r>
            <w:r w:rsidR="00192E43" w:rsidRPr="00AC7AD5">
              <w:rPr>
                <w:rFonts w:cstheme="minorHAnsi"/>
                <w:sz w:val="20"/>
                <w:szCs w:val="20"/>
                <w:lang w:val="en-AU" w:eastAsia="zh-CN"/>
              </w:rPr>
              <w:t>PCC</w:t>
            </w:r>
            <w:r w:rsidRPr="00AC7AD5">
              <w:rPr>
                <w:rFonts w:cstheme="minorHAnsi"/>
                <w:sz w:val="20"/>
                <w:szCs w:val="20"/>
                <w:lang w:val="en-AU" w:eastAsia="zh-CN"/>
              </w:rPr>
              <w:t xml:space="preserve"> secretariat</w:t>
            </w:r>
            <w:r w:rsidR="00103BBE" w:rsidRPr="00AC7AD5">
              <w:rPr>
                <w:rFonts w:cstheme="minorHAnsi"/>
                <w:sz w:val="20"/>
                <w:szCs w:val="20"/>
                <w:lang w:val="en-AU" w:eastAsia="zh-CN"/>
              </w:rPr>
              <w:t xml:space="preserve"> function,</w:t>
            </w:r>
            <w:r w:rsidRPr="00AC7AD5">
              <w:rPr>
                <w:rFonts w:cstheme="minorHAnsi"/>
                <w:sz w:val="20"/>
                <w:szCs w:val="20"/>
                <w:lang w:val="en-AU" w:eastAsia="zh-CN"/>
              </w:rPr>
              <w:t xml:space="preserve"> including </w:t>
            </w:r>
            <w:r w:rsidR="00103BBE" w:rsidRPr="00AC7AD5">
              <w:rPr>
                <w:rFonts w:cstheme="minorHAnsi"/>
                <w:sz w:val="20"/>
                <w:szCs w:val="20"/>
                <w:lang w:val="en-AU" w:eastAsia="zh-CN"/>
              </w:rPr>
              <w:t xml:space="preserve">clear </w:t>
            </w:r>
            <w:r w:rsidRPr="00AC7AD5">
              <w:rPr>
                <w:rFonts w:cstheme="minorHAnsi"/>
                <w:sz w:val="20"/>
                <w:szCs w:val="20"/>
                <w:lang w:val="en-AU" w:eastAsia="zh-CN"/>
              </w:rPr>
              <w:t>terms of reference</w:t>
            </w:r>
            <w:r w:rsidR="00697EAC" w:rsidRPr="00AC7AD5">
              <w:rPr>
                <w:rFonts w:cstheme="minorHAnsi"/>
                <w:sz w:val="20"/>
                <w:szCs w:val="20"/>
                <w:lang w:val="en-AU" w:eastAsia="zh-CN"/>
              </w:rPr>
              <w:t xml:space="preserve"> for the PCC and the role of the MC</w:t>
            </w:r>
            <w:r w:rsidRPr="00AC7AD5">
              <w:rPr>
                <w:rFonts w:cstheme="minorHAnsi"/>
                <w:sz w:val="20"/>
                <w:szCs w:val="20"/>
                <w:lang w:val="en-AU" w:eastAsia="zh-CN"/>
              </w:rPr>
              <w:t xml:space="preserve"> (prepared in conjunction with DFAT).</w:t>
            </w:r>
          </w:p>
        </w:tc>
      </w:tr>
      <w:tr w:rsidR="008F67EC" w:rsidRPr="00AC7AD5" w14:paraId="0BD209F1" w14:textId="77777777" w:rsidTr="00287A6F">
        <w:tc>
          <w:tcPr>
            <w:tcW w:w="9639" w:type="dxa"/>
          </w:tcPr>
          <w:p w14:paraId="1BD314CF" w14:textId="77777777" w:rsidR="008F67EC" w:rsidRPr="00AC7AD5" w:rsidRDefault="008F67EC" w:rsidP="00896E69">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 xml:space="preserve">Establish a </w:t>
            </w:r>
            <w:r w:rsidR="00192E43" w:rsidRPr="00AC7AD5">
              <w:rPr>
                <w:rFonts w:cstheme="minorHAnsi"/>
                <w:sz w:val="20"/>
                <w:szCs w:val="20"/>
                <w:lang w:val="en-AU" w:eastAsia="zh-CN"/>
              </w:rPr>
              <w:t xml:space="preserve">strategy testing </w:t>
            </w:r>
            <w:r w:rsidRPr="00AC7AD5">
              <w:rPr>
                <w:rFonts w:cstheme="minorHAnsi"/>
                <w:sz w:val="20"/>
                <w:szCs w:val="20"/>
                <w:lang w:val="en-AU" w:eastAsia="zh-CN"/>
              </w:rPr>
              <w:t>process to ensure that</w:t>
            </w:r>
            <w:r w:rsidR="00192E43" w:rsidRPr="00AC7AD5">
              <w:rPr>
                <w:rFonts w:cstheme="minorHAnsi"/>
                <w:sz w:val="20"/>
                <w:szCs w:val="20"/>
                <w:lang w:val="en-AU" w:eastAsia="zh-CN"/>
              </w:rPr>
              <w:t xml:space="preserve"> the Program</w:t>
            </w:r>
            <w:r w:rsidRPr="00AC7AD5">
              <w:rPr>
                <w:rFonts w:cstheme="minorHAnsi"/>
                <w:sz w:val="20"/>
                <w:szCs w:val="20"/>
                <w:lang w:val="en-AU" w:eastAsia="zh-CN"/>
              </w:rPr>
              <w:t xml:space="preserve"> responds to changes in context</w:t>
            </w:r>
            <w:r w:rsidR="00192E43" w:rsidRPr="00AC7AD5">
              <w:rPr>
                <w:rFonts w:cstheme="minorHAnsi"/>
                <w:sz w:val="20"/>
                <w:szCs w:val="20"/>
                <w:lang w:val="en-AU" w:eastAsia="zh-CN"/>
              </w:rPr>
              <w:t xml:space="preserve"> in a timely manner</w:t>
            </w:r>
            <w:r w:rsidRPr="00AC7AD5">
              <w:rPr>
                <w:rFonts w:cstheme="minorHAnsi"/>
                <w:sz w:val="20"/>
                <w:szCs w:val="20"/>
                <w:lang w:val="en-AU" w:eastAsia="zh-CN"/>
              </w:rPr>
              <w:t>.</w:t>
            </w:r>
          </w:p>
        </w:tc>
      </w:tr>
      <w:tr w:rsidR="008F67EC" w:rsidRPr="00AC7AD5" w14:paraId="4A01E05A" w14:textId="77777777" w:rsidTr="00287A6F">
        <w:tc>
          <w:tcPr>
            <w:tcW w:w="9639" w:type="dxa"/>
          </w:tcPr>
          <w:p w14:paraId="13D413A2" w14:textId="77777777" w:rsidR="008F67EC" w:rsidRPr="00AC7AD5" w:rsidRDefault="008F67EC" w:rsidP="00896E69">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Office set-up.</w:t>
            </w:r>
          </w:p>
        </w:tc>
      </w:tr>
    </w:tbl>
    <w:p w14:paraId="65556A33" w14:textId="4B2F44BB" w:rsidR="00CC3C34" w:rsidRDefault="00CC3C34" w:rsidP="00CC3C34">
      <w:pPr>
        <w:pStyle w:val="List-number-1"/>
        <w:numPr>
          <w:ilvl w:val="0"/>
          <w:numId w:val="0"/>
        </w:numPr>
        <w:spacing w:before="0"/>
        <w:jc w:val="both"/>
        <w:rPr>
          <w:rFonts w:ascii="Calibri Light" w:hAnsi="Calibri Light" w:cs="Calibri Light"/>
          <w:iCs/>
          <w:color w:val="495965" w:themeColor="text2"/>
          <w:sz w:val="22"/>
          <w:szCs w:val="22"/>
        </w:rPr>
      </w:pPr>
    </w:p>
    <w:tbl>
      <w:tblPr>
        <w:tblStyle w:val="TableGrid"/>
        <w:tblW w:w="9639" w:type="dxa"/>
        <w:tblInd w:w="-5" w:type="dxa"/>
        <w:tblLook w:val="04A0" w:firstRow="1" w:lastRow="0" w:firstColumn="1" w:lastColumn="0" w:noHBand="0" w:noVBand="1"/>
        <w:tblDescription w:val="Support to Governance: Provide strategic advice and analysis to DFAT, APS agencies, and Mekong countries; Provide secretariat services to the PCC; Work closely with APS agencies to develop country-specific and regional annual work plans identifying interventions for endorsement by the PCC. "/>
      </w:tblPr>
      <w:tblGrid>
        <w:gridCol w:w="9639"/>
      </w:tblGrid>
      <w:tr w:rsidR="00CC3C34" w:rsidRPr="00AC7AD5" w14:paraId="7FBF104F" w14:textId="77777777" w:rsidTr="00CC3C34">
        <w:trPr>
          <w:tblHeader/>
        </w:trPr>
        <w:tc>
          <w:tcPr>
            <w:tcW w:w="9639" w:type="dxa"/>
            <w:shd w:val="clear" w:color="auto" w:fill="36424B" w:themeFill="text2" w:themeFillShade="BF"/>
          </w:tcPr>
          <w:p w14:paraId="248E3CCB" w14:textId="77777777" w:rsidR="00CC3C34" w:rsidRPr="00AC7AD5" w:rsidRDefault="00CC3C34" w:rsidP="007070FB">
            <w:pPr>
              <w:pStyle w:val="BodyText"/>
              <w:spacing w:before="0" w:after="0" w:line="240" w:lineRule="auto"/>
              <w:rPr>
                <w:rFonts w:cstheme="minorHAnsi"/>
                <w:b/>
                <w:color w:val="FFFFFF" w:themeColor="background1"/>
                <w:sz w:val="20"/>
                <w:szCs w:val="20"/>
                <w:lang w:val="en-AU" w:eastAsia="zh-CN"/>
              </w:rPr>
            </w:pPr>
            <w:r w:rsidRPr="00AC7AD5">
              <w:rPr>
                <w:rFonts w:cstheme="minorHAnsi"/>
                <w:b/>
                <w:color w:val="FFFFFF" w:themeColor="background1"/>
                <w:sz w:val="20"/>
                <w:szCs w:val="20"/>
                <w:lang w:val="en-AU" w:eastAsia="zh-CN"/>
              </w:rPr>
              <w:t>Support to Governance</w:t>
            </w:r>
          </w:p>
        </w:tc>
      </w:tr>
      <w:tr w:rsidR="00CC3C34" w:rsidRPr="00AC7AD5" w14:paraId="708489CD" w14:textId="77777777" w:rsidTr="007070FB">
        <w:tc>
          <w:tcPr>
            <w:tcW w:w="9639" w:type="dxa"/>
          </w:tcPr>
          <w:p w14:paraId="5FE1B25D"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Provide strategic advice and analysis to DFAT, APS Agencies, and Mekong Countries</w:t>
            </w:r>
          </w:p>
        </w:tc>
      </w:tr>
      <w:tr w:rsidR="00CC3C34" w:rsidRPr="00AC7AD5" w14:paraId="5CFAE549" w14:textId="77777777" w:rsidTr="007070FB">
        <w:tc>
          <w:tcPr>
            <w:tcW w:w="9639" w:type="dxa"/>
          </w:tcPr>
          <w:p w14:paraId="27A76C85"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Provide secretariat services to the PCC.</w:t>
            </w:r>
          </w:p>
        </w:tc>
      </w:tr>
      <w:tr w:rsidR="00CC3C34" w:rsidRPr="00AC7AD5" w14:paraId="1181ED54" w14:textId="77777777" w:rsidTr="007070FB">
        <w:tc>
          <w:tcPr>
            <w:tcW w:w="9639" w:type="dxa"/>
          </w:tcPr>
          <w:p w14:paraId="203AF97D"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Work closely with APS Agencies to develop country-specific and regional annual work plans identifying interventions for endorsement by the PCC.</w:t>
            </w:r>
          </w:p>
        </w:tc>
      </w:tr>
    </w:tbl>
    <w:p w14:paraId="6974794F" w14:textId="4EF85D79" w:rsidR="00CC3C34" w:rsidRDefault="00CC3C34" w:rsidP="00CC3C34">
      <w:pPr>
        <w:pStyle w:val="List-number-1"/>
        <w:numPr>
          <w:ilvl w:val="0"/>
          <w:numId w:val="0"/>
        </w:numPr>
        <w:spacing w:before="0"/>
        <w:jc w:val="both"/>
        <w:rPr>
          <w:rFonts w:ascii="Calibri Light" w:hAnsi="Calibri Light" w:cs="Calibri Light"/>
          <w:iCs/>
          <w:color w:val="495965" w:themeColor="text2"/>
          <w:sz w:val="22"/>
          <w:szCs w:val="22"/>
        </w:rPr>
      </w:pPr>
    </w:p>
    <w:tbl>
      <w:tblPr>
        <w:tblStyle w:val="TableGrid"/>
        <w:tblW w:w="9639" w:type="dxa"/>
        <w:tblInd w:w="-5" w:type="dxa"/>
        <w:tblLook w:val="04A0" w:firstRow="1" w:lastRow="0" w:firstColumn="1" w:lastColumn="0" w:noHBand="0" w:noVBand="1"/>
        <w:tblDescription w:val="Implementation: Recommend and design activities under each outcome (courses, seminars, workshops, TA inputs); Consider risks associated with each identified activity; Develop rolling annual work plans identifying opportunities for activities; Implement relevant activities and procure and manage TA personnel; Manage funds and activities, as necessary; Monitor and report on all program activities; Evaluate the impact of the activities and of the program, and develop practical implementation recommendations to improve the effectiveness of Australia's efforts through the program; Ensure that all activities meet Australian Aid Program compliance guidelines (including on risk; work, health, and safety; safeguards; and fraud); Screen activities prior to approval to ensure compliance obligations are met; Provide program management services including financial reporting across the program; Provide secretariat services to ad hoc meetings, consultations and work planning, if required; Provide corporate services, including establishment of the office, management of human resources in each Mekong country, procurement, finance, logistics/fleet management, audit and risk, information technology, where requested to support APS agencies. "/>
      </w:tblPr>
      <w:tblGrid>
        <w:gridCol w:w="9639"/>
      </w:tblGrid>
      <w:tr w:rsidR="00CC3C34" w:rsidRPr="00AC7AD5" w14:paraId="59276676" w14:textId="77777777" w:rsidTr="00CC3C34">
        <w:trPr>
          <w:tblHeader/>
        </w:trPr>
        <w:tc>
          <w:tcPr>
            <w:tcW w:w="9639" w:type="dxa"/>
            <w:shd w:val="clear" w:color="auto" w:fill="36424B" w:themeFill="text2" w:themeFillShade="BF"/>
          </w:tcPr>
          <w:p w14:paraId="23FA6CA9" w14:textId="77777777" w:rsidR="00CC3C34" w:rsidRPr="00AC7AD5" w:rsidRDefault="00CC3C34" w:rsidP="007070FB">
            <w:pPr>
              <w:pStyle w:val="BodyText"/>
              <w:numPr>
                <w:ilvl w:val="0"/>
                <w:numId w:val="25"/>
              </w:numPr>
              <w:suppressAutoHyphens w:val="0"/>
              <w:spacing w:before="0" w:after="0" w:line="240" w:lineRule="auto"/>
              <w:ind w:left="0" w:hanging="426"/>
              <w:rPr>
                <w:rFonts w:cstheme="minorHAnsi"/>
                <w:b/>
                <w:color w:val="FFFFFF" w:themeColor="background1"/>
                <w:sz w:val="20"/>
                <w:szCs w:val="20"/>
                <w:lang w:val="en-AU" w:eastAsia="zh-CN"/>
              </w:rPr>
            </w:pPr>
            <w:r w:rsidRPr="00AC7AD5">
              <w:rPr>
                <w:rFonts w:cstheme="minorHAnsi"/>
                <w:b/>
                <w:color w:val="FFFFFF" w:themeColor="background1"/>
                <w:sz w:val="20"/>
                <w:szCs w:val="20"/>
                <w:lang w:val="en-AU" w:eastAsia="zh-CN"/>
              </w:rPr>
              <w:t>Implementation</w:t>
            </w:r>
          </w:p>
        </w:tc>
      </w:tr>
      <w:tr w:rsidR="00CC3C34" w:rsidRPr="00AC7AD5" w14:paraId="2E0E2B08" w14:textId="77777777" w:rsidTr="007070FB">
        <w:tc>
          <w:tcPr>
            <w:tcW w:w="9639" w:type="dxa"/>
          </w:tcPr>
          <w:p w14:paraId="57929941"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 xml:space="preserve">Recommend and design activities under each outcome (courses, seminars, workshops, TA inputs). </w:t>
            </w:r>
          </w:p>
        </w:tc>
      </w:tr>
      <w:tr w:rsidR="00CC3C34" w:rsidRPr="00AC7AD5" w14:paraId="35193C08" w14:textId="77777777" w:rsidTr="007070FB">
        <w:tc>
          <w:tcPr>
            <w:tcW w:w="9639" w:type="dxa"/>
          </w:tcPr>
          <w:p w14:paraId="70959244" w14:textId="77777777" w:rsidR="00CC3C34" w:rsidRPr="00AC7AD5" w:rsidRDefault="00CC3C34" w:rsidP="007070FB">
            <w:pPr>
              <w:pStyle w:val="BodyText"/>
              <w:spacing w:before="0" w:after="0" w:line="240" w:lineRule="auto"/>
              <w:rPr>
                <w:rFonts w:cstheme="minorHAnsi"/>
                <w:sz w:val="20"/>
                <w:szCs w:val="20"/>
                <w:lang w:val="en-AU"/>
              </w:rPr>
            </w:pPr>
            <w:r w:rsidRPr="00AC7AD5">
              <w:rPr>
                <w:rFonts w:cstheme="minorHAnsi"/>
                <w:sz w:val="20"/>
                <w:szCs w:val="20"/>
                <w:lang w:val="en-AU" w:eastAsia="zh-CN"/>
              </w:rPr>
              <w:t>Consider risks associated with each identified activity.</w:t>
            </w:r>
          </w:p>
        </w:tc>
      </w:tr>
      <w:tr w:rsidR="00CC3C34" w:rsidRPr="00AC7AD5" w14:paraId="185F0922" w14:textId="77777777" w:rsidTr="007070FB">
        <w:tc>
          <w:tcPr>
            <w:tcW w:w="9639" w:type="dxa"/>
          </w:tcPr>
          <w:p w14:paraId="2420C62A"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Develop rolling annual work plans identifying opportunities for activities.</w:t>
            </w:r>
          </w:p>
        </w:tc>
      </w:tr>
      <w:tr w:rsidR="00CC3C34" w:rsidRPr="00AC7AD5" w14:paraId="1BA5FD0C" w14:textId="77777777" w:rsidTr="007070FB">
        <w:tc>
          <w:tcPr>
            <w:tcW w:w="9639" w:type="dxa"/>
          </w:tcPr>
          <w:p w14:paraId="10EE28F5"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Implement relevant activities and procure and manage TA personnel.</w:t>
            </w:r>
          </w:p>
        </w:tc>
      </w:tr>
      <w:tr w:rsidR="00CC3C34" w:rsidRPr="00AC7AD5" w14:paraId="1CB21109" w14:textId="77777777" w:rsidTr="007070FB">
        <w:tc>
          <w:tcPr>
            <w:tcW w:w="9639" w:type="dxa"/>
          </w:tcPr>
          <w:p w14:paraId="49E9781F"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Manage funds and activities, as necessary.</w:t>
            </w:r>
          </w:p>
        </w:tc>
      </w:tr>
      <w:tr w:rsidR="00CC3C34" w:rsidRPr="00AC7AD5" w14:paraId="32D56125" w14:textId="77777777" w:rsidTr="007070FB">
        <w:tc>
          <w:tcPr>
            <w:tcW w:w="9639" w:type="dxa"/>
          </w:tcPr>
          <w:p w14:paraId="76443C97"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Monitor and report on all Program activities.</w:t>
            </w:r>
          </w:p>
        </w:tc>
      </w:tr>
      <w:tr w:rsidR="00CC3C34" w:rsidRPr="00AC7AD5" w14:paraId="7C607C08" w14:textId="77777777" w:rsidTr="007070FB">
        <w:tc>
          <w:tcPr>
            <w:tcW w:w="9639" w:type="dxa"/>
          </w:tcPr>
          <w:p w14:paraId="3EFC9EAF"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Evaluate the impact of the activities and of the Program, and develop practical implementation recommendations that improve the effectiveness of Australia’s efforts through the Program.</w:t>
            </w:r>
          </w:p>
        </w:tc>
      </w:tr>
      <w:tr w:rsidR="00CC3C34" w:rsidRPr="00AC7AD5" w14:paraId="72ED9D59" w14:textId="77777777" w:rsidTr="007070FB">
        <w:tc>
          <w:tcPr>
            <w:tcW w:w="9639" w:type="dxa"/>
          </w:tcPr>
          <w:p w14:paraId="1C8344A8"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 xml:space="preserve">Ensure that all activities meet Australian Aid Program’s compliance obligations, including those related to managing risk; work, health and safety; safeguards; and fraud. </w:t>
            </w:r>
          </w:p>
        </w:tc>
      </w:tr>
      <w:tr w:rsidR="00CC3C34" w:rsidRPr="00AC7AD5" w14:paraId="2474F00B" w14:textId="77777777" w:rsidTr="007070FB">
        <w:tc>
          <w:tcPr>
            <w:tcW w:w="9639" w:type="dxa"/>
          </w:tcPr>
          <w:p w14:paraId="20BA41A4"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Screen activities prior to approval to ensure compliance obligations are met.</w:t>
            </w:r>
          </w:p>
        </w:tc>
      </w:tr>
      <w:tr w:rsidR="00CC3C34" w:rsidRPr="00AC7AD5" w14:paraId="1A6E2060" w14:textId="77777777" w:rsidTr="007070FB">
        <w:tc>
          <w:tcPr>
            <w:tcW w:w="9639" w:type="dxa"/>
          </w:tcPr>
          <w:p w14:paraId="3529AA11"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Provide program management services including financial reporting across the Program.</w:t>
            </w:r>
          </w:p>
        </w:tc>
      </w:tr>
      <w:tr w:rsidR="00CC3C34" w:rsidRPr="00AC7AD5" w14:paraId="68CABB2A" w14:textId="77777777" w:rsidTr="007070FB">
        <w:tc>
          <w:tcPr>
            <w:tcW w:w="9639" w:type="dxa"/>
          </w:tcPr>
          <w:p w14:paraId="0DDCC052"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 xml:space="preserve">Provide secretariat services to </w:t>
            </w:r>
            <w:r w:rsidRPr="00AC7AD5">
              <w:rPr>
                <w:rFonts w:cstheme="minorHAnsi"/>
                <w:i/>
                <w:iCs/>
                <w:sz w:val="20"/>
                <w:szCs w:val="20"/>
                <w:lang w:val="en-AU" w:eastAsia="zh-CN"/>
              </w:rPr>
              <w:t>ad hoc</w:t>
            </w:r>
            <w:r w:rsidRPr="00AC7AD5">
              <w:rPr>
                <w:rFonts w:cstheme="minorHAnsi"/>
                <w:sz w:val="20"/>
                <w:szCs w:val="20"/>
                <w:lang w:val="en-AU" w:eastAsia="zh-CN"/>
              </w:rPr>
              <w:t xml:space="preserve"> meetings, consultations, and work planning, if required.</w:t>
            </w:r>
          </w:p>
        </w:tc>
      </w:tr>
      <w:tr w:rsidR="00CC3C34" w:rsidRPr="00AC7AD5" w14:paraId="44C6C653" w14:textId="77777777" w:rsidTr="007070FB">
        <w:tc>
          <w:tcPr>
            <w:tcW w:w="9639" w:type="dxa"/>
          </w:tcPr>
          <w:p w14:paraId="447B2EFF" w14:textId="77777777" w:rsidR="00CC3C34" w:rsidRPr="00AC7AD5" w:rsidRDefault="00CC3C34" w:rsidP="007070FB">
            <w:pPr>
              <w:pStyle w:val="BodyText"/>
              <w:spacing w:before="0" w:after="0" w:line="240" w:lineRule="auto"/>
              <w:rPr>
                <w:rFonts w:cstheme="minorHAnsi"/>
                <w:sz w:val="20"/>
                <w:szCs w:val="20"/>
                <w:lang w:val="en-AU" w:eastAsia="zh-CN"/>
              </w:rPr>
            </w:pPr>
            <w:r w:rsidRPr="00AC7AD5">
              <w:rPr>
                <w:rFonts w:cstheme="minorHAnsi"/>
                <w:sz w:val="20"/>
                <w:szCs w:val="20"/>
                <w:lang w:val="en-AU" w:eastAsia="zh-CN"/>
              </w:rPr>
              <w:t>Provide corporate services, including establishment of the office, management of human resources in each Mekong Country, procurement, finance, logistics/fleet management, audit and risk, information technology, where requested support to APS Agencies.</w:t>
            </w:r>
          </w:p>
        </w:tc>
      </w:tr>
    </w:tbl>
    <w:p w14:paraId="0D4576C3" w14:textId="75EC078F" w:rsidR="006F50CD" w:rsidRPr="00AC7AD5" w:rsidRDefault="006F50CD" w:rsidP="004B2335">
      <w:pPr>
        <w:pStyle w:val="List-number-1"/>
        <w:numPr>
          <w:ilvl w:val="0"/>
          <w:numId w:val="0"/>
        </w:numPr>
        <w:jc w:val="both"/>
        <w:rPr>
          <w:rFonts w:ascii="Calibri Light" w:hAnsi="Calibri Light" w:cs="Calibri Light"/>
          <w:iCs/>
          <w:color w:val="495965" w:themeColor="text2"/>
          <w:sz w:val="22"/>
          <w:szCs w:val="22"/>
        </w:rPr>
      </w:pPr>
      <w:r w:rsidRPr="00AC7AD5">
        <w:rPr>
          <w:rFonts w:ascii="Calibri Light" w:hAnsi="Calibri Light" w:cs="Calibri Light"/>
          <w:iCs/>
          <w:color w:val="495965" w:themeColor="text2"/>
          <w:sz w:val="22"/>
          <w:szCs w:val="22"/>
        </w:rPr>
        <w:br w:type="page"/>
      </w:r>
    </w:p>
    <w:p w14:paraId="3CE9CEBD" w14:textId="59691E9F" w:rsidR="00965D15" w:rsidRPr="00FE1AED" w:rsidRDefault="00560688" w:rsidP="00DE2147">
      <w:pPr>
        <w:pStyle w:val="Heading2"/>
        <w:rPr>
          <w:bCs/>
        </w:rPr>
      </w:pPr>
      <w:bookmarkStart w:id="59" w:name="_Toc28798481"/>
      <w:bookmarkStart w:id="60" w:name="_Toc43823932"/>
      <w:r>
        <w:lastRenderedPageBreak/>
        <w:t xml:space="preserve">J: </w:t>
      </w:r>
      <w:r w:rsidR="00965D15" w:rsidRPr="00FE1AED">
        <w:t>Risk Management and Safeguards</w:t>
      </w:r>
      <w:bookmarkEnd w:id="59"/>
      <w:bookmarkEnd w:id="60"/>
    </w:p>
    <w:p w14:paraId="70ACEF77" w14:textId="77777777" w:rsidR="00794C57" w:rsidRPr="007C2028" w:rsidRDefault="00794C57" w:rsidP="00DE2147">
      <w:pPr>
        <w:pStyle w:val="Heading3"/>
        <w:rPr>
          <w:i/>
          <w:sz w:val="24"/>
          <w:szCs w:val="24"/>
        </w:rPr>
      </w:pPr>
      <w:r w:rsidRPr="007C2028">
        <w:rPr>
          <w:i/>
          <w:sz w:val="24"/>
          <w:szCs w:val="24"/>
        </w:rPr>
        <w:t xml:space="preserve">Risk Management Plan </w:t>
      </w:r>
    </w:p>
    <w:p w14:paraId="356B9B06" w14:textId="29ABDBD2" w:rsidR="002E23FA" w:rsidRPr="00AC7AD5" w:rsidRDefault="002E23FA" w:rsidP="002E23FA">
      <w:pPr>
        <w:jc w:val="both"/>
        <w:rPr>
          <w:lang w:val="en-AU"/>
        </w:rPr>
      </w:pPr>
      <w:r w:rsidRPr="00AC7AD5">
        <w:rPr>
          <w:lang w:val="en-AU"/>
        </w:rPr>
        <w:t>Key risks identified include:</w:t>
      </w:r>
    </w:p>
    <w:p w14:paraId="08E35537" w14:textId="411CC5DB" w:rsidR="004157A5" w:rsidRPr="006265F3" w:rsidRDefault="00D22BD6" w:rsidP="00C70C74">
      <w:pPr>
        <w:pStyle w:val="List-number-1"/>
        <w:numPr>
          <w:ilvl w:val="0"/>
          <w:numId w:val="0"/>
        </w:numPr>
        <w:jc w:val="both"/>
        <w:rPr>
          <w:rFonts w:ascii="Calibri Light" w:hAnsi="Calibri Light" w:cs="Calibri Light"/>
        </w:rPr>
      </w:pPr>
      <w:r w:rsidRPr="009D6021">
        <w:rPr>
          <w:rFonts w:ascii="Calibri Light" w:hAnsi="Calibri Light" w:cs="Calibri Light"/>
          <w:i/>
          <w:color w:val="495965" w:themeColor="text2"/>
          <w:sz w:val="22"/>
          <w:szCs w:val="22"/>
        </w:rPr>
        <w:t xml:space="preserve"> COVID-19-related delays limit program effectiveness. </w:t>
      </w:r>
      <w:r w:rsidRPr="009D6021">
        <w:rPr>
          <w:rFonts w:ascii="Calibri Light" w:hAnsi="Calibri Light" w:cs="Calibri Light"/>
          <w:color w:val="495965" w:themeColor="text2"/>
          <w:sz w:val="22"/>
          <w:szCs w:val="22"/>
        </w:rPr>
        <w:t>The ongoing impact of COVID-19 (including travel and meeting restrictions, health impacts for stakeholders, competing priorities for partner governments, and ODA budget uncertainty) may cause further significant delays to program implementation, delaying achievement of program objectives. The program design builds flexibility into the annual workplan development process, which enables review of program activities in light of changing circumstances</w:t>
      </w:r>
      <w:r w:rsidR="004157A5">
        <w:rPr>
          <w:rFonts w:ascii="Calibri Light" w:hAnsi="Calibri Light" w:cs="Calibri Light"/>
          <w:color w:val="495965" w:themeColor="text2"/>
          <w:sz w:val="22"/>
          <w:szCs w:val="22"/>
        </w:rPr>
        <w:t xml:space="preserve">. For example, </w:t>
      </w:r>
      <w:r w:rsidR="004157A5" w:rsidRPr="009D6021">
        <w:rPr>
          <w:rFonts w:ascii="Calibri Light" w:hAnsi="Calibri Light" w:cs="Calibri Light"/>
          <w:color w:val="495965" w:themeColor="text2"/>
          <w:sz w:val="22"/>
          <w:szCs w:val="22"/>
        </w:rPr>
        <w:t xml:space="preserve">frontloading research and analytical work if capacity building activities are affected by ongoing travel and meeting restrictions. In addition, APS agencies may draw on existing relationships in delivering some capacity building activities remotely. The program will explore flexible working options, including for example remote working and videoconferencing to facilitate discussion where face-to-face meetings are not possible. Through the procurement process, we will seek managing contractors’ views on additional measures to help manage uncertainty in the operating environment. </w:t>
      </w:r>
      <w:r w:rsidRPr="009D6021">
        <w:rPr>
          <w:rFonts w:ascii="Calibri Light" w:hAnsi="Calibri Light" w:cs="Calibri Light"/>
          <w:color w:val="495965" w:themeColor="text2"/>
          <w:sz w:val="22"/>
          <w:szCs w:val="22"/>
        </w:rPr>
        <w:t>GoA and Mekong Country health advice will be followed and recommended to all Program stakeholders.</w:t>
      </w:r>
      <w:r w:rsidRPr="006265F3">
        <w:rPr>
          <w:rFonts w:ascii="Calibri Light" w:hAnsi="Calibri Light" w:cs="Calibri Light"/>
        </w:rPr>
        <w:t xml:space="preserve"> </w:t>
      </w:r>
    </w:p>
    <w:p w14:paraId="7C26F324" w14:textId="39FDF41B" w:rsidR="00C70C74" w:rsidRPr="00AC7AD5" w:rsidRDefault="00880AEA" w:rsidP="00C70C74">
      <w:pPr>
        <w:pStyle w:val="List-number-1"/>
        <w:numPr>
          <w:ilvl w:val="0"/>
          <w:numId w:val="0"/>
        </w:numPr>
        <w:jc w:val="both"/>
        <w:rPr>
          <w:rFonts w:ascii="Calibri Light" w:hAnsi="Calibri Light" w:cs="Calibri Light"/>
          <w:iCs/>
          <w:color w:val="495965" w:themeColor="text2"/>
          <w:sz w:val="22"/>
          <w:szCs w:val="22"/>
        </w:rPr>
      </w:pPr>
      <w:r>
        <w:rPr>
          <w:rFonts w:ascii="Calibri Light" w:hAnsi="Calibri Light" w:cs="Calibri Light"/>
          <w:i/>
          <w:color w:val="495965" w:themeColor="text2"/>
          <w:sz w:val="22"/>
          <w:szCs w:val="22"/>
        </w:rPr>
        <w:t>Challenging operating environment and complexity of TNC issues</w:t>
      </w:r>
      <w:r w:rsidR="00C70C74" w:rsidRPr="00AC7AD5">
        <w:rPr>
          <w:rFonts w:ascii="Calibri Light" w:hAnsi="Calibri Light" w:cs="Calibri Light"/>
          <w:iCs/>
          <w:color w:val="495965" w:themeColor="text2"/>
          <w:sz w:val="22"/>
          <w:szCs w:val="22"/>
        </w:rPr>
        <w:t>: Despite concerted efforts, addressing TNC on a bilateral and regional basis across the five Mekong Countries with the limited budget is challenging</w:t>
      </w:r>
      <w:r w:rsidR="003B7280">
        <w:rPr>
          <w:rFonts w:ascii="Calibri Light" w:hAnsi="Calibri Light" w:cs="Calibri Light"/>
          <w:iCs/>
          <w:color w:val="495965" w:themeColor="text2"/>
          <w:sz w:val="22"/>
          <w:szCs w:val="22"/>
        </w:rPr>
        <w:t xml:space="preserve">, including </w:t>
      </w:r>
      <w:r w:rsidR="003B7280" w:rsidRPr="00063E58">
        <w:rPr>
          <w:rFonts w:ascii="Calibri Light" w:hAnsi="Calibri Light" w:cs="Calibri Light"/>
          <w:iCs/>
          <w:color w:val="495965" w:themeColor="text2"/>
          <w:sz w:val="22"/>
          <w:szCs w:val="22"/>
        </w:rPr>
        <w:t>the fact that underlying challenges to addressing TNC may lie outside the Mekong Countries in the trans</w:t>
      </w:r>
      <w:r w:rsidR="000F4139">
        <w:rPr>
          <w:rFonts w:ascii="Calibri Light" w:hAnsi="Calibri Light" w:cs="Calibri Light"/>
          <w:iCs/>
          <w:color w:val="495965" w:themeColor="text2"/>
          <w:sz w:val="22"/>
          <w:szCs w:val="22"/>
        </w:rPr>
        <w:t>na</w:t>
      </w:r>
      <w:r w:rsidR="003B7280" w:rsidRPr="00063E58">
        <w:rPr>
          <w:rFonts w:ascii="Calibri Light" w:hAnsi="Calibri Light" w:cs="Calibri Light"/>
          <w:iCs/>
          <w:color w:val="495965" w:themeColor="text2"/>
          <w:sz w:val="22"/>
          <w:szCs w:val="22"/>
        </w:rPr>
        <w:t>tional market place.</w:t>
      </w:r>
      <w:r w:rsidR="003B7280">
        <w:rPr>
          <w:rFonts w:ascii="Calibri Light" w:hAnsi="Calibri Light" w:cs="Calibri Light"/>
          <w:iCs/>
          <w:color w:val="495965" w:themeColor="text2"/>
          <w:sz w:val="22"/>
          <w:szCs w:val="22"/>
        </w:rPr>
        <w:t xml:space="preserve"> </w:t>
      </w:r>
      <w:r w:rsidR="00C70C74" w:rsidRPr="00AC7AD5">
        <w:rPr>
          <w:rFonts w:ascii="Calibri Light" w:hAnsi="Calibri Light" w:cs="Calibri Light"/>
          <w:iCs/>
          <w:color w:val="495965" w:themeColor="text2"/>
          <w:sz w:val="22"/>
          <w:szCs w:val="22"/>
        </w:rPr>
        <w:t>The TNC problems identified are not easily solvable, and are characterised by difficult policy challenges</w:t>
      </w:r>
      <w:r w:rsidR="000F4139">
        <w:rPr>
          <w:rFonts w:ascii="Calibri Light" w:hAnsi="Calibri Light" w:cs="Calibri Light"/>
          <w:iCs/>
          <w:color w:val="495965" w:themeColor="text2"/>
          <w:sz w:val="22"/>
          <w:szCs w:val="22"/>
        </w:rPr>
        <w:t>.</w:t>
      </w:r>
    </w:p>
    <w:p w14:paraId="4939532A" w14:textId="637BC059" w:rsidR="00681D76" w:rsidRPr="00EB64B1" w:rsidRDefault="00681D76" w:rsidP="00681D76">
      <w:pPr>
        <w:jc w:val="both"/>
        <w:rPr>
          <w:rFonts w:ascii="Calibri Light" w:hAnsi="Calibri Light" w:cs="Calibri Light"/>
          <w:lang w:val="en-AU"/>
        </w:rPr>
      </w:pPr>
      <w:r w:rsidRPr="00EB64B1">
        <w:rPr>
          <w:rFonts w:ascii="Calibri Light" w:hAnsi="Calibri Light" w:cs="Calibri Light"/>
          <w:i/>
          <w:iCs/>
          <w:lang w:val="en-AU"/>
        </w:rPr>
        <w:t>Program activities lack coordination and cohesiveness, reducing impact and influence)</w:t>
      </w:r>
      <w:r w:rsidRPr="00EB64B1">
        <w:rPr>
          <w:rFonts w:ascii="Calibri Light" w:hAnsi="Calibri Light" w:cs="Calibri Light"/>
          <w:lang w:val="en-AU"/>
        </w:rPr>
        <w:t>: Careful APS Agency and program coordination will be necessary to ensure that duplication of effort is minimised, and so that implementation can be founded on continuous improvement, drawing on lessons from each of the five Mekong Countries. The quality of the implementing agencies will also be key to success.  Effective governance and oversight mechanisms will</w:t>
      </w:r>
      <w:r w:rsidR="00280A9A">
        <w:rPr>
          <w:rFonts w:ascii="Calibri Light" w:hAnsi="Calibri Light" w:cs="Calibri Light"/>
          <w:lang w:val="en-AU"/>
        </w:rPr>
        <w:t xml:space="preserve"> be key to addressing this risk</w:t>
      </w:r>
      <w:r w:rsidRPr="00EB64B1">
        <w:rPr>
          <w:rFonts w:ascii="Calibri Light" w:hAnsi="Calibri Light" w:cs="Calibri Light"/>
          <w:lang w:val="en-AU"/>
        </w:rPr>
        <w:t>.</w:t>
      </w:r>
    </w:p>
    <w:p w14:paraId="373859BC" w14:textId="7DD1BF81" w:rsidR="00C70C74" w:rsidRPr="00FE1AED" w:rsidRDefault="00C70C74" w:rsidP="00C70C74">
      <w:pPr>
        <w:jc w:val="both"/>
        <w:rPr>
          <w:rFonts w:ascii="Calibri Light" w:hAnsi="Calibri Light" w:cs="Calibri Light"/>
          <w:lang w:val="en-AU"/>
        </w:rPr>
      </w:pPr>
      <w:r w:rsidRPr="00FE1AED">
        <w:rPr>
          <w:rFonts w:ascii="Calibri Light" w:hAnsi="Calibri Light" w:cs="Calibri Light"/>
          <w:i/>
          <w:iCs/>
          <w:lang w:val="en-AU"/>
        </w:rPr>
        <w:t>Program’s gender</w:t>
      </w:r>
      <w:r w:rsidR="00293DA3" w:rsidRPr="00FE1AED">
        <w:rPr>
          <w:rFonts w:ascii="Calibri Light" w:hAnsi="Calibri Light" w:cs="Calibri Light"/>
          <w:i/>
          <w:iCs/>
          <w:lang w:val="en-AU"/>
        </w:rPr>
        <w:t xml:space="preserve"> equality</w:t>
      </w:r>
      <w:r w:rsidRPr="00FE1AED">
        <w:rPr>
          <w:rFonts w:ascii="Calibri Light" w:hAnsi="Calibri Light" w:cs="Calibri Light"/>
          <w:i/>
          <w:iCs/>
          <w:lang w:val="en-AU"/>
        </w:rPr>
        <w:t xml:space="preserve"> traction remains weak</w:t>
      </w:r>
      <w:r w:rsidRPr="00FE1AED">
        <w:rPr>
          <w:rFonts w:ascii="Calibri Light" w:hAnsi="Calibri Light" w:cs="Calibri Light"/>
          <w:lang w:val="en-AU"/>
        </w:rPr>
        <w:t>: If the Program is unable to implement both spotlight and mainstreaming gender</w:t>
      </w:r>
      <w:r w:rsidR="00293DA3" w:rsidRPr="00FE1AED">
        <w:rPr>
          <w:rFonts w:ascii="Calibri Light" w:hAnsi="Calibri Light" w:cs="Calibri Light"/>
          <w:lang w:val="en-AU"/>
        </w:rPr>
        <w:t xml:space="preserve"> equality</w:t>
      </w:r>
      <w:r w:rsidRPr="00FE1AED">
        <w:rPr>
          <w:rFonts w:ascii="Calibri Light" w:hAnsi="Calibri Light" w:cs="Calibri Light"/>
          <w:lang w:val="en-AU"/>
        </w:rPr>
        <w:t xml:space="preserve"> activities, the Program may be misaligned with gender equality priorities of the GoA and of the Mekong Countries.</w:t>
      </w:r>
      <w:r w:rsidR="00A71D54" w:rsidRPr="00FE1AED">
        <w:rPr>
          <w:rFonts w:ascii="Calibri Light" w:hAnsi="Calibri Light" w:cs="Calibri Light"/>
          <w:lang w:val="en-AU"/>
        </w:rPr>
        <w:t xml:space="preserve"> This may mean that the </w:t>
      </w:r>
      <w:r w:rsidR="00A71D54" w:rsidRPr="00FE1AED">
        <w:rPr>
          <w:rFonts w:ascii="Calibri Light" w:hAnsi="Calibri Light" w:cs="Calibri Light"/>
          <w:lang w:val="en-AU"/>
        </w:rPr>
        <w:lastRenderedPageBreak/>
        <w:t xml:space="preserve">program will fail to leverage a major opportunity to advance thinking on how addressing gender inequality is relevant to the effectiveness of its work on TNC and that of its partners and like-minded actors. </w:t>
      </w:r>
      <w:r w:rsidRPr="00FE1AED">
        <w:rPr>
          <w:rFonts w:ascii="Calibri Light" w:hAnsi="Calibri Light" w:cs="Calibri Light"/>
          <w:lang w:val="en-AU"/>
        </w:rPr>
        <w:t xml:space="preserve">Dedicated gender advice throughout Program implementation is envisaged. </w:t>
      </w:r>
    </w:p>
    <w:p w14:paraId="1486880C" w14:textId="2F1466FC" w:rsidR="00D0234D" w:rsidRDefault="00D0234D" w:rsidP="00D0234D">
      <w:pPr>
        <w:jc w:val="both"/>
        <w:rPr>
          <w:rFonts w:ascii="Calibri Light" w:hAnsi="Calibri Light" w:cs="Calibri Light"/>
          <w:lang w:val="en-AU"/>
        </w:rPr>
      </w:pPr>
      <w:r w:rsidRPr="00EE53CA">
        <w:rPr>
          <w:rFonts w:ascii="Calibri Light" w:hAnsi="Calibri Light" w:cs="Calibri Light"/>
          <w:i/>
          <w:iCs/>
          <w:lang w:val="en-AU"/>
        </w:rPr>
        <w:t>Relationships between APS Agencies and Mekong Country counterpart agencies are slow to emerge</w:t>
      </w:r>
      <w:r w:rsidRPr="00EE53CA">
        <w:rPr>
          <w:rFonts w:ascii="Calibri Light" w:hAnsi="Calibri Light" w:cs="Calibri Light"/>
          <w:lang w:val="en-AU"/>
        </w:rPr>
        <w:t xml:space="preserve">:  Differing priorities, work cultures, and institutional constraints (either in Australia or in the Mekong Countries) may inhibit development of meaningful relationships. </w:t>
      </w:r>
      <w:r w:rsidR="009D6021">
        <w:rPr>
          <w:rFonts w:ascii="Calibri Light" w:hAnsi="Calibri Light" w:cs="Calibri Light"/>
          <w:bCs/>
          <w:lang w:val="en-AU"/>
        </w:rPr>
        <w:t xml:space="preserve">As this is likely to be compounded by COVID-19 restrictions, existing relationships will be drawn on where possible. </w:t>
      </w:r>
      <w:r w:rsidRPr="00EE53CA">
        <w:rPr>
          <w:rFonts w:ascii="Calibri Light" w:hAnsi="Calibri Light" w:cs="Calibri Light"/>
          <w:lang w:val="en-AU"/>
        </w:rPr>
        <w:t>APS Agency staff will have access to the Australian Diplomatic Academy to build relationship and international development skills and knowledge.</w:t>
      </w:r>
    </w:p>
    <w:p w14:paraId="79E19B69" w14:textId="77777777" w:rsidR="002E23FA" w:rsidRPr="00AC7AD5" w:rsidRDefault="002E23FA" w:rsidP="002E23FA">
      <w:pPr>
        <w:pStyle w:val="BodyText"/>
        <w:jc w:val="both"/>
        <w:rPr>
          <w:rFonts w:cstheme="minorHAnsi"/>
          <w:iCs/>
          <w:lang w:val="en-AU"/>
        </w:rPr>
      </w:pPr>
      <w:r w:rsidRPr="00AC7AD5">
        <w:rPr>
          <w:rFonts w:cstheme="minorHAnsi"/>
          <w:iCs/>
          <w:lang w:val="en-AU"/>
        </w:rPr>
        <w:t xml:space="preserve">The appointed MC will consult with stakeholders during work planning and progress reporting to identify emerging risks.  Internally, the MC will review risks quarterly and update the Risk Register at least quarterly, and otherwise as new risks are identified and mitigation strategies developed.  Risk will be a standing item on </w:t>
      </w:r>
      <w:r w:rsidR="0088589C" w:rsidRPr="00AC7AD5">
        <w:rPr>
          <w:rFonts w:cstheme="minorHAnsi"/>
          <w:iCs/>
          <w:lang w:val="en-AU"/>
        </w:rPr>
        <w:t>PCC</w:t>
      </w:r>
      <w:r w:rsidRPr="00AC7AD5">
        <w:rPr>
          <w:rFonts w:cstheme="minorHAnsi"/>
          <w:iCs/>
          <w:lang w:val="en-AU"/>
        </w:rPr>
        <w:t xml:space="preserve"> meeting agenda.</w:t>
      </w:r>
    </w:p>
    <w:p w14:paraId="5F1414DC" w14:textId="77777777" w:rsidR="00794C57" w:rsidRPr="007C2028" w:rsidRDefault="00BA4578" w:rsidP="00DE2147">
      <w:pPr>
        <w:pStyle w:val="Heading3"/>
        <w:rPr>
          <w:i/>
          <w:sz w:val="24"/>
          <w:szCs w:val="24"/>
        </w:rPr>
      </w:pPr>
      <w:r w:rsidRPr="007C2028">
        <w:rPr>
          <w:i/>
          <w:sz w:val="24"/>
          <w:szCs w:val="24"/>
        </w:rPr>
        <w:t xml:space="preserve">Environmental and Social </w:t>
      </w:r>
      <w:r w:rsidR="00794C57" w:rsidRPr="007C2028">
        <w:rPr>
          <w:i/>
          <w:sz w:val="24"/>
          <w:szCs w:val="24"/>
        </w:rPr>
        <w:t>Safeguards</w:t>
      </w:r>
    </w:p>
    <w:p w14:paraId="207136BB" w14:textId="77777777" w:rsidR="00C70C74" w:rsidRPr="00FE1AED" w:rsidRDefault="00C70C74" w:rsidP="00C70C74">
      <w:pPr>
        <w:jc w:val="both"/>
        <w:rPr>
          <w:rFonts w:ascii="Calibri Light" w:hAnsi="Calibri Light" w:cs="Calibri Light"/>
          <w:lang w:val="en-AU"/>
        </w:rPr>
      </w:pPr>
      <w:r w:rsidRPr="00FE1AED">
        <w:rPr>
          <w:rFonts w:ascii="Calibri Light" w:hAnsi="Calibri Light" w:cs="Calibri Light"/>
          <w:lang w:val="en-AU"/>
        </w:rPr>
        <w:t xml:space="preserve">The Program will engage with government officials in work locations </w:t>
      </w:r>
      <w:r w:rsidR="00DB0F4E" w:rsidRPr="00FE1AED">
        <w:rPr>
          <w:rFonts w:ascii="Calibri Light" w:hAnsi="Calibri Light" w:cs="Calibri Light"/>
          <w:lang w:val="en-AU"/>
        </w:rPr>
        <w:t>and</w:t>
      </w:r>
      <w:r w:rsidRPr="00FE1AED">
        <w:rPr>
          <w:rFonts w:ascii="Calibri Light" w:hAnsi="Calibri Light" w:cs="Calibri Light"/>
          <w:lang w:val="en-AU"/>
        </w:rPr>
        <w:t xml:space="preserve"> use existing training facilities and venues </w:t>
      </w:r>
      <w:r w:rsidR="00DB0F4E" w:rsidRPr="00FE1AED">
        <w:rPr>
          <w:rFonts w:ascii="Calibri Light" w:hAnsi="Calibri Light" w:cs="Calibri Light"/>
          <w:lang w:val="en-AU"/>
        </w:rPr>
        <w:t>across</w:t>
      </w:r>
      <w:r w:rsidRPr="00FE1AED">
        <w:rPr>
          <w:rFonts w:ascii="Calibri Light" w:hAnsi="Calibri Light" w:cs="Calibri Light"/>
          <w:lang w:val="en-AU"/>
        </w:rPr>
        <w:t xml:space="preserve"> Southeast Asia. </w:t>
      </w:r>
      <w:r w:rsidR="007C6F40" w:rsidRPr="00FE1AED">
        <w:rPr>
          <w:rFonts w:ascii="Calibri Light" w:hAnsi="Calibri Light" w:cs="Calibri Light"/>
          <w:lang w:val="en-AU"/>
        </w:rPr>
        <w:t>M</w:t>
      </w:r>
      <w:r w:rsidRPr="00FE1AED">
        <w:rPr>
          <w:rFonts w:ascii="Calibri Light" w:hAnsi="Calibri Light" w:cs="Calibri Light"/>
          <w:lang w:val="en-AU"/>
        </w:rPr>
        <w:t>ajor infrastructure, resettlement or environmental activities</w:t>
      </w:r>
      <w:r w:rsidR="007C6F40" w:rsidRPr="00FE1AED">
        <w:rPr>
          <w:rFonts w:ascii="Calibri Light" w:hAnsi="Calibri Light" w:cs="Calibri Light"/>
          <w:lang w:val="en-AU"/>
        </w:rPr>
        <w:t xml:space="preserve"> are not anticipated in the Program</w:t>
      </w:r>
      <w:r w:rsidRPr="00FE1AED">
        <w:rPr>
          <w:rFonts w:ascii="Calibri Light" w:hAnsi="Calibri Light" w:cs="Calibri Light"/>
          <w:lang w:val="en-AU"/>
        </w:rPr>
        <w:t xml:space="preserve">. Equally, safeguards issues for indigenous peoples are not anticipated.  </w:t>
      </w:r>
    </w:p>
    <w:p w14:paraId="324D729C" w14:textId="77777777" w:rsidR="00670A05" w:rsidRPr="00FE1AED" w:rsidRDefault="007C6F40" w:rsidP="00C70C74">
      <w:pPr>
        <w:jc w:val="both"/>
        <w:rPr>
          <w:rFonts w:ascii="Calibri Light" w:hAnsi="Calibri Light" w:cs="Calibri Light"/>
          <w:lang w:val="en-AU"/>
        </w:rPr>
      </w:pPr>
      <w:r w:rsidRPr="00FE1AED">
        <w:rPr>
          <w:rFonts w:ascii="Calibri Light" w:hAnsi="Calibri Light" w:cs="Calibri Light"/>
          <w:lang w:val="en-AU"/>
        </w:rPr>
        <w:t xml:space="preserve">CSE prevention and detection activities </w:t>
      </w:r>
      <w:r w:rsidR="00453FE8" w:rsidRPr="00FE1AED">
        <w:rPr>
          <w:rFonts w:ascii="Calibri Light" w:hAnsi="Calibri Light" w:cs="Calibri Light"/>
          <w:lang w:val="en-AU"/>
        </w:rPr>
        <w:t xml:space="preserve">are most likely to be implemented at the strategic and policy domains.   </w:t>
      </w:r>
      <w:r w:rsidR="00670A05" w:rsidRPr="00FE1AED">
        <w:rPr>
          <w:rFonts w:ascii="Calibri Light" w:hAnsi="Calibri Light" w:cs="Calibri Light"/>
          <w:lang w:val="en-AU"/>
        </w:rPr>
        <w:t xml:space="preserve">As TA personnel working through the Program, including APS Agency staff, may come into contact with children in the general community during training and accompaniment activities, the </w:t>
      </w:r>
      <w:r w:rsidR="00C70C74" w:rsidRPr="00FE1AED">
        <w:rPr>
          <w:rFonts w:ascii="Calibri Light" w:hAnsi="Calibri Light" w:cs="Calibri Light"/>
          <w:lang w:val="en-AU"/>
        </w:rPr>
        <w:t>appointed MC will be required to develop a strategy to monitor safeguard issues</w:t>
      </w:r>
      <w:r w:rsidR="007456DE" w:rsidRPr="00FE1AED">
        <w:rPr>
          <w:rFonts w:ascii="Calibri Light" w:hAnsi="Calibri Light" w:cs="Calibri Light"/>
          <w:lang w:val="en-AU"/>
        </w:rPr>
        <w:t xml:space="preserve"> in accordance with DFAT’s </w:t>
      </w:r>
      <w:bookmarkStart w:id="61" w:name="_Toc503990073"/>
      <w:bookmarkStart w:id="62" w:name="_Toc503990135"/>
      <w:bookmarkStart w:id="63" w:name="_Toc504010944"/>
      <w:bookmarkStart w:id="64" w:name="_Toc504011835"/>
      <w:bookmarkStart w:id="65" w:name="_Toc504307868"/>
      <w:bookmarkStart w:id="66" w:name="_Toc504945377"/>
      <w:bookmarkStart w:id="67" w:name="_Toc504983839"/>
      <w:bookmarkStart w:id="68" w:name="_Toc504995542"/>
      <w:bookmarkStart w:id="69" w:name="_Toc510780917"/>
      <w:bookmarkStart w:id="70" w:name="_Toc510792314"/>
      <w:bookmarkStart w:id="71" w:name="_Toc511380038"/>
      <w:bookmarkStart w:id="72" w:name="_Toc511395170"/>
      <w:bookmarkStart w:id="73" w:name="_Toc511501676"/>
      <w:bookmarkStart w:id="74" w:name="_Toc511649469"/>
      <w:bookmarkStart w:id="75" w:name="_Toc511654341"/>
      <w:bookmarkStart w:id="76" w:name="_Toc530577545"/>
      <w:bookmarkStart w:id="77" w:name="_Toc535309401"/>
      <w:r w:rsidR="007456DE" w:rsidRPr="00FE1AED">
        <w:rPr>
          <w:rFonts w:ascii="Calibri Light" w:hAnsi="Calibri Light" w:cs="Calibri Light"/>
          <w:lang w:val="en-AU"/>
        </w:rPr>
        <w:t xml:space="preserve">Environmental and Social Safeguard Policy </w:t>
      </w:r>
      <w:r w:rsidR="00425BC5" w:rsidRPr="00D01A86">
        <w:rPr>
          <w:rFonts w:ascii="Calibri Light" w:hAnsi="Calibri Light" w:cs="Calibri Light"/>
          <w:lang w:val="en-AU"/>
        </w:rPr>
        <w:t>a</w:t>
      </w:r>
      <w:r w:rsidR="007456DE" w:rsidRPr="006923FC">
        <w:rPr>
          <w:rFonts w:ascii="Calibri Light" w:hAnsi="Calibri Light" w:cs="Calibri Light"/>
          <w:lang w:val="en-AU"/>
        </w:rPr>
        <w:t>nd Operational Procedures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7456DE" w:rsidRPr="006923FC">
        <w:rPr>
          <w:rFonts w:ascii="Calibri Light" w:hAnsi="Calibri Light" w:cs="Calibri Light"/>
          <w:lang w:val="en-AU"/>
        </w:rPr>
        <w:t>.</w:t>
      </w:r>
      <w:r w:rsidR="007456DE" w:rsidRPr="00FE1AED">
        <w:rPr>
          <w:rFonts w:ascii="Calibri Light" w:hAnsi="Calibri Light" w:cs="Calibri Light"/>
          <w:lang w:val="en-AU"/>
        </w:rPr>
        <w:t xml:space="preserve"> S</w:t>
      </w:r>
      <w:r w:rsidR="00453FE8" w:rsidRPr="00FE1AED">
        <w:rPr>
          <w:rFonts w:ascii="Calibri Light" w:hAnsi="Calibri Light" w:cs="Calibri Light"/>
          <w:lang w:val="en-AU"/>
        </w:rPr>
        <w:t>pecific attention</w:t>
      </w:r>
      <w:r w:rsidR="007456DE" w:rsidRPr="00FE1AED">
        <w:rPr>
          <w:rFonts w:ascii="Calibri Light" w:hAnsi="Calibri Light" w:cs="Calibri Light"/>
          <w:lang w:val="en-AU"/>
        </w:rPr>
        <w:t xml:space="preserve"> will be paid</w:t>
      </w:r>
      <w:r w:rsidR="00453FE8" w:rsidRPr="00FE1AED">
        <w:rPr>
          <w:rFonts w:ascii="Calibri Light" w:hAnsi="Calibri Light" w:cs="Calibri Light"/>
          <w:lang w:val="en-AU"/>
        </w:rPr>
        <w:t xml:space="preserve"> to safeguard issues associated with CSE</w:t>
      </w:r>
      <w:r w:rsidR="00670A05" w:rsidRPr="00FE1AED">
        <w:rPr>
          <w:rFonts w:ascii="Calibri Light" w:hAnsi="Calibri Light" w:cs="Calibri Light"/>
          <w:lang w:val="en-AU"/>
        </w:rPr>
        <w:t xml:space="preserve"> and in compliance with DFAT’s PSEAH</w:t>
      </w:r>
      <w:r w:rsidR="00CB598D" w:rsidRPr="00FE1AED">
        <w:rPr>
          <w:rFonts w:ascii="Calibri Light" w:hAnsi="Calibri Light" w:cs="Calibri Light"/>
          <w:lang w:val="en-AU"/>
        </w:rPr>
        <w:t xml:space="preserve"> policy</w:t>
      </w:r>
      <w:r w:rsidR="00453FE8" w:rsidRPr="00FE1AED">
        <w:rPr>
          <w:rFonts w:ascii="Calibri Light" w:hAnsi="Calibri Light" w:cs="Calibri Light"/>
          <w:lang w:val="en-AU"/>
        </w:rPr>
        <w:t>,</w:t>
      </w:r>
      <w:r w:rsidR="00C70C74" w:rsidRPr="00FE1AED">
        <w:rPr>
          <w:rFonts w:ascii="Calibri Light" w:hAnsi="Calibri Light" w:cs="Calibri Light"/>
          <w:lang w:val="en-AU"/>
        </w:rPr>
        <w:t xml:space="preserve"> throughout implementation</w:t>
      </w:r>
      <w:r w:rsidR="00670A05" w:rsidRPr="00FE1AED">
        <w:rPr>
          <w:rFonts w:ascii="Calibri Light" w:hAnsi="Calibri Light" w:cs="Calibri Light"/>
          <w:lang w:val="en-AU"/>
        </w:rPr>
        <w:t xml:space="preserve">. The MC will </w:t>
      </w:r>
      <w:r w:rsidR="007456DE" w:rsidRPr="00FE1AED">
        <w:rPr>
          <w:rFonts w:ascii="Calibri Light" w:hAnsi="Calibri Light" w:cs="Calibri Light"/>
          <w:lang w:val="en-AU"/>
        </w:rPr>
        <w:t xml:space="preserve">be required </w:t>
      </w:r>
      <w:r w:rsidR="00670A05" w:rsidRPr="00FE1AED">
        <w:rPr>
          <w:rFonts w:ascii="Calibri Light" w:hAnsi="Calibri Light" w:cs="Calibri Light"/>
          <w:lang w:val="en-AU"/>
        </w:rPr>
        <w:t xml:space="preserve">to include monitoring of these policies </w:t>
      </w:r>
      <w:r w:rsidR="00C70C74" w:rsidRPr="00FE1AED">
        <w:rPr>
          <w:rFonts w:ascii="Calibri Light" w:hAnsi="Calibri Light" w:cs="Calibri Light"/>
          <w:lang w:val="en-AU"/>
        </w:rPr>
        <w:t>in regular reporting.</w:t>
      </w:r>
      <w:r w:rsidR="00670A05" w:rsidRPr="00FE1AED">
        <w:rPr>
          <w:rFonts w:ascii="Calibri Light" w:hAnsi="Calibri Light" w:cs="Calibri Light"/>
          <w:lang w:val="en-AU"/>
        </w:rPr>
        <w:t xml:space="preserve"> Steps required will include:</w:t>
      </w:r>
    </w:p>
    <w:p w14:paraId="603299DF" w14:textId="085F4234" w:rsidR="00670A05" w:rsidRPr="00FE1AED" w:rsidRDefault="00670A05"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t>A PSEAH policy, which is clearly communicated to all working through the Program</w:t>
      </w:r>
      <w:r w:rsidR="00B04F68">
        <w:rPr>
          <w:rFonts w:ascii="Calibri Light" w:hAnsi="Calibri Light" w:cs="Calibri Light"/>
          <w:lang w:val="en-AU"/>
        </w:rPr>
        <w:t>.</w:t>
      </w:r>
    </w:p>
    <w:p w14:paraId="1045D9A1" w14:textId="1710911C" w:rsidR="00670A05" w:rsidRPr="00FE1AED" w:rsidRDefault="00670A05"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t>Establishing reporting and investigating procedures</w:t>
      </w:r>
      <w:r w:rsidR="00B04F68">
        <w:rPr>
          <w:rFonts w:ascii="Calibri Light" w:hAnsi="Calibri Light" w:cs="Calibri Light"/>
          <w:lang w:val="en-AU"/>
        </w:rPr>
        <w:t>.</w:t>
      </w:r>
    </w:p>
    <w:p w14:paraId="62BAB241" w14:textId="52C8AED0" w:rsidR="00670A05" w:rsidRPr="00FE1AED" w:rsidRDefault="00670A05"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t>Including PSEAH in risk management</w:t>
      </w:r>
      <w:r w:rsidR="00B04F68">
        <w:rPr>
          <w:rFonts w:ascii="Calibri Light" w:hAnsi="Calibri Light" w:cs="Calibri Light"/>
          <w:lang w:val="en-AU"/>
        </w:rPr>
        <w:t>.</w:t>
      </w:r>
    </w:p>
    <w:p w14:paraId="2F554D5E" w14:textId="2F815DA6" w:rsidR="00670A05" w:rsidRPr="00FE1AED" w:rsidRDefault="00670A05"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t>Providing PSEAH training</w:t>
      </w:r>
      <w:r w:rsidR="00B04F68">
        <w:rPr>
          <w:rFonts w:ascii="Calibri Light" w:hAnsi="Calibri Light" w:cs="Calibri Light"/>
          <w:lang w:val="en-AU"/>
        </w:rPr>
        <w:t>.</w:t>
      </w:r>
    </w:p>
    <w:p w14:paraId="7685DC3F" w14:textId="3A0C9879" w:rsidR="00670A05" w:rsidRPr="00FE1AED" w:rsidRDefault="00670A05"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lastRenderedPageBreak/>
        <w:t>Prohibiting transactional sex for all personnel while engaged in the direct delivery of DFAT business</w:t>
      </w:r>
      <w:r w:rsidR="00B04F68">
        <w:rPr>
          <w:rFonts w:ascii="Calibri Light" w:hAnsi="Calibri Light" w:cs="Calibri Light"/>
          <w:lang w:val="en-AU"/>
        </w:rPr>
        <w:t>, and</w:t>
      </w:r>
    </w:p>
    <w:p w14:paraId="085F5992" w14:textId="77777777" w:rsidR="00670A05" w:rsidRPr="00FE1AED" w:rsidRDefault="00670A05" w:rsidP="002E4DC6">
      <w:pPr>
        <w:numPr>
          <w:ilvl w:val="0"/>
          <w:numId w:val="16"/>
        </w:numPr>
        <w:tabs>
          <w:tab w:val="left" w:pos="142"/>
        </w:tabs>
        <w:suppressAutoHyphens w:val="0"/>
        <w:spacing w:before="0" w:after="0" w:line="240" w:lineRule="auto"/>
        <w:ind w:left="142" w:hanging="142"/>
        <w:jc w:val="both"/>
        <w:rPr>
          <w:rFonts w:ascii="Calibri Light" w:hAnsi="Calibri Light" w:cs="Calibri Light"/>
          <w:lang w:val="en-AU"/>
        </w:rPr>
      </w:pPr>
      <w:r w:rsidRPr="00FE1AED">
        <w:rPr>
          <w:rFonts w:ascii="Calibri Light" w:hAnsi="Calibri Light" w:cs="Calibri Light"/>
          <w:lang w:val="en-AU"/>
        </w:rPr>
        <w:t>Prohibiting fraternisation for all non-national personnel, while engaged in the direct delivery of the DFAT business.</w:t>
      </w:r>
    </w:p>
    <w:p w14:paraId="33B64B85" w14:textId="45140A46" w:rsidR="00FD5366" w:rsidRPr="00AC7AD5" w:rsidRDefault="00FD5366" w:rsidP="00CC150D">
      <w:pPr>
        <w:pStyle w:val="ListBullet"/>
        <w:rPr>
          <w:rFonts w:asciiTheme="majorHAnsi" w:hAnsiTheme="majorHAnsi"/>
          <w:lang w:eastAsia="en-US"/>
        </w:rPr>
      </w:pPr>
      <w:r w:rsidRPr="00AC7AD5">
        <w:rPr>
          <w:rFonts w:asciiTheme="majorHAnsi" w:hAnsiTheme="majorHAnsi"/>
          <w:lang w:eastAsia="en-US"/>
        </w:rPr>
        <w:br w:type="page"/>
      </w:r>
    </w:p>
    <w:p w14:paraId="737C0534" w14:textId="24A9CD4A" w:rsidR="00965D15" w:rsidRPr="00FE1AED" w:rsidRDefault="00560688" w:rsidP="00DE2147">
      <w:pPr>
        <w:pStyle w:val="Heading2"/>
        <w:rPr>
          <w:bCs/>
        </w:rPr>
      </w:pPr>
      <w:bookmarkStart w:id="78" w:name="_Toc28798482"/>
      <w:bookmarkStart w:id="79" w:name="_Toc43823933"/>
      <w:r>
        <w:lastRenderedPageBreak/>
        <w:t xml:space="preserve">K: </w:t>
      </w:r>
      <w:r w:rsidR="00965D15" w:rsidRPr="00FE1AED">
        <w:t>Annexes</w:t>
      </w:r>
      <w:bookmarkEnd w:id="78"/>
      <w:bookmarkEnd w:id="79"/>
    </w:p>
    <w:p w14:paraId="77E09E90" w14:textId="7D7A7DB9" w:rsidR="00EF638F" w:rsidRPr="00682604" w:rsidRDefault="00AF1C73" w:rsidP="00682604">
      <w:pPr>
        <w:pStyle w:val="Heading2"/>
      </w:pPr>
      <w:bookmarkStart w:id="80" w:name="_Toc28798483"/>
      <w:bookmarkStart w:id="81" w:name="_Toc43823934"/>
      <w:r w:rsidRPr="00682604">
        <w:t xml:space="preserve">Annex 1:  </w:t>
      </w:r>
      <w:r w:rsidR="00EB4836" w:rsidRPr="00682604">
        <w:t>Relevant Lessons Learned</w:t>
      </w:r>
      <w:bookmarkEnd w:id="80"/>
      <w:bookmarkEnd w:id="81"/>
      <w:r w:rsidR="00EF638F" w:rsidRPr="00682604">
        <w:tab/>
      </w:r>
    </w:p>
    <w:p w14:paraId="6D687A2F" w14:textId="01643C14" w:rsidR="00EB4836" w:rsidRPr="00A67C94" w:rsidRDefault="00EB4836" w:rsidP="00EB4836">
      <w:pPr>
        <w:autoSpaceDE w:val="0"/>
        <w:autoSpaceDN w:val="0"/>
        <w:adjustRightInd w:val="0"/>
        <w:spacing w:before="0" w:after="0" w:line="240" w:lineRule="auto"/>
        <w:jc w:val="both"/>
        <w:rPr>
          <w:rFonts w:ascii="Calibri Light" w:hAnsi="Calibri Light" w:cs="Calibri Light"/>
          <w:lang w:val="en-AU" w:bidi="th-TH"/>
        </w:rPr>
      </w:pPr>
      <w:r w:rsidRPr="00AC7AD5">
        <w:rPr>
          <w:rFonts w:ascii="Calibri Light" w:hAnsi="Calibri Light" w:cs="Calibri Light"/>
          <w:lang w:val="en-AU" w:bidi="th-TH"/>
        </w:rPr>
        <w:t xml:space="preserve">This Design builds on the following recommendations contained in the 2012 DFAT Office of Development Effectiveness Law and Justice Review - </w:t>
      </w:r>
      <w:r w:rsidRPr="00AC7AD5">
        <w:rPr>
          <w:rFonts w:ascii="Calibri Light" w:hAnsi="Calibri Light" w:cs="Calibri Light"/>
          <w:i/>
          <w:iCs/>
          <w:lang w:val="en-AU"/>
        </w:rPr>
        <w:t>Building on Local Strengths Evaluation of Australian Law and Justice Assistance</w:t>
      </w:r>
      <w:r w:rsidR="0030661E">
        <w:rPr>
          <w:rFonts w:ascii="Calibri Light" w:hAnsi="Calibri Light" w:cs="Calibri Light"/>
          <w:i/>
          <w:iCs/>
          <w:lang w:val="en-AU"/>
        </w:rPr>
        <w:t>.</w:t>
      </w:r>
      <w:r w:rsidRPr="00AC7AD5">
        <w:rPr>
          <w:rStyle w:val="FootnoteReference"/>
          <w:rFonts w:ascii="Calibri Light" w:hAnsi="Calibri Light" w:cs="Calibri Light"/>
          <w:lang w:val="en-AU" w:bidi="th-TH"/>
        </w:rPr>
        <w:footnoteReference w:id="49"/>
      </w:r>
      <w:r w:rsidRPr="00AC7AD5">
        <w:rPr>
          <w:rFonts w:ascii="Calibri Light" w:hAnsi="Calibri Light" w:cs="Calibri Light"/>
          <w:lang w:val="en-AU" w:bidi="th-TH"/>
        </w:rPr>
        <w:t xml:space="preserve"> </w:t>
      </w:r>
    </w:p>
    <w:p w14:paraId="5C243EB4" w14:textId="77777777" w:rsidR="00EB4836" w:rsidRPr="007C2028" w:rsidRDefault="00EB4836" w:rsidP="00DE2147">
      <w:pPr>
        <w:pStyle w:val="Heading3"/>
        <w:rPr>
          <w:i/>
          <w:sz w:val="24"/>
          <w:szCs w:val="24"/>
        </w:rPr>
      </w:pPr>
      <w:r w:rsidRPr="007C2028">
        <w:rPr>
          <w:i/>
          <w:sz w:val="24"/>
          <w:szCs w:val="24"/>
        </w:rPr>
        <w:t>The goals of Australian law and justice assistance</w:t>
      </w:r>
    </w:p>
    <w:p w14:paraId="4202511A" w14:textId="5792FDAD" w:rsidR="00EB4836" w:rsidRPr="00AC7AD5" w:rsidRDefault="00EB4836" w:rsidP="00EB4836">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That Australian law and justice assistance adopts more modest and specific goals, based on analysis of what is achievable in the political, economic, social and geographical context. Where the overarching goal is stabilisation and conflict reduction, the starting point should be conflict analysis to identify drivers of conflict and instability, leading to a package of support for the institutions and processes best suited for managing them (whether or not in the formal justice system). Where the objective is promoting human rights and access to justice as development goals in their own right, the design should begin from an analysis of the types and sources of injustice or denial of human rights in the society in question, with a package of support to address those issues where Australia is best placed to make a difference.</w:t>
      </w:r>
    </w:p>
    <w:p w14:paraId="6DEE1D4C" w14:textId="77777777" w:rsidR="00EB4836" w:rsidRPr="007C2028" w:rsidRDefault="00EB4836" w:rsidP="00DE2147">
      <w:pPr>
        <w:pStyle w:val="Heading3"/>
        <w:rPr>
          <w:i/>
          <w:sz w:val="24"/>
          <w:szCs w:val="24"/>
        </w:rPr>
      </w:pPr>
      <w:r w:rsidRPr="007C2028">
        <w:rPr>
          <w:i/>
          <w:sz w:val="24"/>
          <w:szCs w:val="24"/>
        </w:rPr>
        <w:t>Strategies for achieving institutional change</w:t>
      </w:r>
    </w:p>
    <w:p w14:paraId="4CFB7D35" w14:textId="43B290E9" w:rsidR="00EB4836" w:rsidRPr="00AC7AD5" w:rsidRDefault="00EB4836" w:rsidP="00EB4836">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That Australia avoids working towards idealised institutional forms or offering standardised packages of support. Instead, it should take existing law and justice services and the financial constraints within the recipient countries as its starting point and support incremental improvement, building on the strengths of existing providers. To maximise its impact, Australia should take a multi-dimensional approach to promoting institutional change, using top down capacity building in combination with service-delivery, problem-solving and thematic approaches.</w:t>
      </w:r>
    </w:p>
    <w:p w14:paraId="66FF3836" w14:textId="77777777" w:rsidR="00EB4836" w:rsidRPr="007C2028" w:rsidRDefault="00EB4836" w:rsidP="00DE2147">
      <w:pPr>
        <w:pStyle w:val="Heading3"/>
        <w:rPr>
          <w:i/>
          <w:sz w:val="24"/>
          <w:szCs w:val="24"/>
        </w:rPr>
      </w:pPr>
      <w:r w:rsidRPr="007C2028">
        <w:rPr>
          <w:i/>
          <w:sz w:val="24"/>
          <w:szCs w:val="24"/>
        </w:rPr>
        <w:t>Investing in cross-cutting issues</w:t>
      </w:r>
    </w:p>
    <w:p w14:paraId="24B2EBB5" w14:textId="7C141720" w:rsidR="00EB4836" w:rsidRPr="00AC7AD5" w:rsidRDefault="00EB4836" w:rsidP="00EB4836">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 xml:space="preserve">That Australia gives higher priority to addressing violence against women within its law and justice assistance, helping to develop services and law enforcement approaches better suited to the needs of women. It should also invest in analysis of the needs of people with disability and other marginalised groups, assessing both their level of access to law and justice services and whether law and justice interventions could help </w:t>
      </w:r>
      <w:r w:rsidRPr="00AC7AD5">
        <w:rPr>
          <w:rFonts w:ascii="Calibri Light" w:hAnsi="Calibri Light" w:cs="Calibri Light"/>
          <w:lang w:val="en-AU"/>
        </w:rPr>
        <w:lastRenderedPageBreak/>
        <w:t>promote their rights to other services and programs. Australia should consider options for reorganising country teams to improve the integration of law and justice assistance with other elements of the country program.</w:t>
      </w:r>
    </w:p>
    <w:p w14:paraId="7F093B38" w14:textId="77777777" w:rsidR="00EB4836" w:rsidRPr="007C2028" w:rsidRDefault="00EB4836" w:rsidP="00DE2147">
      <w:pPr>
        <w:pStyle w:val="Heading3"/>
        <w:rPr>
          <w:i/>
          <w:sz w:val="24"/>
          <w:szCs w:val="24"/>
        </w:rPr>
      </w:pPr>
      <w:r w:rsidRPr="007C2028">
        <w:rPr>
          <w:i/>
          <w:sz w:val="24"/>
          <w:szCs w:val="24"/>
        </w:rPr>
        <w:t>Dealing with justice systems</w:t>
      </w:r>
    </w:p>
    <w:p w14:paraId="30292F3B" w14:textId="067819DE" w:rsidR="00EB4836" w:rsidRPr="00A67C94" w:rsidRDefault="00EB4836" w:rsidP="00EB4836">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 xml:space="preserve">That Australia looks for opportunities to promote collaboration on specific, substantive issues, rather than on aid management, when seeking to address fragmentation in the </w:t>
      </w:r>
      <w:r w:rsidR="00D624CF" w:rsidRPr="00AC7AD5">
        <w:rPr>
          <w:rFonts w:ascii="Calibri Light" w:hAnsi="Calibri Light" w:cs="Calibri Light"/>
          <w:lang w:val="en-AU"/>
        </w:rPr>
        <w:t>law and justice sector</w:t>
      </w:r>
      <w:r w:rsidRPr="00AC7AD5">
        <w:rPr>
          <w:rFonts w:ascii="Calibri Light" w:hAnsi="Calibri Light" w:cs="Calibri Light"/>
          <w:lang w:val="en-AU"/>
        </w:rPr>
        <w:t>. Programmatic assistance is appropriate only where genuine country leadership is in place and institutionalised.</w:t>
      </w:r>
    </w:p>
    <w:p w14:paraId="3705A6D4" w14:textId="77777777" w:rsidR="00EB4836" w:rsidRPr="007C2028" w:rsidRDefault="00EB4836" w:rsidP="00DE2147">
      <w:pPr>
        <w:pStyle w:val="Heading3"/>
        <w:rPr>
          <w:i/>
          <w:sz w:val="24"/>
          <w:szCs w:val="24"/>
        </w:rPr>
      </w:pPr>
      <w:r w:rsidRPr="007C2028">
        <w:rPr>
          <w:i/>
          <w:sz w:val="24"/>
          <w:szCs w:val="24"/>
        </w:rPr>
        <w:t>Planning stabilisation and development</w:t>
      </w:r>
    </w:p>
    <w:p w14:paraId="6EDDD5ED" w14:textId="77777777" w:rsidR="00EB4836" w:rsidRPr="00AC7AD5" w:rsidRDefault="00EB4836" w:rsidP="00EB4836">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That Australia plans its stabilisation and development efforts in post conflict situations in parallel, rather than sequentially, to enable better management of the inevitable tensions between the two phases. In an immediate post conflict situation, Australia may need to support a higher level of justice and security provision than would be sustainable over the longer term. However, this form of support should be provided in such a way as to avoid distorting local institutions and spending patterns, and should be drawn down as soon as feasible, bearing in mind the need to offset the risks of renewed conflict with the risks of long-term dependency. At the same time, longer term development efforts should focus on restoring law and justice services to pre-conflict levels and building them up in a sustainable way, paying particular attention to long-term recurrent costs and their affordability.</w:t>
      </w:r>
    </w:p>
    <w:p w14:paraId="682BA147" w14:textId="77777777" w:rsidR="00EB4836" w:rsidRPr="007C2028" w:rsidRDefault="00EB4836" w:rsidP="00DE2147">
      <w:pPr>
        <w:pStyle w:val="Heading3"/>
        <w:rPr>
          <w:i/>
          <w:sz w:val="24"/>
          <w:szCs w:val="24"/>
        </w:rPr>
      </w:pPr>
      <w:r w:rsidRPr="007C2028">
        <w:rPr>
          <w:i/>
          <w:sz w:val="24"/>
          <w:szCs w:val="24"/>
        </w:rPr>
        <w:t>Whole of government delivery</w:t>
      </w:r>
    </w:p>
    <w:p w14:paraId="6CD715D4" w14:textId="77777777" w:rsidR="00EB4836" w:rsidRPr="00EE384A" w:rsidRDefault="00EB4836" w:rsidP="00EB4836">
      <w:pPr>
        <w:autoSpaceDE w:val="0"/>
        <w:autoSpaceDN w:val="0"/>
        <w:adjustRightInd w:val="0"/>
        <w:spacing w:before="0" w:after="0" w:line="240" w:lineRule="auto"/>
        <w:jc w:val="both"/>
        <w:rPr>
          <w:rFonts w:ascii="Calibri Light" w:hAnsi="Calibri Light" w:cs="Calibri Light"/>
          <w:lang w:val="en-AU"/>
        </w:rPr>
      </w:pPr>
      <w:r w:rsidRPr="00EE384A">
        <w:rPr>
          <w:rFonts w:ascii="Calibri Light" w:hAnsi="Calibri Light" w:cs="Calibri Light"/>
          <w:lang w:val="en-AU"/>
        </w:rPr>
        <w:t>That whole-of-government delivery of law and justice assistance is preserved, and its effectiveness ensured. This requires significantly greater investment by GoA agencies involved. It requires agreement on overarching goals and approaches, aid effectiveness principles, joint indicators of progress and a clear division of labour, with agency leads on particular themes or areas. Effective whole-of-government delivery requires funds allocation processes that minimise unhelpful competition for resources. It calls for genuine collaboration in developing assistance strategies and priorities in countries where Australia provides substantial law and justice assistance. It would also benefit from closer institutional links, including mutual secondments (as already occur between DFAT and the AFP).</w:t>
      </w:r>
    </w:p>
    <w:p w14:paraId="126D5B95" w14:textId="77777777" w:rsidR="00EB4836" w:rsidRPr="00AC7AD5" w:rsidRDefault="00EB4836" w:rsidP="00EB4836">
      <w:pPr>
        <w:autoSpaceDE w:val="0"/>
        <w:autoSpaceDN w:val="0"/>
        <w:adjustRightInd w:val="0"/>
        <w:spacing w:line="240" w:lineRule="auto"/>
        <w:rPr>
          <w:rFonts w:ascii="Calibri Light" w:hAnsi="Calibri Light" w:cs="Calibri Light"/>
          <w:lang w:val="en-AU" w:bidi="th-TH"/>
        </w:rPr>
      </w:pPr>
      <w:r w:rsidRPr="00AC7AD5">
        <w:rPr>
          <w:rFonts w:ascii="Calibri Light" w:hAnsi="Calibri Light" w:cs="Calibri Light"/>
          <w:lang w:val="en-AU" w:bidi="th-TH"/>
        </w:rPr>
        <w:t xml:space="preserve">For </w:t>
      </w:r>
      <w:r w:rsidRPr="00AC7AD5">
        <w:rPr>
          <w:rFonts w:ascii="Calibri Light" w:hAnsi="Calibri Light" w:cs="Calibri Light"/>
          <w:lang w:val="en-AU"/>
        </w:rPr>
        <w:t>DFAT</w:t>
      </w:r>
      <w:r w:rsidRPr="00AC7AD5">
        <w:rPr>
          <w:rFonts w:ascii="Calibri Light" w:hAnsi="Calibri Light" w:cs="Calibri Light"/>
          <w:lang w:val="en-AU" w:bidi="th-TH"/>
        </w:rPr>
        <w:t>, this means:</w:t>
      </w:r>
    </w:p>
    <w:p w14:paraId="085F1675" w14:textId="15EA1214"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lastRenderedPageBreak/>
        <w:t>investing more in developing policies and technical guidance for law and justice assistance</w:t>
      </w:r>
      <w:r w:rsidR="00B04F68">
        <w:rPr>
          <w:rFonts w:ascii="Calibri Light" w:hAnsi="Calibri Light" w:cs="Calibri Light"/>
          <w:lang w:val="en-AU"/>
        </w:rPr>
        <w:t>.</w:t>
      </w:r>
    </w:p>
    <w:p w14:paraId="42ED4A3D" w14:textId="103C2FDA"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opening up its processes for preparing country plans and designing law and justice programs to allow more effective participation by other agencies</w:t>
      </w:r>
      <w:r w:rsidR="00B04F68">
        <w:rPr>
          <w:rFonts w:ascii="Calibri Light" w:hAnsi="Calibri Light" w:cs="Calibri Light"/>
          <w:lang w:val="en-AU"/>
        </w:rPr>
        <w:t>.</w:t>
      </w:r>
    </w:p>
    <w:p w14:paraId="2445E7CB" w14:textId="75977343"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providing support to other agencies to help them build their capacity in development assistance and understand the principles of aid effectiveness</w:t>
      </w:r>
      <w:r w:rsidR="00B04F68">
        <w:rPr>
          <w:rFonts w:ascii="Calibri Light" w:hAnsi="Calibri Light" w:cs="Calibri Light"/>
          <w:lang w:val="en-AU"/>
        </w:rPr>
        <w:t>,</w:t>
      </w:r>
      <w:r w:rsidRPr="00AC7AD5">
        <w:rPr>
          <w:rFonts w:ascii="Calibri Light" w:hAnsi="Calibri Light" w:cs="Calibri Light"/>
          <w:lang w:val="en-AU"/>
        </w:rPr>
        <w:t xml:space="preserve"> and</w:t>
      </w:r>
    </w:p>
    <w:p w14:paraId="28DA2439" w14:textId="77777777"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providing greater technical support to other agencies in program design, implementation and M&amp;E.</w:t>
      </w:r>
    </w:p>
    <w:p w14:paraId="53AC7180" w14:textId="77777777" w:rsidR="00EB4836" w:rsidRPr="00AC7AD5" w:rsidRDefault="00EB4836" w:rsidP="00EB4836">
      <w:pPr>
        <w:autoSpaceDE w:val="0"/>
        <w:autoSpaceDN w:val="0"/>
        <w:adjustRightInd w:val="0"/>
        <w:spacing w:line="240" w:lineRule="auto"/>
        <w:rPr>
          <w:rFonts w:ascii="Calibri Light" w:hAnsi="Calibri Light" w:cs="Calibri Light"/>
          <w:lang w:val="en-AU" w:bidi="th-TH"/>
        </w:rPr>
      </w:pPr>
      <w:r w:rsidRPr="00AC7AD5">
        <w:rPr>
          <w:rFonts w:ascii="Calibri Light" w:hAnsi="Calibri Light" w:cs="Calibri Light"/>
          <w:lang w:val="en-AU" w:bidi="th-TH"/>
        </w:rPr>
        <w:t xml:space="preserve">For other </w:t>
      </w:r>
      <w:r w:rsidRPr="00AC7AD5">
        <w:rPr>
          <w:rFonts w:ascii="Calibri Light" w:hAnsi="Calibri Light" w:cs="Calibri Light"/>
          <w:lang w:val="en-AU"/>
        </w:rPr>
        <w:t>agencies</w:t>
      </w:r>
      <w:r w:rsidRPr="00AC7AD5">
        <w:rPr>
          <w:rFonts w:ascii="Calibri Light" w:hAnsi="Calibri Light" w:cs="Calibri Light"/>
          <w:lang w:val="en-AU" w:bidi="th-TH"/>
        </w:rPr>
        <w:t>, it means:</w:t>
      </w:r>
    </w:p>
    <w:p w14:paraId="198B30B1" w14:textId="15F8D496"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acknowledging that entering into the international development sphere involves a commitment to building up expertise on development assistance and a willingness to follow DFAT’s guidance on aid effectiveness</w:t>
      </w:r>
      <w:r w:rsidR="00B04F68">
        <w:rPr>
          <w:rFonts w:ascii="Calibri Light" w:hAnsi="Calibri Light" w:cs="Calibri Light"/>
          <w:lang w:val="en-AU"/>
        </w:rPr>
        <w:t>.</w:t>
      </w:r>
    </w:p>
    <w:p w14:paraId="0BD7AD14" w14:textId="7A114DD9"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providing active input into DFAT-led processes for developing country strategies and program design</w:t>
      </w:r>
      <w:r w:rsidR="00B04F68">
        <w:rPr>
          <w:rFonts w:ascii="Calibri Light" w:hAnsi="Calibri Light" w:cs="Calibri Light"/>
          <w:lang w:val="en-AU"/>
        </w:rPr>
        <w:t>.</w:t>
      </w:r>
    </w:p>
    <w:p w14:paraId="6C178346" w14:textId="2DE25D11"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committing to reducing fragmentation of aid by ensuring that all support is tailored to the country context and supports agreed priorities—avoiding off-the-shelf or supply-driven assistance</w:t>
      </w:r>
      <w:r w:rsidR="00B04F68">
        <w:rPr>
          <w:rFonts w:ascii="Calibri Light" w:hAnsi="Calibri Light" w:cs="Calibri Light"/>
          <w:lang w:val="en-AU"/>
        </w:rPr>
        <w:t>.</w:t>
      </w:r>
    </w:p>
    <w:p w14:paraId="5D13F84F" w14:textId="5F7824DC" w:rsidR="00EB4836" w:rsidRPr="00AC7AD5" w:rsidRDefault="00EB4836" w:rsidP="008278B2">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investing in rigorous M&amp;E systems, or becoming part of DFAT-led M&amp;E processes</w:t>
      </w:r>
      <w:r w:rsidR="00B04F68">
        <w:rPr>
          <w:rFonts w:ascii="Calibri Light" w:hAnsi="Calibri Light" w:cs="Calibri Light"/>
          <w:lang w:val="en-AU"/>
        </w:rPr>
        <w:t>,</w:t>
      </w:r>
      <w:r w:rsidRPr="00AC7AD5">
        <w:rPr>
          <w:rFonts w:ascii="Calibri Light" w:hAnsi="Calibri Light" w:cs="Calibri Light"/>
          <w:lang w:val="en-AU"/>
        </w:rPr>
        <w:t xml:space="preserve"> and</w:t>
      </w:r>
    </w:p>
    <w:p w14:paraId="78BCDF44" w14:textId="206D1D8F" w:rsidR="00EB4836" w:rsidRPr="00A67C94" w:rsidRDefault="00EB4836" w:rsidP="00EB4836">
      <w:pPr>
        <w:pStyle w:val="ListParagraph"/>
        <w:numPr>
          <w:ilvl w:val="0"/>
          <w:numId w:val="37"/>
        </w:numPr>
        <w:suppressAutoHyphens w:val="0"/>
        <w:autoSpaceDE w:val="0"/>
        <w:autoSpaceDN w:val="0"/>
        <w:adjustRightInd w:val="0"/>
        <w:spacing w:before="0" w:after="0" w:line="240" w:lineRule="auto"/>
        <w:ind w:left="142" w:hanging="142"/>
        <w:contextualSpacing w:val="0"/>
        <w:jc w:val="both"/>
        <w:rPr>
          <w:rFonts w:ascii="Calibri Light" w:hAnsi="Calibri Light" w:cs="Calibri Light"/>
          <w:lang w:val="en-AU"/>
        </w:rPr>
      </w:pPr>
      <w:r w:rsidRPr="00AC7AD5">
        <w:rPr>
          <w:rFonts w:ascii="Calibri Light" w:hAnsi="Calibri Light" w:cs="Calibri Light"/>
          <w:lang w:val="en-AU"/>
        </w:rPr>
        <w:t>ensuring a high level of transparency in all external assistance.</w:t>
      </w:r>
    </w:p>
    <w:p w14:paraId="00CE3003" w14:textId="77777777" w:rsidR="00EB4836" w:rsidRPr="007C2028" w:rsidRDefault="00EB4836" w:rsidP="00DE2147">
      <w:pPr>
        <w:pStyle w:val="Heading3"/>
        <w:rPr>
          <w:i/>
          <w:sz w:val="24"/>
          <w:szCs w:val="24"/>
        </w:rPr>
      </w:pPr>
      <w:r w:rsidRPr="007C2028">
        <w:rPr>
          <w:i/>
          <w:sz w:val="24"/>
          <w:szCs w:val="24"/>
        </w:rPr>
        <w:t>Sustainability</w:t>
      </w:r>
    </w:p>
    <w:p w14:paraId="0FDAF397" w14:textId="2939A11F" w:rsidR="00EB4836" w:rsidRPr="00AC7AD5" w:rsidRDefault="00EB4836" w:rsidP="00EB4836">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 xml:space="preserve">That Australia considers whether there is a case for providing long-term financial and technical support in small </w:t>
      </w:r>
      <w:r w:rsidR="00997D16" w:rsidRPr="00AC7AD5">
        <w:rPr>
          <w:rFonts w:ascii="Calibri Light" w:hAnsi="Calibri Light" w:cs="Calibri Light"/>
          <w:lang w:val="en-AU"/>
        </w:rPr>
        <w:t>island</w:t>
      </w:r>
      <w:r w:rsidRPr="00AC7AD5">
        <w:rPr>
          <w:rFonts w:ascii="Calibri Light" w:hAnsi="Calibri Light" w:cs="Calibri Light"/>
          <w:lang w:val="en-AU"/>
        </w:rPr>
        <w:t xml:space="preserve"> states to support basic law and order capability and for the more advanced functions needed for effective international law enforcement cooperation. If so, it may be appropriate to move away from short-term project cycles to more sustainable delivery arrangements.</w:t>
      </w:r>
    </w:p>
    <w:p w14:paraId="5DBFA9FA" w14:textId="77777777" w:rsidR="00EB4836" w:rsidRPr="007C2028" w:rsidRDefault="00EB4836" w:rsidP="00DE2147">
      <w:pPr>
        <w:pStyle w:val="Heading3"/>
        <w:rPr>
          <w:i/>
          <w:sz w:val="24"/>
          <w:szCs w:val="24"/>
        </w:rPr>
      </w:pPr>
      <w:r w:rsidRPr="007C2028">
        <w:rPr>
          <w:i/>
          <w:sz w:val="24"/>
          <w:szCs w:val="24"/>
        </w:rPr>
        <w:t>Scaling up</w:t>
      </w:r>
    </w:p>
    <w:p w14:paraId="27B1A8FB" w14:textId="6C14EB85" w:rsidR="00EB4836" w:rsidRPr="00AC7AD5" w:rsidRDefault="00EB4836" w:rsidP="00EB4836">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That Australia takes a gradual approach to scaling up its law and justice programs, based on proven successes, avoiding investments that might distort institutional development and national resource allocation.</w:t>
      </w:r>
    </w:p>
    <w:p w14:paraId="65AC5F67" w14:textId="77777777" w:rsidR="00EB4836" w:rsidRPr="007C2028" w:rsidRDefault="00EB4836" w:rsidP="00DE2147">
      <w:pPr>
        <w:pStyle w:val="Heading3"/>
        <w:rPr>
          <w:i/>
          <w:sz w:val="24"/>
          <w:szCs w:val="24"/>
        </w:rPr>
      </w:pPr>
      <w:r w:rsidRPr="007C2028">
        <w:rPr>
          <w:i/>
          <w:sz w:val="24"/>
          <w:szCs w:val="24"/>
        </w:rPr>
        <w:t>Results management</w:t>
      </w:r>
    </w:p>
    <w:p w14:paraId="1F7328BA" w14:textId="0BE02284" w:rsidR="00DE2147" w:rsidRDefault="00EB4836" w:rsidP="001F3A43">
      <w:pPr>
        <w:autoSpaceDE w:val="0"/>
        <w:autoSpaceDN w:val="0"/>
        <w:adjustRightInd w:val="0"/>
        <w:spacing w:before="0" w:after="0" w:line="240" w:lineRule="auto"/>
        <w:jc w:val="both"/>
        <w:rPr>
          <w:rFonts w:ascii="Calibri Light" w:hAnsi="Calibri Light" w:cs="Calibri Light"/>
          <w:b/>
          <w:bCs/>
          <w:lang w:val="en-AU" w:bidi="th-TH"/>
        </w:rPr>
      </w:pPr>
      <w:r w:rsidRPr="00AC7AD5">
        <w:rPr>
          <w:rFonts w:ascii="Calibri Light" w:hAnsi="Calibri Light" w:cs="Calibri Light"/>
          <w:lang w:val="en-AU"/>
        </w:rPr>
        <w:t xml:space="preserve">That DFAT’s Law and Justice Unit invests in developing more detailed guidance for results management in law and justice programs. It should increase the level of technical support available for advisors and program managers in country posts. It should ensure that M&amp;E expertise is </w:t>
      </w:r>
      <w:r w:rsidRPr="00AC7AD5">
        <w:rPr>
          <w:rFonts w:ascii="Calibri Light" w:hAnsi="Calibri Light" w:cs="Calibri Light"/>
          <w:lang w:val="en-AU"/>
        </w:rPr>
        <w:lastRenderedPageBreak/>
        <w:t>included in all design teams and should play an active role in quality assuring the design of results frameworks.  Results frameworks should track country-level results, project outcomes and management data, using quantitative and qualitative data, to enable a more holistic picture of the results of Australian law and justice assistance to emerge. Projects should, as far as possible, align with counterpart monitoring systems, making sure that investments in monitoring data are also useful to counterpart institutions, and making efforts to demonstrate to counterparts the practical value of quality results data.</w:t>
      </w:r>
      <w:r w:rsidR="00B4321D" w:rsidRPr="00AC7AD5">
        <w:rPr>
          <w:rFonts w:ascii="Calibri Light" w:hAnsi="Calibri Light" w:cs="Calibri Light"/>
          <w:b/>
          <w:bCs/>
          <w:lang w:val="en-AU" w:bidi="th-TH"/>
        </w:rPr>
        <w:t xml:space="preserve"> </w:t>
      </w:r>
    </w:p>
    <w:p w14:paraId="3098C71E" w14:textId="77777777" w:rsidR="00DE2147" w:rsidRDefault="00DE2147">
      <w:pPr>
        <w:suppressAutoHyphens w:val="0"/>
        <w:spacing w:before="0" w:after="120" w:line="440" w:lineRule="atLeast"/>
        <w:rPr>
          <w:rFonts w:ascii="Calibri Light" w:hAnsi="Calibri Light" w:cs="Calibri Light"/>
          <w:b/>
          <w:bCs/>
          <w:lang w:val="en-AU" w:bidi="th-TH"/>
        </w:rPr>
      </w:pPr>
      <w:r>
        <w:rPr>
          <w:rFonts w:ascii="Calibri Light" w:hAnsi="Calibri Light" w:cs="Calibri Light"/>
          <w:b/>
          <w:bCs/>
          <w:lang w:val="en-AU" w:bidi="th-TH"/>
        </w:rPr>
        <w:br w:type="page"/>
      </w:r>
    </w:p>
    <w:p w14:paraId="0FE066E2" w14:textId="10ED583A" w:rsidR="0035675D" w:rsidRPr="00AC7AD5" w:rsidRDefault="0035675D" w:rsidP="0035675D">
      <w:pPr>
        <w:autoSpaceDE w:val="0"/>
        <w:autoSpaceDN w:val="0"/>
        <w:adjustRightInd w:val="0"/>
        <w:spacing w:before="0" w:after="0" w:line="240" w:lineRule="auto"/>
        <w:jc w:val="both"/>
        <w:rPr>
          <w:rFonts w:ascii="Calibri Light" w:hAnsi="Calibri Light" w:cs="Calibri Light"/>
          <w:lang w:val="en-AU" w:bidi="th-TH"/>
        </w:rPr>
      </w:pPr>
      <w:r w:rsidRPr="00AC7AD5">
        <w:rPr>
          <w:rFonts w:ascii="Calibri Light" w:hAnsi="Calibri Light" w:cs="Calibri Light"/>
          <w:lang w:val="en-AU" w:bidi="th-TH"/>
        </w:rPr>
        <w:lastRenderedPageBreak/>
        <w:t xml:space="preserve">This Design builds on findings contained in the </w:t>
      </w:r>
      <w:r w:rsidRPr="00FE1AED">
        <w:rPr>
          <w:rFonts w:ascii="Calibri Light" w:hAnsi="Calibri Light" w:cs="Calibri Light"/>
          <w:i/>
          <w:iCs/>
          <w:lang w:val="en-AU" w:bidi="th-TH"/>
        </w:rPr>
        <w:t>Australia-Asia Program to Combat Trafficking in Persons (AAPTIP): Mid-Term Review</w:t>
      </w:r>
      <w:r w:rsidR="0030661E">
        <w:rPr>
          <w:rFonts w:ascii="Calibri Light" w:hAnsi="Calibri Light" w:cs="Calibri Light"/>
          <w:i/>
          <w:iCs/>
          <w:lang w:val="en-AU" w:bidi="th-TH"/>
        </w:rPr>
        <w:t>.</w:t>
      </w:r>
      <w:r w:rsidRPr="00AC7AD5">
        <w:rPr>
          <w:rStyle w:val="FootnoteReference"/>
          <w:rFonts w:ascii="Calibri Light" w:hAnsi="Calibri Light" w:cs="Calibri Light"/>
          <w:lang w:val="en-AU" w:bidi="th-TH"/>
        </w:rPr>
        <w:footnoteReference w:id="50"/>
      </w:r>
    </w:p>
    <w:p w14:paraId="2ED7AB0B" w14:textId="77777777" w:rsidR="0035675D" w:rsidRPr="007C2028" w:rsidRDefault="0035675D" w:rsidP="007C2028">
      <w:pPr>
        <w:pStyle w:val="Heading3"/>
        <w:rPr>
          <w:i/>
          <w:sz w:val="24"/>
          <w:szCs w:val="24"/>
        </w:rPr>
      </w:pPr>
      <w:r w:rsidRPr="007C2028">
        <w:rPr>
          <w:i/>
          <w:sz w:val="24"/>
          <w:szCs w:val="24"/>
        </w:rPr>
        <w:t>Learning/analysis from past programming</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706"/>
      </w:tblGrid>
      <w:tr w:rsidR="0035675D" w:rsidRPr="00AC7AD5" w14:paraId="24A6E884" w14:textId="77777777" w:rsidTr="00C64E0C">
        <w:trPr>
          <w:tblHeader/>
        </w:trPr>
        <w:tc>
          <w:tcPr>
            <w:tcW w:w="4706" w:type="dxa"/>
            <w:shd w:val="clear" w:color="auto" w:fill="A2DCD1" w:themeFill="accent1" w:themeFillTint="99"/>
          </w:tcPr>
          <w:p w14:paraId="22C98EA7" w14:textId="77777777" w:rsidR="0035675D" w:rsidRPr="00FE1AED" w:rsidRDefault="0035675D" w:rsidP="00F13E21">
            <w:pPr>
              <w:rPr>
                <w:b/>
                <w:lang w:val="en-AU"/>
              </w:rPr>
            </w:pPr>
            <w:r w:rsidRPr="00FE1AED">
              <w:rPr>
                <w:b/>
                <w:lang w:val="en-AU"/>
              </w:rPr>
              <w:t xml:space="preserve">Lessons/issues from ARTIP ICR, AAPTIP design and Mid-Term Review (MTR), and AAPTIP program responses </w:t>
            </w:r>
          </w:p>
        </w:tc>
        <w:tc>
          <w:tcPr>
            <w:tcW w:w="4706" w:type="dxa"/>
            <w:shd w:val="clear" w:color="auto" w:fill="A2DCD1" w:themeFill="accent1" w:themeFillTint="99"/>
          </w:tcPr>
          <w:p w14:paraId="2972655A" w14:textId="77777777" w:rsidR="0035675D" w:rsidRPr="00FE1AED" w:rsidRDefault="00AD747A" w:rsidP="00F13E21">
            <w:pPr>
              <w:rPr>
                <w:b/>
                <w:lang w:val="en-AU"/>
              </w:rPr>
            </w:pPr>
            <w:r w:rsidRPr="00FE1AED">
              <w:rPr>
                <w:b/>
                <w:lang w:val="en-AU"/>
              </w:rPr>
              <w:t xml:space="preserve">MAP-TNC </w:t>
            </w:r>
            <w:r w:rsidR="0035675D" w:rsidRPr="00FE1AED">
              <w:rPr>
                <w:b/>
                <w:lang w:val="en-AU"/>
              </w:rPr>
              <w:t>Design response</w:t>
            </w:r>
          </w:p>
        </w:tc>
      </w:tr>
      <w:tr w:rsidR="0035675D" w:rsidRPr="00AC7AD5" w14:paraId="57D4B554" w14:textId="77777777" w:rsidTr="00C64E0C">
        <w:tc>
          <w:tcPr>
            <w:tcW w:w="4706" w:type="dxa"/>
            <w:shd w:val="clear" w:color="auto" w:fill="E0F3EF" w:themeFill="accent1" w:themeFillTint="33"/>
          </w:tcPr>
          <w:p w14:paraId="3232D9FC" w14:textId="77777777" w:rsidR="0035675D" w:rsidRPr="00FE1AED" w:rsidRDefault="0035675D" w:rsidP="00F13E21">
            <w:pPr>
              <w:rPr>
                <w:lang w:val="en-AU"/>
              </w:rPr>
            </w:pPr>
            <w:r w:rsidRPr="00FE1AED">
              <w:rPr>
                <w:lang w:val="en-AU"/>
              </w:rPr>
              <w:t xml:space="preserve">Context </w:t>
            </w:r>
          </w:p>
        </w:tc>
        <w:tc>
          <w:tcPr>
            <w:tcW w:w="4706" w:type="dxa"/>
            <w:shd w:val="clear" w:color="auto" w:fill="E0F3EF" w:themeFill="accent1" w:themeFillTint="33"/>
          </w:tcPr>
          <w:p w14:paraId="63E15DB4" w14:textId="77777777" w:rsidR="0035675D" w:rsidRPr="00FE1AED" w:rsidRDefault="0035675D" w:rsidP="00F13E21">
            <w:pPr>
              <w:rPr>
                <w:lang w:val="en-AU"/>
              </w:rPr>
            </w:pPr>
          </w:p>
        </w:tc>
      </w:tr>
      <w:tr w:rsidR="0035675D" w:rsidRPr="00AC7AD5" w14:paraId="391D6C7B" w14:textId="77777777" w:rsidTr="00C64E0C">
        <w:tc>
          <w:tcPr>
            <w:tcW w:w="4706" w:type="dxa"/>
          </w:tcPr>
          <w:p w14:paraId="163D49C9" w14:textId="77777777" w:rsidR="0035675D" w:rsidRPr="00FE1AED" w:rsidRDefault="0035675D" w:rsidP="00C64E0C">
            <w:pPr>
              <w:jc w:val="both"/>
              <w:rPr>
                <w:lang w:val="en-AU"/>
              </w:rPr>
            </w:pPr>
            <w:r w:rsidRPr="00FE1AED">
              <w:rPr>
                <w:b/>
                <w:lang w:val="en-AU"/>
              </w:rPr>
              <w:t xml:space="preserve">Sustainability of the capacity building approach: </w:t>
            </w:r>
            <w:r w:rsidRPr="00FE1AED">
              <w:rPr>
                <w:lang w:val="en-AU"/>
              </w:rPr>
              <w:t>The AAPTIP MTR concluded that the program was efficient at delivering quality training, but that individual skills are not the binding constraint on organisational performance. A problem-solving approach to capacity development was recommended, which requires diagnostic work to identify constraints, and more intensive engagement by the program’s technical advisers to build on and complement formal training. Such an approach might also involve a wider range of interventions, including working with actors outside the criminal justice system.</w:t>
            </w:r>
          </w:p>
        </w:tc>
        <w:tc>
          <w:tcPr>
            <w:tcW w:w="4706" w:type="dxa"/>
          </w:tcPr>
          <w:p w14:paraId="48445792" w14:textId="77777777" w:rsidR="0035675D" w:rsidRPr="00FE1AED" w:rsidRDefault="00C908A9" w:rsidP="00C64E0C">
            <w:pPr>
              <w:jc w:val="both"/>
              <w:rPr>
                <w:lang w:val="en-AU"/>
              </w:rPr>
            </w:pPr>
            <w:r w:rsidRPr="00FE1AED">
              <w:rPr>
                <w:rFonts w:eastAsia="Times New Roman"/>
                <w:lang w:val="en-AU"/>
              </w:rPr>
              <w:t>MAP-TNC</w:t>
            </w:r>
            <w:r w:rsidR="0035675D" w:rsidRPr="00FE1AED">
              <w:rPr>
                <w:lang w:val="en-AU"/>
              </w:rPr>
              <w:t xml:space="preserve"> recognis</w:t>
            </w:r>
            <w:r w:rsidRPr="00FE1AED">
              <w:rPr>
                <w:lang w:val="en-AU"/>
              </w:rPr>
              <w:t>es</w:t>
            </w:r>
            <w:r w:rsidR="0035675D" w:rsidRPr="00FE1AED">
              <w:rPr>
                <w:lang w:val="en-AU"/>
              </w:rPr>
              <w:t xml:space="preserve"> both the strengths and limitations of training-focused capacity development models. </w:t>
            </w:r>
            <w:r w:rsidR="007E2E17" w:rsidRPr="00FE1AED">
              <w:rPr>
                <w:lang w:val="en-AU"/>
              </w:rPr>
              <w:t xml:space="preserve">Project proposals developed for inclusion in the annual planning process will need to clearly identify how capacity gaps have been </w:t>
            </w:r>
            <w:r w:rsidR="005E28E2" w:rsidRPr="00FE1AED">
              <w:rPr>
                <w:lang w:val="en-AU"/>
              </w:rPr>
              <w:t>identified and</w:t>
            </w:r>
            <w:r w:rsidR="007E2E17" w:rsidRPr="00FE1AED">
              <w:rPr>
                <w:lang w:val="en-AU"/>
              </w:rPr>
              <w:t xml:space="preserve"> propose appropriate capacity development approaches. Working closely with APS Agency TA is expected to be a key capacity development approach.</w:t>
            </w:r>
          </w:p>
          <w:p w14:paraId="00E054AF" w14:textId="77777777" w:rsidR="0035675D" w:rsidRPr="00FE1AED" w:rsidRDefault="0035675D" w:rsidP="00C64E0C">
            <w:pPr>
              <w:jc w:val="both"/>
              <w:rPr>
                <w:lang w:val="en-AU"/>
              </w:rPr>
            </w:pPr>
            <w:r w:rsidRPr="00FE1AED">
              <w:rPr>
                <w:lang w:val="en-AU"/>
              </w:rPr>
              <w:t>Acknowledging the complexity of reform in law enforcement and justice institutions, the investment has been designed to stage assistance over a</w:t>
            </w:r>
            <w:r w:rsidR="007E2E17" w:rsidRPr="00FE1AED">
              <w:rPr>
                <w:lang w:val="en-AU"/>
              </w:rPr>
              <w:t>n eight</w:t>
            </w:r>
            <w:r w:rsidRPr="00FE1AED">
              <w:rPr>
                <w:lang w:val="en-AU"/>
              </w:rPr>
              <w:t xml:space="preserve">-year delivery timeframe. </w:t>
            </w:r>
          </w:p>
        </w:tc>
      </w:tr>
      <w:tr w:rsidR="0035675D" w:rsidRPr="00AC7AD5" w14:paraId="38B727D9" w14:textId="77777777" w:rsidTr="00C64E0C">
        <w:tc>
          <w:tcPr>
            <w:tcW w:w="4706" w:type="dxa"/>
          </w:tcPr>
          <w:p w14:paraId="38D77949" w14:textId="77777777" w:rsidR="0035675D" w:rsidRPr="00FE1AED" w:rsidRDefault="0035675D" w:rsidP="00C64E0C">
            <w:pPr>
              <w:jc w:val="both"/>
              <w:rPr>
                <w:bCs/>
                <w:lang w:val="en-AU"/>
              </w:rPr>
            </w:pPr>
            <w:r w:rsidRPr="00FE1AED">
              <w:rPr>
                <w:b/>
                <w:bCs/>
                <w:lang w:val="en-AU"/>
              </w:rPr>
              <w:t>Targeted change:</w:t>
            </w:r>
            <w:r w:rsidRPr="00FE1AED">
              <w:rPr>
                <w:lang w:val="en-AU"/>
              </w:rPr>
              <w:t xml:space="preserve"> The AAPTIP design (Theory of Change) ToC focused on strengthening counter-trafficking structures, justice officials’ individual skills  and justice agency processes to </w:t>
            </w:r>
            <w:r w:rsidRPr="00FE1AED">
              <w:rPr>
                <w:bCs/>
                <w:iCs/>
                <w:lang w:val="en-AU"/>
              </w:rPr>
              <w:t>contribute to more effective and ethical investigation, prosecution and adjudication of trafficking cases</w:t>
            </w:r>
            <w:r w:rsidRPr="00FE1AED">
              <w:rPr>
                <w:lang w:val="en-AU"/>
              </w:rPr>
              <w:t xml:space="preserve">. The AAPTIP MTR viewed this as insufficient because the diffuse nature of criminal networks lowered the likelihood of sanction; the justice system’s political economy is a more binding constraint than systemic capacity; and trafficking is </w:t>
            </w:r>
            <w:r w:rsidRPr="00FE1AED">
              <w:rPr>
                <w:bCs/>
                <w:lang w:val="en-AU"/>
              </w:rPr>
              <w:t xml:space="preserve">not necessarily a promising entry point for broader reform of weak criminal justice institutions. </w:t>
            </w:r>
          </w:p>
          <w:p w14:paraId="3D54B937" w14:textId="77777777" w:rsidR="0035675D" w:rsidRPr="00FE1AED" w:rsidRDefault="0035675D" w:rsidP="00C64E0C">
            <w:pPr>
              <w:jc w:val="both"/>
              <w:rPr>
                <w:lang w:val="en-AU"/>
              </w:rPr>
            </w:pPr>
            <w:r w:rsidRPr="00FE1AED">
              <w:rPr>
                <w:bCs/>
                <w:lang w:val="en-AU"/>
              </w:rPr>
              <w:t xml:space="preserve">In response, the subsequently revised AAPTIP ToC focused on building more capable </w:t>
            </w:r>
            <w:r w:rsidRPr="00FE1AED">
              <w:rPr>
                <w:lang w:val="en-AU"/>
              </w:rPr>
              <w:t>transnational partnerships.</w:t>
            </w:r>
          </w:p>
        </w:tc>
        <w:tc>
          <w:tcPr>
            <w:tcW w:w="4706" w:type="dxa"/>
          </w:tcPr>
          <w:p w14:paraId="765248B2" w14:textId="77777777" w:rsidR="0035675D" w:rsidRPr="00FE1AED" w:rsidRDefault="00B406D6" w:rsidP="00C64E0C">
            <w:pPr>
              <w:jc w:val="both"/>
              <w:rPr>
                <w:lang w:val="en-AU"/>
              </w:rPr>
            </w:pPr>
            <w:r w:rsidRPr="00FE1AED">
              <w:rPr>
                <w:lang w:val="en-AU"/>
              </w:rPr>
              <w:t xml:space="preserve">MAP-TNC </w:t>
            </w:r>
            <w:r w:rsidR="0035675D" w:rsidRPr="00FE1AED">
              <w:rPr>
                <w:lang w:val="en-AU"/>
              </w:rPr>
              <w:t xml:space="preserve">is not intended to deliver </w:t>
            </w:r>
            <w:r w:rsidRPr="00FE1AED">
              <w:rPr>
                <w:lang w:val="en-AU"/>
              </w:rPr>
              <w:t xml:space="preserve">broad </w:t>
            </w:r>
            <w:r w:rsidR="0035675D" w:rsidRPr="00FE1AED">
              <w:rPr>
                <w:lang w:val="en-AU"/>
              </w:rPr>
              <w:t xml:space="preserve"> institutional reform, but</w:t>
            </w:r>
            <w:r w:rsidR="007C5B8C" w:rsidRPr="00FE1AED">
              <w:rPr>
                <w:lang w:val="en-AU"/>
              </w:rPr>
              <w:t xml:space="preserve"> to build relationships, strengthen technical capacities, build stronger links and </w:t>
            </w:r>
            <w:r w:rsidR="005E28E2" w:rsidRPr="00FE1AED">
              <w:rPr>
                <w:lang w:val="en-AU"/>
              </w:rPr>
              <w:t>better-quality</w:t>
            </w:r>
            <w:r w:rsidR="007C5B8C" w:rsidRPr="00FE1AED">
              <w:rPr>
                <w:lang w:val="en-AU"/>
              </w:rPr>
              <w:t xml:space="preserve"> evidence-based policies in Mekong Countries on countering TNC, and build closer operational collaboration and sharing of information. </w:t>
            </w:r>
            <w:r w:rsidR="0035675D" w:rsidRPr="00FE1AED">
              <w:rPr>
                <w:lang w:val="en-AU"/>
              </w:rPr>
              <w:t xml:space="preserve"> </w:t>
            </w:r>
            <w:r w:rsidR="007C5B8C" w:rsidRPr="00FE1AED">
              <w:rPr>
                <w:lang w:val="en-AU"/>
              </w:rPr>
              <w:t xml:space="preserve"> The Program will target behaviours of key stakeholders and seek to effect change.</w:t>
            </w:r>
          </w:p>
          <w:p w14:paraId="4DBBCD13" w14:textId="77777777" w:rsidR="0035675D" w:rsidRPr="00FE1AED" w:rsidRDefault="0035675D" w:rsidP="00C64E0C">
            <w:pPr>
              <w:jc w:val="both"/>
              <w:rPr>
                <w:lang w:val="en-AU"/>
              </w:rPr>
            </w:pPr>
          </w:p>
        </w:tc>
      </w:tr>
      <w:tr w:rsidR="0035675D" w:rsidRPr="00AC7AD5" w14:paraId="6E8CB7A0" w14:textId="77777777" w:rsidTr="00C64E0C">
        <w:tc>
          <w:tcPr>
            <w:tcW w:w="4706" w:type="dxa"/>
          </w:tcPr>
          <w:p w14:paraId="6580706B" w14:textId="77777777" w:rsidR="0035675D" w:rsidRPr="00FE1AED" w:rsidRDefault="0035675D" w:rsidP="00C64E0C">
            <w:pPr>
              <w:jc w:val="both"/>
              <w:rPr>
                <w:lang w:val="en-AU"/>
              </w:rPr>
            </w:pPr>
            <w:r w:rsidRPr="00FE1AED">
              <w:rPr>
                <w:b/>
                <w:lang w:val="en-AU"/>
              </w:rPr>
              <w:t>Gender and trafficking</w:t>
            </w:r>
            <w:r w:rsidRPr="00FE1AED">
              <w:rPr>
                <w:lang w:val="en-AU"/>
              </w:rPr>
              <w:t xml:space="preserve">: The AAPTIP MTR found that gendered attitudes remain entrenched within the criminal justice system, in terms of both staff understanding of the trafficking phenomenon and the roles played by men and women within criminal justice agencies. The MTR recommended testing new approaches (moving beyond training) to challenge entrenched gendered roles and attitudes within the criminal justice sector. </w:t>
            </w:r>
          </w:p>
          <w:p w14:paraId="0B65A8BE" w14:textId="77777777" w:rsidR="0035675D" w:rsidRPr="00FE1AED" w:rsidRDefault="0035675D" w:rsidP="00C64E0C">
            <w:pPr>
              <w:jc w:val="both"/>
              <w:rPr>
                <w:lang w:val="en-AU"/>
              </w:rPr>
            </w:pPr>
            <w:r w:rsidRPr="00FE1AED">
              <w:rPr>
                <w:lang w:val="en-AU"/>
              </w:rPr>
              <w:t xml:space="preserve">AAPTIP’s gender strategy adopted DFAT’s recommended ‘twin track’ approach to integrating gender equality. The program mainstreamed gender considerations into its targeted capacity building training, while also undertaking targeted action on the position of women as justice makers through coaching of </w:t>
            </w:r>
            <w:r w:rsidR="005E28E2" w:rsidRPr="00FE1AED">
              <w:rPr>
                <w:lang w:val="en-AU"/>
              </w:rPr>
              <w:lastRenderedPageBreak/>
              <w:t>policewomen</w:t>
            </w:r>
            <w:r w:rsidRPr="00FE1AED">
              <w:rPr>
                <w:lang w:val="en-AU"/>
              </w:rPr>
              <w:t xml:space="preserve"> and the development and implementation of Gender Action Plans in justice agencies. </w:t>
            </w:r>
          </w:p>
        </w:tc>
        <w:tc>
          <w:tcPr>
            <w:tcW w:w="4706" w:type="dxa"/>
          </w:tcPr>
          <w:p w14:paraId="56073BC4" w14:textId="77777777" w:rsidR="0035675D" w:rsidRPr="00FE1AED" w:rsidRDefault="00667951" w:rsidP="00C64E0C">
            <w:pPr>
              <w:jc w:val="both"/>
              <w:rPr>
                <w:lang w:val="en-AU"/>
              </w:rPr>
            </w:pPr>
            <w:r w:rsidRPr="00FE1AED">
              <w:rPr>
                <w:lang w:val="en-AU"/>
              </w:rPr>
              <w:lastRenderedPageBreak/>
              <w:t xml:space="preserve">MAP-TNC will engage on gender issues through targeted research into women’s role in TNC and will seek to influence </w:t>
            </w:r>
            <w:r w:rsidR="00DE698C" w:rsidRPr="00FE1AED">
              <w:rPr>
                <w:lang w:val="en-AU"/>
              </w:rPr>
              <w:t>work culture and practice</w:t>
            </w:r>
            <w:r w:rsidRPr="00FE1AED">
              <w:rPr>
                <w:lang w:val="en-AU"/>
              </w:rPr>
              <w:t>, within the Mekong Country agencies with which the Program engages, to positively influence social norms.  APS Agencies gender profiles are expected to contribute significantly through positive role modelling.</w:t>
            </w:r>
            <w:r w:rsidR="00DE698C" w:rsidRPr="00FE1AED">
              <w:rPr>
                <w:lang w:val="en-AU"/>
              </w:rPr>
              <w:t xml:space="preserve">  Research into gender dimensions of TNC is also expected to contribute.</w:t>
            </w:r>
          </w:p>
        </w:tc>
      </w:tr>
      <w:tr w:rsidR="0035675D" w:rsidRPr="00AC7AD5" w14:paraId="46E1BD36" w14:textId="77777777" w:rsidTr="00C64E0C">
        <w:tc>
          <w:tcPr>
            <w:tcW w:w="4706" w:type="dxa"/>
          </w:tcPr>
          <w:p w14:paraId="276D64C5" w14:textId="77777777" w:rsidR="0035675D" w:rsidRPr="00FE1AED" w:rsidRDefault="0035675D" w:rsidP="00C64E0C">
            <w:pPr>
              <w:jc w:val="both"/>
              <w:rPr>
                <w:lang w:val="en-AU"/>
              </w:rPr>
            </w:pPr>
            <w:r w:rsidRPr="00FE1AED">
              <w:rPr>
                <w:b/>
                <w:lang w:val="en-AU"/>
              </w:rPr>
              <w:t xml:space="preserve">Support to victims in the criminal justice system: </w:t>
            </w:r>
            <w:r w:rsidRPr="00FE1AED">
              <w:rPr>
                <w:lang w:val="en-AU"/>
              </w:rPr>
              <w:t xml:space="preserve">The AAPTIP design sought to actively promote enhanced cooperation and collaboration between criminal justice officials and government agencies responsible for directing support to victims. The AAPTIP MTR recommended that AAPTIP intensify efforts on the protection of victim-witnesses (who are predominantly women and children) within the criminal justice </w:t>
            </w:r>
            <w:r w:rsidR="005E28E2" w:rsidRPr="00FE1AED">
              <w:rPr>
                <w:lang w:val="en-AU"/>
              </w:rPr>
              <w:t>process and</w:t>
            </w:r>
            <w:r w:rsidRPr="00FE1AED">
              <w:rPr>
                <w:lang w:val="en-AU"/>
              </w:rPr>
              <w:t xml:space="preserve"> be more active in promoting measures to minimise risks to victim-witnesses. </w:t>
            </w:r>
          </w:p>
          <w:p w14:paraId="2ABFA5EC" w14:textId="77777777" w:rsidR="0035675D" w:rsidRPr="00FE1AED" w:rsidRDefault="0035675D" w:rsidP="00C64E0C">
            <w:pPr>
              <w:jc w:val="both"/>
              <w:rPr>
                <w:lang w:val="en-AU"/>
              </w:rPr>
            </w:pPr>
            <w:r w:rsidRPr="00FE1AED">
              <w:rPr>
                <w:lang w:val="en-AU"/>
              </w:rPr>
              <w:t>AAPTIP’s Annual Work Plan responded to this recommendation, including by developing a Victim Strategy and identifying specific activities in collaboration with NGOs in Myanmar and Indonesia.</w:t>
            </w:r>
          </w:p>
        </w:tc>
        <w:tc>
          <w:tcPr>
            <w:tcW w:w="4706" w:type="dxa"/>
          </w:tcPr>
          <w:p w14:paraId="154D05BC" w14:textId="1EF993D5" w:rsidR="0035675D" w:rsidRPr="00FE1AED" w:rsidRDefault="00EC7135" w:rsidP="00DC4146">
            <w:pPr>
              <w:jc w:val="both"/>
              <w:rPr>
                <w:lang w:val="en-AU"/>
              </w:rPr>
            </w:pPr>
            <w:r w:rsidRPr="00FE1AED">
              <w:rPr>
                <w:iCs/>
                <w:lang w:val="en-AU"/>
              </w:rPr>
              <w:t>MAP-TNC will be mindful of human rights concerns</w:t>
            </w:r>
            <w:r w:rsidR="00DC4146">
              <w:rPr>
                <w:iCs/>
                <w:lang w:val="en-AU"/>
              </w:rPr>
              <w:t xml:space="preserve"> implementing the program.</w:t>
            </w:r>
            <w:r w:rsidRPr="00FE1AED">
              <w:rPr>
                <w:iCs/>
                <w:lang w:val="en-AU"/>
              </w:rPr>
              <w:t xml:space="preserve"> The Program does not anticipate working directly with persons accused or convicted of TNC</w:t>
            </w:r>
            <w:r w:rsidR="0035675D" w:rsidRPr="00FE1AED">
              <w:rPr>
                <w:iCs/>
                <w:lang w:val="en-AU"/>
              </w:rPr>
              <w:t>.</w:t>
            </w:r>
            <w:r w:rsidR="00A8621C" w:rsidRPr="00FE1AED">
              <w:rPr>
                <w:iCs/>
                <w:lang w:val="en-AU"/>
              </w:rPr>
              <w:t xml:space="preserve"> Where potential risks emerge, the Program will act in accordance with Australian government policies and APS Agency protocols on this issue.  The focus of the Program in its initial phases is to work with Mekong Country government stakeholders.</w:t>
            </w:r>
          </w:p>
        </w:tc>
      </w:tr>
      <w:tr w:rsidR="0035675D" w:rsidRPr="00AC7AD5" w14:paraId="24C0F19A" w14:textId="77777777" w:rsidTr="00C64E0C">
        <w:tc>
          <w:tcPr>
            <w:tcW w:w="4706" w:type="dxa"/>
          </w:tcPr>
          <w:p w14:paraId="5D249822" w14:textId="77777777" w:rsidR="0035675D" w:rsidRPr="00FE1AED" w:rsidRDefault="0035675D" w:rsidP="00C64E0C">
            <w:pPr>
              <w:jc w:val="both"/>
              <w:rPr>
                <w:lang w:val="en-AU"/>
              </w:rPr>
            </w:pPr>
            <w:r w:rsidRPr="00FE1AED">
              <w:rPr>
                <w:b/>
                <w:lang w:val="en-AU"/>
              </w:rPr>
              <w:t xml:space="preserve">Other DFAT-funded activity collaboration: </w:t>
            </w:r>
            <w:r w:rsidRPr="00FE1AED">
              <w:rPr>
                <w:lang w:val="en-AU"/>
              </w:rPr>
              <w:t xml:space="preserve">The AAPTIP MTR found little evidence that there was a high degree of beneficial collaboration between AAPTIP and DFAT’s other regional investments (principally GMS TRIANGLE / TRIANGLE in ASEAN). </w:t>
            </w:r>
          </w:p>
          <w:p w14:paraId="5FED302F" w14:textId="77777777" w:rsidR="0035675D" w:rsidRPr="00FE1AED" w:rsidRDefault="0035675D" w:rsidP="00C64E0C">
            <w:pPr>
              <w:jc w:val="both"/>
              <w:rPr>
                <w:lang w:val="en-AU"/>
              </w:rPr>
            </w:pPr>
            <w:r w:rsidRPr="00FE1AED">
              <w:rPr>
                <w:lang w:val="en-AU"/>
              </w:rPr>
              <w:t xml:space="preserve">AAPTIP subsequently reinvigorated collaboration with ILO, including through promoting previously established recommendations for the integration of law enforcement and labour officials’ responses to human trafficking. </w:t>
            </w:r>
          </w:p>
        </w:tc>
        <w:tc>
          <w:tcPr>
            <w:tcW w:w="4706" w:type="dxa"/>
          </w:tcPr>
          <w:p w14:paraId="295E6121" w14:textId="77777777" w:rsidR="0035675D" w:rsidRPr="00FE1AED" w:rsidRDefault="00E331A4" w:rsidP="00C64E0C">
            <w:pPr>
              <w:jc w:val="both"/>
              <w:rPr>
                <w:lang w:val="en-AU"/>
              </w:rPr>
            </w:pPr>
            <w:r w:rsidRPr="00FE1AED">
              <w:rPr>
                <w:lang w:val="en-AU"/>
              </w:rPr>
              <w:t xml:space="preserve">Selection of Bangkok as the Post at which MAP-TNC will be managed will provide opportunities to explore synergies with other GoA investments, including AACT.  </w:t>
            </w:r>
            <w:r w:rsidR="0035675D" w:rsidRPr="00FE1AED">
              <w:rPr>
                <w:lang w:val="en-AU"/>
              </w:rPr>
              <w:t xml:space="preserve"> </w:t>
            </w:r>
          </w:p>
        </w:tc>
      </w:tr>
      <w:tr w:rsidR="0035675D" w:rsidRPr="00AC7AD5" w14:paraId="2A350364" w14:textId="77777777" w:rsidTr="00C64E0C">
        <w:tc>
          <w:tcPr>
            <w:tcW w:w="4706" w:type="dxa"/>
          </w:tcPr>
          <w:p w14:paraId="190166C8" w14:textId="77777777" w:rsidR="0035675D" w:rsidRPr="00FE1AED" w:rsidRDefault="0035675D" w:rsidP="00C64E0C">
            <w:pPr>
              <w:jc w:val="both"/>
              <w:rPr>
                <w:lang w:val="en-AU"/>
              </w:rPr>
            </w:pPr>
            <w:r w:rsidRPr="00FE1AED">
              <w:rPr>
                <w:b/>
                <w:bCs/>
                <w:lang w:val="en-AU"/>
              </w:rPr>
              <w:t xml:space="preserve">Appropriate level of regional/national focus: </w:t>
            </w:r>
            <w:r w:rsidRPr="00FE1AED">
              <w:rPr>
                <w:lang w:val="en-AU"/>
              </w:rPr>
              <w:t xml:space="preserve">ARTIP engaged in setting regional priorities and standards and supporting their implementation at the national level. AAPTIP continued this balance, but the MTR contended that, as the focus of the program moved on from the development of regional norms and standards on trafficking to securing their implementation at the national level, the need for this kind of regional engagement diminished. The MTR identified a need to further focus on cross-border responses. </w:t>
            </w:r>
          </w:p>
          <w:p w14:paraId="65D0C538" w14:textId="77777777" w:rsidR="0035675D" w:rsidRPr="00FE1AED" w:rsidRDefault="0035675D" w:rsidP="00C64E0C">
            <w:pPr>
              <w:jc w:val="both"/>
              <w:rPr>
                <w:lang w:val="en-AU"/>
              </w:rPr>
            </w:pPr>
            <w:r w:rsidRPr="00FE1AED">
              <w:rPr>
                <w:lang w:val="en-AU"/>
              </w:rPr>
              <w:t xml:space="preserve">Subsequent AAPTIP Annual Work Plans have been more focused on the need to promote whole-of-sector responsibility, collaborative cross-border responses and improved coordination as a priority for AAPTIP’s engagement. </w:t>
            </w:r>
          </w:p>
        </w:tc>
        <w:tc>
          <w:tcPr>
            <w:tcW w:w="4706" w:type="dxa"/>
          </w:tcPr>
          <w:p w14:paraId="152AE8E3" w14:textId="77777777" w:rsidR="0035675D" w:rsidRPr="00FE1AED" w:rsidRDefault="008F1133" w:rsidP="00C64E0C">
            <w:pPr>
              <w:jc w:val="both"/>
              <w:rPr>
                <w:lang w:val="en-AU"/>
              </w:rPr>
            </w:pPr>
            <w:r w:rsidRPr="00FE1AED">
              <w:rPr>
                <w:lang w:val="en-AU"/>
              </w:rPr>
              <w:t xml:space="preserve">MAP-TNC engages with a subset of the ASEAN member </w:t>
            </w:r>
            <w:r w:rsidR="005E28E2" w:rsidRPr="00FE1AED">
              <w:rPr>
                <w:lang w:val="en-AU"/>
              </w:rPr>
              <w:t>states and</w:t>
            </w:r>
            <w:r w:rsidRPr="00FE1AED">
              <w:rPr>
                <w:lang w:val="en-AU"/>
              </w:rPr>
              <w:t xml:space="preserve"> will seek to establish heightened information sharing and cooperation between that subset.</w:t>
            </w:r>
            <w:r w:rsidR="0035675D" w:rsidRPr="00FE1AED">
              <w:rPr>
                <w:lang w:val="en-AU"/>
              </w:rPr>
              <w:t xml:space="preserve">  </w:t>
            </w:r>
            <w:r w:rsidR="007F2AD0" w:rsidRPr="00FE1AED">
              <w:rPr>
                <w:lang w:val="en-AU"/>
              </w:rPr>
              <w:t>It is anticipated that the Program will need to build a regional (sub</w:t>
            </w:r>
            <w:r w:rsidR="005E28E2" w:rsidRPr="00FE1AED">
              <w:rPr>
                <w:lang w:val="en-AU"/>
              </w:rPr>
              <w:t>-</w:t>
            </w:r>
            <w:r w:rsidR="007F2AD0" w:rsidRPr="00FE1AED">
              <w:rPr>
                <w:lang w:val="en-AU"/>
              </w:rPr>
              <w:t xml:space="preserve">regional) perspective on countering TNC centred on common interests and priorities between the Mekong Countries.  At the same time, National Coordinators will work in each Mekong Country to identify entry points, key stakeholders, and opportunities, which would then be used to support cohesive approaches across the subregion.  It is anticipated that a focus at both the regional and national levels will be required throughout the </w:t>
            </w:r>
            <w:r w:rsidR="005E28E2" w:rsidRPr="00FE1AED">
              <w:rPr>
                <w:lang w:val="en-AU"/>
              </w:rPr>
              <w:t>eight-year</w:t>
            </w:r>
            <w:r w:rsidR="007F2AD0" w:rsidRPr="00FE1AED">
              <w:rPr>
                <w:lang w:val="en-AU"/>
              </w:rPr>
              <w:t xml:space="preserve"> period, although the balance may alter over time.</w:t>
            </w:r>
          </w:p>
        </w:tc>
      </w:tr>
      <w:tr w:rsidR="0035675D" w:rsidRPr="00AC7AD5" w14:paraId="6883ECA2" w14:textId="77777777" w:rsidTr="00C64E0C">
        <w:tc>
          <w:tcPr>
            <w:tcW w:w="4706" w:type="dxa"/>
          </w:tcPr>
          <w:p w14:paraId="4ECFCC46" w14:textId="77777777" w:rsidR="0035675D" w:rsidRPr="00FE1AED" w:rsidRDefault="0035675D" w:rsidP="00C64E0C">
            <w:pPr>
              <w:jc w:val="both"/>
              <w:rPr>
                <w:b/>
                <w:lang w:val="en-AU"/>
              </w:rPr>
            </w:pPr>
            <w:r w:rsidRPr="00FE1AED">
              <w:rPr>
                <w:b/>
                <w:lang w:val="en-AU"/>
              </w:rPr>
              <w:t xml:space="preserve">Sustainability of program reach: </w:t>
            </w:r>
            <w:r w:rsidRPr="00FE1AED">
              <w:rPr>
                <w:lang w:val="en-AU"/>
              </w:rPr>
              <w:t>Noting the wide disparity in capacity and commitment between program countries, the AAPTIP MTR recommended exploring the possibilities for moving out of, or significantly reducing its presence in, some ASEAN Member States, to allow higher quality engagement in others.</w:t>
            </w:r>
          </w:p>
        </w:tc>
        <w:tc>
          <w:tcPr>
            <w:tcW w:w="4706" w:type="dxa"/>
          </w:tcPr>
          <w:p w14:paraId="14DC7512" w14:textId="77777777" w:rsidR="0035675D" w:rsidRPr="00FE1AED" w:rsidRDefault="00AE0E32" w:rsidP="00C64E0C">
            <w:pPr>
              <w:jc w:val="both"/>
              <w:rPr>
                <w:lang w:val="en-AU"/>
              </w:rPr>
            </w:pPr>
            <w:r w:rsidRPr="00FE1AED">
              <w:rPr>
                <w:bCs/>
                <w:lang w:val="en-AU"/>
              </w:rPr>
              <w:t>MAP-TNC has carefully targeted the five Mekong Countries at the outset.  The SGR will provide an opportunity to reflect on the effectiveness of this approach.</w:t>
            </w:r>
            <w:r w:rsidR="0035675D" w:rsidRPr="00FE1AED">
              <w:rPr>
                <w:lang w:val="en-AU"/>
              </w:rPr>
              <w:t xml:space="preserve"> </w:t>
            </w:r>
          </w:p>
        </w:tc>
      </w:tr>
      <w:tr w:rsidR="0035675D" w:rsidRPr="00AC7AD5" w14:paraId="7CE35DE2" w14:textId="77777777" w:rsidTr="00C64E0C">
        <w:tc>
          <w:tcPr>
            <w:tcW w:w="4706" w:type="dxa"/>
          </w:tcPr>
          <w:p w14:paraId="2819EC6D" w14:textId="77777777" w:rsidR="0035675D" w:rsidRPr="00FE1AED" w:rsidRDefault="0035675D" w:rsidP="00C64E0C">
            <w:pPr>
              <w:jc w:val="both"/>
              <w:rPr>
                <w:lang w:val="en-AU"/>
              </w:rPr>
            </w:pPr>
            <w:r w:rsidRPr="00FE1AED">
              <w:rPr>
                <w:b/>
                <w:lang w:val="en-AU"/>
              </w:rPr>
              <w:lastRenderedPageBreak/>
              <w:t xml:space="preserve">Flexibility: </w:t>
            </w:r>
            <w:r w:rsidRPr="00FE1AED">
              <w:rPr>
                <w:lang w:val="en-AU"/>
              </w:rPr>
              <w:t xml:space="preserve">Following on from ARTIP, which allocated no more than 2% to a Flexible Fund, the design intent of AAPTIP’s ‘Flexible Fund’ was to ensure that AAPTIP is able to respond quickly to new or emerging priorities to combat human trafficking that arise outside previously agreed work planning. The administration of this fund proved administratively cumbersome when compared with alternative models of budget </w:t>
            </w:r>
            <w:r w:rsidR="005E28E2" w:rsidRPr="00FE1AED">
              <w:rPr>
                <w:lang w:val="en-AU"/>
              </w:rPr>
              <w:t>management and</w:t>
            </w:r>
            <w:r w:rsidRPr="00FE1AED">
              <w:rPr>
                <w:lang w:val="en-AU"/>
              </w:rPr>
              <w:t xml:space="preserve"> did not substantially contribute to the program’s responsiveness or flexibility.</w:t>
            </w:r>
          </w:p>
        </w:tc>
        <w:tc>
          <w:tcPr>
            <w:tcW w:w="4706" w:type="dxa"/>
          </w:tcPr>
          <w:p w14:paraId="058FE8D1" w14:textId="77777777" w:rsidR="0035675D" w:rsidRPr="00FE1AED" w:rsidRDefault="00676390" w:rsidP="00C64E0C">
            <w:pPr>
              <w:jc w:val="both"/>
              <w:rPr>
                <w:lang w:val="en-AU"/>
              </w:rPr>
            </w:pPr>
            <w:r w:rsidRPr="00FE1AED">
              <w:rPr>
                <w:lang w:val="en-AU"/>
              </w:rPr>
              <w:t>MAP-TNC does not include a ‘Flexible Fund</w:t>
            </w:r>
            <w:r w:rsidR="005E28E2" w:rsidRPr="00FE1AED">
              <w:rPr>
                <w:lang w:val="en-AU"/>
              </w:rPr>
              <w:t>’ but</w:t>
            </w:r>
            <w:r w:rsidRPr="00FE1AED">
              <w:rPr>
                <w:lang w:val="en-AU"/>
              </w:rPr>
              <w:t xml:space="preserve"> builds flexibility into the annual work plan development process.  This will be facilitated by the National Coordinators, and coherence and development methodologies applied through the MC’s technical support to activity design, M&amp;E and reporting.</w:t>
            </w:r>
          </w:p>
        </w:tc>
      </w:tr>
      <w:tr w:rsidR="0035675D" w:rsidRPr="00AC7AD5" w14:paraId="2130D9C0" w14:textId="77777777" w:rsidTr="00C64E0C">
        <w:tc>
          <w:tcPr>
            <w:tcW w:w="4706" w:type="dxa"/>
          </w:tcPr>
          <w:p w14:paraId="39959DA4" w14:textId="77777777" w:rsidR="0035675D" w:rsidRPr="00FE1AED" w:rsidRDefault="0035675D" w:rsidP="00C64E0C">
            <w:pPr>
              <w:jc w:val="both"/>
              <w:rPr>
                <w:lang w:val="en-AU"/>
              </w:rPr>
            </w:pPr>
            <w:r w:rsidRPr="00FE1AED">
              <w:rPr>
                <w:b/>
                <w:lang w:val="en-AU"/>
              </w:rPr>
              <w:t xml:space="preserve">M&amp;E approach and sustainability: </w:t>
            </w:r>
            <w:r w:rsidRPr="00FE1AED">
              <w:rPr>
                <w:lang w:val="en-AU"/>
              </w:rPr>
              <w:t xml:space="preserve">The AAPTIP MTR concluded that, like ARTIP, AAPTIP’s M&amp;E system was elaborate but did not significantly contribute to improved reporting. </w:t>
            </w:r>
          </w:p>
          <w:p w14:paraId="3BCD5DD7" w14:textId="77777777" w:rsidR="0035675D" w:rsidRPr="00FE1AED" w:rsidRDefault="0035675D" w:rsidP="00C64E0C">
            <w:pPr>
              <w:jc w:val="both"/>
              <w:rPr>
                <w:lang w:val="en-AU"/>
              </w:rPr>
            </w:pPr>
            <w:r w:rsidRPr="00FE1AED">
              <w:rPr>
                <w:lang w:val="en-AU"/>
              </w:rPr>
              <w:t xml:space="preserve">This issue was largely addressed in AAPTIP’s revised M&amp;E strategy, through the simplification of the program logic; the selection of intermediate outcomes for the overarching results framework; simplification of reporting; the addition of key qualitative reporting methods; and the realignment of program M&amp;E and reporting with DFAT’s quality criteria.   </w:t>
            </w:r>
          </w:p>
        </w:tc>
        <w:tc>
          <w:tcPr>
            <w:tcW w:w="4706" w:type="dxa"/>
          </w:tcPr>
          <w:p w14:paraId="5095E2F6" w14:textId="77777777" w:rsidR="0035675D" w:rsidRPr="00FE1AED" w:rsidRDefault="007B0BC4" w:rsidP="00C64E0C">
            <w:pPr>
              <w:jc w:val="both"/>
              <w:rPr>
                <w:lang w:val="en-AU"/>
              </w:rPr>
            </w:pPr>
            <w:r w:rsidRPr="00FE1AED">
              <w:rPr>
                <w:lang w:val="en-AU"/>
              </w:rPr>
              <w:t xml:space="preserve">MAP-TNC’s MEL is intended to be uncomplicated, while tracking progress and outcomes at appropriate levels.  </w:t>
            </w:r>
          </w:p>
        </w:tc>
      </w:tr>
      <w:tr w:rsidR="0035675D" w:rsidRPr="00AC7AD5" w14:paraId="023D70C1" w14:textId="77777777" w:rsidTr="00C64E0C">
        <w:tc>
          <w:tcPr>
            <w:tcW w:w="4706" w:type="dxa"/>
          </w:tcPr>
          <w:p w14:paraId="6A1E612E" w14:textId="77777777" w:rsidR="0035675D" w:rsidRPr="00FE1AED" w:rsidRDefault="0035675D" w:rsidP="00C64E0C">
            <w:pPr>
              <w:jc w:val="both"/>
              <w:rPr>
                <w:lang w:val="en-AU"/>
              </w:rPr>
            </w:pPr>
            <w:r w:rsidRPr="00FE1AED">
              <w:rPr>
                <w:b/>
                <w:lang w:val="en-AU"/>
              </w:rPr>
              <w:t xml:space="preserve">Inception phase and delays: </w:t>
            </w:r>
            <w:r w:rsidRPr="00FE1AED">
              <w:rPr>
                <w:lang w:val="en-AU"/>
              </w:rPr>
              <w:t xml:space="preserve">Despite a detailed inception plan, AAPTIP had a substantial break in program activities from ARTIP in several countries. This was due mainly to delays in concluding agreements with partner countries (the last of which was signed in November 2015, more than two years after the start of the program). </w:t>
            </w:r>
          </w:p>
        </w:tc>
        <w:tc>
          <w:tcPr>
            <w:tcW w:w="4706" w:type="dxa"/>
          </w:tcPr>
          <w:p w14:paraId="2A831806" w14:textId="19E6508E" w:rsidR="0035675D" w:rsidRPr="00FE1AED" w:rsidRDefault="00737F31" w:rsidP="00C64E0C">
            <w:pPr>
              <w:jc w:val="both"/>
              <w:rPr>
                <w:lang w:val="en-AU"/>
              </w:rPr>
            </w:pPr>
            <w:r w:rsidRPr="00FE1AED">
              <w:rPr>
                <w:iCs/>
                <w:lang w:val="en-AU"/>
              </w:rPr>
              <w:t xml:space="preserve">MAP-TNC’s risk assessment identifies that some delay associated with </w:t>
            </w:r>
            <w:r w:rsidR="005E28E2" w:rsidRPr="00FE1AED">
              <w:rPr>
                <w:iCs/>
                <w:lang w:val="en-AU"/>
              </w:rPr>
              <w:t>finalising</w:t>
            </w:r>
            <w:r w:rsidRPr="00FE1AED">
              <w:rPr>
                <w:iCs/>
                <w:lang w:val="en-AU"/>
              </w:rPr>
              <w:t xml:space="preserve"> subsidiary agreements in the Mekong Countries could be mitigated through reliance on APS Agencies’ existing arrangements. This is expected to minimise start-up delays.</w:t>
            </w:r>
            <w:r w:rsidR="006C16F4">
              <w:rPr>
                <w:iCs/>
                <w:lang w:val="en-AU"/>
              </w:rPr>
              <w:t xml:space="preserve"> Start-up may also be affected by COVID-19 associated requirements.</w:t>
            </w:r>
          </w:p>
        </w:tc>
      </w:tr>
      <w:tr w:rsidR="0035675D" w:rsidRPr="00AC7AD5" w14:paraId="2B6DCF46" w14:textId="77777777" w:rsidTr="00C64E0C">
        <w:tc>
          <w:tcPr>
            <w:tcW w:w="4706" w:type="dxa"/>
          </w:tcPr>
          <w:p w14:paraId="0A1B5609" w14:textId="77777777" w:rsidR="0035675D" w:rsidRPr="00FE1AED" w:rsidRDefault="0035675D" w:rsidP="00C64E0C">
            <w:pPr>
              <w:jc w:val="both"/>
              <w:rPr>
                <w:lang w:val="en-AU"/>
              </w:rPr>
            </w:pPr>
            <w:r w:rsidRPr="00FE1AED">
              <w:rPr>
                <w:b/>
                <w:lang w:val="en-AU"/>
              </w:rPr>
              <w:t xml:space="preserve">Management and organisation of project resources: </w:t>
            </w:r>
            <w:r w:rsidRPr="00FE1AED">
              <w:rPr>
                <w:lang w:val="en-AU"/>
              </w:rPr>
              <w:t xml:space="preserve">The AAPTIP MTR called for more devolved management and better use of national experts. </w:t>
            </w:r>
          </w:p>
          <w:p w14:paraId="55C05A68" w14:textId="77777777" w:rsidR="0035675D" w:rsidRPr="00FE1AED" w:rsidRDefault="0035675D" w:rsidP="00C64E0C">
            <w:pPr>
              <w:jc w:val="both"/>
              <w:rPr>
                <w:lang w:val="en-AU"/>
              </w:rPr>
            </w:pPr>
            <w:r w:rsidRPr="00FE1AED">
              <w:rPr>
                <w:lang w:val="en-AU"/>
              </w:rPr>
              <w:t>AAPTIP devolved more quarterly reporting responsibility to Country Program Coordinators and established ‘TIP Expert’ positions to contribute to some country programs.</w:t>
            </w:r>
          </w:p>
        </w:tc>
        <w:tc>
          <w:tcPr>
            <w:tcW w:w="4706" w:type="dxa"/>
          </w:tcPr>
          <w:p w14:paraId="4F592F06" w14:textId="77777777" w:rsidR="0035675D" w:rsidRPr="00FE1AED" w:rsidRDefault="00F03A37" w:rsidP="00C64E0C">
            <w:pPr>
              <w:jc w:val="both"/>
              <w:rPr>
                <w:lang w:val="en-AU"/>
              </w:rPr>
            </w:pPr>
            <w:r w:rsidRPr="00FE1AED">
              <w:rPr>
                <w:lang w:val="en-AU"/>
              </w:rPr>
              <w:t>MAP-TNC</w:t>
            </w:r>
            <w:r w:rsidR="0035675D" w:rsidRPr="00FE1AED">
              <w:rPr>
                <w:lang w:val="en-AU"/>
              </w:rPr>
              <w:t xml:space="preserve"> </w:t>
            </w:r>
            <w:r w:rsidRPr="00FE1AED">
              <w:rPr>
                <w:lang w:val="en-AU"/>
              </w:rPr>
              <w:t>contemplates a strong role for national experts in the delivery of the Program.  A National Coordinator is anticipated to be appointed in each Mekong Country</w:t>
            </w:r>
            <w:r w:rsidR="00043FBA" w:rsidRPr="00FE1AED">
              <w:rPr>
                <w:lang w:val="en-AU"/>
              </w:rPr>
              <w:t>, playing an important role in identifying and facilitating the Program’s entry points in each country, while working closely with relevant Posts.</w:t>
            </w:r>
          </w:p>
        </w:tc>
      </w:tr>
    </w:tbl>
    <w:p w14:paraId="03D43E45" w14:textId="77777777" w:rsidR="000D2F85" w:rsidRPr="00AC7AD5" w:rsidRDefault="000D2F85" w:rsidP="001F3A43">
      <w:pPr>
        <w:autoSpaceDE w:val="0"/>
        <w:autoSpaceDN w:val="0"/>
        <w:adjustRightInd w:val="0"/>
        <w:spacing w:before="0" w:after="0" w:line="240" w:lineRule="auto"/>
        <w:jc w:val="both"/>
        <w:rPr>
          <w:rFonts w:ascii="Calibri Light" w:hAnsi="Calibri Light" w:cs="Calibri Light"/>
          <w:b/>
          <w:bCs/>
          <w:lang w:val="en-AU" w:bidi="th-TH"/>
        </w:rPr>
      </w:pPr>
      <w:r w:rsidRPr="00AC7AD5">
        <w:rPr>
          <w:rFonts w:ascii="Calibri Light" w:hAnsi="Calibri Light" w:cs="Calibri Light"/>
          <w:b/>
          <w:bCs/>
          <w:lang w:val="en-AU" w:bidi="th-TH"/>
        </w:rPr>
        <w:br w:type="page"/>
      </w:r>
    </w:p>
    <w:p w14:paraId="04EEDF01" w14:textId="77777777" w:rsidR="00451611" w:rsidRPr="007C2028" w:rsidRDefault="00997D16" w:rsidP="00451611">
      <w:pPr>
        <w:pStyle w:val="Heading3"/>
        <w:rPr>
          <w:i/>
          <w:sz w:val="24"/>
          <w:szCs w:val="24"/>
        </w:rPr>
      </w:pPr>
      <w:r w:rsidRPr="007C2028">
        <w:rPr>
          <w:i/>
          <w:sz w:val="24"/>
          <w:szCs w:val="24"/>
        </w:rPr>
        <w:lastRenderedPageBreak/>
        <w:t>Capacity Development Lessons Learned</w:t>
      </w:r>
    </w:p>
    <w:p w14:paraId="549A8854" w14:textId="5E087149" w:rsidR="00E5145E" w:rsidRPr="00451611" w:rsidRDefault="00E5145E" w:rsidP="00451611">
      <w:pPr>
        <w:rPr>
          <w:rFonts w:asciiTheme="majorHAnsi" w:hAnsiTheme="majorHAnsi" w:cstheme="majorBidi"/>
        </w:rPr>
      </w:pPr>
      <w:r w:rsidRPr="00AC7AD5">
        <w:t>The following is a summary of capacity building lessons learned drawn from</w:t>
      </w:r>
      <w:r w:rsidR="00D624CF" w:rsidRPr="00AC7AD5">
        <w:t xml:space="preserve"> the</w:t>
      </w:r>
      <w:r w:rsidRPr="00AC7AD5">
        <w:t xml:space="preserve"> </w:t>
      </w:r>
      <w:r w:rsidR="00D624CF" w:rsidRPr="00AC7AD5">
        <w:t xml:space="preserve">DFAT </w:t>
      </w:r>
      <w:r w:rsidRPr="00AC7AD5">
        <w:t>Aid Program’s implementation of capacity development activities</w:t>
      </w:r>
      <w:r w:rsidR="000175C9">
        <w:t>.</w:t>
      </w:r>
      <w:r w:rsidR="00CC441E">
        <w:rPr>
          <w:rStyle w:val="FootnoteReference"/>
          <w:rFonts w:ascii="Calibri Light" w:hAnsi="Calibri Light" w:cs="Calibri Light"/>
          <w:lang w:val="en-AU"/>
        </w:rPr>
        <w:footnoteReference w:id="51"/>
      </w:r>
      <w:r w:rsidRPr="00AC7AD5">
        <w:t xml:space="preserve"> The </w:t>
      </w:r>
      <w:r w:rsidR="003375B2">
        <w:t>summary</w:t>
      </w:r>
      <w:r w:rsidRPr="00AC7AD5">
        <w:t xml:space="preserve"> provides useful and succinct advice on approaches to capacity building</w:t>
      </w:r>
      <w:r w:rsidR="00D624CF" w:rsidRPr="00AC7AD5">
        <w:t xml:space="preserve"> which are relevant to the Program.</w:t>
      </w:r>
    </w:p>
    <w:p w14:paraId="476CEB50" w14:textId="77777777" w:rsidR="00A079E8" w:rsidRPr="00AC7AD5" w:rsidRDefault="00A079E8" w:rsidP="001F3A43">
      <w:pPr>
        <w:autoSpaceDE w:val="0"/>
        <w:autoSpaceDN w:val="0"/>
        <w:adjustRightInd w:val="0"/>
        <w:spacing w:before="0" w:after="0" w:line="240" w:lineRule="auto"/>
        <w:jc w:val="both"/>
        <w:rPr>
          <w:rFonts w:ascii="Calibri Light" w:hAnsi="Calibri Light" w:cs="Calibri Light"/>
          <w:lang w:val="en-AU"/>
        </w:rPr>
      </w:pPr>
    </w:p>
    <w:p w14:paraId="388C3A66" w14:textId="77777777" w:rsidR="00E5145E" w:rsidRPr="00FE1AED" w:rsidRDefault="00A079E8" w:rsidP="003207CF">
      <w:pPr>
        <w:pStyle w:val="BodyText"/>
        <w:spacing w:before="8"/>
        <w:jc w:val="both"/>
        <w:rPr>
          <w:rFonts w:ascii="Calibri Light" w:hAnsi="Calibri Light" w:cs="Calibri Light"/>
          <w:b/>
          <w:bCs/>
          <w:u w:val="single"/>
          <w:lang w:val="en-AU"/>
        </w:rPr>
      </w:pPr>
      <w:r w:rsidRPr="00FE1AED">
        <w:rPr>
          <w:rFonts w:ascii="Calibri Light" w:hAnsi="Calibri Light" w:cs="Calibri Light"/>
          <w:b/>
          <w:bCs/>
          <w:u w:val="single"/>
          <w:lang w:val="en-AU"/>
        </w:rPr>
        <w:t>Lesson 1:  Leadership Matters Most</w:t>
      </w:r>
    </w:p>
    <w:p w14:paraId="76A928D4" w14:textId="66412CD4" w:rsidR="00E5145E" w:rsidRPr="00AC7AD5" w:rsidRDefault="0030661E" w:rsidP="00063E58">
      <w:pPr>
        <w:autoSpaceDE w:val="0"/>
        <w:autoSpaceDN w:val="0"/>
        <w:adjustRightInd w:val="0"/>
        <w:spacing w:before="0" w:line="240" w:lineRule="auto"/>
        <w:jc w:val="both"/>
        <w:rPr>
          <w:rFonts w:ascii="Calibri Light" w:hAnsi="Calibri Light" w:cs="Calibri Light"/>
          <w:lang w:val="en-AU"/>
        </w:rPr>
      </w:pPr>
      <w:r>
        <w:rPr>
          <w:rFonts w:ascii="Calibri Light" w:hAnsi="Calibri Light" w:cs="Calibri Light"/>
          <w:lang w:val="en-AU"/>
        </w:rPr>
        <w:t>‘</w:t>
      </w:r>
      <w:r w:rsidR="00E5145E" w:rsidRPr="00AC7AD5">
        <w:rPr>
          <w:rFonts w:ascii="Calibri Light" w:hAnsi="Calibri Light" w:cs="Calibri Light"/>
          <w:lang w:val="en-AU"/>
        </w:rPr>
        <w:t>Leadership</w:t>
      </w:r>
      <w:r>
        <w:rPr>
          <w:rFonts w:ascii="Calibri Light" w:hAnsi="Calibri Light" w:cs="Calibri Light"/>
          <w:lang w:val="en-AU"/>
        </w:rPr>
        <w:t>’</w:t>
      </w:r>
      <w:r w:rsidR="00E5145E" w:rsidRPr="00AC7AD5">
        <w:rPr>
          <w:rFonts w:ascii="Calibri Light" w:hAnsi="Calibri Light" w:cs="Calibri Light"/>
          <w:lang w:val="en-AU"/>
        </w:rPr>
        <w:t xml:space="preserve"> is another way of talking about </w:t>
      </w:r>
      <w:r>
        <w:rPr>
          <w:rFonts w:ascii="Calibri Light" w:hAnsi="Calibri Light" w:cs="Calibri Light"/>
          <w:lang w:val="en-AU"/>
        </w:rPr>
        <w:t>‘</w:t>
      </w:r>
      <w:r w:rsidR="00E5145E" w:rsidRPr="00AC7AD5">
        <w:rPr>
          <w:rFonts w:ascii="Calibri Light" w:hAnsi="Calibri Light" w:cs="Calibri Light"/>
          <w:lang w:val="en-AU"/>
        </w:rPr>
        <w:t>ownership</w:t>
      </w:r>
      <w:r>
        <w:rPr>
          <w:rFonts w:ascii="Calibri Light" w:hAnsi="Calibri Light" w:cs="Calibri Light"/>
          <w:lang w:val="en-AU"/>
        </w:rPr>
        <w:t>’</w:t>
      </w:r>
      <w:r w:rsidR="00E5145E" w:rsidRPr="00AC7AD5">
        <w:rPr>
          <w:rFonts w:ascii="Calibri Light" w:hAnsi="Calibri Light" w:cs="Calibri Light"/>
          <w:lang w:val="en-AU"/>
        </w:rPr>
        <w:t xml:space="preserve">. It is critical both at senior levels in an agency and at the political level in a country. Remember that capacity building is about change. </w:t>
      </w:r>
      <w:r w:rsidR="00DE3C33" w:rsidRPr="00AC7AD5">
        <w:rPr>
          <w:rFonts w:ascii="Calibri Light" w:hAnsi="Calibri Light" w:cs="Calibri Light"/>
          <w:lang w:val="en-AU"/>
        </w:rPr>
        <w:t>Th</w:t>
      </w:r>
      <w:r w:rsidR="00E5145E" w:rsidRPr="00AC7AD5">
        <w:rPr>
          <w:rFonts w:ascii="Calibri Light" w:hAnsi="Calibri Light" w:cs="Calibri Light"/>
          <w:lang w:val="en-AU"/>
        </w:rPr>
        <w:t>e key point is that if the top person in an organisation is not 100% behind a program of capacity building (i</w:t>
      </w:r>
      <w:r w:rsidR="003207CF" w:rsidRPr="00AC7AD5">
        <w:rPr>
          <w:rFonts w:ascii="Calibri Light" w:hAnsi="Calibri Light" w:cs="Calibri Light"/>
          <w:lang w:val="en-AU"/>
        </w:rPr>
        <w:t>.</w:t>
      </w:r>
      <w:r w:rsidR="00E5145E" w:rsidRPr="00AC7AD5">
        <w:rPr>
          <w:rFonts w:ascii="Calibri Light" w:hAnsi="Calibri Light" w:cs="Calibri Light"/>
          <w:lang w:val="en-AU"/>
        </w:rPr>
        <w:t>e. change) then forget it!  S</w:t>
      </w:r>
      <w:r w:rsidR="003207CF" w:rsidRPr="00AC7AD5">
        <w:rPr>
          <w:rFonts w:ascii="Calibri Light" w:hAnsi="Calibri Light" w:cs="Calibri Light"/>
          <w:lang w:val="en-AU"/>
        </w:rPr>
        <w:t>ure</w:t>
      </w:r>
      <w:r w:rsidR="00E5145E" w:rsidRPr="00AC7AD5">
        <w:rPr>
          <w:rFonts w:ascii="Calibri Light" w:hAnsi="Calibri Light" w:cs="Calibri Light"/>
          <w:lang w:val="en-AU"/>
        </w:rPr>
        <w:t>, there may be te</w:t>
      </w:r>
      <w:r w:rsidR="003207CF" w:rsidRPr="00AC7AD5">
        <w:rPr>
          <w:rFonts w:ascii="Calibri Light" w:hAnsi="Calibri Light" w:cs="Calibri Light"/>
          <w:lang w:val="en-AU"/>
        </w:rPr>
        <w:t>chn</w:t>
      </w:r>
      <w:r w:rsidR="00E5145E" w:rsidRPr="00AC7AD5">
        <w:rPr>
          <w:rFonts w:ascii="Calibri Light" w:hAnsi="Calibri Light" w:cs="Calibri Light"/>
          <w:lang w:val="en-AU"/>
        </w:rPr>
        <w:t>ical issues in an organisation that need fixing, but experience tells us that te</w:t>
      </w:r>
      <w:r w:rsidR="003207CF" w:rsidRPr="00AC7AD5">
        <w:rPr>
          <w:rFonts w:ascii="Calibri Light" w:hAnsi="Calibri Light" w:cs="Calibri Light"/>
          <w:lang w:val="en-AU"/>
        </w:rPr>
        <w:t>chni</w:t>
      </w:r>
      <w:r w:rsidR="00E5145E" w:rsidRPr="00AC7AD5">
        <w:rPr>
          <w:rFonts w:ascii="Calibri Light" w:hAnsi="Calibri Light" w:cs="Calibri Light"/>
          <w:lang w:val="en-AU"/>
        </w:rPr>
        <w:t>cal solutions will only be effective and</w:t>
      </w:r>
      <w:r w:rsidR="00067EF0" w:rsidRPr="00AC7AD5">
        <w:rPr>
          <w:rFonts w:ascii="Calibri Light" w:hAnsi="Calibri Light" w:cs="Calibri Light"/>
          <w:lang w:val="en-AU"/>
        </w:rPr>
        <w:t xml:space="preserve"> s</w:t>
      </w:r>
      <w:r w:rsidR="00E5145E" w:rsidRPr="00AC7AD5">
        <w:rPr>
          <w:rFonts w:ascii="Calibri Light" w:hAnsi="Calibri Light" w:cs="Calibri Light"/>
          <w:lang w:val="en-AU"/>
        </w:rPr>
        <w:t xml:space="preserve">ustainable if </w:t>
      </w:r>
      <w:r w:rsidR="003207CF" w:rsidRPr="00AC7AD5">
        <w:rPr>
          <w:rFonts w:ascii="Calibri Light" w:hAnsi="Calibri Light" w:cs="Calibri Light"/>
          <w:lang w:val="en-AU"/>
        </w:rPr>
        <w:t>undertaken</w:t>
      </w:r>
      <w:r w:rsidR="00E5145E" w:rsidRPr="00AC7AD5">
        <w:rPr>
          <w:rFonts w:ascii="Calibri Light" w:hAnsi="Calibri Light" w:cs="Calibri Light"/>
          <w:lang w:val="en-AU"/>
        </w:rPr>
        <w:t xml:space="preserve"> in an environment of change led from the top. Even leadership from the top is not enough; a </w:t>
      </w:r>
      <w:r w:rsidR="003207CF" w:rsidRPr="00AC7AD5">
        <w:rPr>
          <w:rFonts w:ascii="Calibri Light" w:hAnsi="Calibri Light" w:cs="Calibri Light"/>
          <w:lang w:val="en-AU"/>
        </w:rPr>
        <w:t xml:space="preserve">culture </w:t>
      </w:r>
      <w:r w:rsidR="00E5145E" w:rsidRPr="00AC7AD5">
        <w:rPr>
          <w:rFonts w:ascii="Calibri Light" w:hAnsi="Calibri Light" w:cs="Calibri Light"/>
          <w:lang w:val="en-AU"/>
        </w:rPr>
        <w:t xml:space="preserve">of leadership needs to be </w:t>
      </w:r>
      <w:r w:rsidR="003207CF" w:rsidRPr="00AC7AD5">
        <w:rPr>
          <w:rFonts w:ascii="Calibri Light" w:hAnsi="Calibri Light" w:cs="Calibri Light"/>
          <w:lang w:val="en-AU"/>
        </w:rPr>
        <w:t xml:space="preserve">nurtured </w:t>
      </w:r>
      <w:r w:rsidR="00E5145E" w:rsidRPr="00AC7AD5">
        <w:rPr>
          <w:rFonts w:ascii="Calibri Light" w:hAnsi="Calibri Light" w:cs="Calibri Light"/>
          <w:lang w:val="en-AU"/>
        </w:rPr>
        <w:t>at all management levels for the sake of effectiveness and long-te</w:t>
      </w:r>
      <w:r w:rsidR="003207CF" w:rsidRPr="00AC7AD5">
        <w:rPr>
          <w:rFonts w:ascii="Calibri Light" w:hAnsi="Calibri Light" w:cs="Calibri Light"/>
          <w:lang w:val="en-AU"/>
        </w:rPr>
        <w:t>rm</w:t>
      </w:r>
      <w:r w:rsidR="00E5145E" w:rsidRPr="00AC7AD5">
        <w:rPr>
          <w:rFonts w:ascii="Calibri Light" w:hAnsi="Calibri Light" w:cs="Calibri Light"/>
          <w:lang w:val="en-AU"/>
        </w:rPr>
        <w:t xml:space="preserve"> sustainability of the activity outcomes.</w:t>
      </w:r>
    </w:p>
    <w:p w14:paraId="52903BAF" w14:textId="77777777" w:rsidR="00E5145E" w:rsidRPr="00AC7AD5" w:rsidRDefault="00A079E8" w:rsidP="001F3A43">
      <w:pPr>
        <w:autoSpaceDE w:val="0"/>
        <w:autoSpaceDN w:val="0"/>
        <w:adjustRightInd w:val="0"/>
        <w:spacing w:before="0" w:after="0" w:line="240" w:lineRule="auto"/>
        <w:jc w:val="both"/>
        <w:rPr>
          <w:rFonts w:ascii="Calibri Light" w:hAnsi="Calibri Light" w:cs="Calibri Light"/>
          <w:b/>
          <w:bCs/>
          <w:i/>
          <w:iCs/>
          <w:lang w:val="en-AU"/>
        </w:rPr>
      </w:pPr>
      <w:r w:rsidRPr="00AC7AD5">
        <w:rPr>
          <w:rFonts w:ascii="Calibri Light" w:hAnsi="Calibri Light" w:cs="Calibri Light"/>
          <w:b/>
          <w:bCs/>
          <w:i/>
          <w:iCs/>
          <w:lang w:val="en-AU"/>
        </w:rPr>
        <w:t>Tips</w:t>
      </w:r>
    </w:p>
    <w:p w14:paraId="024E8D5B" w14:textId="77777777" w:rsidR="00E5145E" w:rsidRPr="00AC7AD5" w:rsidRDefault="00E5145E"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 xml:space="preserve">Ascertain overall political </w:t>
      </w:r>
      <w:r w:rsidR="003207CF" w:rsidRPr="00AC7AD5">
        <w:rPr>
          <w:rFonts w:ascii="Calibri Light" w:hAnsi="Calibri Light" w:cs="Calibri Light"/>
          <w:lang w:val="en-AU"/>
        </w:rPr>
        <w:t>commitment</w:t>
      </w:r>
      <w:r w:rsidRPr="00AC7AD5">
        <w:rPr>
          <w:rFonts w:ascii="Calibri Light" w:hAnsi="Calibri Light" w:cs="Calibri Light"/>
          <w:lang w:val="en-AU"/>
        </w:rPr>
        <w:t xml:space="preserve"> from </w:t>
      </w:r>
      <w:r w:rsidR="003207CF" w:rsidRPr="00AC7AD5">
        <w:rPr>
          <w:rFonts w:ascii="Calibri Light" w:hAnsi="Calibri Light" w:cs="Calibri Light"/>
          <w:lang w:val="en-AU"/>
        </w:rPr>
        <w:t>Government</w:t>
      </w:r>
      <w:r w:rsidRPr="00AC7AD5">
        <w:rPr>
          <w:rFonts w:ascii="Calibri Light" w:hAnsi="Calibri Light" w:cs="Calibri Light"/>
          <w:lang w:val="en-AU"/>
        </w:rPr>
        <w:t xml:space="preserve"> to the capacity build</w:t>
      </w:r>
      <w:r w:rsidR="003207CF" w:rsidRPr="00AC7AD5">
        <w:rPr>
          <w:rFonts w:ascii="Calibri Light" w:hAnsi="Calibri Light" w:cs="Calibri Light"/>
          <w:lang w:val="en-AU"/>
        </w:rPr>
        <w:t>in</w:t>
      </w:r>
      <w:r w:rsidRPr="00AC7AD5">
        <w:rPr>
          <w:rFonts w:ascii="Calibri Light" w:hAnsi="Calibri Light" w:cs="Calibri Light"/>
          <w:lang w:val="en-AU"/>
        </w:rPr>
        <w:t xml:space="preserve">g program. </w:t>
      </w:r>
      <w:r w:rsidR="003207CF" w:rsidRPr="00AC7AD5">
        <w:rPr>
          <w:rFonts w:ascii="Calibri Light" w:hAnsi="Calibri Light" w:cs="Calibri Light"/>
          <w:lang w:val="en-AU"/>
        </w:rPr>
        <w:t>This might</w:t>
      </w:r>
      <w:r w:rsidRPr="00AC7AD5">
        <w:rPr>
          <w:rFonts w:ascii="Calibri Light" w:hAnsi="Calibri Light" w:cs="Calibri Light"/>
          <w:lang w:val="en-AU"/>
        </w:rPr>
        <w:t xml:space="preserve"> be demonstrated through its inclusion in National Development Plans, budget allocations and so forth</w:t>
      </w:r>
      <w:r w:rsidR="003207CF" w:rsidRPr="00AC7AD5">
        <w:rPr>
          <w:rFonts w:ascii="Calibri Light" w:hAnsi="Calibri Light" w:cs="Calibri Light"/>
          <w:lang w:val="en-AU"/>
        </w:rPr>
        <w:t>.</w:t>
      </w:r>
    </w:p>
    <w:p w14:paraId="1A919B4D" w14:textId="77777777" w:rsidR="00E5145E" w:rsidRPr="00AC7AD5" w:rsidRDefault="00E5145E"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 xml:space="preserve">Ensure </w:t>
      </w:r>
      <w:r w:rsidR="00CE7F5B" w:rsidRPr="00AC7AD5">
        <w:rPr>
          <w:rFonts w:ascii="Calibri Light" w:hAnsi="Calibri Light" w:cs="Calibri Light"/>
          <w:lang w:val="en-AU"/>
        </w:rPr>
        <w:t>DFAT</w:t>
      </w:r>
      <w:r w:rsidRPr="00AC7AD5">
        <w:rPr>
          <w:rFonts w:ascii="Calibri Light" w:hAnsi="Calibri Light" w:cs="Calibri Light"/>
          <w:lang w:val="en-AU"/>
        </w:rPr>
        <w:t xml:space="preserve"> (</w:t>
      </w:r>
      <w:r w:rsidR="003207CF" w:rsidRPr="00AC7AD5">
        <w:rPr>
          <w:rFonts w:ascii="Calibri Light" w:hAnsi="Calibri Light" w:cs="Calibri Light"/>
          <w:lang w:val="en-AU"/>
        </w:rPr>
        <w:t>P</w:t>
      </w:r>
      <w:r w:rsidRPr="00AC7AD5">
        <w:rPr>
          <w:rFonts w:ascii="Calibri Light" w:hAnsi="Calibri Light" w:cs="Calibri Light"/>
          <w:lang w:val="en-AU"/>
        </w:rPr>
        <w:t>ost or desk) meets with the agency CEO from the early '"idea" stages and at regular intervals thereafter</w:t>
      </w:r>
      <w:r w:rsidR="003207CF" w:rsidRPr="00AC7AD5">
        <w:rPr>
          <w:rFonts w:ascii="Calibri Light" w:hAnsi="Calibri Light" w:cs="Calibri Light"/>
          <w:lang w:val="en-AU"/>
        </w:rPr>
        <w:t>.</w:t>
      </w:r>
    </w:p>
    <w:p w14:paraId="5EFF9823" w14:textId="5AE0A7DA" w:rsidR="00E5145E" w:rsidRPr="00AC7AD5" w:rsidRDefault="00E5145E"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 xml:space="preserve">Seek written statements of 'vision', not just verbal </w:t>
      </w:r>
      <w:r w:rsidR="003207CF" w:rsidRPr="00AC7AD5">
        <w:rPr>
          <w:rFonts w:ascii="Calibri Light" w:hAnsi="Calibri Light" w:cs="Calibri Light"/>
          <w:lang w:val="en-AU"/>
        </w:rPr>
        <w:t>assurances</w:t>
      </w:r>
      <w:r w:rsidRPr="00AC7AD5">
        <w:rPr>
          <w:rFonts w:ascii="Calibri Light" w:hAnsi="Calibri Light" w:cs="Calibri Light"/>
          <w:lang w:val="en-AU"/>
        </w:rPr>
        <w:t xml:space="preserve"> of high-level "own</w:t>
      </w:r>
      <w:r w:rsidR="003207CF" w:rsidRPr="00AC7AD5">
        <w:rPr>
          <w:rFonts w:ascii="Calibri Light" w:hAnsi="Calibri Light" w:cs="Calibri Light"/>
          <w:lang w:val="en-AU"/>
        </w:rPr>
        <w:t>ership</w:t>
      </w:r>
      <w:r w:rsidR="00DC4146">
        <w:rPr>
          <w:rFonts w:ascii="Calibri Light" w:hAnsi="Calibri Light" w:cs="Calibri Light"/>
          <w:lang w:val="en-AU"/>
        </w:rPr>
        <w:t>”</w:t>
      </w:r>
      <w:r w:rsidR="003207CF" w:rsidRPr="00AC7AD5">
        <w:rPr>
          <w:rFonts w:ascii="Calibri Light" w:hAnsi="Calibri Light" w:cs="Calibri Light"/>
          <w:lang w:val="en-AU"/>
        </w:rPr>
        <w:t>.</w:t>
      </w:r>
    </w:p>
    <w:p w14:paraId="0E7C6C48" w14:textId="77777777" w:rsidR="00067EF0" w:rsidRPr="00FE1AED" w:rsidRDefault="00067EF0" w:rsidP="00067EF0">
      <w:pPr>
        <w:pStyle w:val="BodyText"/>
        <w:spacing w:before="0"/>
        <w:jc w:val="both"/>
        <w:rPr>
          <w:rFonts w:ascii="Calibri Light" w:hAnsi="Calibri Light" w:cs="Calibri Light"/>
          <w:b/>
          <w:bCs/>
          <w:u w:val="single"/>
          <w:lang w:val="en-AU"/>
        </w:rPr>
      </w:pPr>
    </w:p>
    <w:p w14:paraId="5652B968" w14:textId="77777777" w:rsidR="00E5145E" w:rsidRPr="00FE1AED" w:rsidRDefault="00A079E8" w:rsidP="001F3A43">
      <w:pPr>
        <w:pStyle w:val="BodyText"/>
        <w:spacing w:before="8"/>
        <w:jc w:val="both"/>
        <w:rPr>
          <w:rFonts w:ascii="Calibri Light" w:hAnsi="Calibri Light" w:cs="Calibri Light"/>
          <w:b/>
          <w:bCs/>
          <w:u w:val="single"/>
          <w:lang w:val="en-AU"/>
        </w:rPr>
      </w:pPr>
      <w:r w:rsidRPr="00FE1AED">
        <w:rPr>
          <w:rFonts w:ascii="Calibri Light" w:hAnsi="Calibri Light" w:cs="Calibri Light"/>
          <w:b/>
          <w:bCs/>
          <w:u w:val="single"/>
          <w:lang w:val="en-AU"/>
        </w:rPr>
        <w:t>Lesson 2:  Make sure there are ‘internal incentives’ for change</w:t>
      </w:r>
    </w:p>
    <w:p w14:paraId="3E9FADE9" w14:textId="6D61A352" w:rsidR="00E5145E" w:rsidRPr="00AC7AD5" w:rsidRDefault="00E5145E" w:rsidP="001F3A43">
      <w:pPr>
        <w:autoSpaceDE w:val="0"/>
        <w:autoSpaceDN w:val="0"/>
        <w:adjustRightInd w:val="0"/>
        <w:spacing w:before="0" w:after="0" w:line="240" w:lineRule="auto"/>
        <w:jc w:val="both"/>
        <w:rPr>
          <w:rFonts w:ascii="Calibri Light" w:hAnsi="Calibri Light" w:cs="Calibri Light"/>
          <w:lang w:val="en-AU"/>
        </w:rPr>
      </w:pPr>
      <w:r w:rsidRPr="00AC7AD5">
        <w:rPr>
          <w:rFonts w:ascii="Calibri Light" w:hAnsi="Calibri Light" w:cs="Calibri Light"/>
          <w:lang w:val="en-AU"/>
        </w:rPr>
        <w:t>Even with strong leadership from the top there must be "ownership</w:t>
      </w:r>
      <w:r w:rsidR="001F3A43" w:rsidRPr="00AC7AD5">
        <w:rPr>
          <w:rFonts w:ascii="Calibri Light" w:hAnsi="Calibri Light" w:cs="Calibri Light"/>
          <w:lang w:val="en-AU"/>
        </w:rPr>
        <w:t xml:space="preserve">” </w:t>
      </w:r>
      <w:r w:rsidRPr="00AC7AD5">
        <w:rPr>
          <w:rFonts w:ascii="Calibri Light" w:hAnsi="Calibri Light" w:cs="Calibri Light"/>
          <w:lang w:val="en-AU"/>
        </w:rPr>
        <w:t xml:space="preserve">at middle and </w:t>
      </w:r>
      <w:r w:rsidR="001F3A43" w:rsidRPr="00AC7AD5">
        <w:rPr>
          <w:rFonts w:ascii="Calibri Light" w:hAnsi="Calibri Light" w:cs="Calibri Light"/>
          <w:lang w:val="en-AU"/>
        </w:rPr>
        <w:t>jun</w:t>
      </w:r>
      <w:r w:rsidRPr="00AC7AD5">
        <w:rPr>
          <w:rFonts w:ascii="Calibri Light" w:hAnsi="Calibri Light" w:cs="Calibri Light"/>
          <w:lang w:val="en-AU"/>
        </w:rPr>
        <w:t>ior levels. It is these staff who do most of the work in the co</w:t>
      </w:r>
      <w:r w:rsidR="001F3A43" w:rsidRPr="00AC7AD5">
        <w:rPr>
          <w:rFonts w:ascii="Calibri Light" w:hAnsi="Calibri Light" w:cs="Calibri Light"/>
          <w:lang w:val="en-AU"/>
        </w:rPr>
        <w:t>unter</w:t>
      </w:r>
      <w:r w:rsidRPr="00AC7AD5">
        <w:rPr>
          <w:rFonts w:ascii="Calibri Light" w:hAnsi="Calibri Light" w:cs="Calibri Light"/>
          <w:lang w:val="en-AU"/>
        </w:rPr>
        <w:t xml:space="preserve">part agency, who often go through the most upheaval and whose commitment and efforts will be critical to the success of a capacity building activity. These staff need to have some incentives to get behind a program of change. </w:t>
      </w:r>
      <w:r w:rsidR="001F3A43" w:rsidRPr="00AC7AD5">
        <w:rPr>
          <w:rFonts w:ascii="Calibri Light" w:hAnsi="Calibri Light" w:cs="Calibri Light"/>
          <w:lang w:val="en-AU"/>
        </w:rPr>
        <w:t>Incentives</w:t>
      </w:r>
      <w:r w:rsidRPr="00AC7AD5">
        <w:rPr>
          <w:rFonts w:ascii="Calibri Light" w:hAnsi="Calibri Light" w:cs="Calibri Light"/>
          <w:lang w:val="en-AU"/>
        </w:rPr>
        <w:t xml:space="preserve"> must go beyond notions of "the good of the count</w:t>
      </w:r>
      <w:r w:rsidR="001F3A43" w:rsidRPr="00AC7AD5">
        <w:rPr>
          <w:rFonts w:ascii="Calibri Light" w:hAnsi="Calibri Light" w:cs="Calibri Light"/>
          <w:lang w:val="en-AU"/>
        </w:rPr>
        <w:t>r</w:t>
      </w:r>
      <w:r w:rsidRPr="00AC7AD5">
        <w:rPr>
          <w:rFonts w:ascii="Calibri Light" w:hAnsi="Calibri Light" w:cs="Calibri Light"/>
          <w:lang w:val="en-AU"/>
        </w:rPr>
        <w:t>y" to something tangible, something that affects staff in a more personal way (</w:t>
      </w:r>
      <w:r w:rsidR="001F3A43" w:rsidRPr="00AC7AD5">
        <w:rPr>
          <w:rFonts w:ascii="Calibri Light" w:hAnsi="Calibri Light" w:cs="Calibri Light"/>
          <w:lang w:val="en-AU"/>
        </w:rPr>
        <w:t>e.g.</w:t>
      </w:r>
      <w:r w:rsidRPr="00AC7AD5">
        <w:rPr>
          <w:rFonts w:ascii="Calibri Light" w:hAnsi="Calibri Light" w:cs="Calibri Light"/>
          <w:lang w:val="en-AU"/>
        </w:rPr>
        <w:t xml:space="preserve"> more resources in the work area, more satisfying work, improved working conditions). Think innovatively about incentives, they </w:t>
      </w:r>
      <w:r w:rsidRPr="00AC7AD5">
        <w:rPr>
          <w:rFonts w:ascii="Calibri Light" w:hAnsi="Calibri Light" w:cs="Calibri Light"/>
          <w:lang w:val="en-AU"/>
        </w:rPr>
        <w:lastRenderedPageBreak/>
        <w:t>can include the expenditure of money on things that are not 'capacity building</w:t>
      </w:r>
      <w:r w:rsidR="001F3A43" w:rsidRPr="00AC7AD5">
        <w:rPr>
          <w:rFonts w:ascii="Calibri Light" w:hAnsi="Calibri Light" w:cs="Calibri Light"/>
          <w:lang w:val="en-AU"/>
        </w:rPr>
        <w:t>’</w:t>
      </w:r>
      <w:r w:rsidRPr="00AC7AD5">
        <w:rPr>
          <w:rFonts w:ascii="Calibri Light" w:hAnsi="Calibri Light" w:cs="Calibri Light"/>
          <w:lang w:val="en-AU"/>
        </w:rPr>
        <w:t xml:space="preserve"> in themselves, but create ope</w:t>
      </w:r>
      <w:r w:rsidR="001F3A43" w:rsidRPr="00AC7AD5">
        <w:rPr>
          <w:rFonts w:ascii="Calibri Light" w:hAnsi="Calibri Light" w:cs="Calibri Light"/>
          <w:lang w:val="en-AU"/>
        </w:rPr>
        <w:t>nn</w:t>
      </w:r>
      <w:r w:rsidRPr="00AC7AD5">
        <w:rPr>
          <w:rFonts w:ascii="Calibri Light" w:hAnsi="Calibri Light" w:cs="Calibri Light"/>
          <w:lang w:val="en-AU"/>
        </w:rPr>
        <w:t>ess to capacity building, for example refurbishment of office space.</w:t>
      </w:r>
    </w:p>
    <w:p w14:paraId="0EDFA967" w14:textId="77777777" w:rsidR="00E5145E" w:rsidRPr="00AC7AD5" w:rsidRDefault="00E5145E" w:rsidP="00246D13">
      <w:pPr>
        <w:autoSpaceDE w:val="0"/>
        <w:autoSpaceDN w:val="0"/>
        <w:adjustRightInd w:val="0"/>
        <w:spacing w:before="0" w:after="0" w:line="240" w:lineRule="auto"/>
        <w:jc w:val="both"/>
        <w:rPr>
          <w:rFonts w:ascii="Calibri Light" w:hAnsi="Calibri Light" w:cs="Calibri Light"/>
          <w:b/>
          <w:bCs/>
          <w:i/>
          <w:iCs/>
          <w:lang w:val="en-AU"/>
        </w:rPr>
      </w:pPr>
      <w:r w:rsidRPr="00AC7AD5">
        <w:rPr>
          <w:rFonts w:ascii="Calibri Light" w:hAnsi="Calibri Light" w:cs="Calibri Light"/>
          <w:b/>
          <w:bCs/>
          <w:i/>
          <w:iCs/>
          <w:lang w:val="en-AU"/>
        </w:rPr>
        <w:t>T</w:t>
      </w:r>
      <w:r w:rsidR="00246D13" w:rsidRPr="00AC7AD5">
        <w:rPr>
          <w:rFonts w:ascii="Calibri Light" w:hAnsi="Calibri Light" w:cs="Calibri Light"/>
          <w:b/>
          <w:bCs/>
          <w:i/>
          <w:iCs/>
          <w:lang w:val="en-AU"/>
        </w:rPr>
        <w:t>ips</w:t>
      </w:r>
    </w:p>
    <w:p w14:paraId="35727B28" w14:textId="77777777" w:rsidR="00E5145E" w:rsidRPr="00AC7AD5" w:rsidRDefault="00E5145E"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Ask yourself "what's in it for the staff in an Agency?"' before getting</w:t>
      </w:r>
      <w:r w:rsidR="001F3A43" w:rsidRPr="00AC7AD5">
        <w:rPr>
          <w:rFonts w:ascii="Calibri Light" w:hAnsi="Calibri Light" w:cs="Calibri Light"/>
          <w:lang w:val="en-AU"/>
        </w:rPr>
        <w:t xml:space="preserve"> </w:t>
      </w:r>
      <w:r w:rsidRPr="00AC7AD5">
        <w:rPr>
          <w:rFonts w:ascii="Calibri Light" w:hAnsi="Calibri Light" w:cs="Calibri Light"/>
          <w:lang w:val="en-AU"/>
        </w:rPr>
        <w:t>started</w:t>
      </w:r>
    </w:p>
    <w:p w14:paraId="03EB83DA" w14:textId="77777777" w:rsidR="00E5145E" w:rsidRPr="00AC7AD5" w:rsidRDefault="001F3A43"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Include a</w:t>
      </w:r>
      <w:r w:rsidR="00E5145E" w:rsidRPr="00AC7AD5">
        <w:rPr>
          <w:rFonts w:ascii="Calibri Light" w:hAnsi="Calibri Light" w:cs="Calibri Light"/>
          <w:lang w:val="en-AU"/>
        </w:rPr>
        <w:t xml:space="preserve"> staff survey into the feasibility/design process</w:t>
      </w:r>
      <w:r w:rsidRPr="00AC7AD5">
        <w:rPr>
          <w:rFonts w:ascii="Calibri Light" w:hAnsi="Calibri Light" w:cs="Calibri Light"/>
          <w:lang w:val="en-AU"/>
        </w:rPr>
        <w:t xml:space="preserve"> of the activity</w:t>
      </w:r>
    </w:p>
    <w:p w14:paraId="7D2DFF42" w14:textId="77777777" w:rsidR="00E5145E" w:rsidRPr="00AC7AD5" w:rsidRDefault="001F3A43"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Include in</w:t>
      </w:r>
      <w:r w:rsidR="00E5145E" w:rsidRPr="00AC7AD5">
        <w:rPr>
          <w:rFonts w:ascii="Calibri Light" w:hAnsi="Calibri Light" w:cs="Calibri Light"/>
          <w:lang w:val="en-AU"/>
        </w:rPr>
        <w:t xml:space="preserve"> design ToRs a requirement for appropriate incentives to be included</w:t>
      </w:r>
    </w:p>
    <w:p w14:paraId="68A6889A" w14:textId="77777777" w:rsidR="00E5145E" w:rsidRPr="00AC7AD5" w:rsidRDefault="00E5145E"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Don't be afraid to spend small amounts of money</w:t>
      </w:r>
      <w:r w:rsidR="001F3A43" w:rsidRPr="00AC7AD5">
        <w:rPr>
          <w:rFonts w:ascii="Calibri Light" w:hAnsi="Calibri Light" w:cs="Calibri Light"/>
          <w:lang w:val="en-AU"/>
        </w:rPr>
        <w:t xml:space="preserve"> </w:t>
      </w:r>
      <w:r w:rsidRPr="00AC7AD5">
        <w:rPr>
          <w:rFonts w:ascii="Calibri Light" w:hAnsi="Calibri Light" w:cs="Calibri Light"/>
          <w:lang w:val="en-AU"/>
        </w:rPr>
        <w:t>on "incentives" that don't fit within the definition of capacity building but create a positive atti</w:t>
      </w:r>
      <w:r w:rsidR="001F3A43" w:rsidRPr="00AC7AD5">
        <w:rPr>
          <w:rFonts w:ascii="Calibri Light" w:hAnsi="Calibri Light" w:cs="Calibri Light"/>
          <w:lang w:val="en-AU"/>
        </w:rPr>
        <w:t>tu</w:t>
      </w:r>
      <w:r w:rsidRPr="00AC7AD5">
        <w:rPr>
          <w:rFonts w:ascii="Calibri Light" w:hAnsi="Calibri Light" w:cs="Calibri Light"/>
          <w:lang w:val="en-AU"/>
        </w:rPr>
        <w:t>de towards capacity</w:t>
      </w:r>
      <w:r w:rsidR="001F3A43" w:rsidRPr="00AC7AD5">
        <w:rPr>
          <w:rFonts w:ascii="Calibri Light" w:hAnsi="Calibri Light" w:cs="Calibri Light"/>
          <w:lang w:val="en-AU"/>
        </w:rPr>
        <w:t xml:space="preserve"> </w:t>
      </w:r>
      <w:r w:rsidRPr="00AC7AD5">
        <w:rPr>
          <w:rFonts w:ascii="Calibri Light" w:hAnsi="Calibri Light" w:cs="Calibri Light"/>
          <w:lang w:val="en-AU"/>
        </w:rPr>
        <w:t>building</w:t>
      </w:r>
    </w:p>
    <w:p w14:paraId="57D35F13" w14:textId="77777777" w:rsidR="00246D13" w:rsidRPr="00AC7AD5" w:rsidRDefault="00246D13" w:rsidP="00246D13">
      <w:pPr>
        <w:pStyle w:val="ListParagraph"/>
        <w:autoSpaceDE w:val="0"/>
        <w:autoSpaceDN w:val="0"/>
        <w:adjustRightInd w:val="0"/>
        <w:spacing w:before="0" w:line="240" w:lineRule="auto"/>
        <w:ind w:left="142"/>
        <w:jc w:val="both"/>
        <w:rPr>
          <w:rFonts w:ascii="Calibri Light" w:hAnsi="Calibri Light" w:cs="Calibri Light"/>
          <w:lang w:val="en-AU"/>
        </w:rPr>
      </w:pPr>
    </w:p>
    <w:p w14:paraId="62F341A7" w14:textId="77777777" w:rsidR="00E5145E" w:rsidRPr="00FE1AED" w:rsidRDefault="00A079E8" w:rsidP="00246D13">
      <w:pPr>
        <w:pStyle w:val="BodyText"/>
        <w:spacing w:before="8"/>
        <w:jc w:val="both"/>
        <w:rPr>
          <w:rFonts w:ascii="Calibri Light" w:hAnsi="Calibri Light" w:cs="Calibri Light"/>
          <w:b/>
          <w:bCs/>
          <w:u w:val="single"/>
          <w:lang w:val="en-AU"/>
        </w:rPr>
      </w:pPr>
      <w:r w:rsidRPr="00FE1AED">
        <w:rPr>
          <w:rFonts w:ascii="Calibri Light" w:hAnsi="Calibri Light" w:cs="Calibri Light"/>
          <w:b/>
          <w:bCs/>
          <w:u w:val="single"/>
          <w:lang w:val="en-AU"/>
        </w:rPr>
        <w:t>Lesson 3:  Training ‘methods’ first; ‘content’ later</w:t>
      </w:r>
    </w:p>
    <w:p w14:paraId="292A9722" w14:textId="77777777" w:rsidR="00E5145E" w:rsidRPr="00FE1AED" w:rsidRDefault="00E5145E" w:rsidP="00246D13">
      <w:pPr>
        <w:autoSpaceDE w:val="0"/>
        <w:autoSpaceDN w:val="0"/>
        <w:adjustRightInd w:val="0"/>
        <w:spacing w:before="0" w:after="0" w:line="240" w:lineRule="auto"/>
        <w:jc w:val="both"/>
        <w:rPr>
          <w:rFonts w:ascii="Calibri Light" w:hAnsi="Calibri Light" w:cs="Calibri Light"/>
          <w:lang w:val="en-AU"/>
        </w:rPr>
      </w:pPr>
      <w:r w:rsidRPr="00FE1AED">
        <w:rPr>
          <w:rFonts w:ascii="Calibri Light" w:hAnsi="Calibri Light" w:cs="Calibri Light"/>
          <w:w w:val="105"/>
          <w:lang w:val="en-AU"/>
        </w:rPr>
        <w:t xml:space="preserve">Too often </w:t>
      </w:r>
      <w:r w:rsidR="00CE7F5B" w:rsidRPr="00FE1AED">
        <w:rPr>
          <w:rFonts w:ascii="Calibri Light" w:hAnsi="Calibri Light" w:cs="Calibri Light"/>
          <w:w w:val="105"/>
          <w:lang w:val="en-AU"/>
        </w:rPr>
        <w:t>the DFAT Aid Program</w:t>
      </w:r>
      <w:r w:rsidRPr="00FE1AED">
        <w:rPr>
          <w:rFonts w:ascii="Calibri Light" w:hAnsi="Calibri Light" w:cs="Calibri Light"/>
          <w:w w:val="105"/>
          <w:lang w:val="en-AU"/>
        </w:rPr>
        <w:t xml:space="preserve"> has </w:t>
      </w:r>
      <w:r w:rsidRPr="00FE1AED">
        <w:rPr>
          <w:rFonts w:ascii="Calibri Light" w:hAnsi="Calibri Light" w:cs="Calibri Light"/>
          <w:spacing w:val="-4"/>
          <w:w w:val="105"/>
          <w:lang w:val="en-AU"/>
        </w:rPr>
        <w:t xml:space="preserve">approached </w:t>
      </w:r>
      <w:r w:rsidRPr="00FE1AED">
        <w:rPr>
          <w:rFonts w:ascii="Calibri Light" w:hAnsi="Calibri Light" w:cs="Calibri Light"/>
          <w:spacing w:val="-6"/>
          <w:w w:val="105"/>
          <w:lang w:val="en-AU"/>
        </w:rPr>
        <w:t xml:space="preserve">short-term </w:t>
      </w:r>
      <w:r w:rsidRPr="00FE1AED">
        <w:rPr>
          <w:rFonts w:ascii="Calibri Light" w:hAnsi="Calibri Light" w:cs="Calibri Light"/>
          <w:w w:val="105"/>
          <w:lang w:val="en-AU"/>
        </w:rPr>
        <w:t xml:space="preserve">training as </w:t>
      </w:r>
      <w:r w:rsidRPr="00FE1AED">
        <w:rPr>
          <w:rFonts w:ascii="Calibri Light" w:hAnsi="Calibri Light" w:cs="Calibri Light"/>
          <w:spacing w:val="-3"/>
          <w:w w:val="105"/>
          <w:lang w:val="en-AU"/>
        </w:rPr>
        <w:t xml:space="preserve">an </w:t>
      </w:r>
      <w:r w:rsidRPr="00FE1AED">
        <w:rPr>
          <w:rFonts w:ascii="Calibri Light" w:hAnsi="Calibri Light" w:cs="Calibri Light"/>
          <w:w w:val="105"/>
          <w:lang w:val="en-AU"/>
        </w:rPr>
        <w:t xml:space="preserve">exercise </w:t>
      </w:r>
      <w:r w:rsidRPr="00FE1AED">
        <w:rPr>
          <w:rFonts w:ascii="Calibri Light" w:hAnsi="Calibri Light" w:cs="Calibri Light"/>
          <w:spacing w:val="-4"/>
          <w:w w:val="105"/>
          <w:lang w:val="en-AU"/>
        </w:rPr>
        <w:t xml:space="preserve">in </w:t>
      </w:r>
      <w:r w:rsidR="00246D13" w:rsidRPr="00FE1AED">
        <w:rPr>
          <w:rFonts w:ascii="Calibri Light" w:hAnsi="Calibri Light" w:cs="Calibri Light"/>
          <w:w w:val="105"/>
          <w:lang w:val="en-AU"/>
        </w:rPr>
        <w:t>transferring technical</w:t>
      </w:r>
      <w:r w:rsidRPr="00FE1AED">
        <w:rPr>
          <w:rFonts w:ascii="Calibri Light" w:hAnsi="Calibri Light" w:cs="Calibri Light"/>
          <w:spacing w:val="-5"/>
          <w:w w:val="105"/>
          <w:lang w:val="en-AU"/>
        </w:rPr>
        <w:t xml:space="preserve"> </w:t>
      </w:r>
      <w:r w:rsidRPr="00FE1AED">
        <w:rPr>
          <w:rFonts w:ascii="Calibri Light" w:hAnsi="Calibri Light" w:cs="Calibri Light"/>
          <w:w w:val="105"/>
          <w:lang w:val="en-AU"/>
        </w:rPr>
        <w:t xml:space="preserve">knowledge - which it is - without </w:t>
      </w:r>
      <w:r w:rsidRPr="00FE1AED">
        <w:rPr>
          <w:rFonts w:ascii="Calibri Light" w:hAnsi="Calibri Light" w:cs="Calibri Light"/>
          <w:spacing w:val="-3"/>
          <w:w w:val="105"/>
          <w:lang w:val="en-AU"/>
        </w:rPr>
        <w:t xml:space="preserve">giving </w:t>
      </w:r>
      <w:r w:rsidRPr="00FE1AED">
        <w:rPr>
          <w:rFonts w:ascii="Calibri Light" w:hAnsi="Calibri Light" w:cs="Calibri Light"/>
          <w:w w:val="105"/>
          <w:lang w:val="en-AU"/>
        </w:rPr>
        <w:t xml:space="preserve">enough attention </w:t>
      </w:r>
      <w:r w:rsidRPr="00FE1AED">
        <w:rPr>
          <w:rFonts w:ascii="Calibri Light" w:hAnsi="Calibri Light" w:cs="Calibri Light"/>
          <w:spacing w:val="-3"/>
          <w:w w:val="105"/>
          <w:lang w:val="en-AU"/>
        </w:rPr>
        <w:t xml:space="preserve">to </w:t>
      </w:r>
      <w:r w:rsidRPr="00FE1AED">
        <w:rPr>
          <w:rFonts w:ascii="Calibri Light" w:hAnsi="Calibri Light" w:cs="Calibri Light"/>
          <w:w w:val="105"/>
          <w:lang w:val="en-AU"/>
        </w:rPr>
        <w:t xml:space="preserve">ensuring </w:t>
      </w:r>
      <w:r w:rsidRPr="00FE1AED">
        <w:rPr>
          <w:rFonts w:ascii="Calibri Light" w:hAnsi="Calibri Light" w:cs="Calibri Light"/>
          <w:spacing w:val="-5"/>
          <w:w w:val="105"/>
          <w:lang w:val="en-AU"/>
        </w:rPr>
        <w:t xml:space="preserve">that </w:t>
      </w:r>
      <w:r w:rsidRPr="00FE1AED">
        <w:rPr>
          <w:rFonts w:ascii="Calibri Light" w:hAnsi="Calibri Light" w:cs="Calibri Light"/>
          <w:spacing w:val="-3"/>
          <w:w w:val="105"/>
          <w:lang w:val="en-AU"/>
        </w:rPr>
        <w:t xml:space="preserve">the methodologies used </w:t>
      </w:r>
      <w:r w:rsidRPr="00FE1AED">
        <w:rPr>
          <w:rFonts w:ascii="Calibri Light" w:hAnsi="Calibri Light" w:cs="Calibri Light"/>
          <w:w w:val="105"/>
          <w:lang w:val="en-AU"/>
        </w:rPr>
        <w:t xml:space="preserve">will be effective in ensuring </w:t>
      </w:r>
      <w:r w:rsidRPr="00FE1AED">
        <w:rPr>
          <w:rFonts w:ascii="Calibri Light" w:hAnsi="Calibri Light" w:cs="Calibri Light"/>
          <w:spacing w:val="-4"/>
          <w:w w:val="105"/>
          <w:lang w:val="en-AU"/>
        </w:rPr>
        <w:t>sustainable lea</w:t>
      </w:r>
      <w:r w:rsidR="00287A6F" w:rsidRPr="00FE1AED">
        <w:rPr>
          <w:rFonts w:ascii="Calibri Light" w:hAnsi="Calibri Light" w:cs="Calibri Light"/>
          <w:spacing w:val="-4"/>
          <w:w w:val="105"/>
          <w:lang w:val="en-AU"/>
        </w:rPr>
        <w:t>rn</w:t>
      </w:r>
      <w:r w:rsidRPr="00FE1AED">
        <w:rPr>
          <w:rFonts w:ascii="Calibri Light" w:hAnsi="Calibri Light" w:cs="Calibri Light"/>
          <w:spacing w:val="-4"/>
          <w:w w:val="105"/>
          <w:lang w:val="en-AU"/>
        </w:rPr>
        <w:t xml:space="preserve">ing </w:t>
      </w:r>
      <w:r w:rsidRPr="00FE1AED">
        <w:rPr>
          <w:rFonts w:ascii="Calibri Light" w:hAnsi="Calibri Light" w:cs="Calibri Light"/>
          <w:spacing w:val="-5"/>
          <w:w w:val="105"/>
          <w:lang w:val="en-AU"/>
        </w:rPr>
        <w:t xml:space="preserve">outcomes. Design </w:t>
      </w:r>
      <w:r w:rsidRPr="00FE1AED">
        <w:rPr>
          <w:rFonts w:ascii="Calibri Light" w:hAnsi="Calibri Light" w:cs="Calibri Light"/>
          <w:spacing w:val="-8"/>
          <w:w w:val="105"/>
          <w:lang w:val="en-AU"/>
        </w:rPr>
        <w:t xml:space="preserve">processes </w:t>
      </w:r>
      <w:r w:rsidRPr="00FE1AED">
        <w:rPr>
          <w:rFonts w:ascii="Calibri Light" w:hAnsi="Calibri Light" w:cs="Calibri Light"/>
          <w:spacing w:val="-6"/>
          <w:w w:val="105"/>
          <w:lang w:val="en-AU"/>
        </w:rPr>
        <w:t xml:space="preserve">have </w:t>
      </w:r>
      <w:r w:rsidRPr="00FE1AED">
        <w:rPr>
          <w:rFonts w:ascii="Calibri Light" w:hAnsi="Calibri Light" w:cs="Calibri Light"/>
          <w:w w:val="105"/>
          <w:lang w:val="en-AU"/>
        </w:rPr>
        <w:t xml:space="preserve">often </w:t>
      </w:r>
      <w:r w:rsidRPr="00FE1AED">
        <w:rPr>
          <w:rFonts w:ascii="Calibri Light" w:hAnsi="Calibri Light" w:cs="Calibri Light"/>
          <w:spacing w:val="-3"/>
          <w:w w:val="105"/>
          <w:lang w:val="en-AU"/>
        </w:rPr>
        <w:t xml:space="preserve">ignored </w:t>
      </w:r>
      <w:r w:rsidRPr="00FE1AED">
        <w:rPr>
          <w:rFonts w:ascii="Calibri Light" w:hAnsi="Calibri Light" w:cs="Calibri Light"/>
          <w:spacing w:val="-6"/>
          <w:w w:val="105"/>
          <w:lang w:val="en-AU"/>
        </w:rPr>
        <w:t>expert</w:t>
      </w:r>
      <w:r w:rsidRPr="00FE1AED">
        <w:rPr>
          <w:rFonts w:ascii="Calibri Light" w:hAnsi="Calibri Light" w:cs="Calibri Light"/>
          <w:w w:val="105"/>
          <w:lang w:val="en-AU"/>
        </w:rPr>
        <w:t xml:space="preserve">ise in educational psychology and adult learning. And </w:t>
      </w:r>
      <w:r w:rsidRPr="00FE1AED">
        <w:rPr>
          <w:rFonts w:ascii="Calibri Light" w:hAnsi="Calibri Light" w:cs="Calibri Light"/>
          <w:spacing w:val="-5"/>
          <w:w w:val="105"/>
          <w:lang w:val="en-AU"/>
        </w:rPr>
        <w:t>te</w:t>
      </w:r>
      <w:r w:rsidR="00246D13" w:rsidRPr="00FE1AED">
        <w:rPr>
          <w:rFonts w:ascii="Calibri Light" w:hAnsi="Calibri Light" w:cs="Calibri Light"/>
          <w:spacing w:val="-5"/>
          <w:w w:val="105"/>
          <w:lang w:val="en-AU"/>
        </w:rPr>
        <w:t>chni</w:t>
      </w:r>
      <w:r w:rsidRPr="00FE1AED">
        <w:rPr>
          <w:rFonts w:ascii="Calibri Light" w:hAnsi="Calibri Light" w:cs="Calibri Light"/>
          <w:spacing w:val="-5"/>
          <w:w w:val="105"/>
          <w:lang w:val="en-AU"/>
        </w:rPr>
        <w:t xml:space="preserve">cal </w:t>
      </w:r>
      <w:r w:rsidRPr="00FE1AED">
        <w:rPr>
          <w:rFonts w:ascii="Calibri Light" w:hAnsi="Calibri Light" w:cs="Calibri Light"/>
          <w:w w:val="105"/>
          <w:lang w:val="en-AU"/>
        </w:rPr>
        <w:t xml:space="preserve">experts, not </w:t>
      </w:r>
      <w:r w:rsidRPr="00AC7AD5">
        <w:rPr>
          <w:rFonts w:ascii="Calibri Light" w:hAnsi="Calibri Light" w:cs="Calibri Light"/>
          <w:lang w:val="en-AU"/>
        </w:rPr>
        <w:t>skilled</w:t>
      </w:r>
      <w:r w:rsidRPr="00FE1AED">
        <w:rPr>
          <w:rFonts w:ascii="Calibri Light" w:hAnsi="Calibri Light" w:cs="Calibri Light"/>
          <w:w w:val="105"/>
          <w:lang w:val="en-AU"/>
        </w:rPr>
        <w:t xml:space="preserve"> trainers, are used to </w:t>
      </w:r>
      <w:r w:rsidRPr="00FE1AED">
        <w:rPr>
          <w:rFonts w:ascii="Calibri Light" w:hAnsi="Calibri Light" w:cs="Calibri Light"/>
          <w:spacing w:val="-4"/>
          <w:w w:val="105"/>
          <w:lang w:val="en-AU"/>
        </w:rPr>
        <w:t xml:space="preserve">deliver </w:t>
      </w:r>
      <w:r w:rsidRPr="00FE1AED">
        <w:rPr>
          <w:rFonts w:ascii="Calibri Light" w:hAnsi="Calibri Light" w:cs="Calibri Light"/>
          <w:w w:val="105"/>
          <w:lang w:val="en-AU"/>
        </w:rPr>
        <w:t>short-te</w:t>
      </w:r>
      <w:r w:rsidR="00246D13" w:rsidRPr="00FE1AED">
        <w:rPr>
          <w:rFonts w:ascii="Calibri Light" w:hAnsi="Calibri Light" w:cs="Calibri Light"/>
          <w:w w:val="105"/>
          <w:lang w:val="en-AU"/>
        </w:rPr>
        <w:t>rm</w:t>
      </w:r>
      <w:r w:rsidRPr="00FE1AED">
        <w:rPr>
          <w:rFonts w:ascii="Calibri Light" w:hAnsi="Calibri Light" w:cs="Calibri Light"/>
          <w:w w:val="105"/>
          <w:lang w:val="en-AU"/>
        </w:rPr>
        <w:t xml:space="preserve"> training courses </w:t>
      </w:r>
      <w:r w:rsidRPr="00FE1AED">
        <w:rPr>
          <w:rFonts w:ascii="Calibri Light" w:hAnsi="Calibri Light" w:cs="Calibri Light"/>
          <w:spacing w:val="-4"/>
          <w:w w:val="105"/>
          <w:lang w:val="en-AU"/>
        </w:rPr>
        <w:t xml:space="preserve">in </w:t>
      </w:r>
      <w:r w:rsidRPr="00FE1AED">
        <w:rPr>
          <w:rFonts w:ascii="Calibri Light" w:hAnsi="Calibri Light" w:cs="Calibri Light"/>
          <w:w w:val="105"/>
          <w:lang w:val="en-AU"/>
        </w:rPr>
        <w:t xml:space="preserve">developing </w:t>
      </w:r>
      <w:r w:rsidRPr="00FE1AED">
        <w:rPr>
          <w:rFonts w:ascii="Calibri Light" w:hAnsi="Calibri Light" w:cs="Calibri Light"/>
          <w:spacing w:val="-5"/>
          <w:w w:val="105"/>
          <w:lang w:val="en-AU"/>
        </w:rPr>
        <w:t>countries. Sustainable learning,</w:t>
      </w:r>
      <w:r w:rsidR="00CE7F5B" w:rsidRPr="00FE1AED">
        <w:rPr>
          <w:rFonts w:ascii="Calibri Light" w:hAnsi="Calibri Light" w:cs="Calibri Light"/>
          <w:spacing w:val="-5"/>
          <w:w w:val="105"/>
          <w:lang w:val="en-AU"/>
        </w:rPr>
        <w:t xml:space="preserve"> </w:t>
      </w:r>
      <w:r w:rsidRPr="00FE1AED">
        <w:rPr>
          <w:rFonts w:ascii="Calibri Light" w:hAnsi="Calibri Light" w:cs="Calibri Light"/>
          <w:w w:val="105"/>
          <w:lang w:val="en-AU"/>
        </w:rPr>
        <w:t>and the</w:t>
      </w:r>
      <w:r w:rsidR="00CE7F5B" w:rsidRPr="00FE1AED">
        <w:rPr>
          <w:rFonts w:ascii="Calibri Light" w:hAnsi="Calibri Light" w:cs="Calibri Light"/>
          <w:w w:val="105"/>
          <w:lang w:val="en-AU"/>
        </w:rPr>
        <w:t xml:space="preserve"> </w:t>
      </w:r>
      <w:r w:rsidRPr="00FE1AED">
        <w:rPr>
          <w:rFonts w:ascii="Calibri Light" w:hAnsi="Calibri Light" w:cs="Calibri Light"/>
          <w:spacing w:val="-3"/>
          <w:w w:val="105"/>
          <w:lang w:val="en-AU"/>
        </w:rPr>
        <w:t xml:space="preserve">effective </w:t>
      </w:r>
      <w:r w:rsidRPr="00FE1AED">
        <w:rPr>
          <w:rFonts w:ascii="Calibri Light" w:hAnsi="Calibri Light" w:cs="Calibri Light"/>
          <w:w w:val="105"/>
          <w:lang w:val="en-AU"/>
        </w:rPr>
        <w:t xml:space="preserve">application of </w:t>
      </w:r>
      <w:r w:rsidRPr="00FE1AED">
        <w:rPr>
          <w:rFonts w:ascii="Calibri Light" w:hAnsi="Calibri Light" w:cs="Calibri Light"/>
          <w:spacing w:val="-6"/>
          <w:w w:val="105"/>
          <w:lang w:val="en-AU"/>
        </w:rPr>
        <w:t xml:space="preserve">this </w:t>
      </w:r>
      <w:r w:rsidR="006E1E98" w:rsidRPr="00FE1AED">
        <w:rPr>
          <w:rFonts w:ascii="Calibri Light" w:hAnsi="Calibri Light" w:cs="Calibri Light"/>
          <w:w w:val="105"/>
          <w:lang w:val="en-AU"/>
        </w:rPr>
        <w:t xml:space="preserve">learning </w:t>
      </w:r>
      <w:r w:rsidRPr="00FE1AED">
        <w:rPr>
          <w:rFonts w:ascii="Calibri Light" w:hAnsi="Calibri Light" w:cs="Calibri Light"/>
          <w:spacing w:val="-4"/>
          <w:w w:val="105"/>
          <w:lang w:val="en-AU"/>
        </w:rPr>
        <w:t xml:space="preserve">in </w:t>
      </w:r>
      <w:r w:rsidRPr="00FE1AED">
        <w:rPr>
          <w:rFonts w:ascii="Calibri Light" w:hAnsi="Calibri Light" w:cs="Calibri Light"/>
          <w:spacing w:val="-3"/>
          <w:w w:val="105"/>
          <w:lang w:val="en-AU"/>
        </w:rPr>
        <w:t xml:space="preserve">the workplace, </w:t>
      </w:r>
      <w:r w:rsidRPr="00FE1AED">
        <w:rPr>
          <w:rFonts w:ascii="Calibri Light" w:hAnsi="Calibri Light" w:cs="Calibri Light"/>
          <w:spacing w:val="-8"/>
          <w:w w:val="105"/>
          <w:lang w:val="en-AU"/>
        </w:rPr>
        <w:t xml:space="preserve">has </w:t>
      </w:r>
      <w:r w:rsidR="00246D13" w:rsidRPr="00FE1AED">
        <w:rPr>
          <w:rFonts w:ascii="Calibri Light" w:hAnsi="Calibri Light" w:cs="Calibri Light"/>
          <w:spacing w:val="-3"/>
          <w:w w:val="105"/>
          <w:lang w:val="en-AU"/>
        </w:rPr>
        <w:t>occurred</w:t>
      </w:r>
      <w:r w:rsidRPr="00FE1AED">
        <w:rPr>
          <w:rFonts w:ascii="Calibri Light" w:hAnsi="Calibri Light" w:cs="Calibri Light"/>
          <w:spacing w:val="-3"/>
          <w:w w:val="105"/>
          <w:lang w:val="en-AU"/>
        </w:rPr>
        <w:t xml:space="preserve"> </w:t>
      </w:r>
      <w:r w:rsidRPr="00FE1AED">
        <w:rPr>
          <w:rFonts w:ascii="Calibri Light" w:hAnsi="Calibri Light" w:cs="Calibri Light"/>
          <w:spacing w:val="-6"/>
          <w:w w:val="105"/>
          <w:lang w:val="en-AU"/>
        </w:rPr>
        <w:t xml:space="preserve">where </w:t>
      </w:r>
      <w:r w:rsidRPr="00FE1AED">
        <w:rPr>
          <w:rFonts w:ascii="Calibri Light" w:hAnsi="Calibri Light" w:cs="Calibri Light"/>
          <w:w w:val="105"/>
          <w:lang w:val="en-AU"/>
        </w:rPr>
        <w:t xml:space="preserve">the </w:t>
      </w:r>
      <w:r w:rsidRPr="00FE1AED">
        <w:rPr>
          <w:rFonts w:ascii="Calibri Light" w:hAnsi="Calibri Light" w:cs="Calibri Light"/>
          <w:spacing w:val="-4"/>
          <w:w w:val="105"/>
          <w:lang w:val="en-AU"/>
        </w:rPr>
        <w:t xml:space="preserve">initial </w:t>
      </w:r>
      <w:r w:rsidRPr="00FE1AED">
        <w:rPr>
          <w:rFonts w:ascii="Calibri Light" w:hAnsi="Calibri Light" w:cs="Calibri Light"/>
          <w:w w:val="105"/>
          <w:lang w:val="en-AU"/>
        </w:rPr>
        <w:t xml:space="preserve">focus </w:t>
      </w:r>
      <w:r w:rsidRPr="00FE1AED">
        <w:rPr>
          <w:rFonts w:ascii="Calibri Light" w:hAnsi="Calibri Light" w:cs="Calibri Light"/>
          <w:spacing w:val="-3"/>
          <w:w w:val="105"/>
          <w:lang w:val="en-AU"/>
        </w:rPr>
        <w:t xml:space="preserve">has </w:t>
      </w:r>
      <w:r w:rsidRPr="00FE1AED">
        <w:rPr>
          <w:rFonts w:ascii="Calibri Light" w:hAnsi="Calibri Light" w:cs="Calibri Light"/>
          <w:w w:val="105"/>
          <w:lang w:val="en-AU"/>
        </w:rPr>
        <w:t xml:space="preserve">been on the </w:t>
      </w:r>
      <w:r w:rsidRPr="00FE1AED">
        <w:rPr>
          <w:rFonts w:ascii="Calibri Light" w:hAnsi="Calibri Light" w:cs="Calibri Light"/>
          <w:spacing w:val="-3"/>
          <w:w w:val="105"/>
          <w:lang w:val="en-AU"/>
        </w:rPr>
        <w:t xml:space="preserve">establishment </w:t>
      </w:r>
      <w:r w:rsidRPr="00FE1AED">
        <w:rPr>
          <w:rFonts w:ascii="Calibri Light" w:hAnsi="Calibri Light" w:cs="Calibri Light"/>
          <w:w w:val="105"/>
          <w:lang w:val="en-AU"/>
        </w:rPr>
        <w:t xml:space="preserve">of an effective and consistent </w:t>
      </w:r>
      <w:r w:rsidRPr="00FE1AED">
        <w:rPr>
          <w:rFonts w:ascii="Calibri Light" w:hAnsi="Calibri Light" w:cs="Calibri Light"/>
          <w:spacing w:val="-3"/>
          <w:w w:val="105"/>
          <w:lang w:val="en-AU"/>
        </w:rPr>
        <w:t xml:space="preserve">training methodology </w:t>
      </w:r>
      <w:r w:rsidRPr="00FE1AED">
        <w:rPr>
          <w:rFonts w:ascii="Calibri Light" w:hAnsi="Calibri Light" w:cs="Calibri Light"/>
          <w:w w:val="105"/>
          <w:lang w:val="en-AU"/>
        </w:rPr>
        <w:t xml:space="preserve">that can </w:t>
      </w:r>
      <w:r w:rsidRPr="00FE1AED">
        <w:rPr>
          <w:rFonts w:ascii="Calibri Light" w:hAnsi="Calibri Light" w:cs="Calibri Light"/>
          <w:spacing w:val="-7"/>
          <w:w w:val="105"/>
          <w:lang w:val="en-AU"/>
        </w:rPr>
        <w:t xml:space="preserve">be </w:t>
      </w:r>
      <w:r w:rsidRPr="00FE1AED">
        <w:rPr>
          <w:rFonts w:ascii="Calibri Light" w:hAnsi="Calibri Light" w:cs="Calibri Light"/>
          <w:spacing w:val="-5"/>
          <w:w w:val="105"/>
          <w:lang w:val="en-AU"/>
        </w:rPr>
        <w:t xml:space="preserve">applied to </w:t>
      </w:r>
      <w:r w:rsidRPr="00FE1AED">
        <w:rPr>
          <w:rFonts w:ascii="Calibri Light" w:hAnsi="Calibri Light" w:cs="Calibri Light"/>
          <w:spacing w:val="-6"/>
          <w:w w:val="105"/>
          <w:lang w:val="en-AU"/>
        </w:rPr>
        <w:t>any</w:t>
      </w:r>
      <w:r w:rsidRPr="00FE1AED">
        <w:rPr>
          <w:rFonts w:ascii="Calibri Light" w:hAnsi="Calibri Light" w:cs="Calibri Light"/>
          <w:spacing w:val="2"/>
          <w:w w:val="105"/>
          <w:lang w:val="en-AU"/>
        </w:rPr>
        <w:t xml:space="preserve"> </w:t>
      </w:r>
      <w:r w:rsidRPr="00FE1AED">
        <w:rPr>
          <w:rFonts w:ascii="Calibri Light" w:hAnsi="Calibri Light" w:cs="Calibri Light"/>
          <w:spacing w:val="-6"/>
          <w:w w:val="105"/>
          <w:lang w:val="en-AU"/>
        </w:rPr>
        <w:t>content.</w:t>
      </w:r>
    </w:p>
    <w:p w14:paraId="6321EF04" w14:textId="77777777" w:rsidR="00CC441E" w:rsidRDefault="00CC441E" w:rsidP="001F3A43">
      <w:pPr>
        <w:spacing w:before="92"/>
        <w:jc w:val="both"/>
        <w:rPr>
          <w:rFonts w:ascii="Calibri Light" w:hAnsi="Calibri Light" w:cs="Calibri Light"/>
          <w:b/>
          <w:i/>
          <w:iCs/>
          <w:w w:val="110"/>
          <w:lang w:val="en-AU"/>
        </w:rPr>
      </w:pPr>
      <w:r>
        <w:rPr>
          <w:rFonts w:ascii="Calibri Light" w:hAnsi="Calibri Light" w:cs="Calibri Light"/>
          <w:b/>
          <w:i/>
          <w:iCs/>
          <w:w w:val="110"/>
          <w:lang w:val="en-AU"/>
        </w:rPr>
        <w:br w:type="page"/>
      </w:r>
    </w:p>
    <w:p w14:paraId="61F4C9AB" w14:textId="4C39DEB7" w:rsidR="00E5145E" w:rsidRPr="00FE1AED" w:rsidRDefault="00246D13" w:rsidP="001F3A43">
      <w:pPr>
        <w:spacing w:before="92"/>
        <w:jc w:val="both"/>
        <w:rPr>
          <w:rFonts w:ascii="Calibri Light" w:hAnsi="Calibri Light" w:cs="Calibri Light"/>
          <w:b/>
          <w:i/>
          <w:iCs/>
          <w:lang w:val="en-AU"/>
        </w:rPr>
      </w:pPr>
      <w:r w:rsidRPr="00FE1AED">
        <w:rPr>
          <w:rFonts w:ascii="Calibri Light" w:hAnsi="Calibri Light" w:cs="Calibri Light"/>
          <w:b/>
          <w:i/>
          <w:iCs/>
          <w:w w:val="110"/>
          <w:lang w:val="en-AU"/>
        </w:rPr>
        <w:lastRenderedPageBreak/>
        <w:t>Tips</w:t>
      </w:r>
    </w:p>
    <w:p w14:paraId="06E9888E" w14:textId="77777777" w:rsidR="00E5145E" w:rsidRPr="00AC7AD5" w:rsidRDefault="00E5145E"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Include expertise in educational psychology and adult lea</w:t>
      </w:r>
      <w:r w:rsidR="00D624CF" w:rsidRPr="00AC7AD5">
        <w:rPr>
          <w:rFonts w:ascii="Calibri Light" w:hAnsi="Calibri Light" w:cs="Calibri Light"/>
          <w:lang w:val="en-AU"/>
        </w:rPr>
        <w:t>rn</w:t>
      </w:r>
      <w:r w:rsidRPr="00AC7AD5">
        <w:rPr>
          <w:rFonts w:ascii="Calibri Light" w:hAnsi="Calibri Light" w:cs="Calibri Light"/>
          <w:lang w:val="en-AU"/>
        </w:rPr>
        <w:t xml:space="preserve">ing in design teams and </w:t>
      </w:r>
      <w:r w:rsidR="00A079E8" w:rsidRPr="00AC7AD5">
        <w:rPr>
          <w:rFonts w:ascii="Calibri Light" w:hAnsi="Calibri Light" w:cs="Calibri Light"/>
          <w:lang w:val="en-AU"/>
        </w:rPr>
        <w:t>technical</w:t>
      </w:r>
      <w:r w:rsidRPr="00AC7AD5">
        <w:rPr>
          <w:rFonts w:ascii="Calibri Light" w:hAnsi="Calibri Light" w:cs="Calibri Light"/>
          <w:lang w:val="en-AU"/>
        </w:rPr>
        <w:t xml:space="preserve"> assessment panels (TAPs)</w:t>
      </w:r>
    </w:p>
    <w:p w14:paraId="4828647C" w14:textId="77777777" w:rsidR="00E5145E" w:rsidRPr="00AC7AD5" w:rsidRDefault="00E5145E"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 xml:space="preserve">Include in ToRs for design teams a requirement for training programs to be multi­ faceted, </w:t>
      </w:r>
      <w:r w:rsidR="00A079E8" w:rsidRPr="00AC7AD5">
        <w:rPr>
          <w:rFonts w:ascii="Calibri Light" w:hAnsi="Calibri Light" w:cs="Calibri Light"/>
          <w:lang w:val="en-AU"/>
        </w:rPr>
        <w:t>e.g.</w:t>
      </w:r>
      <w:r w:rsidRPr="00AC7AD5">
        <w:rPr>
          <w:rFonts w:ascii="Calibri Light" w:hAnsi="Calibri Light" w:cs="Calibri Light"/>
          <w:lang w:val="en-AU"/>
        </w:rPr>
        <w:t xml:space="preserve"> preparation, follow-up, action plans etc</w:t>
      </w:r>
    </w:p>
    <w:p w14:paraId="50A3CC07" w14:textId="77777777" w:rsidR="00A079E8" w:rsidRPr="00FE1AED" w:rsidRDefault="00A079E8" w:rsidP="001F3A43">
      <w:pPr>
        <w:pStyle w:val="BodyText"/>
        <w:spacing w:before="93" w:line="247" w:lineRule="auto"/>
        <w:ind w:right="1204"/>
        <w:jc w:val="both"/>
        <w:rPr>
          <w:rFonts w:ascii="Calibri Light" w:hAnsi="Calibri Light" w:cs="Calibri Light"/>
          <w:b/>
          <w:bCs/>
          <w:spacing w:val="-4"/>
          <w:u w:val="single"/>
          <w:lang w:val="en-AU"/>
        </w:rPr>
      </w:pPr>
      <w:r w:rsidRPr="00FE1AED">
        <w:rPr>
          <w:rFonts w:ascii="Calibri Light" w:hAnsi="Calibri Light" w:cs="Calibri Light"/>
          <w:b/>
          <w:bCs/>
          <w:spacing w:val="-4"/>
          <w:u w:val="single"/>
          <w:lang w:val="en-AU"/>
        </w:rPr>
        <w:t>Lesson 4:  Make the most of scholarships</w:t>
      </w:r>
    </w:p>
    <w:p w14:paraId="36D7005C" w14:textId="7ABDC074" w:rsidR="00E5145E" w:rsidRPr="00FE1AED" w:rsidRDefault="00E5145E" w:rsidP="00246D13">
      <w:pPr>
        <w:autoSpaceDE w:val="0"/>
        <w:autoSpaceDN w:val="0"/>
        <w:adjustRightInd w:val="0"/>
        <w:spacing w:before="0" w:after="0" w:line="240" w:lineRule="auto"/>
        <w:jc w:val="both"/>
        <w:rPr>
          <w:rFonts w:ascii="Calibri Light" w:hAnsi="Calibri Light" w:cs="Calibri Light"/>
          <w:spacing w:val="-3"/>
          <w:w w:val="105"/>
          <w:lang w:val="en-AU"/>
        </w:rPr>
      </w:pPr>
      <w:r w:rsidRPr="00FE1AED">
        <w:rPr>
          <w:rFonts w:ascii="Calibri Light" w:hAnsi="Calibri Light" w:cs="Calibri Light"/>
          <w:spacing w:val="-3"/>
          <w:w w:val="105"/>
          <w:lang w:val="en-AU"/>
        </w:rPr>
        <w:t xml:space="preserve">Scholarships are a huge part of </w:t>
      </w:r>
      <w:r w:rsidR="00CE7F5B" w:rsidRPr="00FE1AED">
        <w:rPr>
          <w:rFonts w:ascii="Calibri Light" w:hAnsi="Calibri Light" w:cs="Calibri Light"/>
          <w:spacing w:val="-3"/>
          <w:w w:val="105"/>
          <w:lang w:val="en-AU"/>
        </w:rPr>
        <w:t>the DFAT Aid Program’</w:t>
      </w:r>
      <w:r w:rsidRPr="00FE1AED">
        <w:rPr>
          <w:rFonts w:ascii="Calibri Light" w:hAnsi="Calibri Light" w:cs="Calibri Light"/>
          <w:spacing w:val="-3"/>
          <w:w w:val="105"/>
          <w:lang w:val="en-AU"/>
        </w:rPr>
        <w:t>s capacity building portfolio. The Agency has high expectations of the medium and long:-te</w:t>
      </w:r>
      <w:r w:rsidR="008D7848" w:rsidRPr="00FE1AED">
        <w:rPr>
          <w:rFonts w:ascii="Calibri Light" w:hAnsi="Calibri Light" w:cs="Calibri Light"/>
          <w:spacing w:val="-3"/>
          <w:w w:val="105"/>
          <w:lang w:val="en-AU"/>
        </w:rPr>
        <w:t>rm</w:t>
      </w:r>
      <w:r w:rsidRPr="00FE1AED">
        <w:rPr>
          <w:rFonts w:ascii="Calibri Light" w:hAnsi="Calibri Light" w:cs="Calibri Light"/>
          <w:spacing w:val="-3"/>
          <w:w w:val="105"/>
          <w:lang w:val="en-AU"/>
        </w:rPr>
        <w:t xml:space="preserve"> impact of scholarships on the overall capacity of developing countries. There are two basic approaches being: undertaken by </w:t>
      </w:r>
      <w:r w:rsidR="00CE7F5B" w:rsidRPr="00FE1AED">
        <w:rPr>
          <w:rFonts w:ascii="Calibri Light" w:hAnsi="Calibri Light" w:cs="Calibri Light"/>
          <w:spacing w:val="-3"/>
          <w:w w:val="105"/>
          <w:lang w:val="en-AU"/>
        </w:rPr>
        <w:t>DFAT</w:t>
      </w:r>
      <w:r w:rsidRPr="00FE1AED">
        <w:rPr>
          <w:rFonts w:ascii="Calibri Light" w:hAnsi="Calibri Light" w:cs="Calibri Light"/>
          <w:spacing w:val="-3"/>
          <w:w w:val="105"/>
          <w:lang w:val="en-AU"/>
        </w:rPr>
        <w:t xml:space="preserve">:  </w:t>
      </w:r>
      <w:r w:rsidR="0030661E">
        <w:rPr>
          <w:rFonts w:ascii="Calibri Light" w:hAnsi="Calibri Light" w:cs="Calibri Light"/>
          <w:spacing w:val="-3"/>
          <w:w w:val="105"/>
          <w:lang w:val="en-AU"/>
        </w:rPr>
        <w:t>1</w:t>
      </w:r>
      <w:r w:rsidRPr="00FE1AED">
        <w:rPr>
          <w:rFonts w:ascii="Calibri Light" w:hAnsi="Calibri Light" w:cs="Calibri Light"/>
          <w:spacing w:val="-3"/>
          <w:w w:val="105"/>
          <w:lang w:val="en-AU"/>
        </w:rPr>
        <w:t xml:space="preserve">)  the </w:t>
      </w:r>
      <w:r w:rsidRPr="00FE1AED">
        <w:rPr>
          <w:rFonts w:ascii="Calibri Light" w:hAnsi="Calibri Light" w:cs="Calibri Light"/>
          <w:i/>
          <w:iCs/>
          <w:spacing w:val="-3"/>
          <w:w w:val="105"/>
          <w:lang w:val="en-AU"/>
        </w:rPr>
        <w:t xml:space="preserve"> ad  hoc</w:t>
      </w:r>
      <w:r w:rsidRPr="00FE1AED">
        <w:rPr>
          <w:rFonts w:ascii="Calibri Light" w:hAnsi="Calibri Light" w:cs="Calibri Light"/>
          <w:spacing w:val="-3"/>
          <w:w w:val="105"/>
          <w:lang w:val="en-AU"/>
        </w:rPr>
        <w:t xml:space="preserve">  approach whereby  eligible  </w:t>
      </w:r>
      <w:r w:rsidR="008D7848" w:rsidRPr="00FE1AED">
        <w:rPr>
          <w:rFonts w:ascii="Calibri Light" w:hAnsi="Calibri Light" w:cs="Calibri Light"/>
          <w:spacing w:val="-3"/>
          <w:w w:val="105"/>
          <w:lang w:val="en-AU"/>
        </w:rPr>
        <w:t>candidates</w:t>
      </w:r>
      <w:r w:rsidRPr="00FE1AED">
        <w:rPr>
          <w:rFonts w:ascii="Calibri Light" w:hAnsi="Calibri Light" w:cs="Calibri Light"/>
          <w:spacing w:val="-3"/>
          <w:w w:val="105"/>
          <w:lang w:val="en-AU"/>
        </w:rPr>
        <w:t xml:space="preserve">  undertake  the  co</w:t>
      </w:r>
      <w:r w:rsidR="008D7848" w:rsidRPr="00FE1AED">
        <w:rPr>
          <w:rFonts w:ascii="Calibri Light" w:hAnsi="Calibri Light" w:cs="Calibri Light"/>
          <w:spacing w:val="-3"/>
          <w:w w:val="105"/>
          <w:lang w:val="en-AU"/>
        </w:rPr>
        <w:t xml:space="preserve">urse of study </w:t>
      </w:r>
      <w:r w:rsidRPr="00FE1AED">
        <w:rPr>
          <w:rFonts w:ascii="Calibri Light" w:hAnsi="Calibri Light" w:cs="Calibri Light"/>
          <w:spacing w:val="-3"/>
          <w:w w:val="105"/>
          <w:lang w:val="en-AU"/>
        </w:rPr>
        <w:t xml:space="preserve">of their  choice;  2)  the  targeted  approach   whereby   </w:t>
      </w:r>
      <w:r w:rsidR="00CE7F5B" w:rsidRPr="00FE1AED">
        <w:rPr>
          <w:rFonts w:ascii="Calibri Light" w:hAnsi="Calibri Light" w:cs="Calibri Light"/>
          <w:spacing w:val="-3"/>
          <w:w w:val="105"/>
          <w:lang w:val="en-AU"/>
        </w:rPr>
        <w:t>DFAT</w:t>
      </w:r>
      <w:r w:rsidRPr="00FE1AED">
        <w:rPr>
          <w:rFonts w:ascii="Calibri Light" w:hAnsi="Calibri Light" w:cs="Calibri Light"/>
          <w:spacing w:val="-3"/>
          <w:w w:val="105"/>
          <w:lang w:val="en-AU"/>
        </w:rPr>
        <w:t xml:space="preserve"> and the partner </w:t>
      </w:r>
      <w:r w:rsidR="008D7848" w:rsidRPr="00FE1AED">
        <w:rPr>
          <w:rFonts w:ascii="Calibri Light" w:hAnsi="Calibri Light" w:cs="Calibri Light"/>
          <w:spacing w:val="-3"/>
          <w:w w:val="105"/>
          <w:lang w:val="en-AU"/>
        </w:rPr>
        <w:t>government</w:t>
      </w:r>
      <w:r w:rsidRPr="00FE1AED">
        <w:rPr>
          <w:rFonts w:ascii="Calibri Light" w:hAnsi="Calibri Light" w:cs="Calibri Light"/>
          <w:spacing w:val="-3"/>
          <w:w w:val="105"/>
          <w:lang w:val="en-AU"/>
        </w:rPr>
        <w:t xml:space="preserve"> provide a specified number of scholarships in agreed areas of priority</w:t>
      </w:r>
      <w:r w:rsidR="008D7848" w:rsidRPr="00FE1AED">
        <w:rPr>
          <w:rFonts w:ascii="Calibri Light" w:hAnsi="Calibri Light" w:cs="Calibri Light"/>
          <w:spacing w:val="-3"/>
          <w:w w:val="105"/>
          <w:lang w:val="en-AU"/>
        </w:rPr>
        <w:t xml:space="preserve"> </w:t>
      </w:r>
      <w:r w:rsidRPr="00FE1AED">
        <w:rPr>
          <w:rFonts w:ascii="Calibri Light" w:hAnsi="Calibri Light" w:cs="Calibri Light"/>
          <w:spacing w:val="-3"/>
          <w:w w:val="105"/>
          <w:lang w:val="en-AU"/>
        </w:rPr>
        <w:t>at the most appropriate institutions (in Australia, regional or in-country). Experience to date suggests that the</w:t>
      </w:r>
      <w:r w:rsidR="008D7848" w:rsidRPr="00FE1AED">
        <w:rPr>
          <w:rFonts w:ascii="Calibri Light" w:hAnsi="Calibri Light" w:cs="Calibri Light"/>
          <w:spacing w:val="-3"/>
          <w:w w:val="105"/>
          <w:lang w:val="en-AU"/>
        </w:rPr>
        <w:t xml:space="preserve"> </w:t>
      </w:r>
      <w:r w:rsidRPr="00FE1AED">
        <w:rPr>
          <w:rFonts w:ascii="Calibri Light" w:hAnsi="Calibri Light" w:cs="Calibri Light"/>
          <w:spacing w:val="-3"/>
          <w:w w:val="105"/>
          <w:lang w:val="en-AU"/>
        </w:rPr>
        <w:t>second</w:t>
      </w:r>
      <w:r w:rsidR="008D7848" w:rsidRPr="00FE1AED">
        <w:rPr>
          <w:rFonts w:ascii="Calibri Light" w:hAnsi="Calibri Light" w:cs="Calibri Light"/>
          <w:spacing w:val="-3"/>
          <w:w w:val="105"/>
          <w:lang w:val="en-AU"/>
        </w:rPr>
        <w:t xml:space="preserve"> </w:t>
      </w:r>
      <w:r w:rsidRPr="00FE1AED">
        <w:rPr>
          <w:rFonts w:ascii="Calibri Light" w:hAnsi="Calibri Light" w:cs="Calibri Light"/>
          <w:spacing w:val="-3"/>
          <w:w w:val="105"/>
          <w:lang w:val="en-AU"/>
        </w:rPr>
        <w:t>approach, the targeted approach, provides much greater value for money for the limited scholarships dollar.</w:t>
      </w:r>
    </w:p>
    <w:p w14:paraId="71359EC3" w14:textId="77777777" w:rsidR="00E5145E" w:rsidRPr="00FE1AED" w:rsidRDefault="00E5145E" w:rsidP="001F3A43">
      <w:pPr>
        <w:spacing w:before="94"/>
        <w:jc w:val="both"/>
        <w:rPr>
          <w:rFonts w:ascii="Calibri Light" w:hAnsi="Calibri Light" w:cs="Calibri Light"/>
          <w:b/>
          <w:i/>
          <w:iCs/>
          <w:lang w:val="en-AU"/>
        </w:rPr>
      </w:pPr>
      <w:r w:rsidRPr="00FE1AED">
        <w:rPr>
          <w:rFonts w:ascii="Calibri Light" w:hAnsi="Calibri Light" w:cs="Calibri Light"/>
          <w:b/>
          <w:i/>
          <w:iCs/>
          <w:w w:val="110"/>
          <w:lang w:val="en-AU"/>
        </w:rPr>
        <w:t>T</w:t>
      </w:r>
      <w:r w:rsidR="00246D13" w:rsidRPr="00FE1AED">
        <w:rPr>
          <w:rFonts w:ascii="Calibri Light" w:hAnsi="Calibri Light" w:cs="Calibri Light"/>
          <w:b/>
          <w:i/>
          <w:iCs/>
          <w:w w:val="110"/>
          <w:lang w:val="en-AU"/>
        </w:rPr>
        <w:t>ips</w:t>
      </w:r>
    </w:p>
    <w:p w14:paraId="31189AC6" w14:textId="77777777" w:rsidR="00E5145E" w:rsidRPr="00AC7AD5" w:rsidRDefault="00E5145E"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Put the issue of '</w:t>
      </w:r>
      <w:r w:rsidR="00A079E8" w:rsidRPr="00AC7AD5">
        <w:rPr>
          <w:rFonts w:ascii="Calibri Light" w:hAnsi="Calibri Light" w:cs="Calibri Light"/>
          <w:lang w:val="en-AU"/>
        </w:rPr>
        <w:t>targeting s</w:t>
      </w:r>
      <w:r w:rsidRPr="00AC7AD5">
        <w:rPr>
          <w:rFonts w:ascii="Calibri Light" w:hAnsi="Calibri Light" w:cs="Calibri Light"/>
          <w:lang w:val="en-AU"/>
        </w:rPr>
        <w:t xml:space="preserve">cholarships' on your next </w:t>
      </w:r>
      <w:r w:rsidR="00CE7F5B" w:rsidRPr="00AC7AD5">
        <w:rPr>
          <w:rFonts w:ascii="Calibri Light" w:hAnsi="Calibri Light" w:cs="Calibri Light"/>
          <w:lang w:val="en-AU"/>
        </w:rPr>
        <w:t>program management</w:t>
      </w:r>
      <w:r w:rsidRPr="00AC7AD5">
        <w:rPr>
          <w:rFonts w:ascii="Calibri Light" w:hAnsi="Calibri Light" w:cs="Calibri Light"/>
          <w:lang w:val="en-AU"/>
        </w:rPr>
        <w:t xml:space="preserve"> agen</w:t>
      </w:r>
      <w:r w:rsidR="008D7848" w:rsidRPr="00AC7AD5">
        <w:rPr>
          <w:rFonts w:ascii="Calibri Light" w:hAnsi="Calibri Light" w:cs="Calibri Light"/>
          <w:lang w:val="en-AU"/>
        </w:rPr>
        <w:t>d</w:t>
      </w:r>
      <w:r w:rsidRPr="00AC7AD5">
        <w:rPr>
          <w:rFonts w:ascii="Calibri Light" w:hAnsi="Calibri Light" w:cs="Calibri Light"/>
          <w:lang w:val="en-AU"/>
        </w:rPr>
        <w:t>a</w:t>
      </w:r>
    </w:p>
    <w:p w14:paraId="17F66231" w14:textId="77777777" w:rsidR="00E5145E" w:rsidRPr="00AC7AD5" w:rsidRDefault="008D7848"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in</w:t>
      </w:r>
      <w:r w:rsidR="00E5145E" w:rsidRPr="00AC7AD5">
        <w:rPr>
          <w:rFonts w:ascii="Calibri Light" w:hAnsi="Calibri Light" w:cs="Calibri Light"/>
          <w:lang w:val="en-AU"/>
        </w:rPr>
        <w:t xml:space="preserve">clude an analysis of scholarship </w:t>
      </w:r>
      <w:r w:rsidRPr="00AC7AD5">
        <w:rPr>
          <w:rFonts w:ascii="Calibri Light" w:hAnsi="Calibri Light" w:cs="Calibri Light"/>
          <w:lang w:val="en-AU"/>
        </w:rPr>
        <w:t>performance</w:t>
      </w:r>
      <w:r w:rsidR="00E5145E" w:rsidRPr="00AC7AD5">
        <w:rPr>
          <w:rFonts w:ascii="Calibri Light" w:hAnsi="Calibri Light" w:cs="Calibri Light"/>
          <w:lang w:val="en-AU"/>
        </w:rPr>
        <w:t xml:space="preserve"> in the next program strategy</w:t>
      </w:r>
    </w:p>
    <w:p w14:paraId="6221B77B" w14:textId="77777777" w:rsidR="00E5145E" w:rsidRPr="00AC7AD5" w:rsidRDefault="00E5145E"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 xml:space="preserve">Explore the possibility of providing capacity building assistance to the counterpart </w:t>
      </w:r>
      <w:r w:rsidR="008D7848" w:rsidRPr="00AC7AD5">
        <w:rPr>
          <w:rFonts w:ascii="Calibri Light" w:hAnsi="Calibri Light" w:cs="Calibri Light"/>
          <w:lang w:val="en-AU"/>
        </w:rPr>
        <w:t>‘Scholarships Unit</w:t>
      </w:r>
      <w:r w:rsidRPr="00AC7AD5">
        <w:rPr>
          <w:rFonts w:ascii="Calibri Light" w:hAnsi="Calibri Light" w:cs="Calibri Light"/>
          <w:lang w:val="en-AU"/>
        </w:rPr>
        <w:t>'</w:t>
      </w:r>
    </w:p>
    <w:p w14:paraId="4288E70A" w14:textId="77777777" w:rsidR="00E5145E" w:rsidRPr="00FE1AED" w:rsidRDefault="00A079E8" w:rsidP="00246D13">
      <w:pPr>
        <w:pStyle w:val="BodyText"/>
        <w:spacing w:before="93" w:line="247" w:lineRule="auto"/>
        <w:ind w:right="1204"/>
        <w:jc w:val="both"/>
        <w:rPr>
          <w:rFonts w:ascii="Calibri Light" w:hAnsi="Calibri Light" w:cs="Calibri Light"/>
          <w:b/>
          <w:bCs/>
          <w:spacing w:val="-4"/>
          <w:u w:val="single"/>
          <w:lang w:val="en-AU"/>
        </w:rPr>
      </w:pPr>
      <w:r w:rsidRPr="00FE1AED">
        <w:rPr>
          <w:rFonts w:ascii="Calibri Light" w:hAnsi="Calibri Light" w:cs="Calibri Light"/>
          <w:b/>
          <w:bCs/>
          <w:spacing w:val="-4"/>
          <w:u w:val="single"/>
          <w:lang w:val="en-AU"/>
        </w:rPr>
        <w:t>Lesson 5:  Find the right advisers</w:t>
      </w:r>
    </w:p>
    <w:p w14:paraId="1914400E" w14:textId="77777777" w:rsidR="00E5145E" w:rsidRPr="00FE1AED" w:rsidRDefault="00E5145E" w:rsidP="008D7848">
      <w:pPr>
        <w:pStyle w:val="BodyText"/>
        <w:spacing w:before="0" w:after="0" w:line="240" w:lineRule="auto"/>
        <w:ind w:right="1011"/>
        <w:jc w:val="both"/>
        <w:rPr>
          <w:rFonts w:ascii="Calibri Light" w:hAnsi="Calibri Light" w:cs="Calibri Light"/>
          <w:lang w:val="en-AU"/>
        </w:rPr>
      </w:pPr>
      <w:r w:rsidRPr="00AC7AD5">
        <w:rPr>
          <w:rFonts w:ascii="Calibri Light" w:hAnsi="Calibri Light" w:cs="Calibri Light"/>
          <w:lang w:val="en-AU"/>
        </w:rPr>
        <w:t>The quality of Australian advisers can 'make or break'</w:t>
      </w:r>
      <w:r w:rsidR="008D7848" w:rsidRPr="00AC7AD5">
        <w:rPr>
          <w:rFonts w:ascii="Calibri Light" w:hAnsi="Calibri Light" w:cs="Calibri Light"/>
          <w:lang w:val="en-AU"/>
        </w:rPr>
        <w:t xml:space="preserve"> </w:t>
      </w:r>
      <w:r w:rsidRPr="00AC7AD5">
        <w:rPr>
          <w:rFonts w:ascii="Calibri Light" w:hAnsi="Calibri Light" w:cs="Calibri Light"/>
          <w:lang w:val="en-AU"/>
        </w:rPr>
        <w:t>a capacity building activity in implementation.</w:t>
      </w:r>
      <w:r w:rsidRPr="00FE1AED">
        <w:rPr>
          <w:rFonts w:ascii="Calibri Light" w:hAnsi="Calibri Light" w:cs="Calibri Light"/>
          <w:spacing w:val="-7"/>
          <w:w w:val="110"/>
          <w:lang w:val="en-AU"/>
        </w:rPr>
        <w:t xml:space="preserve"> </w:t>
      </w:r>
      <w:r w:rsidRPr="00FE1AED">
        <w:rPr>
          <w:rFonts w:ascii="Calibri Light" w:hAnsi="Calibri Light" w:cs="Calibri Light"/>
          <w:w w:val="110"/>
          <w:lang w:val="en-AU"/>
        </w:rPr>
        <w:t xml:space="preserve">There </w:t>
      </w:r>
      <w:r w:rsidRPr="00FE1AED">
        <w:rPr>
          <w:rFonts w:ascii="Calibri Light" w:hAnsi="Calibri Light" w:cs="Calibri Light"/>
          <w:spacing w:val="-8"/>
          <w:w w:val="110"/>
          <w:lang w:val="en-AU"/>
        </w:rPr>
        <w:t xml:space="preserve">are </w:t>
      </w:r>
      <w:r w:rsidRPr="00FE1AED">
        <w:rPr>
          <w:rFonts w:ascii="Calibri Light" w:hAnsi="Calibri Light" w:cs="Calibri Light"/>
          <w:w w:val="110"/>
          <w:lang w:val="en-AU"/>
        </w:rPr>
        <w:t xml:space="preserve">two </w:t>
      </w:r>
      <w:r w:rsidRPr="00FE1AED">
        <w:rPr>
          <w:rFonts w:ascii="Calibri Light" w:hAnsi="Calibri Light" w:cs="Calibri Light"/>
          <w:spacing w:val="-5"/>
          <w:w w:val="110"/>
          <w:lang w:val="en-AU"/>
        </w:rPr>
        <w:t xml:space="preserve">key </w:t>
      </w:r>
      <w:r w:rsidRPr="00FE1AED">
        <w:rPr>
          <w:rFonts w:ascii="Calibri Light" w:hAnsi="Calibri Light" w:cs="Calibri Light"/>
          <w:w w:val="110"/>
          <w:lang w:val="en-AU"/>
        </w:rPr>
        <w:t>issues:</w:t>
      </w:r>
    </w:p>
    <w:p w14:paraId="38EA0F43" w14:textId="77777777" w:rsidR="00E5145E" w:rsidRPr="00AC7AD5" w:rsidRDefault="00E5145E"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 xml:space="preserve">Finding: </w:t>
      </w:r>
      <w:r w:rsidR="001F3A43" w:rsidRPr="00AC7AD5">
        <w:rPr>
          <w:rFonts w:ascii="Calibri Light" w:hAnsi="Calibri Light" w:cs="Calibri Light"/>
          <w:lang w:val="en-AU"/>
        </w:rPr>
        <w:t>individuals, firms, agencies with the right skills</w:t>
      </w:r>
      <w:r w:rsidRPr="00AC7AD5">
        <w:rPr>
          <w:rFonts w:ascii="Calibri Light" w:hAnsi="Calibri Light" w:cs="Calibri Light"/>
          <w:lang w:val="en-AU"/>
        </w:rPr>
        <w:t>, attitude and cultural awareness</w:t>
      </w:r>
      <w:r w:rsidR="008D7848" w:rsidRPr="00AC7AD5">
        <w:rPr>
          <w:rFonts w:ascii="Calibri Light" w:hAnsi="Calibri Light" w:cs="Calibri Light"/>
          <w:lang w:val="en-AU"/>
        </w:rPr>
        <w:t>; and</w:t>
      </w:r>
    </w:p>
    <w:p w14:paraId="06583D55" w14:textId="77777777" w:rsidR="00E5145E" w:rsidRPr="00AC7AD5" w:rsidRDefault="00E5145E" w:rsidP="00C5468E">
      <w:pPr>
        <w:pStyle w:val="ListParagraph"/>
        <w:numPr>
          <w:ilvl w:val="0"/>
          <w:numId w:val="39"/>
        </w:numPr>
        <w:autoSpaceDE w:val="0"/>
        <w:autoSpaceDN w:val="0"/>
        <w:adjustRightInd w:val="0"/>
        <w:spacing w:before="0" w:after="0" w:line="240" w:lineRule="auto"/>
        <w:ind w:left="142" w:hanging="142"/>
        <w:jc w:val="both"/>
        <w:rPr>
          <w:rFonts w:ascii="Calibri Light" w:hAnsi="Calibri Light" w:cs="Calibri Light"/>
          <w:lang w:val="en-AU"/>
        </w:rPr>
      </w:pPr>
      <w:r w:rsidRPr="00AC7AD5">
        <w:rPr>
          <w:rFonts w:ascii="Calibri Light" w:hAnsi="Calibri Light" w:cs="Calibri Light"/>
          <w:lang w:val="en-AU"/>
        </w:rPr>
        <w:t xml:space="preserve">Maximising: the </w:t>
      </w:r>
      <w:r w:rsidR="001F3A43" w:rsidRPr="00AC7AD5">
        <w:rPr>
          <w:rFonts w:ascii="Calibri Light" w:hAnsi="Calibri Light" w:cs="Calibri Light"/>
          <w:lang w:val="en-AU"/>
        </w:rPr>
        <w:t>sustainability of</w:t>
      </w:r>
      <w:r w:rsidRPr="00AC7AD5">
        <w:rPr>
          <w:rFonts w:ascii="Calibri Light" w:hAnsi="Calibri Light" w:cs="Calibri Light"/>
          <w:lang w:val="en-AU"/>
        </w:rPr>
        <w:t xml:space="preserve"> capacity building</w:t>
      </w:r>
      <w:r w:rsidR="008D7848" w:rsidRPr="00AC7AD5">
        <w:rPr>
          <w:rFonts w:ascii="Calibri Light" w:hAnsi="Calibri Light" w:cs="Calibri Light"/>
          <w:lang w:val="en-AU"/>
        </w:rPr>
        <w:t>;</w:t>
      </w:r>
      <w:r w:rsidRPr="00AC7AD5">
        <w:rPr>
          <w:rFonts w:ascii="Calibri Light" w:hAnsi="Calibri Light" w:cs="Calibri Light"/>
          <w:lang w:val="en-AU"/>
        </w:rPr>
        <w:t xml:space="preserve"> by seeking out individuals/</w:t>
      </w:r>
      <w:r w:rsidR="001F3A43" w:rsidRPr="00AC7AD5">
        <w:rPr>
          <w:rFonts w:ascii="Calibri Light" w:hAnsi="Calibri Light" w:cs="Calibri Light"/>
          <w:lang w:val="en-AU"/>
        </w:rPr>
        <w:t>firms, agencies with</w:t>
      </w:r>
      <w:r w:rsidRPr="00AC7AD5">
        <w:rPr>
          <w:rFonts w:ascii="Calibri Light" w:hAnsi="Calibri Light" w:cs="Calibri Light"/>
          <w:lang w:val="en-AU"/>
        </w:rPr>
        <w:t xml:space="preserve"> their own internal incentives to maintain a relationship with the co</w:t>
      </w:r>
      <w:r w:rsidR="008D7848" w:rsidRPr="00AC7AD5">
        <w:rPr>
          <w:rFonts w:ascii="Calibri Light" w:hAnsi="Calibri Light" w:cs="Calibri Light"/>
          <w:lang w:val="en-AU"/>
        </w:rPr>
        <w:t>un</w:t>
      </w:r>
      <w:r w:rsidRPr="00AC7AD5">
        <w:rPr>
          <w:rFonts w:ascii="Calibri Light" w:hAnsi="Calibri Light" w:cs="Calibri Light"/>
          <w:lang w:val="en-AU"/>
        </w:rPr>
        <w:t>te</w:t>
      </w:r>
      <w:r w:rsidR="008D7848" w:rsidRPr="00AC7AD5">
        <w:rPr>
          <w:rFonts w:ascii="Calibri Light" w:hAnsi="Calibri Light" w:cs="Calibri Light"/>
          <w:lang w:val="en-AU"/>
        </w:rPr>
        <w:t>r</w:t>
      </w:r>
      <w:r w:rsidRPr="00AC7AD5">
        <w:rPr>
          <w:rFonts w:ascii="Calibri Light" w:hAnsi="Calibri Light" w:cs="Calibri Light"/>
          <w:lang w:val="en-AU"/>
        </w:rPr>
        <w:t>part agency</w:t>
      </w:r>
      <w:r w:rsidR="008D7848" w:rsidRPr="00AC7AD5">
        <w:rPr>
          <w:rFonts w:ascii="Calibri Light" w:hAnsi="Calibri Light" w:cs="Calibri Light"/>
          <w:lang w:val="en-AU"/>
        </w:rPr>
        <w:t>.</w:t>
      </w:r>
    </w:p>
    <w:p w14:paraId="02359E01" w14:textId="77777777" w:rsidR="008D7848" w:rsidRPr="00FE1AED" w:rsidRDefault="008D7848" w:rsidP="008D7848">
      <w:pPr>
        <w:spacing w:before="94"/>
        <w:jc w:val="both"/>
        <w:rPr>
          <w:rFonts w:ascii="Calibri Light" w:hAnsi="Calibri Light" w:cs="Calibri Light"/>
          <w:b/>
          <w:i/>
          <w:iCs/>
          <w:lang w:val="en-AU"/>
        </w:rPr>
      </w:pPr>
      <w:r w:rsidRPr="00FE1AED">
        <w:rPr>
          <w:rFonts w:ascii="Calibri Light" w:hAnsi="Calibri Light" w:cs="Calibri Light"/>
          <w:b/>
          <w:i/>
          <w:iCs/>
          <w:w w:val="110"/>
          <w:lang w:val="en-AU"/>
        </w:rPr>
        <w:t>Tips</w:t>
      </w:r>
    </w:p>
    <w:p w14:paraId="5DFB41B6" w14:textId="77777777" w:rsidR="00E5145E" w:rsidRPr="00FE1AED" w:rsidRDefault="008D7848" w:rsidP="00C5468E">
      <w:pPr>
        <w:pStyle w:val="ListParagraph"/>
        <w:widowControl w:val="0"/>
        <w:numPr>
          <w:ilvl w:val="0"/>
          <w:numId w:val="38"/>
        </w:numPr>
        <w:tabs>
          <w:tab w:val="left" w:pos="284"/>
        </w:tabs>
        <w:suppressAutoHyphens w:val="0"/>
        <w:autoSpaceDE w:val="0"/>
        <w:autoSpaceDN w:val="0"/>
        <w:spacing w:before="8" w:after="0" w:line="240" w:lineRule="auto"/>
        <w:ind w:left="284" w:hanging="284"/>
        <w:contextualSpacing w:val="0"/>
        <w:jc w:val="both"/>
        <w:rPr>
          <w:rFonts w:ascii="Calibri Light" w:hAnsi="Calibri Light" w:cs="Calibri Light"/>
          <w:lang w:val="en-AU"/>
        </w:rPr>
      </w:pPr>
      <w:r w:rsidRPr="00FE1AED">
        <w:rPr>
          <w:rFonts w:ascii="Calibri Light" w:hAnsi="Calibri Light" w:cs="Calibri Light"/>
          <w:lang w:val="en-AU"/>
        </w:rPr>
        <w:t>In</w:t>
      </w:r>
      <w:r w:rsidR="00E5145E" w:rsidRPr="00FE1AED">
        <w:rPr>
          <w:rFonts w:ascii="Calibri Light" w:hAnsi="Calibri Light" w:cs="Calibri Light"/>
          <w:lang w:val="en-AU"/>
        </w:rPr>
        <w:t xml:space="preserve"> the early </w:t>
      </w:r>
      <w:r w:rsidR="00444B9E" w:rsidRPr="00FE1AED">
        <w:rPr>
          <w:rFonts w:ascii="Calibri Light" w:hAnsi="Calibri Light" w:cs="Calibri Light"/>
          <w:lang w:val="en-AU"/>
        </w:rPr>
        <w:t>d</w:t>
      </w:r>
      <w:r w:rsidR="00E5145E" w:rsidRPr="00FE1AED">
        <w:rPr>
          <w:rFonts w:ascii="Calibri Light" w:hAnsi="Calibri Light" w:cs="Calibri Light"/>
          <w:lang w:val="en-AU"/>
        </w:rPr>
        <w:t xml:space="preserve">ays, </w:t>
      </w:r>
      <w:r w:rsidR="00E5145E" w:rsidRPr="00FE1AED">
        <w:rPr>
          <w:rFonts w:ascii="Calibri Light" w:hAnsi="Calibri Light" w:cs="Calibri Light"/>
          <w:spacing w:val="5"/>
          <w:lang w:val="en-AU"/>
        </w:rPr>
        <w:t>re</w:t>
      </w:r>
      <w:r w:rsidR="00E5145E" w:rsidRPr="00FE1AED">
        <w:rPr>
          <w:rFonts w:ascii="Calibri Light" w:hAnsi="Calibri Light" w:cs="Calibri Light"/>
          <w:lang w:val="en-AU"/>
        </w:rPr>
        <w:t xml:space="preserve">search the "Australian  </w:t>
      </w:r>
      <w:r w:rsidR="00E5145E" w:rsidRPr="00FE1AED">
        <w:rPr>
          <w:rFonts w:ascii="Calibri Light" w:hAnsi="Calibri Light" w:cs="Calibri Light"/>
          <w:spacing w:val="-5"/>
          <w:lang w:val="en-AU"/>
        </w:rPr>
        <w:t xml:space="preserve">market'' </w:t>
      </w:r>
      <w:r w:rsidR="00E5145E" w:rsidRPr="00FE1AED">
        <w:rPr>
          <w:rFonts w:ascii="Calibri Light" w:hAnsi="Calibri Light" w:cs="Calibri Light"/>
          <w:lang w:val="en-AU"/>
        </w:rPr>
        <w:t>and ask the following ques</w:t>
      </w:r>
      <w:r w:rsidR="00E5145E" w:rsidRPr="00FE1AED">
        <w:rPr>
          <w:rFonts w:ascii="Calibri Light" w:hAnsi="Calibri Light" w:cs="Calibri Light"/>
          <w:spacing w:val="-4"/>
          <w:lang w:val="en-AU"/>
        </w:rPr>
        <w:t>tions:</w:t>
      </w:r>
    </w:p>
    <w:p w14:paraId="0B14C98D" w14:textId="77777777" w:rsidR="00E5145E" w:rsidRPr="00FE1AED" w:rsidRDefault="00E5145E" w:rsidP="00C5468E">
      <w:pPr>
        <w:pStyle w:val="ListParagraph"/>
        <w:widowControl w:val="0"/>
        <w:numPr>
          <w:ilvl w:val="1"/>
          <w:numId w:val="38"/>
        </w:numPr>
        <w:tabs>
          <w:tab w:val="left" w:pos="284"/>
        </w:tabs>
        <w:suppressAutoHyphens w:val="0"/>
        <w:autoSpaceDE w:val="0"/>
        <w:autoSpaceDN w:val="0"/>
        <w:spacing w:before="8" w:after="0" w:line="240" w:lineRule="auto"/>
        <w:ind w:left="567"/>
        <w:contextualSpacing w:val="0"/>
        <w:jc w:val="both"/>
        <w:rPr>
          <w:rFonts w:ascii="Calibri Light" w:hAnsi="Calibri Light" w:cs="Calibri Light"/>
          <w:lang w:val="en-AU"/>
        </w:rPr>
      </w:pPr>
      <w:r w:rsidRPr="00FE1AED">
        <w:rPr>
          <w:rFonts w:ascii="Calibri Light" w:hAnsi="Calibri Light" w:cs="Calibri Light"/>
          <w:lang w:val="en-AU"/>
        </w:rPr>
        <w:t>Are there Australian experts available? How many?</w:t>
      </w:r>
    </w:p>
    <w:p w14:paraId="3784D5F4" w14:textId="77777777" w:rsidR="00E5145E" w:rsidRPr="00FE1AED" w:rsidRDefault="00E5145E" w:rsidP="00C5468E">
      <w:pPr>
        <w:pStyle w:val="ListParagraph"/>
        <w:widowControl w:val="0"/>
        <w:numPr>
          <w:ilvl w:val="1"/>
          <w:numId w:val="38"/>
        </w:numPr>
        <w:tabs>
          <w:tab w:val="left" w:pos="284"/>
        </w:tabs>
        <w:suppressAutoHyphens w:val="0"/>
        <w:autoSpaceDE w:val="0"/>
        <w:autoSpaceDN w:val="0"/>
        <w:spacing w:before="8" w:after="0" w:line="240" w:lineRule="auto"/>
        <w:ind w:left="567"/>
        <w:contextualSpacing w:val="0"/>
        <w:jc w:val="both"/>
        <w:rPr>
          <w:rFonts w:ascii="Calibri Light" w:hAnsi="Calibri Light" w:cs="Calibri Light"/>
          <w:lang w:val="en-AU"/>
        </w:rPr>
      </w:pPr>
      <w:r w:rsidRPr="00FE1AED">
        <w:rPr>
          <w:rFonts w:ascii="Calibri Light" w:hAnsi="Calibri Light" w:cs="Calibri Light"/>
          <w:lang w:val="en-AU"/>
        </w:rPr>
        <w:t>Is the expe</w:t>
      </w:r>
      <w:r w:rsidR="004F7A75" w:rsidRPr="00FE1AED">
        <w:rPr>
          <w:rFonts w:ascii="Calibri Light" w:hAnsi="Calibri Light" w:cs="Calibri Light"/>
          <w:lang w:val="en-AU"/>
        </w:rPr>
        <w:t>r</w:t>
      </w:r>
      <w:r w:rsidRPr="00FE1AED">
        <w:rPr>
          <w:rFonts w:ascii="Calibri Light" w:hAnsi="Calibri Light" w:cs="Calibri Light"/>
          <w:lang w:val="en-AU"/>
        </w:rPr>
        <w:t xml:space="preserve">tise available in the public sector? If YES: Does the relevant </w:t>
      </w:r>
      <w:r w:rsidR="004F7A75" w:rsidRPr="00FE1AED">
        <w:rPr>
          <w:rFonts w:ascii="Calibri Light" w:hAnsi="Calibri Light" w:cs="Calibri Light"/>
          <w:lang w:val="en-AU"/>
        </w:rPr>
        <w:t>APS Agency</w:t>
      </w:r>
      <w:r w:rsidRPr="00FE1AED">
        <w:rPr>
          <w:rFonts w:ascii="Calibri Light" w:hAnsi="Calibri Light" w:cs="Calibri Light"/>
          <w:lang w:val="en-AU"/>
        </w:rPr>
        <w:t xml:space="preserve"> have the   motivation to develop a long</w:t>
      </w:r>
      <w:r w:rsidR="004F7A75" w:rsidRPr="00FE1AED">
        <w:rPr>
          <w:rFonts w:ascii="Calibri Light" w:hAnsi="Calibri Light" w:cs="Calibri Light"/>
          <w:lang w:val="en-AU"/>
        </w:rPr>
        <w:t xml:space="preserve">-term </w:t>
      </w:r>
      <w:r w:rsidR="004F7A75" w:rsidRPr="00FE1AED">
        <w:rPr>
          <w:rFonts w:ascii="Calibri Light" w:hAnsi="Calibri Light" w:cs="Calibri Light"/>
          <w:lang w:val="en-AU"/>
        </w:rPr>
        <w:lastRenderedPageBreak/>
        <w:t>relat</w:t>
      </w:r>
      <w:r w:rsidRPr="00FE1AED">
        <w:rPr>
          <w:rFonts w:ascii="Calibri Light" w:hAnsi="Calibri Light" w:cs="Calibri Light"/>
          <w:lang w:val="en-AU"/>
        </w:rPr>
        <w:t>ionship with the counte</w:t>
      </w:r>
      <w:r w:rsidR="004F7A75" w:rsidRPr="00FE1AED">
        <w:rPr>
          <w:rFonts w:ascii="Calibri Light" w:hAnsi="Calibri Light" w:cs="Calibri Light"/>
          <w:lang w:val="en-AU"/>
        </w:rPr>
        <w:t>r</w:t>
      </w:r>
      <w:r w:rsidRPr="00FE1AED">
        <w:rPr>
          <w:rFonts w:ascii="Calibri Light" w:hAnsi="Calibri Light" w:cs="Calibri Light"/>
          <w:lang w:val="en-AU"/>
        </w:rPr>
        <w:t>part agency?</w:t>
      </w:r>
    </w:p>
    <w:p w14:paraId="7E10C029" w14:textId="77777777" w:rsidR="00E5145E" w:rsidRPr="00FE1AED" w:rsidRDefault="00E5145E" w:rsidP="00C5468E">
      <w:pPr>
        <w:pStyle w:val="ListParagraph"/>
        <w:widowControl w:val="0"/>
        <w:numPr>
          <w:ilvl w:val="1"/>
          <w:numId w:val="38"/>
        </w:numPr>
        <w:tabs>
          <w:tab w:val="left" w:pos="284"/>
        </w:tabs>
        <w:suppressAutoHyphens w:val="0"/>
        <w:autoSpaceDE w:val="0"/>
        <w:autoSpaceDN w:val="0"/>
        <w:spacing w:before="8" w:after="0" w:line="240" w:lineRule="auto"/>
        <w:ind w:left="567"/>
        <w:contextualSpacing w:val="0"/>
        <w:jc w:val="both"/>
        <w:rPr>
          <w:rFonts w:ascii="Calibri Light" w:hAnsi="Calibri Light" w:cs="Calibri Light"/>
          <w:lang w:val="en-AU"/>
        </w:rPr>
      </w:pPr>
      <w:r w:rsidRPr="00FE1AED">
        <w:rPr>
          <w:rFonts w:ascii="Calibri Light" w:hAnsi="Calibri Light" w:cs="Calibri Light"/>
          <w:lang w:val="en-AU"/>
        </w:rPr>
        <w:t xml:space="preserve">Is the </w:t>
      </w:r>
      <w:r w:rsidR="004F7A75" w:rsidRPr="00FE1AED">
        <w:rPr>
          <w:rFonts w:ascii="Calibri Light" w:hAnsi="Calibri Light" w:cs="Calibri Light"/>
          <w:lang w:val="en-AU"/>
        </w:rPr>
        <w:t>expertise</w:t>
      </w:r>
      <w:r w:rsidRPr="00FE1AED">
        <w:rPr>
          <w:rFonts w:ascii="Calibri Light" w:hAnsi="Calibri Light" w:cs="Calibri Light"/>
          <w:lang w:val="en-AU"/>
        </w:rPr>
        <w:t xml:space="preserve"> available in the private sector?</w:t>
      </w:r>
    </w:p>
    <w:p w14:paraId="63A8F2E2" w14:textId="77777777" w:rsidR="00E5145E" w:rsidRPr="00AC7AD5" w:rsidRDefault="008D7848"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Include</w:t>
      </w:r>
      <w:r w:rsidR="00E5145E" w:rsidRPr="00AC7AD5">
        <w:rPr>
          <w:rFonts w:ascii="Calibri Light" w:hAnsi="Calibri Light" w:cs="Calibri Light"/>
          <w:lang w:val="en-AU"/>
        </w:rPr>
        <w:t xml:space="preserve"> partner </w:t>
      </w:r>
      <w:r w:rsidRPr="00AC7AD5">
        <w:rPr>
          <w:rFonts w:ascii="Calibri Light" w:hAnsi="Calibri Light" w:cs="Calibri Light"/>
          <w:lang w:val="en-AU"/>
        </w:rPr>
        <w:t>government</w:t>
      </w:r>
      <w:r w:rsidR="00E5145E" w:rsidRPr="00AC7AD5">
        <w:rPr>
          <w:rFonts w:ascii="Calibri Light" w:hAnsi="Calibri Light" w:cs="Calibri Light"/>
          <w:lang w:val="en-AU"/>
        </w:rPr>
        <w:t xml:space="preserve"> representative on the TAP</w:t>
      </w:r>
    </w:p>
    <w:p w14:paraId="637AAA08" w14:textId="77777777" w:rsidR="00E5145E" w:rsidRPr="00AC7AD5" w:rsidRDefault="00E5145E" w:rsidP="00C5468E">
      <w:pPr>
        <w:pStyle w:val="ListParagraph"/>
        <w:numPr>
          <w:ilvl w:val="0"/>
          <w:numId w:val="39"/>
        </w:numPr>
        <w:autoSpaceDE w:val="0"/>
        <w:autoSpaceDN w:val="0"/>
        <w:adjustRightInd w:val="0"/>
        <w:spacing w:before="0" w:line="240" w:lineRule="auto"/>
        <w:ind w:left="142" w:hanging="142"/>
        <w:jc w:val="both"/>
        <w:rPr>
          <w:rFonts w:ascii="Calibri Light" w:hAnsi="Calibri Light" w:cs="Calibri Light"/>
          <w:lang w:val="en-AU"/>
        </w:rPr>
      </w:pPr>
      <w:r w:rsidRPr="00AC7AD5">
        <w:rPr>
          <w:rFonts w:ascii="Calibri Light" w:hAnsi="Calibri Light" w:cs="Calibri Light"/>
          <w:lang w:val="en-AU"/>
        </w:rPr>
        <w:t>Think about what skills the project personnel really need to demonstrate and then how the TAP process can be used to identify the right people, e</w:t>
      </w:r>
      <w:r w:rsidR="008D7848" w:rsidRPr="00AC7AD5">
        <w:rPr>
          <w:rFonts w:ascii="Calibri Light" w:hAnsi="Calibri Light" w:cs="Calibri Light"/>
          <w:lang w:val="en-AU"/>
        </w:rPr>
        <w:t>.</w:t>
      </w:r>
      <w:r w:rsidRPr="00AC7AD5">
        <w:rPr>
          <w:rFonts w:ascii="Calibri Light" w:hAnsi="Calibri Light" w:cs="Calibri Light"/>
          <w:lang w:val="en-AU"/>
        </w:rPr>
        <w:t>g</w:t>
      </w:r>
      <w:r w:rsidR="008D7848" w:rsidRPr="00AC7AD5">
        <w:rPr>
          <w:rFonts w:ascii="Calibri Light" w:hAnsi="Calibri Light" w:cs="Calibri Light"/>
          <w:lang w:val="en-AU"/>
        </w:rPr>
        <w:t>.</w:t>
      </w:r>
      <w:r w:rsidRPr="00AC7AD5">
        <w:rPr>
          <w:rFonts w:ascii="Calibri Light" w:hAnsi="Calibri Light" w:cs="Calibri Light"/>
          <w:lang w:val="en-AU"/>
        </w:rPr>
        <w:t xml:space="preserve"> by including: a h</w:t>
      </w:r>
      <w:r w:rsidR="008D7848" w:rsidRPr="00AC7AD5">
        <w:rPr>
          <w:rFonts w:ascii="Calibri Light" w:hAnsi="Calibri Light" w:cs="Calibri Light"/>
          <w:lang w:val="en-AU"/>
        </w:rPr>
        <w:t>u</w:t>
      </w:r>
      <w:r w:rsidRPr="00AC7AD5">
        <w:rPr>
          <w:rFonts w:ascii="Calibri Light" w:hAnsi="Calibri Light" w:cs="Calibri Light"/>
          <w:lang w:val="en-AU"/>
        </w:rPr>
        <w:t>man resources expe</w:t>
      </w:r>
      <w:r w:rsidR="008D7848" w:rsidRPr="00AC7AD5">
        <w:rPr>
          <w:rFonts w:ascii="Calibri Light" w:hAnsi="Calibri Light" w:cs="Calibri Light"/>
          <w:lang w:val="en-AU"/>
        </w:rPr>
        <w:t>r</w:t>
      </w:r>
      <w:r w:rsidRPr="00AC7AD5">
        <w:rPr>
          <w:rFonts w:ascii="Calibri Light" w:hAnsi="Calibri Light" w:cs="Calibri Light"/>
          <w:lang w:val="en-AU"/>
        </w:rPr>
        <w:t>t on the TAP, face to face inte</w:t>
      </w:r>
      <w:r w:rsidR="008D7848" w:rsidRPr="00AC7AD5">
        <w:rPr>
          <w:rFonts w:ascii="Calibri Light" w:hAnsi="Calibri Light" w:cs="Calibri Light"/>
          <w:lang w:val="en-AU"/>
        </w:rPr>
        <w:t>r</w:t>
      </w:r>
      <w:r w:rsidRPr="00AC7AD5">
        <w:rPr>
          <w:rFonts w:ascii="Calibri Light" w:hAnsi="Calibri Light" w:cs="Calibri Light"/>
          <w:lang w:val="en-AU"/>
        </w:rPr>
        <w:t>views with as many key personnel</w:t>
      </w:r>
      <w:r w:rsidR="008D7848" w:rsidRPr="00AC7AD5">
        <w:rPr>
          <w:rFonts w:ascii="Calibri Light" w:hAnsi="Calibri Light" w:cs="Calibri Light"/>
          <w:lang w:val="en-AU"/>
        </w:rPr>
        <w:t xml:space="preserve"> </w:t>
      </w:r>
      <w:r w:rsidRPr="00AC7AD5">
        <w:rPr>
          <w:rFonts w:ascii="Calibri Light" w:hAnsi="Calibri Light" w:cs="Calibri Light"/>
          <w:lang w:val="en-AU"/>
        </w:rPr>
        <w:t>as possible</w:t>
      </w:r>
      <w:r w:rsidR="008D7848" w:rsidRPr="00AC7AD5">
        <w:rPr>
          <w:rFonts w:ascii="Calibri Light" w:hAnsi="Calibri Light" w:cs="Calibri Light"/>
          <w:lang w:val="en-AU"/>
        </w:rPr>
        <w:t>.</w:t>
      </w:r>
    </w:p>
    <w:p w14:paraId="73D9DE41" w14:textId="77777777" w:rsidR="00997D16" w:rsidRPr="00FE1AED" w:rsidRDefault="00997D16" w:rsidP="00EB4836">
      <w:pPr>
        <w:autoSpaceDE w:val="0"/>
        <w:autoSpaceDN w:val="0"/>
        <w:adjustRightInd w:val="0"/>
        <w:spacing w:before="0" w:after="0" w:line="240" w:lineRule="auto"/>
        <w:jc w:val="both"/>
        <w:rPr>
          <w:rFonts w:ascii="Calibri Light" w:hAnsi="Calibri Light" w:cs="Calibri Light"/>
          <w:lang w:val="en-AU"/>
        </w:rPr>
      </w:pPr>
    </w:p>
    <w:p w14:paraId="08304C4B" w14:textId="77777777" w:rsidR="00A079E8" w:rsidRPr="00FE1AED" w:rsidRDefault="00A079E8" w:rsidP="00EB4836">
      <w:pPr>
        <w:autoSpaceDE w:val="0"/>
        <w:autoSpaceDN w:val="0"/>
        <w:adjustRightInd w:val="0"/>
        <w:spacing w:before="0" w:after="0" w:line="240" w:lineRule="auto"/>
        <w:jc w:val="both"/>
        <w:rPr>
          <w:rFonts w:ascii="Calibri Light" w:hAnsi="Calibri Light" w:cs="Calibri Light"/>
          <w:lang w:val="en-AU"/>
        </w:rPr>
        <w:sectPr w:rsidR="00A079E8" w:rsidRPr="00FE1AED" w:rsidSect="00FC322F">
          <w:pgSz w:w="11906" w:h="16838" w:code="9"/>
          <w:pgMar w:top="1701" w:right="1134" w:bottom="1418" w:left="1134" w:header="425" w:footer="493" w:gutter="0"/>
          <w:cols w:space="397"/>
          <w:titlePg/>
          <w:docGrid w:linePitch="360"/>
        </w:sectPr>
      </w:pPr>
    </w:p>
    <w:p w14:paraId="3FEB8348" w14:textId="517396A1" w:rsidR="00EF638F" w:rsidRPr="00FE1AED" w:rsidRDefault="00DE2147" w:rsidP="00DE2147">
      <w:pPr>
        <w:pStyle w:val="Heading2"/>
        <w:rPr>
          <w:bCs/>
        </w:rPr>
      </w:pPr>
      <w:bookmarkStart w:id="82" w:name="_Toc28798484"/>
      <w:bookmarkStart w:id="83" w:name="_Toc43823935"/>
      <w:r>
        <w:lastRenderedPageBreak/>
        <w:t>A</w:t>
      </w:r>
      <w:r w:rsidR="00EF638F" w:rsidRPr="00FE1AED">
        <w:t xml:space="preserve">nnex 2: </w:t>
      </w:r>
      <w:r w:rsidR="00EF638F" w:rsidRPr="00FE1AED">
        <w:tab/>
      </w:r>
      <w:r w:rsidR="00D624CF" w:rsidRPr="00FE1AED">
        <w:t xml:space="preserve">MAP-TNC </w:t>
      </w:r>
      <w:r w:rsidR="00EF638F" w:rsidRPr="00FE1AED">
        <w:t>Program Logic Model</w:t>
      </w:r>
      <w:bookmarkEnd w:id="82"/>
      <w:bookmarkEnd w:id="83"/>
    </w:p>
    <w:p w14:paraId="4918372C" w14:textId="1B1A0B48" w:rsidR="00F369C2" w:rsidRPr="00AC7AD5" w:rsidRDefault="00F369C2" w:rsidP="00DE39A2">
      <w:pPr>
        <w:pStyle w:val="ListBullet"/>
        <w:numPr>
          <w:ilvl w:val="0"/>
          <w:numId w:val="0"/>
        </w:numPr>
        <w:ind w:left="284" w:hanging="284"/>
      </w:pPr>
      <w:bookmarkStart w:id="84" w:name="_Hlk10397875"/>
      <w:r w:rsidRPr="00AC7AD5">
        <w:t>Goal: To</w:t>
      </w:r>
      <w:r w:rsidR="008C027F">
        <w:t xml:space="preserve"> build deeper and stronger cooperation between</w:t>
      </w:r>
      <w:r w:rsidR="008C027F" w:rsidRPr="00AC7AD5">
        <w:t xml:space="preserve"> </w:t>
      </w:r>
      <w:r w:rsidR="008C027F">
        <w:t>Australia and Mekong Countries to address</w:t>
      </w:r>
      <w:r w:rsidRPr="00AC7AD5">
        <w:t xml:space="preserve"> transnational crime </w:t>
      </w:r>
    </w:p>
    <w:bookmarkEnd w:id="84"/>
    <w:p w14:paraId="38752D2A" w14:textId="0D3FA4EB" w:rsidR="00F369C2" w:rsidRPr="00AC7AD5" w:rsidRDefault="00F369C2" w:rsidP="00DE2147">
      <w:pPr>
        <w:pStyle w:val="ListBullet"/>
        <w:numPr>
          <w:ilvl w:val="0"/>
          <w:numId w:val="0"/>
        </w:numPr>
        <w:ind w:left="142"/>
        <w:rPr>
          <w:rFonts w:asciiTheme="majorHAnsi" w:hAnsiTheme="majorHAnsi"/>
          <w:lang w:eastAsia="en-US"/>
        </w:rPr>
      </w:pPr>
    </w:p>
    <w:p w14:paraId="49CD3347" w14:textId="0E87EEF7" w:rsidR="00DE2147" w:rsidRDefault="00DE2147">
      <w:pPr>
        <w:suppressAutoHyphens w:val="0"/>
        <w:spacing w:before="0" w:after="120" w:line="440" w:lineRule="atLeast"/>
        <w:rPr>
          <w:rFonts w:asciiTheme="majorHAnsi" w:eastAsiaTheme="majorEastAsia" w:hAnsiTheme="majorHAnsi" w:cstheme="majorBidi"/>
          <w:b/>
          <w:sz w:val="36"/>
          <w:szCs w:val="36"/>
          <w:lang w:val="en-AU"/>
        </w:rPr>
      </w:pPr>
      <w:bookmarkStart w:id="85" w:name="_Toc28798487"/>
      <w:bookmarkStart w:id="86" w:name="_Toc43823938"/>
      <w:r>
        <w:rPr>
          <w:rFonts w:asciiTheme="majorHAnsi" w:hAnsiTheme="majorHAnsi"/>
          <w:noProof/>
          <w:lang w:val="en-AU" w:eastAsia="en-AU"/>
        </w:rPr>
        <w:drawing>
          <wp:inline distT="0" distB="0" distL="0" distR="0" wp14:anchorId="61F04907" wp14:editId="3DA4709D">
            <wp:extent cx="8711565" cy="4462145"/>
            <wp:effectExtent l="0" t="0" r="0" b="0"/>
            <wp:docPr id="3" name="Picture 3" descr="Visual representation of MAP-TNC program logic as described in Section D Investment Description, including end of program outcomes, intermediate outcomes, and major outputs and support mechanisms." title="Annex 2:  MAP-TNC Program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ex-2_MAP-TNC-Program-Logic-Model.PNG"/>
                    <pic:cNvPicPr/>
                  </pic:nvPicPr>
                  <pic:blipFill>
                    <a:blip r:embed="rId25">
                      <a:extLst>
                        <a:ext uri="{28A0092B-C50C-407E-A947-70E740481C1C}">
                          <a14:useLocalDpi xmlns:a14="http://schemas.microsoft.com/office/drawing/2010/main" val="0"/>
                        </a:ext>
                      </a:extLst>
                    </a:blip>
                    <a:stretch>
                      <a:fillRect/>
                    </a:stretch>
                  </pic:blipFill>
                  <pic:spPr>
                    <a:xfrm>
                      <a:off x="0" y="0"/>
                      <a:ext cx="8711565" cy="4462145"/>
                    </a:xfrm>
                    <a:prstGeom prst="rect">
                      <a:avLst/>
                    </a:prstGeom>
                  </pic:spPr>
                </pic:pic>
              </a:graphicData>
            </a:graphic>
          </wp:inline>
        </w:drawing>
      </w:r>
    </w:p>
    <w:bookmarkEnd w:id="85"/>
    <w:bookmarkEnd w:id="86"/>
    <w:p w14:paraId="5B8A924D" w14:textId="2DC91787" w:rsidR="00DE2147" w:rsidRDefault="00DE2147">
      <w:pPr>
        <w:suppressAutoHyphens w:val="0"/>
        <w:spacing w:before="0" w:after="120" w:line="440" w:lineRule="atLeast"/>
        <w:rPr>
          <w:rFonts w:asciiTheme="majorHAnsi" w:eastAsiaTheme="majorEastAsia" w:hAnsiTheme="majorHAnsi" w:cstheme="majorBidi"/>
          <w:b/>
          <w:bCs/>
          <w:sz w:val="36"/>
          <w:szCs w:val="36"/>
          <w:lang w:val="en-AU"/>
        </w:rPr>
      </w:pPr>
      <w:r>
        <w:rPr>
          <w:bCs/>
        </w:rPr>
        <w:br w:type="page"/>
      </w:r>
    </w:p>
    <w:p w14:paraId="0B1B7853" w14:textId="77777777" w:rsidR="00B63334" w:rsidRDefault="00DE2147" w:rsidP="00DE2147">
      <w:pPr>
        <w:pStyle w:val="Heading2"/>
      </w:pPr>
      <w:r w:rsidRPr="006878B0">
        <w:lastRenderedPageBreak/>
        <w:t xml:space="preserve">Annex </w:t>
      </w:r>
      <w:r>
        <w:t>3</w:t>
      </w:r>
      <w:r w:rsidRPr="006878B0">
        <w:t xml:space="preserve">: </w:t>
      </w:r>
      <w:r w:rsidRPr="006878B0">
        <w:tab/>
      </w:r>
      <w:r>
        <w:t xml:space="preserve">Draft </w:t>
      </w:r>
      <w:r w:rsidRPr="006878B0">
        <w:t>M&amp;E Framework</w:t>
      </w:r>
    </w:p>
    <w:p w14:paraId="67035739" w14:textId="594898DA" w:rsidR="00B63334" w:rsidRPr="00451611" w:rsidRDefault="00B63334" w:rsidP="00451611">
      <w:pPr>
        <w:pStyle w:val="BodyText"/>
        <w:pBdr>
          <w:top w:val="single" w:sz="4" w:space="1" w:color="auto"/>
          <w:left w:val="single" w:sz="4" w:space="4" w:color="auto"/>
          <w:bottom w:val="single" w:sz="4" w:space="1" w:color="auto"/>
          <w:right w:val="single" w:sz="4" w:space="4" w:color="auto"/>
        </w:pBdr>
        <w:shd w:val="clear" w:color="auto" w:fill="ACD08C" w:themeFill="accent2"/>
        <w:rPr>
          <w:b/>
        </w:rPr>
      </w:pPr>
      <w:r w:rsidRPr="00451611">
        <w:rPr>
          <w:b/>
        </w:rPr>
        <w:t>Program Goal:  To build deeper and stronger cooperation between Australia and Mekong Countries to address transnational crime</w:t>
      </w:r>
    </w:p>
    <w:p w14:paraId="124DB686" w14:textId="06361415" w:rsidR="00DE2147" w:rsidRPr="00682604" w:rsidRDefault="00B63334" w:rsidP="00B63334">
      <w:pPr>
        <w:pStyle w:val="Heading3"/>
        <w:rPr>
          <w:i/>
          <w:sz w:val="24"/>
          <w:szCs w:val="24"/>
        </w:rPr>
      </w:pPr>
      <w:r w:rsidRPr="00682604">
        <w:rPr>
          <w:i/>
          <w:sz w:val="24"/>
          <w:szCs w:val="24"/>
        </w:rPr>
        <w:t>Pillar 1: Policy Frameworks and Strategic Analysis</w:t>
      </w: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nnex 3: Draft M&amp;E Framework (Pillar 1)"/>
        <w:tblDescription w:val="Pillar 1 - Policy Frameworks and Strategic Analysis. EOPO1: Australian collaboration on demand-driven research and strategic analysis informs national and regional TNC policies and legislation. Baseline: TBD during first six months; Links between research organisations (public/private) and Mekong countries' TNC and border security policy decision-makers need to be identified; Australian research institutions with interest in TNC need to be mapped. Target: Increasing use by Mekong countries' TNC and border security decision-makers of research and analysis of TNC and border security issues generated through the Australian-Mekong country research collaborations. Indicator: Mekong countries' use of/reference to research organisations' research and analysis of TNC and border security issues (i.e. in legislation, policy and in public fora); Use of research on gender aspects of TNC and border security; Australian-Mekong country collaborations on TNC and border security research and analysis; Value of regional and national resources that the program has leveraged for research and policy development. Progress Marker: Amendments to policy and legislation in the Mekong countries is informed by sound research into TNC and border security across the region (including Australia-Mekong country collaborations). Data Sources and Frequency: MAP-TNC PEA reports; Individual case studies; MAP-TNC internal reports; Subcontractors' reports; APS agency progress reports; Mekong countries governments' reports; International donor reports (USA, EU, UN agency), Baseline and End-line KAPR Surveys (2021 and 2028); Reports of Australia-Mekong country collaborations. Who will collect/analyse: MAP-TNC; Mekong countries; GoA (APS); Australian research institutes.  Intermediate Outcome 1.1: Research bodies in Mekong countries produce high quality research on TNC and border security, including gender issues, from national and regional perspectives. Baseline: TBD during first six months; Research organisations exist in the region, but capacity and knowledge of TNC issues, including gender perspectives, needs to be clarified. Target: Increasing number of high quality research and analytical reports on TNC and border security, including from gender perspectives, produced by regional research organisations. Indicator: Number and quality of research and analytical reports on TNC and border security produced, including gender analysis. Progress Marker: Availability across the region of high-quality research and analysis on TNC and border security, including from gender perspectives. Data sources: As above. Who will collect: As above. Intermediate Outcome 1.2: Mekong countries implement measures to address policy and legislative research and analysis gaps, including gender issues. Baseline: TBD during first six months; Policy and legislative gap analysis, including gender, drawing on APS agency expertise. Target: Increasing number of policy and legislative initiatives addressing identified gaps, including gender. Indicator: Number of identified policy and legislative gaps being addressed, including gender. Progress Marker: An array of TA assistance being delivered to address policy and legislative gaps, including gender. Data sources: As above. Who will collect: As above.                                                                                    "/>
      </w:tblPr>
      <w:tblGrid>
        <w:gridCol w:w="940"/>
        <w:gridCol w:w="1482"/>
        <w:gridCol w:w="1780"/>
        <w:gridCol w:w="2410"/>
        <w:gridCol w:w="2646"/>
        <w:gridCol w:w="3001"/>
        <w:gridCol w:w="1924"/>
      </w:tblGrid>
      <w:tr w:rsidR="003F57B7" w:rsidRPr="006878B0" w14:paraId="1E4006AF" w14:textId="77777777" w:rsidTr="00B63334">
        <w:trPr>
          <w:tblHeader/>
        </w:trPr>
        <w:tc>
          <w:tcPr>
            <w:tcW w:w="940" w:type="dxa"/>
            <w:shd w:val="clear" w:color="auto" w:fill="C1E7E0" w:themeFill="accent1" w:themeFillTint="66"/>
            <w:vAlign w:val="center"/>
          </w:tcPr>
          <w:p w14:paraId="6E1B68A4" w14:textId="77777777" w:rsidR="00786C2A" w:rsidRPr="006878B0" w:rsidRDefault="00786C2A" w:rsidP="00896E69">
            <w:pPr>
              <w:pStyle w:val="BodyText"/>
              <w:jc w:val="center"/>
              <w:rPr>
                <w:rFonts w:cstheme="minorHAnsi"/>
                <w:b/>
                <w:bCs/>
                <w:sz w:val="21"/>
                <w:szCs w:val="21"/>
                <w:lang w:val="en-AU"/>
              </w:rPr>
            </w:pPr>
            <w:r w:rsidRPr="006878B0">
              <w:rPr>
                <w:rFonts w:cstheme="minorHAnsi"/>
                <w:b/>
                <w:bCs/>
                <w:sz w:val="21"/>
                <w:szCs w:val="21"/>
                <w:lang w:val="en-AU"/>
              </w:rPr>
              <w:t>Item</w:t>
            </w:r>
          </w:p>
        </w:tc>
        <w:tc>
          <w:tcPr>
            <w:tcW w:w="1482" w:type="dxa"/>
            <w:shd w:val="clear" w:color="auto" w:fill="C1E7E0" w:themeFill="accent1" w:themeFillTint="66"/>
            <w:vAlign w:val="center"/>
          </w:tcPr>
          <w:p w14:paraId="2C8A3F29" w14:textId="77777777" w:rsidR="00786C2A" w:rsidRPr="006878B0" w:rsidRDefault="00786C2A" w:rsidP="00896E69">
            <w:pPr>
              <w:pStyle w:val="BodyText"/>
              <w:jc w:val="center"/>
              <w:rPr>
                <w:rFonts w:cstheme="minorHAnsi"/>
                <w:b/>
                <w:bCs/>
                <w:sz w:val="21"/>
                <w:szCs w:val="21"/>
                <w:lang w:val="en-AU"/>
              </w:rPr>
            </w:pPr>
            <w:r w:rsidRPr="006878B0">
              <w:rPr>
                <w:rFonts w:cstheme="minorHAnsi"/>
                <w:b/>
                <w:bCs/>
                <w:sz w:val="21"/>
                <w:szCs w:val="21"/>
                <w:lang w:val="en-AU"/>
              </w:rPr>
              <w:t>Desired result</w:t>
            </w:r>
          </w:p>
        </w:tc>
        <w:tc>
          <w:tcPr>
            <w:tcW w:w="1780" w:type="dxa"/>
            <w:shd w:val="clear" w:color="auto" w:fill="C1E7E0" w:themeFill="accent1" w:themeFillTint="66"/>
            <w:vAlign w:val="center"/>
          </w:tcPr>
          <w:p w14:paraId="4EA5CACE" w14:textId="77777777" w:rsidR="00786C2A" w:rsidRPr="006878B0" w:rsidRDefault="00786C2A" w:rsidP="00896E69">
            <w:pPr>
              <w:pStyle w:val="BodyText"/>
              <w:jc w:val="center"/>
              <w:rPr>
                <w:rFonts w:cstheme="minorHAnsi"/>
                <w:b/>
                <w:bCs/>
                <w:sz w:val="21"/>
                <w:szCs w:val="21"/>
                <w:lang w:val="en-AU"/>
              </w:rPr>
            </w:pPr>
            <w:r w:rsidRPr="006878B0">
              <w:rPr>
                <w:rFonts w:cstheme="minorHAnsi"/>
                <w:b/>
                <w:bCs/>
                <w:sz w:val="21"/>
                <w:szCs w:val="21"/>
                <w:lang w:val="en-AU"/>
              </w:rPr>
              <w:t>Baseline</w:t>
            </w:r>
          </w:p>
        </w:tc>
        <w:tc>
          <w:tcPr>
            <w:tcW w:w="2410" w:type="dxa"/>
            <w:shd w:val="clear" w:color="auto" w:fill="C1E7E0" w:themeFill="accent1" w:themeFillTint="66"/>
            <w:vAlign w:val="center"/>
          </w:tcPr>
          <w:p w14:paraId="4962228B" w14:textId="77777777" w:rsidR="00786C2A" w:rsidRPr="006878B0" w:rsidRDefault="00786C2A" w:rsidP="00896E69">
            <w:pPr>
              <w:pStyle w:val="BodyText"/>
              <w:jc w:val="center"/>
              <w:rPr>
                <w:rFonts w:cstheme="minorHAnsi"/>
                <w:b/>
                <w:bCs/>
                <w:sz w:val="21"/>
                <w:szCs w:val="21"/>
                <w:lang w:val="en-AU"/>
              </w:rPr>
            </w:pPr>
            <w:r w:rsidRPr="006878B0">
              <w:rPr>
                <w:rFonts w:cstheme="minorHAnsi"/>
                <w:b/>
                <w:bCs/>
                <w:sz w:val="21"/>
                <w:szCs w:val="21"/>
                <w:lang w:val="en-AU"/>
              </w:rPr>
              <w:t>Target</w:t>
            </w:r>
          </w:p>
        </w:tc>
        <w:tc>
          <w:tcPr>
            <w:tcW w:w="2646" w:type="dxa"/>
            <w:shd w:val="clear" w:color="auto" w:fill="C1E7E0" w:themeFill="accent1" w:themeFillTint="66"/>
            <w:vAlign w:val="center"/>
          </w:tcPr>
          <w:p w14:paraId="54D402F0" w14:textId="77777777" w:rsidR="00786C2A" w:rsidRPr="006878B0" w:rsidRDefault="00786C2A" w:rsidP="00896E69">
            <w:pPr>
              <w:pStyle w:val="BodyText"/>
              <w:jc w:val="center"/>
              <w:rPr>
                <w:rFonts w:cstheme="minorHAnsi"/>
                <w:b/>
                <w:bCs/>
                <w:sz w:val="21"/>
                <w:szCs w:val="21"/>
                <w:lang w:val="en-AU"/>
              </w:rPr>
            </w:pPr>
            <w:r w:rsidRPr="006878B0">
              <w:rPr>
                <w:rFonts w:cstheme="minorHAnsi"/>
                <w:b/>
                <w:bCs/>
                <w:sz w:val="21"/>
                <w:szCs w:val="21"/>
                <w:lang w:val="en-AU"/>
              </w:rPr>
              <w:t>Indicator</w:t>
            </w:r>
          </w:p>
        </w:tc>
        <w:tc>
          <w:tcPr>
            <w:tcW w:w="3001" w:type="dxa"/>
            <w:shd w:val="clear" w:color="auto" w:fill="C1E7E0" w:themeFill="accent1" w:themeFillTint="66"/>
            <w:vAlign w:val="center"/>
          </w:tcPr>
          <w:p w14:paraId="6481A639" w14:textId="77777777" w:rsidR="00786C2A" w:rsidRPr="006878B0" w:rsidRDefault="00786C2A" w:rsidP="00896E69">
            <w:pPr>
              <w:pStyle w:val="BodyText"/>
              <w:jc w:val="center"/>
              <w:rPr>
                <w:rFonts w:cstheme="minorHAnsi"/>
                <w:b/>
                <w:bCs/>
                <w:sz w:val="21"/>
                <w:szCs w:val="21"/>
                <w:lang w:val="en-AU"/>
              </w:rPr>
            </w:pPr>
            <w:r w:rsidRPr="006878B0">
              <w:rPr>
                <w:rFonts w:cstheme="minorHAnsi"/>
                <w:b/>
                <w:bCs/>
                <w:sz w:val="21"/>
                <w:szCs w:val="21"/>
                <w:lang w:val="en-AU"/>
              </w:rPr>
              <w:t>Data sources &amp; frequency</w:t>
            </w:r>
          </w:p>
        </w:tc>
        <w:tc>
          <w:tcPr>
            <w:tcW w:w="1924" w:type="dxa"/>
            <w:shd w:val="clear" w:color="auto" w:fill="C1E7E0" w:themeFill="accent1" w:themeFillTint="66"/>
            <w:vAlign w:val="center"/>
          </w:tcPr>
          <w:p w14:paraId="5CD2CE45" w14:textId="77777777" w:rsidR="00786C2A" w:rsidRPr="006878B0" w:rsidRDefault="00786C2A" w:rsidP="00896E69">
            <w:pPr>
              <w:pStyle w:val="BodyText"/>
              <w:jc w:val="center"/>
              <w:rPr>
                <w:rFonts w:cstheme="minorHAnsi"/>
                <w:b/>
                <w:bCs/>
                <w:sz w:val="21"/>
                <w:szCs w:val="21"/>
                <w:lang w:val="en-AU"/>
              </w:rPr>
            </w:pPr>
            <w:r w:rsidRPr="006878B0">
              <w:rPr>
                <w:rFonts w:cstheme="minorHAnsi"/>
                <w:b/>
                <w:bCs/>
                <w:sz w:val="21"/>
                <w:szCs w:val="21"/>
                <w:lang w:val="en-AU"/>
              </w:rPr>
              <w:t>Who will collect and analyse the data</w:t>
            </w:r>
          </w:p>
        </w:tc>
      </w:tr>
      <w:tr w:rsidR="00786C2A" w:rsidRPr="006878B0" w14:paraId="7734F4E3" w14:textId="77777777" w:rsidTr="00B63334">
        <w:tc>
          <w:tcPr>
            <w:tcW w:w="940" w:type="dxa"/>
            <w:vAlign w:val="center"/>
          </w:tcPr>
          <w:p w14:paraId="2431F112" w14:textId="77777777" w:rsidR="00786C2A" w:rsidRPr="006878B0" w:rsidRDefault="00786C2A" w:rsidP="00896E69">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EOPO 1</w:t>
            </w:r>
          </w:p>
        </w:tc>
        <w:tc>
          <w:tcPr>
            <w:tcW w:w="1482" w:type="dxa"/>
            <w:vAlign w:val="center"/>
          </w:tcPr>
          <w:p w14:paraId="2AF9F471" w14:textId="4362DBD9" w:rsidR="00786C2A" w:rsidRPr="006878B0" w:rsidRDefault="008547E6" w:rsidP="00896E69">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 xml:space="preserve">Australian collaboration on demand-driven </w:t>
            </w:r>
            <w:r w:rsidR="00786C2A" w:rsidRPr="006878B0">
              <w:rPr>
                <w:rFonts w:eastAsiaTheme="minorEastAsia" w:cstheme="minorHAnsi"/>
                <w:sz w:val="21"/>
                <w:szCs w:val="21"/>
                <w:lang w:val="en-AU" w:eastAsia="zh-CN"/>
              </w:rPr>
              <w:t>research and strategic analysis inform</w:t>
            </w:r>
            <w:r w:rsidRPr="006878B0">
              <w:rPr>
                <w:rFonts w:eastAsiaTheme="minorEastAsia" w:cstheme="minorHAnsi"/>
                <w:sz w:val="21"/>
                <w:szCs w:val="21"/>
                <w:lang w:val="en-AU" w:eastAsia="zh-CN"/>
              </w:rPr>
              <w:t>s</w:t>
            </w:r>
            <w:r w:rsidR="00786C2A" w:rsidRPr="006878B0">
              <w:rPr>
                <w:rFonts w:eastAsiaTheme="minorEastAsia" w:cstheme="minorHAnsi"/>
                <w:sz w:val="21"/>
                <w:szCs w:val="21"/>
                <w:lang w:val="en-AU" w:eastAsia="zh-CN"/>
              </w:rPr>
              <w:t xml:space="preserve"> national and regional TNC policies and legislation</w:t>
            </w:r>
          </w:p>
        </w:tc>
        <w:tc>
          <w:tcPr>
            <w:tcW w:w="1780" w:type="dxa"/>
            <w:vAlign w:val="center"/>
          </w:tcPr>
          <w:p w14:paraId="52234FAB" w14:textId="77777777" w:rsidR="00786C2A" w:rsidRPr="006878B0" w:rsidRDefault="00786C2A"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w:t>
            </w:r>
            <w:r w:rsidR="00650708" w:rsidRPr="006878B0">
              <w:rPr>
                <w:rFonts w:cstheme="minorHAnsi"/>
                <w:sz w:val="21"/>
                <w:szCs w:val="21"/>
                <w:lang w:val="en-AU"/>
              </w:rPr>
              <w:t xml:space="preserve"> during first six months.</w:t>
            </w:r>
          </w:p>
          <w:p w14:paraId="06A12B2E" w14:textId="77777777" w:rsidR="00786C2A" w:rsidRPr="006878B0" w:rsidRDefault="00027D76"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Links between research organisations (either public / private) and Mekong Countries’ </w:t>
            </w:r>
            <w:r w:rsidR="00E176F4" w:rsidRPr="006878B0">
              <w:rPr>
                <w:rFonts w:cstheme="minorHAnsi"/>
                <w:sz w:val="21"/>
                <w:szCs w:val="21"/>
                <w:lang w:val="en-AU"/>
              </w:rPr>
              <w:t xml:space="preserve">TNC and border security </w:t>
            </w:r>
            <w:r w:rsidRPr="006878B0">
              <w:rPr>
                <w:rFonts w:cstheme="minorHAnsi"/>
                <w:sz w:val="21"/>
                <w:szCs w:val="21"/>
                <w:lang w:val="en-AU"/>
              </w:rPr>
              <w:t>policy decision-makers need to be identified.</w:t>
            </w:r>
          </w:p>
          <w:p w14:paraId="2FB42AF0" w14:textId="7EA23FBF" w:rsidR="00E42476" w:rsidRPr="006878B0" w:rsidRDefault="00E42476"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Australian research institutions with interest in TNC research need to be mapped.</w:t>
            </w:r>
          </w:p>
        </w:tc>
        <w:tc>
          <w:tcPr>
            <w:tcW w:w="2410" w:type="dxa"/>
            <w:vAlign w:val="center"/>
          </w:tcPr>
          <w:p w14:paraId="2DE00E88" w14:textId="4298F28B" w:rsidR="00E176F4" w:rsidRPr="006878B0" w:rsidRDefault="00E176F4"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use by Mekong Countries’ TNC and border security policy decision-makers of research and analysis of TNC and border security issues</w:t>
            </w:r>
            <w:r w:rsidR="009F09B8" w:rsidRPr="006878B0">
              <w:rPr>
                <w:rFonts w:cstheme="minorHAnsi"/>
                <w:sz w:val="21"/>
                <w:szCs w:val="21"/>
                <w:lang w:val="en-AU"/>
              </w:rPr>
              <w:t xml:space="preserve"> generated through Australian-Mekong Country research collaborations</w:t>
            </w:r>
            <w:r w:rsidRPr="006878B0">
              <w:rPr>
                <w:rFonts w:cstheme="minorHAnsi"/>
                <w:sz w:val="21"/>
                <w:szCs w:val="21"/>
                <w:lang w:val="en-AU"/>
              </w:rPr>
              <w:t>.</w:t>
            </w:r>
          </w:p>
        </w:tc>
        <w:tc>
          <w:tcPr>
            <w:tcW w:w="2646" w:type="dxa"/>
            <w:vAlign w:val="center"/>
          </w:tcPr>
          <w:p w14:paraId="079A4CFA" w14:textId="77777777" w:rsidR="007D3DA2" w:rsidRPr="006878B0" w:rsidRDefault="00E96B7A" w:rsidP="007D3DA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 use of/ reference to research organisations’ research and analysis of TNC and border security issues (i.e. in legislation, policy, and in public fora).</w:t>
            </w:r>
          </w:p>
          <w:p w14:paraId="4587D6EE" w14:textId="77777777" w:rsidR="003D1385" w:rsidRPr="006878B0" w:rsidRDefault="003D1385" w:rsidP="007D3DA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Use of research on gender aspects of TNC and border security.</w:t>
            </w:r>
          </w:p>
          <w:p w14:paraId="074D4693" w14:textId="369407D1" w:rsidR="003B0786" w:rsidRPr="006878B0" w:rsidRDefault="0090109E" w:rsidP="003B0786">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Australian-Mekong Country collaborations on</w:t>
            </w:r>
            <w:r w:rsidR="003B0786" w:rsidRPr="006878B0">
              <w:rPr>
                <w:rFonts w:cstheme="minorHAnsi"/>
                <w:sz w:val="21"/>
                <w:szCs w:val="21"/>
                <w:lang w:val="en-AU"/>
              </w:rPr>
              <w:t xml:space="preserve"> TNC and border security research and analysis.</w:t>
            </w:r>
          </w:p>
          <w:p w14:paraId="3A992E46" w14:textId="77777777" w:rsidR="00E25F4B" w:rsidRPr="006878B0" w:rsidRDefault="00E25F4B" w:rsidP="007D3DA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Value of regional and national resources that the Program has leveraged for research and policy development.</w:t>
            </w:r>
          </w:p>
          <w:p w14:paraId="2191081A" w14:textId="77777777" w:rsidR="007D3DA2" w:rsidRPr="006878B0" w:rsidRDefault="007D3DA2" w:rsidP="007D3DA2">
            <w:pPr>
              <w:pStyle w:val="BodyText"/>
              <w:spacing w:before="0" w:after="0" w:line="240" w:lineRule="auto"/>
              <w:rPr>
                <w:rFonts w:cstheme="minorHAnsi"/>
                <w:b/>
                <w:bCs/>
                <w:i/>
                <w:iCs/>
                <w:sz w:val="21"/>
                <w:szCs w:val="21"/>
                <w:lang w:val="en-AU"/>
              </w:rPr>
            </w:pPr>
            <w:r w:rsidRPr="006878B0">
              <w:rPr>
                <w:rFonts w:cstheme="minorHAnsi"/>
                <w:b/>
                <w:bCs/>
                <w:i/>
                <w:iCs/>
                <w:sz w:val="21"/>
                <w:szCs w:val="21"/>
                <w:lang w:val="en-AU"/>
              </w:rPr>
              <w:t>Progress Marker:</w:t>
            </w:r>
          </w:p>
          <w:p w14:paraId="53F08AA9" w14:textId="61254691" w:rsidR="007D3DA2" w:rsidRPr="006878B0" w:rsidRDefault="007D3DA2" w:rsidP="007D3DA2">
            <w:pPr>
              <w:pStyle w:val="BodyText"/>
              <w:spacing w:before="0" w:after="0" w:line="240" w:lineRule="auto"/>
              <w:rPr>
                <w:rFonts w:cstheme="minorHAnsi"/>
                <w:sz w:val="21"/>
                <w:szCs w:val="21"/>
                <w:lang w:val="en-AU"/>
              </w:rPr>
            </w:pPr>
            <w:r w:rsidRPr="006878B0">
              <w:rPr>
                <w:rFonts w:cstheme="minorHAnsi"/>
                <w:sz w:val="21"/>
                <w:szCs w:val="21"/>
                <w:lang w:val="en-AU"/>
              </w:rPr>
              <w:t xml:space="preserve">Amendments to policy and legislation in the Mekong Countries is </w:t>
            </w:r>
            <w:r w:rsidR="00033B3B" w:rsidRPr="006878B0">
              <w:rPr>
                <w:rFonts w:cstheme="minorHAnsi"/>
                <w:sz w:val="21"/>
                <w:szCs w:val="21"/>
                <w:lang w:val="en-AU"/>
              </w:rPr>
              <w:t>informed by</w:t>
            </w:r>
            <w:r w:rsidRPr="006878B0">
              <w:rPr>
                <w:rFonts w:cstheme="minorHAnsi"/>
                <w:sz w:val="21"/>
                <w:szCs w:val="21"/>
                <w:lang w:val="en-AU"/>
              </w:rPr>
              <w:t xml:space="preserve"> sound research into TNC and border security across the region</w:t>
            </w:r>
            <w:r w:rsidR="00033B3B" w:rsidRPr="006878B0">
              <w:rPr>
                <w:rFonts w:cstheme="minorHAnsi"/>
                <w:sz w:val="21"/>
                <w:szCs w:val="21"/>
                <w:lang w:val="en-AU"/>
              </w:rPr>
              <w:t>, including Australia-Mekong Country collaborations</w:t>
            </w:r>
            <w:r w:rsidRPr="006878B0">
              <w:rPr>
                <w:rFonts w:cstheme="minorHAnsi"/>
                <w:sz w:val="21"/>
                <w:szCs w:val="21"/>
                <w:lang w:val="en-AU"/>
              </w:rPr>
              <w:t>.</w:t>
            </w:r>
          </w:p>
        </w:tc>
        <w:tc>
          <w:tcPr>
            <w:tcW w:w="3001" w:type="dxa"/>
            <w:vAlign w:val="center"/>
          </w:tcPr>
          <w:p w14:paraId="4E045E98" w14:textId="77777777" w:rsidR="005D56BE" w:rsidRPr="006878B0" w:rsidRDefault="000E0A8B"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MAP-TNC </w:t>
            </w:r>
            <w:r w:rsidR="005D56BE" w:rsidRPr="006878B0">
              <w:rPr>
                <w:rFonts w:cstheme="minorHAnsi"/>
                <w:sz w:val="21"/>
                <w:szCs w:val="21"/>
                <w:lang w:val="en-AU"/>
              </w:rPr>
              <w:t>PEA</w:t>
            </w:r>
            <w:r w:rsidRPr="006878B0">
              <w:rPr>
                <w:rFonts w:cstheme="minorHAnsi"/>
                <w:sz w:val="21"/>
                <w:szCs w:val="21"/>
                <w:lang w:val="en-AU"/>
              </w:rPr>
              <w:t xml:space="preserve"> reports.</w:t>
            </w:r>
          </w:p>
          <w:p w14:paraId="18ADC7F6" w14:textId="77777777" w:rsidR="00786C2A" w:rsidRPr="006878B0" w:rsidRDefault="00786C2A"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Individual case studies</w:t>
            </w:r>
            <w:r w:rsidR="000E0A8B" w:rsidRPr="006878B0">
              <w:rPr>
                <w:rFonts w:cstheme="minorHAnsi"/>
                <w:sz w:val="21"/>
                <w:szCs w:val="21"/>
                <w:lang w:val="en-AU"/>
              </w:rPr>
              <w:t>.</w:t>
            </w:r>
          </w:p>
          <w:p w14:paraId="5DDCDA91" w14:textId="77777777" w:rsidR="00786C2A" w:rsidRPr="006878B0" w:rsidRDefault="000E0A8B"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w:t>
            </w:r>
            <w:r w:rsidR="00786C2A" w:rsidRPr="006878B0">
              <w:rPr>
                <w:rFonts w:cstheme="minorHAnsi"/>
                <w:sz w:val="21"/>
                <w:szCs w:val="21"/>
                <w:lang w:val="en-AU"/>
              </w:rPr>
              <w:t xml:space="preserve"> internal report</w:t>
            </w:r>
            <w:r w:rsidRPr="006878B0">
              <w:rPr>
                <w:rFonts w:cstheme="minorHAnsi"/>
                <w:sz w:val="21"/>
                <w:szCs w:val="21"/>
                <w:lang w:val="en-AU"/>
              </w:rPr>
              <w:t>s</w:t>
            </w:r>
            <w:r w:rsidR="00786C2A" w:rsidRPr="006878B0">
              <w:rPr>
                <w:rFonts w:cstheme="minorHAnsi"/>
                <w:sz w:val="21"/>
                <w:szCs w:val="21"/>
                <w:lang w:val="en-AU"/>
              </w:rPr>
              <w:t>.</w:t>
            </w:r>
          </w:p>
          <w:p w14:paraId="7CB9E156" w14:textId="77777777" w:rsidR="000E0A8B" w:rsidRPr="006878B0" w:rsidRDefault="000E0A8B"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Subcontractors’ reports.</w:t>
            </w:r>
          </w:p>
          <w:p w14:paraId="02069955" w14:textId="77777777" w:rsidR="00786C2A" w:rsidRPr="006878B0" w:rsidRDefault="000E0A8B"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APS Agency progress reports</w:t>
            </w:r>
            <w:r w:rsidR="00786C2A" w:rsidRPr="006878B0">
              <w:rPr>
                <w:rFonts w:cstheme="minorHAnsi"/>
                <w:sz w:val="21"/>
                <w:szCs w:val="21"/>
                <w:lang w:val="en-AU"/>
              </w:rPr>
              <w:t>.</w:t>
            </w:r>
          </w:p>
          <w:p w14:paraId="5234F35F" w14:textId="77777777" w:rsidR="00786C2A" w:rsidRPr="006878B0" w:rsidRDefault="000E0A8B"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 governments’ reports.</w:t>
            </w:r>
          </w:p>
          <w:p w14:paraId="546964C5" w14:textId="4D970390" w:rsidR="006F2117" w:rsidRPr="006878B0" w:rsidRDefault="000E0A8B"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International donor reports (U.S.A., EU, UN Agency)</w:t>
            </w:r>
            <w:r w:rsidR="006F2117" w:rsidRPr="006878B0">
              <w:rPr>
                <w:rFonts w:cstheme="minorHAnsi"/>
                <w:sz w:val="21"/>
                <w:szCs w:val="21"/>
                <w:lang w:val="en-AU"/>
              </w:rPr>
              <w:t xml:space="preserve"> Baseline and End-line KAPR Surveys (202</w:t>
            </w:r>
            <w:r w:rsidR="00401D12">
              <w:rPr>
                <w:rFonts w:cstheme="minorHAnsi"/>
                <w:sz w:val="21"/>
                <w:szCs w:val="21"/>
                <w:lang w:val="en-AU"/>
              </w:rPr>
              <w:t>1</w:t>
            </w:r>
            <w:r w:rsidR="006F2117" w:rsidRPr="006878B0">
              <w:rPr>
                <w:rFonts w:cstheme="minorHAnsi"/>
                <w:sz w:val="21"/>
                <w:szCs w:val="21"/>
                <w:lang w:val="en-AU"/>
              </w:rPr>
              <w:t xml:space="preserve"> and 202</w:t>
            </w:r>
            <w:r w:rsidR="00401D12">
              <w:rPr>
                <w:rFonts w:cstheme="minorHAnsi"/>
                <w:sz w:val="21"/>
                <w:szCs w:val="21"/>
                <w:lang w:val="en-AU"/>
              </w:rPr>
              <w:t>8</w:t>
            </w:r>
            <w:r w:rsidR="006F2117" w:rsidRPr="006878B0">
              <w:rPr>
                <w:rFonts w:cstheme="minorHAnsi"/>
                <w:sz w:val="21"/>
                <w:szCs w:val="21"/>
                <w:lang w:val="en-AU"/>
              </w:rPr>
              <w:t>).</w:t>
            </w:r>
          </w:p>
          <w:p w14:paraId="74C3039D" w14:textId="4AC1D826" w:rsidR="00052907" w:rsidRPr="006878B0" w:rsidRDefault="00052907"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Reports of Australia-Mekong Country collaborations.</w:t>
            </w:r>
          </w:p>
          <w:p w14:paraId="6A4BC191" w14:textId="77777777" w:rsidR="000E0A8B" w:rsidRPr="006878B0" w:rsidRDefault="000E0A8B" w:rsidP="006F2117">
            <w:pPr>
              <w:pStyle w:val="BodyText"/>
              <w:spacing w:before="0" w:after="0" w:line="240" w:lineRule="auto"/>
              <w:rPr>
                <w:rFonts w:cstheme="minorHAnsi"/>
                <w:sz w:val="21"/>
                <w:szCs w:val="21"/>
                <w:lang w:val="en-AU"/>
              </w:rPr>
            </w:pPr>
          </w:p>
          <w:p w14:paraId="774DB602" w14:textId="77777777" w:rsidR="00786C2A" w:rsidRPr="006878B0" w:rsidRDefault="00786C2A" w:rsidP="00896E69">
            <w:pPr>
              <w:pStyle w:val="BodyText"/>
              <w:spacing w:before="0" w:after="0" w:line="240" w:lineRule="auto"/>
              <w:rPr>
                <w:rFonts w:cstheme="minorHAnsi"/>
                <w:sz w:val="21"/>
                <w:szCs w:val="21"/>
                <w:lang w:val="en-AU"/>
              </w:rPr>
            </w:pPr>
          </w:p>
          <w:p w14:paraId="7B4C5EDD" w14:textId="77777777" w:rsidR="00786C2A" w:rsidRPr="006878B0" w:rsidRDefault="00786C2A" w:rsidP="00896E69">
            <w:pPr>
              <w:pStyle w:val="BodyText"/>
              <w:spacing w:before="0" w:after="0" w:line="240" w:lineRule="auto"/>
              <w:rPr>
                <w:rFonts w:cstheme="minorHAnsi"/>
                <w:sz w:val="21"/>
                <w:szCs w:val="21"/>
                <w:lang w:val="en-AU"/>
              </w:rPr>
            </w:pPr>
          </w:p>
        </w:tc>
        <w:tc>
          <w:tcPr>
            <w:tcW w:w="1924" w:type="dxa"/>
            <w:vAlign w:val="center"/>
          </w:tcPr>
          <w:p w14:paraId="3BE0331B" w14:textId="77777777" w:rsidR="00160548" w:rsidRPr="006878B0" w:rsidRDefault="00160548"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w:t>
            </w:r>
          </w:p>
          <w:p w14:paraId="23155F2A" w14:textId="77777777" w:rsidR="00160548" w:rsidRPr="006878B0" w:rsidRDefault="00160548"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w:t>
            </w:r>
          </w:p>
          <w:p w14:paraId="28DB1ADB" w14:textId="77777777" w:rsidR="00786C2A" w:rsidRPr="006878B0" w:rsidRDefault="00160548"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GoA (APS Agencies).</w:t>
            </w:r>
          </w:p>
          <w:p w14:paraId="05F08542" w14:textId="425B2785" w:rsidR="00052907" w:rsidRPr="006878B0" w:rsidRDefault="00052907"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Australian research institutions.</w:t>
            </w:r>
          </w:p>
        </w:tc>
      </w:tr>
      <w:tr w:rsidR="00F075C8" w:rsidRPr="006878B0" w14:paraId="742C7F8A" w14:textId="77777777" w:rsidTr="00B63334">
        <w:tc>
          <w:tcPr>
            <w:tcW w:w="940" w:type="dxa"/>
            <w:vAlign w:val="center"/>
          </w:tcPr>
          <w:p w14:paraId="45A3A658" w14:textId="77777777" w:rsidR="00F075C8" w:rsidRPr="006878B0" w:rsidRDefault="00F075C8" w:rsidP="00896E69">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IO</w:t>
            </w:r>
            <w:r w:rsidR="001378CD" w:rsidRPr="006878B0">
              <w:rPr>
                <w:rFonts w:eastAsiaTheme="minorEastAsia" w:cstheme="minorHAnsi"/>
                <w:sz w:val="21"/>
                <w:szCs w:val="21"/>
                <w:lang w:val="en-AU" w:eastAsia="zh-CN"/>
              </w:rPr>
              <w:t xml:space="preserve"> 1</w:t>
            </w:r>
            <w:r w:rsidR="00897E61" w:rsidRPr="006878B0">
              <w:rPr>
                <w:rFonts w:eastAsiaTheme="minorEastAsia" w:cstheme="minorHAnsi"/>
                <w:sz w:val="21"/>
                <w:szCs w:val="21"/>
                <w:lang w:val="en-AU" w:eastAsia="zh-CN"/>
              </w:rPr>
              <w:t>.1</w:t>
            </w:r>
          </w:p>
        </w:tc>
        <w:tc>
          <w:tcPr>
            <w:tcW w:w="1482" w:type="dxa"/>
            <w:vAlign w:val="center"/>
          </w:tcPr>
          <w:p w14:paraId="32315DCE" w14:textId="77777777" w:rsidR="00F075C8" w:rsidRPr="006878B0" w:rsidRDefault="00F075C8" w:rsidP="00896E69">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Research bodies in Mekong Countries produce high quality research on TNC</w:t>
            </w:r>
            <w:r w:rsidR="00A16C57" w:rsidRPr="006878B0">
              <w:rPr>
                <w:rFonts w:eastAsiaTheme="minorEastAsia" w:cstheme="minorHAnsi"/>
                <w:sz w:val="21"/>
                <w:szCs w:val="21"/>
                <w:lang w:val="en-AU" w:eastAsia="zh-CN"/>
              </w:rPr>
              <w:t xml:space="preserve"> and border security</w:t>
            </w:r>
            <w:r w:rsidR="00F16663" w:rsidRPr="006878B0">
              <w:rPr>
                <w:rFonts w:eastAsiaTheme="minorEastAsia" w:cstheme="minorHAnsi"/>
                <w:sz w:val="21"/>
                <w:szCs w:val="21"/>
                <w:lang w:val="en-AU" w:eastAsia="zh-CN"/>
              </w:rPr>
              <w:t xml:space="preserve">, including gender </w:t>
            </w:r>
            <w:r w:rsidR="00111679" w:rsidRPr="006878B0">
              <w:rPr>
                <w:rFonts w:eastAsiaTheme="minorEastAsia" w:cstheme="minorHAnsi"/>
                <w:sz w:val="21"/>
                <w:szCs w:val="21"/>
                <w:lang w:val="en-AU" w:eastAsia="zh-CN"/>
              </w:rPr>
              <w:t>issues, from</w:t>
            </w:r>
            <w:r w:rsidRPr="006878B0">
              <w:rPr>
                <w:rFonts w:eastAsiaTheme="minorEastAsia" w:cstheme="minorHAnsi"/>
                <w:sz w:val="21"/>
                <w:szCs w:val="21"/>
                <w:lang w:val="en-AU" w:eastAsia="zh-CN"/>
              </w:rPr>
              <w:t xml:space="preserve"> national and regional perspectives</w:t>
            </w:r>
          </w:p>
        </w:tc>
        <w:tc>
          <w:tcPr>
            <w:tcW w:w="1780" w:type="dxa"/>
            <w:vAlign w:val="center"/>
          </w:tcPr>
          <w:p w14:paraId="2AE86787" w14:textId="77777777" w:rsidR="00F075C8" w:rsidRPr="006878B0" w:rsidRDefault="00F56BC9"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30D868A8" w14:textId="77777777" w:rsidR="00F56BC9" w:rsidRPr="006878B0" w:rsidRDefault="00F56BC9"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Research organisations exist in the region, but capacity and knowledge of TNC issues</w:t>
            </w:r>
            <w:r w:rsidR="00993A12" w:rsidRPr="006878B0">
              <w:rPr>
                <w:rFonts w:cstheme="minorHAnsi"/>
                <w:sz w:val="21"/>
                <w:szCs w:val="21"/>
                <w:lang w:val="en-AU"/>
              </w:rPr>
              <w:t>, including gender perspectives,</w:t>
            </w:r>
            <w:r w:rsidRPr="006878B0">
              <w:rPr>
                <w:rFonts w:cstheme="minorHAnsi"/>
                <w:sz w:val="21"/>
                <w:szCs w:val="21"/>
                <w:lang w:val="en-AU"/>
              </w:rPr>
              <w:t xml:space="preserve"> needs to be clarified.</w:t>
            </w:r>
          </w:p>
        </w:tc>
        <w:tc>
          <w:tcPr>
            <w:tcW w:w="2410" w:type="dxa"/>
            <w:vAlign w:val="center"/>
          </w:tcPr>
          <w:p w14:paraId="7933BADC" w14:textId="77777777" w:rsidR="00F075C8" w:rsidRPr="006878B0" w:rsidRDefault="0016421F"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Increasing number of </w:t>
            </w:r>
            <w:r w:rsidR="009C3A08" w:rsidRPr="006878B0">
              <w:rPr>
                <w:rFonts w:cstheme="minorHAnsi"/>
                <w:sz w:val="21"/>
                <w:szCs w:val="21"/>
                <w:lang w:val="en-AU"/>
              </w:rPr>
              <w:t>high-quality</w:t>
            </w:r>
            <w:r w:rsidRPr="006878B0">
              <w:rPr>
                <w:rFonts w:cstheme="minorHAnsi"/>
                <w:sz w:val="21"/>
                <w:szCs w:val="21"/>
                <w:lang w:val="en-AU"/>
              </w:rPr>
              <w:t xml:space="preserve"> research and analytical reports </w:t>
            </w:r>
            <w:r w:rsidR="009C3A08" w:rsidRPr="006878B0">
              <w:rPr>
                <w:rFonts w:cstheme="minorHAnsi"/>
                <w:sz w:val="21"/>
                <w:szCs w:val="21"/>
                <w:lang w:val="en-AU"/>
              </w:rPr>
              <w:t>on TNC and border security</w:t>
            </w:r>
            <w:r w:rsidR="00993A12" w:rsidRPr="006878B0">
              <w:rPr>
                <w:rFonts w:cstheme="minorHAnsi"/>
                <w:sz w:val="21"/>
                <w:szCs w:val="21"/>
                <w:lang w:val="en-AU"/>
              </w:rPr>
              <w:t xml:space="preserve">, including from gender perspectives, </w:t>
            </w:r>
            <w:r w:rsidRPr="006878B0">
              <w:rPr>
                <w:rFonts w:cstheme="minorHAnsi"/>
                <w:sz w:val="21"/>
                <w:szCs w:val="21"/>
                <w:lang w:val="en-AU"/>
              </w:rPr>
              <w:t>produced by regional research organisations.</w:t>
            </w:r>
          </w:p>
        </w:tc>
        <w:tc>
          <w:tcPr>
            <w:tcW w:w="2646" w:type="dxa"/>
            <w:vAlign w:val="center"/>
          </w:tcPr>
          <w:p w14:paraId="50949536" w14:textId="77777777" w:rsidR="003D1385" w:rsidRPr="006878B0" w:rsidRDefault="009C3A08" w:rsidP="00DD7C30">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Number </w:t>
            </w:r>
            <w:r w:rsidR="00344B03" w:rsidRPr="006878B0">
              <w:rPr>
                <w:rFonts w:cstheme="minorHAnsi"/>
                <w:sz w:val="21"/>
                <w:szCs w:val="21"/>
                <w:lang w:val="en-AU"/>
              </w:rPr>
              <w:t xml:space="preserve">and quality </w:t>
            </w:r>
            <w:r w:rsidRPr="006878B0">
              <w:rPr>
                <w:rFonts w:cstheme="minorHAnsi"/>
                <w:sz w:val="21"/>
                <w:szCs w:val="21"/>
                <w:lang w:val="en-AU"/>
              </w:rPr>
              <w:t>of research and analytical reports on TNC and border security produced</w:t>
            </w:r>
            <w:r w:rsidR="003D1385" w:rsidRPr="006878B0">
              <w:rPr>
                <w:rFonts w:cstheme="minorHAnsi"/>
                <w:sz w:val="21"/>
                <w:szCs w:val="21"/>
                <w:lang w:val="en-AU"/>
              </w:rPr>
              <w:t>, including gender analysis.</w:t>
            </w:r>
          </w:p>
          <w:p w14:paraId="6F2D2C3B" w14:textId="77777777" w:rsidR="007D3DA2" w:rsidRPr="006878B0" w:rsidRDefault="007D3DA2" w:rsidP="007D3DA2">
            <w:pPr>
              <w:pStyle w:val="BodyText"/>
              <w:spacing w:before="0" w:after="0" w:line="240" w:lineRule="auto"/>
              <w:rPr>
                <w:rFonts w:cstheme="minorHAnsi"/>
                <w:b/>
                <w:bCs/>
                <w:i/>
                <w:iCs/>
                <w:sz w:val="21"/>
                <w:szCs w:val="21"/>
                <w:lang w:val="en-AU"/>
              </w:rPr>
            </w:pPr>
            <w:r w:rsidRPr="006878B0">
              <w:rPr>
                <w:rFonts w:cstheme="minorHAnsi"/>
                <w:b/>
                <w:bCs/>
                <w:i/>
                <w:iCs/>
                <w:sz w:val="21"/>
                <w:szCs w:val="21"/>
                <w:lang w:val="en-AU"/>
              </w:rPr>
              <w:t>Progress Marker:</w:t>
            </w:r>
          </w:p>
          <w:p w14:paraId="3306B7B0" w14:textId="77777777" w:rsidR="007D3DA2" w:rsidRPr="006878B0" w:rsidRDefault="007D3DA2" w:rsidP="007D3DA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Availability</w:t>
            </w:r>
            <w:r w:rsidR="00993A12" w:rsidRPr="006878B0">
              <w:rPr>
                <w:rFonts w:cstheme="minorHAnsi"/>
                <w:sz w:val="21"/>
                <w:szCs w:val="21"/>
                <w:lang w:val="en-AU"/>
              </w:rPr>
              <w:t xml:space="preserve"> </w:t>
            </w:r>
            <w:r w:rsidR="00DD54DE" w:rsidRPr="006878B0">
              <w:rPr>
                <w:rFonts w:cstheme="minorHAnsi"/>
                <w:sz w:val="21"/>
                <w:szCs w:val="21"/>
                <w:lang w:val="en-AU"/>
              </w:rPr>
              <w:t>across the region</w:t>
            </w:r>
            <w:r w:rsidRPr="006878B0">
              <w:rPr>
                <w:rFonts w:cstheme="minorHAnsi"/>
                <w:sz w:val="21"/>
                <w:szCs w:val="21"/>
                <w:lang w:val="en-AU"/>
              </w:rPr>
              <w:t xml:space="preserve"> of high-quality research and analysis on TNC and border security.</w:t>
            </w:r>
            <w:r w:rsidR="00993A12" w:rsidRPr="006878B0">
              <w:rPr>
                <w:rFonts w:cstheme="minorHAnsi"/>
                <w:sz w:val="21"/>
                <w:szCs w:val="21"/>
                <w:lang w:val="en-AU"/>
              </w:rPr>
              <w:t xml:space="preserve"> including from gender perspectives</w:t>
            </w:r>
            <w:r w:rsidR="00DD54DE" w:rsidRPr="006878B0">
              <w:rPr>
                <w:rFonts w:cstheme="minorHAnsi"/>
                <w:sz w:val="21"/>
                <w:szCs w:val="21"/>
                <w:lang w:val="en-AU"/>
              </w:rPr>
              <w:t>.</w:t>
            </w:r>
          </w:p>
        </w:tc>
        <w:tc>
          <w:tcPr>
            <w:tcW w:w="3001" w:type="dxa"/>
            <w:vAlign w:val="center"/>
          </w:tcPr>
          <w:p w14:paraId="23C1B647" w14:textId="77777777" w:rsidR="00E932B6" w:rsidRPr="006878B0" w:rsidRDefault="006A5713"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p w14:paraId="597A8561" w14:textId="77777777" w:rsidR="00F075C8" w:rsidRPr="006878B0" w:rsidRDefault="00F075C8" w:rsidP="00E932B6">
            <w:pPr>
              <w:pStyle w:val="BodyText"/>
              <w:spacing w:before="0" w:after="0" w:line="240" w:lineRule="auto"/>
              <w:rPr>
                <w:rFonts w:cstheme="minorHAnsi"/>
                <w:sz w:val="21"/>
                <w:szCs w:val="21"/>
                <w:lang w:val="en-AU"/>
              </w:rPr>
            </w:pPr>
          </w:p>
        </w:tc>
        <w:tc>
          <w:tcPr>
            <w:tcW w:w="1924" w:type="dxa"/>
            <w:vAlign w:val="center"/>
          </w:tcPr>
          <w:p w14:paraId="4C5BADEF" w14:textId="77777777" w:rsidR="00E932B6" w:rsidRPr="006878B0" w:rsidRDefault="00AB24DE"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tc>
      </w:tr>
      <w:tr w:rsidR="00897E61" w:rsidRPr="006878B0" w14:paraId="650E3C48" w14:textId="77777777" w:rsidTr="00B63334">
        <w:tc>
          <w:tcPr>
            <w:tcW w:w="940" w:type="dxa"/>
            <w:vAlign w:val="center"/>
          </w:tcPr>
          <w:p w14:paraId="6A25C98A" w14:textId="77777777" w:rsidR="00897E61" w:rsidRPr="006878B0" w:rsidRDefault="00897E61" w:rsidP="00896E69">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IO 1.2</w:t>
            </w:r>
          </w:p>
        </w:tc>
        <w:tc>
          <w:tcPr>
            <w:tcW w:w="1482" w:type="dxa"/>
            <w:vAlign w:val="center"/>
          </w:tcPr>
          <w:p w14:paraId="46B1AF70" w14:textId="77777777" w:rsidR="00897E61" w:rsidRPr="006878B0" w:rsidRDefault="00897E61" w:rsidP="00896E69">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Mekong Countries implement measures to address policy and legislative research and analysis gaps</w:t>
            </w:r>
            <w:r w:rsidR="006F195E" w:rsidRPr="006878B0">
              <w:rPr>
                <w:rFonts w:eastAsiaTheme="minorEastAsia" w:cstheme="minorHAnsi"/>
                <w:sz w:val="21"/>
                <w:szCs w:val="21"/>
                <w:lang w:val="en-AU" w:eastAsia="zh-CN"/>
              </w:rPr>
              <w:t>, including gender issues.</w:t>
            </w:r>
          </w:p>
        </w:tc>
        <w:tc>
          <w:tcPr>
            <w:tcW w:w="1780" w:type="dxa"/>
            <w:vAlign w:val="center"/>
          </w:tcPr>
          <w:p w14:paraId="29A442A4" w14:textId="77777777" w:rsidR="00141163" w:rsidRPr="006878B0" w:rsidRDefault="00141163" w:rsidP="00141163">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1D9D5716" w14:textId="77777777" w:rsidR="00897E61" w:rsidRPr="006878B0" w:rsidRDefault="00141163"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Policy and legislative gap analysis, </w:t>
            </w:r>
            <w:r w:rsidR="006F195E" w:rsidRPr="006878B0">
              <w:rPr>
                <w:rFonts w:cstheme="minorHAnsi"/>
                <w:color w:val="36424B" w:themeColor="text2" w:themeShade="BF"/>
                <w:sz w:val="20"/>
                <w:szCs w:val="20"/>
                <w:lang w:val="en-AU"/>
              </w:rPr>
              <w:t xml:space="preserve">including gender, </w:t>
            </w:r>
            <w:r w:rsidRPr="006878B0">
              <w:rPr>
                <w:rFonts w:cstheme="minorHAnsi"/>
                <w:sz w:val="21"/>
                <w:szCs w:val="21"/>
                <w:lang w:val="en-AU"/>
              </w:rPr>
              <w:t>drawing on APS Agency expertise (AGD, Home)</w:t>
            </w:r>
          </w:p>
        </w:tc>
        <w:tc>
          <w:tcPr>
            <w:tcW w:w="2410" w:type="dxa"/>
            <w:vAlign w:val="center"/>
          </w:tcPr>
          <w:p w14:paraId="3822A1BD" w14:textId="77777777" w:rsidR="00141163" w:rsidRPr="006878B0" w:rsidRDefault="00141163"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number of policy and legislative initiatives addressing identified gaps</w:t>
            </w:r>
            <w:r w:rsidR="006F195E" w:rsidRPr="006878B0">
              <w:rPr>
                <w:rFonts w:cstheme="minorHAnsi"/>
                <w:sz w:val="21"/>
                <w:szCs w:val="21"/>
                <w:lang w:val="en-AU"/>
              </w:rPr>
              <w:t xml:space="preserve">, </w:t>
            </w:r>
            <w:r w:rsidR="006F195E" w:rsidRPr="006878B0">
              <w:rPr>
                <w:rFonts w:cstheme="minorHAnsi"/>
                <w:color w:val="36424B" w:themeColor="text2" w:themeShade="BF"/>
                <w:sz w:val="20"/>
                <w:szCs w:val="20"/>
                <w:lang w:val="en-AU"/>
              </w:rPr>
              <w:t>including gender.</w:t>
            </w:r>
          </w:p>
          <w:p w14:paraId="23A392B9" w14:textId="77777777" w:rsidR="00897E61" w:rsidRPr="006878B0" w:rsidRDefault="00897E61" w:rsidP="0015789F">
            <w:pPr>
              <w:pStyle w:val="BodyText"/>
              <w:spacing w:before="0" w:after="0" w:line="240" w:lineRule="auto"/>
              <w:rPr>
                <w:rFonts w:cstheme="minorHAnsi"/>
                <w:sz w:val="21"/>
                <w:szCs w:val="21"/>
                <w:lang w:val="en-AU"/>
              </w:rPr>
            </w:pPr>
          </w:p>
        </w:tc>
        <w:tc>
          <w:tcPr>
            <w:tcW w:w="2646" w:type="dxa"/>
            <w:vAlign w:val="center"/>
          </w:tcPr>
          <w:p w14:paraId="55408C7C" w14:textId="77777777" w:rsidR="00141163" w:rsidRPr="006878B0" w:rsidRDefault="00A74896" w:rsidP="00141163">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Number of identified policy and legislative gaps</w:t>
            </w:r>
            <w:r w:rsidR="006F195E" w:rsidRPr="006878B0">
              <w:rPr>
                <w:rFonts w:cstheme="minorHAnsi"/>
                <w:sz w:val="21"/>
                <w:szCs w:val="21"/>
                <w:lang w:val="en-AU"/>
              </w:rPr>
              <w:t xml:space="preserve"> </w:t>
            </w:r>
            <w:r w:rsidRPr="006878B0">
              <w:rPr>
                <w:rFonts w:cstheme="minorHAnsi"/>
                <w:sz w:val="21"/>
                <w:szCs w:val="21"/>
                <w:lang w:val="en-AU"/>
              </w:rPr>
              <w:t>being addressed</w:t>
            </w:r>
            <w:r w:rsidR="006F195E" w:rsidRPr="006878B0">
              <w:rPr>
                <w:rFonts w:cstheme="minorHAnsi"/>
                <w:sz w:val="21"/>
                <w:szCs w:val="21"/>
                <w:lang w:val="en-AU"/>
              </w:rPr>
              <w:t>,</w:t>
            </w:r>
            <w:r w:rsidR="006F195E" w:rsidRPr="006878B0">
              <w:rPr>
                <w:rFonts w:cstheme="minorHAnsi"/>
                <w:color w:val="36424B" w:themeColor="text2" w:themeShade="BF"/>
                <w:sz w:val="20"/>
                <w:szCs w:val="20"/>
                <w:lang w:val="en-AU"/>
              </w:rPr>
              <w:t xml:space="preserve"> including gender</w:t>
            </w:r>
            <w:r w:rsidR="00141163" w:rsidRPr="006878B0">
              <w:rPr>
                <w:rFonts w:cstheme="minorHAnsi"/>
                <w:sz w:val="21"/>
                <w:szCs w:val="21"/>
                <w:lang w:val="en-AU"/>
              </w:rPr>
              <w:t>.</w:t>
            </w:r>
          </w:p>
          <w:p w14:paraId="285A639D" w14:textId="77777777" w:rsidR="00141163" w:rsidRPr="006878B0" w:rsidRDefault="00141163" w:rsidP="00141163">
            <w:pPr>
              <w:pStyle w:val="BodyText"/>
              <w:spacing w:before="0" w:after="0" w:line="240" w:lineRule="auto"/>
              <w:rPr>
                <w:rFonts w:cstheme="minorHAnsi"/>
                <w:b/>
                <w:bCs/>
                <w:i/>
                <w:iCs/>
                <w:sz w:val="21"/>
                <w:szCs w:val="21"/>
                <w:lang w:val="en-AU"/>
              </w:rPr>
            </w:pPr>
            <w:r w:rsidRPr="006878B0">
              <w:rPr>
                <w:rFonts w:cstheme="minorHAnsi"/>
                <w:b/>
                <w:bCs/>
                <w:i/>
                <w:iCs/>
                <w:sz w:val="21"/>
                <w:szCs w:val="21"/>
                <w:lang w:val="en-AU"/>
              </w:rPr>
              <w:t>Progress Marker:</w:t>
            </w:r>
          </w:p>
          <w:p w14:paraId="2EAC4D76" w14:textId="77777777" w:rsidR="00141163" w:rsidRPr="006878B0" w:rsidRDefault="00141163" w:rsidP="00141163">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An array of TA assistance being delivered to address policy and legislative gaps</w:t>
            </w:r>
            <w:r w:rsidR="00B33CF8" w:rsidRPr="006878B0">
              <w:rPr>
                <w:rFonts w:cstheme="minorHAnsi"/>
                <w:sz w:val="21"/>
                <w:szCs w:val="21"/>
                <w:lang w:val="en-AU"/>
              </w:rPr>
              <w:t>,</w:t>
            </w:r>
            <w:r w:rsidR="006F195E" w:rsidRPr="006878B0">
              <w:rPr>
                <w:rFonts w:cstheme="minorHAnsi"/>
                <w:color w:val="36424B" w:themeColor="text2" w:themeShade="BF"/>
                <w:sz w:val="20"/>
                <w:szCs w:val="20"/>
                <w:lang w:val="en-AU"/>
              </w:rPr>
              <w:t xml:space="preserve"> including gender</w:t>
            </w:r>
            <w:r w:rsidRPr="006878B0">
              <w:rPr>
                <w:rFonts w:cstheme="minorHAnsi"/>
                <w:sz w:val="21"/>
                <w:szCs w:val="21"/>
                <w:lang w:val="en-AU"/>
              </w:rPr>
              <w:t>.</w:t>
            </w:r>
          </w:p>
          <w:p w14:paraId="23247006" w14:textId="77777777" w:rsidR="00897E61" w:rsidRPr="006878B0" w:rsidRDefault="00897E61" w:rsidP="0015789F">
            <w:pPr>
              <w:pStyle w:val="BodyText"/>
              <w:spacing w:before="0" w:after="0" w:line="240" w:lineRule="auto"/>
              <w:rPr>
                <w:rFonts w:cstheme="minorHAnsi"/>
                <w:sz w:val="21"/>
                <w:szCs w:val="21"/>
                <w:lang w:val="en-AU"/>
              </w:rPr>
            </w:pPr>
          </w:p>
        </w:tc>
        <w:tc>
          <w:tcPr>
            <w:tcW w:w="3001" w:type="dxa"/>
            <w:vAlign w:val="center"/>
          </w:tcPr>
          <w:p w14:paraId="47EA6CF2" w14:textId="77777777" w:rsidR="00897E61" w:rsidRPr="006878B0" w:rsidRDefault="00A74896"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tc>
        <w:tc>
          <w:tcPr>
            <w:tcW w:w="1924" w:type="dxa"/>
            <w:vAlign w:val="center"/>
          </w:tcPr>
          <w:p w14:paraId="076266CB" w14:textId="77777777" w:rsidR="00897E61" w:rsidRPr="006878B0" w:rsidRDefault="00A74896" w:rsidP="008278B2">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tc>
      </w:tr>
    </w:tbl>
    <w:p w14:paraId="416AB736" w14:textId="221CB1A3" w:rsidR="00B63334" w:rsidRDefault="00B63334" w:rsidP="00D30E4D">
      <w:pPr>
        <w:rPr>
          <w:rFonts w:asciiTheme="majorHAnsi" w:hAnsiTheme="majorHAnsi"/>
        </w:rPr>
      </w:pPr>
    </w:p>
    <w:p w14:paraId="41D78897" w14:textId="77777777" w:rsidR="00B63334" w:rsidRDefault="00B63334">
      <w:pPr>
        <w:suppressAutoHyphens w:val="0"/>
        <w:spacing w:before="0" w:after="120" w:line="440" w:lineRule="atLeast"/>
        <w:rPr>
          <w:rFonts w:asciiTheme="majorHAnsi" w:hAnsiTheme="majorHAnsi"/>
        </w:rPr>
      </w:pPr>
      <w:r>
        <w:rPr>
          <w:rFonts w:asciiTheme="majorHAnsi" w:hAnsiTheme="majorHAnsi"/>
        </w:rPr>
        <w:br w:type="page"/>
      </w:r>
    </w:p>
    <w:p w14:paraId="328B3929" w14:textId="77777777" w:rsidR="00B63334" w:rsidRDefault="00B63334" w:rsidP="00D30E4D">
      <w:pPr>
        <w:rPr>
          <w:rFonts w:asciiTheme="majorHAnsi" w:hAnsiTheme="majorHAnsi"/>
        </w:rPr>
      </w:pPr>
    </w:p>
    <w:p w14:paraId="199BE842" w14:textId="5537D273" w:rsidR="00B63334" w:rsidRPr="00682604" w:rsidRDefault="00B63334" w:rsidP="00682604">
      <w:pPr>
        <w:pStyle w:val="Heading3"/>
        <w:rPr>
          <w:i/>
          <w:sz w:val="24"/>
          <w:szCs w:val="24"/>
        </w:rPr>
      </w:pPr>
      <w:r w:rsidRPr="00682604">
        <w:rPr>
          <w:i/>
          <w:sz w:val="24"/>
          <w:szCs w:val="24"/>
        </w:rPr>
        <w:t>Pillar 2: Operational Capacities</w:t>
      </w: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nnex 3: Draft M&amp;E Framework (Pillar 2)"/>
        <w:tblDescription w:val="Pillar 2 - Operational Capacities. EOPO2: Mekong countries implement intelligene led TNC and border security operations at national and regional levels, aligned with existing Australian TNC contributions. Baseline: TBD during first six months; Capacities to develop and apply intelligence on TNC issues and border security varies greatly between Mekong countries. Target: Increasing TNC reporting rates; Increasing border detection; Increasing frequency and quality of collaboration between Australian and Mekong country agencies. Indicator: TNC reporting rates; Border detection rates; Gender-specific approaches to border detection and TNC issues; APS advocacy initiatives which have advanced operational capacity development on TNC and border security; Value of regional and national resources that the program has leveraged for TNC and border security operational capacity development. Progress Marker: Evidence exists to support improved TNC and border security operational effectiveness linked to Mekong countries; investments in capacity development and TA, including gender aspects. Data Sources and Frequency: MAP-TNC reports; Individual case studies; MAP-TNC internal reports; APS progress reports; Mekong country governments' reports (police, courts, media); International donor reports (USA, EU, UN) and Baseline and Endline surveys (2021 and 2028). Who will collect/analyse: MAP-TNC; Mekong countries; GoA (APS). Intermediate Outcome 2.1: Mekong countries invest in TNC and border security capacity building activities, drawing on operational lessons learned and inputs APS agencies, including gender approaches. Baseline: TBD during first six months; Levels of investment in and capacity to analyse lessons learned from operations, including gender approaches, need to be mapped. Target: Increasing capacity to identify ways to improve TNC operations and border security, including from gender perspectives; Increasing investment in capacity development for TNC operations and border security, including from gender perspectives; Increasing frequency and effectiveness of operations, including from gender perspectives. Indicator: Knowledge management of TNC operations and border security approaches; Value of investment in TNC operations and border security capacity development; Frequency and effectiveness (results) of operations; Number of women leading and/or participating in capacity development activities. Progress Marker: Evidence exists to support improved results linked to the program's operationally focussed capacity development and TA, including from gender perspectives. Data sources: As above. Who will collect: As above. Intermediate Outcome 2.2: Mekong countries revise operational approaches, including from gender perspectives, in response to collaboration with Australia on TNC and border security operations. Baseline: TBD during first six months; Existing operational approaches of each Mekong country need to be mapped, including from gender perspectives. Target: Increasing quality of operational approaches to TNC and border security, including from gender perspectives. Indicator: Quality of operational approaches to TNC and border security; Integration of gender differentiated perspectives into operational approaches. Progress Marker: Evidence exists that Mekong countries' revised operational approaches are in line with international best practice, including from gender perspectives. Data sources: As above. Who will collect: As above."/>
      </w:tblPr>
      <w:tblGrid>
        <w:gridCol w:w="940"/>
        <w:gridCol w:w="1482"/>
        <w:gridCol w:w="1780"/>
        <w:gridCol w:w="2410"/>
        <w:gridCol w:w="2646"/>
        <w:gridCol w:w="3001"/>
        <w:gridCol w:w="1924"/>
      </w:tblGrid>
      <w:tr w:rsidR="00B63334" w:rsidRPr="006878B0" w14:paraId="685E1A73" w14:textId="77777777" w:rsidTr="00B63334">
        <w:trPr>
          <w:tblHeader/>
        </w:trPr>
        <w:tc>
          <w:tcPr>
            <w:tcW w:w="939" w:type="dxa"/>
            <w:shd w:val="clear" w:color="auto" w:fill="C1E7E0" w:themeFill="accent1" w:themeFillTint="66"/>
            <w:vAlign w:val="center"/>
          </w:tcPr>
          <w:p w14:paraId="20F59A5B" w14:textId="10EDA6C0" w:rsidR="00B63334" w:rsidRPr="006878B0" w:rsidRDefault="00B63334" w:rsidP="00B63334">
            <w:pPr>
              <w:pStyle w:val="BodyText"/>
              <w:rPr>
                <w:rFonts w:eastAsiaTheme="minorEastAsia" w:cstheme="minorHAnsi"/>
                <w:sz w:val="21"/>
                <w:szCs w:val="21"/>
                <w:lang w:val="en-AU" w:eastAsia="zh-CN"/>
              </w:rPr>
            </w:pPr>
            <w:r w:rsidRPr="006878B0">
              <w:rPr>
                <w:rFonts w:cstheme="minorHAnsi"/>
                <w:b/>
                <w:bCs/>
                <w:sz w:val="21"/>
                <w:szCs w:val="21"/>
                <w:lang w:val="en-AU"/>
              </w:rPr>
              <w:t>Item</w:t>
            </w:r>
          </w:p>
        </w:tc>
        <w:tc>
          <w:tcPr>
            <w:tcW w:w="1482" w:type="dxa"/>
            <w:shd w:val="clear" w:color="auto" w:fill="C1E7E0" w:themeFill="accent1" w:themeFillTint="66"/>
            <w:vAlign w:val="center"/>
          </w:tcPr>
          <w:p w14:paraId="092F49F6" w14:textId="0822D1DF" w:rsidR="00B63334" w:rsidRPr="006878B0" w:rsidRDefault="00B63334" w:rsidP="00B63334">
            <w:pPr>
              <w:pStyle w:val="BodyText"/>
              <w:rPr>
                <w:rFonts w:eastAsiaTheme="minorEastAsia" w:cstheme="minorHAnsi"/>
                <w:sz w:val="21"/>
                <w:szCs w:val="21"/>
                <w:lang w:val="en-AU" w:eastAsia="zh-CN"/>
              </w:rPr>
            </w:pPr>
            <w:r w:rsidRPr="006878B0">
              <w:rPr>
                <w:rFonts w:cstheme="minorHAnsi"/>
                <w:b/>
                <w:bCs/>
                <w:sz w:val="21"/>
                <w:szCs w:val="21"/>
                <w:lang w:val="en-AU"/>
              </w:rPr>
              <w:t>Desired result</w:t>
            </w:r>
          </w:p>
        </w:tc>
        <w:tc>
          <w:tcPr>
            <w:tcW w:w="1780" w:type="dxa"/>
            <w:shd w:val="clear" w:color="auto" w:fill="C1E7E0" w:themeFill="accent1" w:themeFillTint="66"/>
            <w:vAlign w:val="center"/>
          </w:tcPr>
          <w:p w14:paraId="76351EFB" w14:textId="3AD9FB61"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Baseline</w:t>
            </w:r>
          </w:p>
        </w:tc>
        <w:tc>
          <w:tcPr>
            <w:tcW w:w="2410" w:type="dxa"/>
            <w:shd w:val="clear" w:color="auto" w:fill="C1E7E0" w:themeFill="accent1" w:themeFillTint="66"/>
            <w:vAlign w:val="center"/>
          </w:tcPr>
          <w:p w14:paraId="6EF2815C" w14:textId="578D87E3"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Target</w:t>
            </w:r>
          </w:p>
        </w:tc>
        <w:tc>
          <w:tcPr>
            <w:tcW w:w="2646" w:type="dxa"/>
            <w:shd w:val="clear" w:color="auto" w:fill="C1E7E0" w:themeFill="accent1" w:themeFillTint="66"/>
            <w:vAlign w:val="center"/>
          </w:tcPr>
          <w:p w14:paraId="6859A220" w14:textId="6BA2EC86"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Indicator</w:t>
            </w:r>
          </w:p>
        </w:tc>
        <w:tc>
          <w:tcPr>
            <w:tcW w:w="3001" w:type="dxa"/>
            <w:shd w:val="clear" w:color="auto" w:fill="C1E7E0" w:themeFill="accent1" w:themeFillTint="66"/>
            <w:vAlign w:val="center"/>
          </w:tcPr>
          <w:p w14:paraId="51ADA1A1" w14:textId="6458C172"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Data sources &amp; frequency</w:t>
            </w:r>
          </w:p>
        </w:tc>
        <w:tc>
          <w:tcPr>
            <w:tcW w:w="1924" w:type="dxa"/>
            <w:shd w:val="clear" w:color="auto" w:fill="C1E7E0" w:themeFill="accent1" w:themeFillTint="66"/>
            <w:vAlign w:val="center"/>
          </w:tcPr>
          <w:p w14:paraId="0D1E8EEF" w14:textId="3C021A7D"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Who will collect and analyse the data</w:t>
            </w:r>
          </w:p>
        </w:tc>
      </w:tr>
      <w:tr w:rsidR="00B63334" w:rsidRPr="006878B0" w14:paraId="5C07FA81" w14:textId="77777777" w:rsidTr="00B63334">
        <w:tc>
          <w:tcPr>
            <w:tcW w:w="939" w:type="dxa"/>
            <w:vAlign w:val="center"/>
          </w:tcPr>
          <w:p w14:paraId="59D8CD71" w14:textId="77777777" w:rsidR="00B63334" w:rsidRPr="006878B0" w:rsidRDefault="00B63334" w:rsidP="00B63334">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EOPO 2</w:t>
            </w:r>
          </w:p>
        </w:tc>
        <w:tc>
          <w:tcPr>
            <w:tcW w:w="1482" w:type="dxa"/>
            <w:vAlign w:val="center"/>
          </w:tcPr>
          <w:p w14:paraId="6D4E58E4" w14:textId="77777777" w:rsidR="00B63334" w:rsidRPr="006878B0" w:rsidRDefault="00B63334" w:rsidP="00B63334">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Mekong Countries implement intelligence led TNC and border security operations at national and regional levels, aligned with existing Australian TNC contributions</w:t>
            </w:r>
          </w:p>
        </w:tc>
        <w:tc>
          <w:tcPr>
            <w:tcW w:w="1780" w:type="dxa"/>
            <w:vAlign w:val="center"/>
          </w:tcPr>
          <w:p w14:paraId="71B511CB"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4A789966"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Capacities to develop and apply intelligence on TNC issues and border security varies greatly between the Mekong Countries.</w:t>
            </w:r>
          </w:p>
        </w:tc>
        <w:tc>
          <w:tcPr>
            <w:tcW w:w="2410" w:type="dxa"/>
            <w:vAlign w:val="center"/>
          </w:tcPr>
          <w:p w14:paraId="0FA1B340"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TNC reporting rates.</w:t>
            </w:r>
          </w:p>
          <w:p w14:paraId="496665E2"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border detection.</w:t>
            </w:r>
          </w:p>
          <w:p w14:paraId="785F5B73"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Increasing frequency and quality of collaboration between Australian and Mekong </w:t>
            </w:r>
            <w:r w:rsidRPr="006878B0">
              <w:rPr>
                <w:rFonts w:eastAsiaTheme="minorEastAsia" w:cstheme="minorHAnsi"/>
                <w:sz w:val="21"/>
                <w:szCs w:val="21"/>
                <w:lang w:val="en-AU" w:eastAsia="zh-CN"/>
              </w:rPr>
              <w:t>Country</w:t>
            </w:r>
            <w:r w:rsidRPr="006878B0">
              <w:rPr>
                <w:rFonts w:cstheme="minorHAnsi"/>
                <w:sz w:val="21"/>
                <w:szCs w:val="21"/>
                <w:lang w:val="en-AU"/>
              </w:rPr>
              <w:t xml:space="preserve"> agencies.</w:t>
            </w:r>
          </w:p>
          <w:p w14:paraId="7D444E7F" w14:textId="77777777" w:rsidR="00B63334" w:rsidRPr="006878B0" w:rsidRDefault="00B63334" w:rsidP="00B63334">
            <w:pPr>
              <w:pStyle w:val="BodyText"/>
              <w:spacing w:before="0" w:after="0" w:line="240" w:lineRule="auto"/>
              <w:rPr>
                <w:rFonts w:cstheme="minorHAnsi"/>
                <w:sz w:val="21"/>
                <w:szCs w:val="21"/>
                <w:lang w:val="en-AU"/>
              </w:rPr>
            </w:pPr>
          </w:p>
        </w:tc>
        <w:tc>
          <w:tcPr>
            <w:tcW w:w="2646" w:type="dxa"/>
            <w:vAlign w:val="center"/>
          </w:tcPr>
          <w:p w14:paraId="40846AED"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TNC reporting rates.</w:t>
            </w:r>
          </w:p>
          <w:p w14:paraId="3306EBA0"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Border detection rates.</w:t>
            </w:r>
          </w:p>
          <w:p w14:paraId="2B8A37B0"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Gender-specific approaches to border detection and TNC issues.</w:t>
            </w:r>
          </w:p>
          <w:p w14:paraId="70871741"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APS Agency advocacy initiatives which have advanced operational capacity development on TNC and border security.</w:t>
            </w:r>
          </w:p>
          <w:p w14:paraId="0993FAEC"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Value of regional and national resources that the Program has leveraged for TNC and border security operational capacity development.</w:t>
            </w:r>
          </w:p>
          <w:p w14:paraId="0D0DEF34" w14:textId="77777777" w:rsidR="00B63334" w:rsidRPr="006878B0" w:rsidRDefault="00B63334" w:rsidP="00B63334">
            <w:pPr>
              <w:pStyle w:val="BodyText"/>
              <w:spacing w:before="0" w:after="0" w:line="240" w:lineRule="auto"/>
              <w:rPr>
                <w:rFonts w:cstheme="minorHAnsi"/>
                <w:sz w:val="21"/>
                <w:szCs w:val="21"/>
                <w:lang w:val="en-AU"/>
              </w:rPr>
            </w:pPr>
            <w:r w:rsidRPr="006878B0">
              <w:rPr>
                <w:rFonts w:cstheme="minorHAnsi"/>
                <w:b/>
                <w:bCs/>
                <w:i/>
                <w:iCs/>
                <w:sz w:val="21"/>
                <w:szCs w:val="21"/>
                <w:lang w:val="en-AU"/>
              </w:rPr>
              <w:t>Progress Marker</w:t>
            </w:r>
            <w:r w:rsidRPr="006878B0">
              <w:rPr>
                <w:rFonts w:cstheme="minorHAnsi"/>
                <w:sz w:val="21"/>
                <w:szCs w:val="21"/>
                <w:lang w:val="en-AU"/>
              </w:rPr>
              <w:t>:</w:t>
            </w:r>
          </w:p>
          <w:p w14:paraId="6A9E4B98"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Evidence exists to support improved TNC and border security operational effectiveness linked to Mekong Countries’ investments in capacity development and TA, including gender aspects.</w:t>
            </w:r>
          </w:p>
        </w:tc>
        <w:tc>
          <w:tcPr>
            <w:tcW w:w="3001" w:type="dxa"/>
            <w:vAlign w:val="center"/>
          </w:tcPr>
          <w:p w14:paraId="55C6FEC7"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PEA reports.</w:t>
            </w:r>
          </w:p>
          <w:p w14:paraId="4E28FC19"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Individual case studies.</w:t>
            </w:r>
          </w:p>
          <w:p w14:paraId="155C22D3"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internal reports.</w:t>
            </w:r>
          </w:p>
          <w:p w14:paraId="0AB0C708"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APS Agency progress reports.</w:t>
            </w:r>
          </w:p>
          <w:p w14:paraId="3AD0313C"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 governments’ reports (police, courts, media).</w:t>
            </w:r>
          </w:p>
          <w:p w14:paraId="5FFD8E88"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International donor reports (U.S.A., EU, UN Agency) Baseline and End-line KAPR Surveys (202</w:t>
            </w:r>
            <w:r>
              <w:rPr>
                <w:rFonts w:cstheme="minorHAnsi"/>
                <w:sz w:val="21"/>
                <w:szCs w:val="21"/>
                <w:lang w:val="en-AU"/>
              </w:rPr>
              <w:t>1</w:t>
            </w:r>
            <w:r w:rsidRPr="006878B0">
              <w:rPr>
                <w:rFonts w:cstheme="minorHAnsi"/>
                <w:sz w:val="21"/>
                <w:szCs w:val="21"/>
                <w:lang w:val="en-AU"/>
              </w:rPr>
              <w:t xml:space="preserve"> and 202</w:t>
            </w:r>
            <w:r>
              <w:rPr>
                <w:rFonts w:cstheme="minorHAnsi"/>
                <w:sz w:val="21"/>
                <w:szCs w:val="21"/>
                <w:lang w:val="en-AU"/>
              </w:rPr>
              <w:t>8</w:t>
            </w:r>
            <w:r w:rsidRPr="006878B0">
              <w:rPr>
                <w:rFonts w:cstheme="minorHAnsi"/>
                <w:sz w:val="21"/>
                <w:szCs w:val="21"/>
                <w:lang w:val="en-AU"/>
              </w:rPr>
              <w:t>).</w:t>
            </w:r>
          </w:p>
          <w:p w14:paraId="1D51D90A" w14:textId="77777777" w:rsidR="00B63334" w:rsidRPr="006878B0" w:rsidRDefault="00B63334" w:rsidP="00B63334">
            <w:pPr>
              <w:pStyle w:val="BodyText"/>
              <w:spacing w:before="0" w:after="0" w:line="240" w:lineRule="auto"/>
              <w:rPr>
                <w:rFonts w:cstheme="minorHAnsi"/>
                <w:sz w:val="21"/>
                <w:szCs w:val="21"/>
                <w:lang w:val="en-AU"/>
              </w:rPr>
            </w:pPr>
          </w:p>
        </w:tc>
        <w:tc>
          <w:tcPr>
            <w:tcW w:w="1924" w:type="dxa"/>
            <w:vAlign w:val="center"/>
          </w:tcPr>
          <w:p w14:paraId="6800221B"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w:t>
            </w:r>
          </w:p>
          <w:p w14:paraId="68295EF7"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w:t>
            </w:r>
          </w:p>
          <w:p w14:paraId="162D1EEC"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GoA (APS Agencies).</w:t>
            </w:r>
          </w:p>
        </w:tc>
      </w:tr>
      <w:tr w:rsidR="00B63334" w:rsidRPr="006878B0" w14:paraId="4767B594" w14:textId="77777777" w:rsidTr="00B63334">
        <w:tc>
          <w:tcPr>
            <w:tcW w:w="939" w:type="dxa"/>
            <w:vAlign w:val="center"/>
          </w:tcPr>
          <w:p w14:paraId="39221E99" w14:textId="77777777" w:rsidR="00B63334" w:rsidRPr="006878B0" w:rsidRDefault="00B63334" w:rsidP="00B63334">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IO 2.1</w:t>
            </w:r>
          </w:p>
        </w:tc>
        <w:tc>
          <w:tcPr>
            <w:tcW w:w="1482" w:type="dxa"/>
            <w:vAlign w:val="center"/>
          </w:tcPr>
          <w:p w14:paraId="6CFCB776" w14:textId="77777777" w:rsidR="00B63334" w:rsidRPr="006878B0" w:rsidRDefault="00B63334" w:rsidP="00B63334">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Mekong Countries invest in TNC and border security capacity building activities, drawing on operational lessons learned and inputs from APS Agencies, including gender approaches.</w:t>
            </w:r>
          </w:p>
        </w:tc>
        <w:tc>
          <w:tcPr>
            <w:tcW w:w="1780" w:type="dxa"/>
            <w:vAlign w:val="center"/>
          </w:tcPr>
          <w:p w14:paraId="36170894"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2CB0E005"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Levels of investment in and capacity to analyse lessons learned from operations,</w:t>
            </w:r>
            <w:r w:rsidRPr="006878B0">
              <w:rPr>
                <w:rFonts w:eastAsiaTheme="minorEastAsia" w:cstheme="minorHAnsi"/>
                <w:sz w:val="21"/>
                <w:szCs w:val="21"/>
                <w:lang w:val="en-AU" w:eastAsia="zh-CN"/>
              </w:rPr>
              <w:t xml:space="preserve"> including gender approaches,</w:t>
            </w:r>
            <w:r w:rsidRPr="006878B0">
              <w:rPr>
                <w:rFonts w:cstheme="minorHAnsi"/>
                <w:sz w:val="21"/>
                <w:szCs w:val="21"/>
                <w:lang w:val="en-AU"/>
              </w:rPr>
              <w:t xml:space="preserve"> need to be mapped.</w:t>
            </w:r>
          </w:p>
        </w:tc>
        <w:tc>
          <w:tcPr>
            <w:tcW w:w="2410" w:type="dxa"/>
            <w:vAlign w:val="center"/>
          </w:tcPr>
          <w:p w14:paraId="188EF9E2"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capacity to identify ways to improve TNC operations and border security, including from gender perspectives.</w:t>
            </w:r>
          </w:p>
          <w:p w14:paraId="40151351"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investment in capacity development for TNC operations and border security, including from gender perspectives.</w:t>
            </w:r>
          </w:p>
          <w:p w14:paraId="0392D775"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frequency and effectiveness of operations, including from gender perspectives.</w:t>
            </w:r>
          </w:p>
          <w:p w14:paraId="33604C7E" w14:textId="77777777" w:rsidR="00B63334" w:rsidRPr="006878B0" w:rsidRDefault="00B63334" w:rsidP="00B63334">
            <w:pPr>
              <w:pStyle w:val="BodyText"/>
              <w:spacing w:before="0" w:after="0" w:line="240" w:lineRule="auto"/>
              <w:rPr>
                <w:rFonts w:cstheme="minorHAnsi"/>
                <w:sz w:val="21"/>
                <w:szCs w:val="21"/>
                <w:lang w:val="en-AU"/>
              </w:rPr>
            </w:pPr>
          </w:p>
        </w:tc>
        <w:tc>
          <w:tcPr>
            <w:tcW w:w="2646" w:type="dxa"/>
            <w:vAlign w:val="center"/>
          </w:tcPr>
          <w:p w14:paraId="10633EF7" w14:textId="77777777" w:rsidR="00B63334" w:rsidRPr="006878B0" w:rsidRDefault="00B63334" w:rsidP="00B63334">
            <w:pPr>
              <w:pStyle w:val="BodyText"/>
              <w:spacing w:before="0" w:after="0" w:line="240" w:lineRule="auto"/>
              <w:rPr>
                <w:rFonts w:cstheme="minorHAnsi"/>
                <w:sz w:val="21"/>
                <w:szCs w:val="21"/>
                <w:lang w:val="en-AU"/>
              </w:rPr>
            </w:pPr>
          </w:p>
          <w:p w14:paraId="4A733E41"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Knowledge management of TNC operations and border security approaches.</w:t>
            </w:r>
          </w:p>
          <w:p w14:paraId="42282A1E"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Value of investment in TNC operations and border security capacity development.</w:t>
            </w:r>
          </w:p>
          <w:p w14:paraId="19E486F6"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Frequency and effectiveness (results) of operations.</w:t>
            </w:r>
          </w:p>
          <w:p w14:paraId="6F1A3879"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Number of women leading and/or participating in capacity development activities.</w:t>
            </w:r>
          </w:p>
          <w:p w14:paraId="5BF56122" w14:textId="77777777" w:rsidR="00B63334" w:rsidRPr="006878B0" w:rsidRDefault="00B63334" w:rsidP="00B63334">
            <w:pPr>
              <w:pStyle w:val="BodyText"/>
              <w:spacing w:before="0" w:after="0" w:line="240" w:lineRule="auto"/>
              <w:rPr>
                <w:rFonts w:cstheme="minorHAnsi"/>
                <w:sz w:val="21"/>
                <w:szCs w:val="21"/>
                <w:lang w:val="en-AU"/>
              </w:rPr>
            </w:pPr>
          </w:p>
          <w:p w14:paraId="6F9C33D5" w14:textId="77777777" w:rsidR="00B63334" w:rsidRPr="006878B0" w:rsidRDefault="00B63334" w:rsidP="00B63334">
            <w:pPr>
              <w:pStyle w:val="BodyText"/>
              <w:spacing w:before="0" w:after="0" w:line="240" w:lineRule="auto"/>
              <w:rPr>
                <w:rFonts w:cstheme="minorHAnsi"/>
                <w:sz w:val="21"/>
                <w:szCs w:val="21"/>
                <w:lang w:val="en-AU"/>
              </w:rPr>
            </w:pPr>
            <w:r w:rsidRPr="006878B0">
              <w:rPr>
                <w:rFonts w:cstheme="minorHAnsi"/>
                <w:b/>
                <w:bCs/>
                <w:i/>
                <w:iCs/>
                <w:sz w:val="21"/>
                <w:szCs w:val="21"/>
                <w:lang w:val="en-AU"/>
              </w:rPr>
              <w:t>Progress Marker</w:t>
            </w:r>
            <w:r w:rsidRPr="006878B0">
              <w:rPr>
                <w:rFonts w:cstheme="minorHAnsi"/>
                <w:sz w:val="21"/>
                <w:szCs w:val="21"/>
                <w:lang w:val="en-AU"/>
              </w:rPr>
              <w:t>:</w:t>
            </w:r>
          </w:p>
          <w:p w14:paraId="567D7474" w14:textId="77777777" w:rsidR="00B63334" w:rsidRPr="006878B0" w:rsidRDefault="00B63334" w:rsidP="00B63334">
            <w:pPr>
              <w:pStyle w:val="BodyText"/>
              <w:spacing w:before="0" w:after="0" w:line="240" w:lineRule="auto"/>
              <w:rPr>
                <w:rFonts w:cstheme="minorHAnsi"/>
                <w:sz w:val="21"/>
                <w:szCs w:val="21"/>
                <w:lang w:val="en-AU"/>
              </w:rPr>
            </w:pPr>
            <w:r w:rsidRPr="006878B0">
              <w:rPr>
                <w:rFonts w:cstheme="minorHAnsi"/>
                <w:sz w:val="21"/>
                <w:szCs w:val="21"/>
                <w:lang w:val="en-AU"/>
              </w:rPr>
              <w:t>Evidence exists to support improved results linked to Program’s operationally focussed capacity development and TA, including from gender perspectives.</w:t>
            </w:r>
          </w:p>
        </w:tc>
        <w:tc>
          <w:tcPr>
            <w:tcW w:w="3001" w:type="dxa"/>
            <w:vAlign w:val="center"/>
          </w:tcPr>
          <w:p w14:paraId="25E96C92"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tc>
        <w:tc>
          <w:tcPr>
            <w:tcW w:w="1924" w:type="dxa"/>
            <w:vAlign w:val="center"/>
          </w:tcPr>
          <w:p w14:paraId="06F6DC22"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tc>
      </w:tr>
      <w:tr w:rsidR="00B63334" w:rsidRPr="006878B0" w14:paraId="44A86AA9" w14:textId="77777777" w:rsidTr="00B63334">
        <w:tc>
          <w:tcPr>
            <w:tcW w:w="939" w:type="dxa"/>
            <w:vAlign w:val="center"/>
          </w:tcPr>
          <w:p w14:paraId="70ADD591" w14:textId="77777777" w:rsidR="00B63334" w:rsidRPr="006878B0" w:rsidRDefault="00B63334" w:rsidP="00B63334">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IO 2.2</w:t>
            </w:r>
          </w:p>
        </w:tc>
        <w:tc>
          <w:tcPr>
            <w:tcW w:w="1482" w:type="dxa"/>
            <w:vAlign w:val="center"/>
          </w:tcPr>
          <w:p w14:paraId="57E6FD9B" w14:textId="77777777" w:rsidR="00B63334" w:rsidRPr="006878B0" w:rsidRDefault="00B63334" w:rsidP="00B63334">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Mekong Countries revise operational approaches</w:t>
            </w:r>
            <w:r w:rsidRPr="006878B0">
              <w:rPr>
                <w:rFonts w:cstheme="minorHAnsi"/>
                <w:sz w:val="21"/>
                <w:szCs w:val="21"/>
                <w:lang w:val="en-AU"/>
              </w:rPr>
              <w:t>, including from gender perspectives,</w:t>
            </w:r>
            <w:r w:rsidRPr="006878B0">
              <w:rPr>
                <w:rFonts w:eastAsiaTheme="minorEastAsia" w:cstheme="minorHAnsi"/>
                <w:sz w:val="21"/>
                <w:szCs w:val="21"/>
                <w:lang w:val="en-AU" w:eastAsia="zh-CN"/>
              </w:rPr>
              <w:t xml:space="preserve"> in response to collaboration with Australia on TNC and border security operations</w:t>
            </w:r>
          </w:p>
        </w:tc>
        <w:tc>
          <w:tcPr>
            <w:tcW w:w="1780" w:type="dxa"/>
            <w:vAlign w:val="center"/>
          </w:tcPr>
          <w:p w14:paraId="539C0CBB"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24A15194"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Existing operational approaches of each Mekong Country need to be mapped, including from gender perspectives.</w:t>
            </w:r>
          </w:p>
        </w:tc>
        <w:tc>
          <w:tcPr>
            <w:tcW w:w="2410" w:type="dxa"/>
            <w:vAlign w:val="center"/>
          </w:tcPr>
          <w:p w14:paraId="5BC366F7"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quality of operational approaches to TNC and border security, including from gender perspectives.</w:t>
            </w:r>
          </w:p>
        </w:tc>
        <w:tc>
          <w:tcPr>
            <w:tcW w:w="2646" w:type="dxa"/>
            <w:vAlign w:val="center"/>
          </w:tcPr>
          <w:p w14:paraId="72520784"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Quality of operational approaches to TNC and border security.</w:t>
            </w:r>
          </w:p>
          <w:p w14:paraId="4FF74179"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Integration of gender differentiated perspectives into operational approaches.</w:t>
            </w:r>
          </w:p>
          <w:p w14:paraId="5B9795CC" w14:textId="77777777" w:rsidR="00B63334" w:rsidRPr="006878B0" w:rsidRDefault="00B63334" w:rsidP="00B63334">
            <w:pPr>
              <w:pStyle w:val="BodyText"/>
              <w:spacing w:before="0" w:after="0" w:line="240" w:lineRule="auto"/>
              <w:rPr>
                <w:rFonts w:cstheme="minorHAnsi"/>
                <w:sz w:val="21"/>
                <w:szCs w:val="21"/>
                <w:lang w:val="en-AU"/>
              </w:rPr>
            </w:pPr>
            <w:r w:rsidRPr="006878B0">
              <w:rPr>
                <w:rFonts w:cstheme="minorHAnsi"/>
                <w:b/>
                <w:bCs/>
                <w:i/>
                <w:iCs/>
                <w:sz w:val="21"/>
                <w:szCs w:val="21"/>
                <w:lang w:val="en-AU"/>
              </w:rPr>
              <w:t>Progress Marker</w:t>
            </w:r>
            <w:r w:rsidRPr="006878B0">
              <w:rPr>
                <w:rFonts w:cstheme="minorHAnsi"/>
                <w:sz w:val="21"/>
                <w:szCs w:val="21"/>
                <w:lang w:val="en-AU"/>
              </w:rPr>
              <w:t>:</w:t>
            </w:r>
          </w:p>
          <w:p w14:paraId="615AA0F4"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Evidence exists that Mekong Countries’ revised operational approaches are in line with international best practice, including from gender perspectives.</w:t>
            </w:r>
          </w:p>
        </w:tc>
        <w:tc>
          <w:tcPr>
            <w:tcW w:w="3001" w:type="dxa"/>
            <w:vAlign w:val="center"/>
          </w:tcPr>
          <w:p w14:paraId="6CDD956B"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PEA reports.</w:t>
            </w:r>
          </w:p>
          <w:p w14:paraId="0BBA0F7A"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Individual case studies.</w:t>
            </w:r>
          </w:p>
          <w:p w14:paraId="7BF07A7B"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internal reports.</w:t>
            </w:r>
          </w:p>
          <w:p w14:paraId="5397C59B"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APS Agency progress reports.</w:t>
            </w:r>
          </w:p>
          <w:p w14:paraId="0084AE25"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 governments’ reports (police, courts, media).</w:t>
            </w:r>
          </w:p>
          <w:p w14:paraId="7D1964F4"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International donor reports (U.S.A., EU, UN Agency) Baseline and End-line KAPR Surveys (202</w:t>
            </w:r>
            <w:r>
              <w:rPr>
                <w:rFonts w:cstheme="minorHAnsi"/>
                <w:sz w:val="21"/>
                <w:szCs w:val="21"/>
                <w:lang w:val="en-AU"/>
              </w:rPr>
              <w:t>1</w:t>
            </w:r>
            <w:r w:rsidRPr="006878B0">
              <w:rPr>
                <w:rFonts w:cstheme="minorHAnsi"/>
                <w:sz w:val="21"/>
                <w:szCs w:val="21"/>
                <w:lang w:val="en-AU"/>
              </w:rPr>
              <w:t xml:space="preserve"> and 202</w:t>
            </w:r>
            <w:r>
              <w:rPr>
                <w:rFonts w:cstheme="minorHAnsi"/>
                <w:sz w:val="21"/>
                <w:szCs w:val="21"/>
                <w:lang w:val="en-AU"/>
              </w:rPr>
              <w:t>8</w:t>
            </w:r>
            <w:r w:rsidRPr="006878B0">
              <w:rPr>
                <w:rFonts w:cstheme="minorHAnsi"/>
                <w:sz w:val="21"/>
                <w:szCs w:val="21"/>
                <w:lang w:val="en-AU"/>
              </w:rPr>
              <w:t>).</w:t>
            </w:r>
          </w:p>
          <w:p w14:paraId="5242E897" w14:textId="77777777" w:rsidR="00B63334" w:rsidRPr="006878B0" w:rsidRDefault="00B63334" w:rsidP="00B63334">
            <w:pPr>
              <w:pStyle w:val="BodyText"/>
              <w:spacing w:before="0" w:after="0" w:line="240" w:lineRule="auto"/>
              <w:rPr>
                <w:rFonts w:cstheme="minorHAnsi"/>
                <w:sz w:val="21"/>
                <w:szCs w:val="21"/>
                <w:lang w:val="en-AU"/>
              </w:rPr>
            </w:pPr>
          </w:p>
        </w:tc>
        <w:tc>
          <w:tcPr>
            <w:tcW w:w="1924" w:type="dxa"/>
            <w:vAlign w:val="center"/>
          </w:tcPr>
          <w:p w14:paraId="6BE1C949"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w:t>
            </w:r>
          </w:p>
          <w:p w14:paraId="4FF3ECF4"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w:t>
            </w:r>
          </w:p>
          <w:p w14:paraId="5BD63B29" w14:textId="77777777"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GoA (APS Agencies).</w:t>
            </w:r>
          </w:p>
        </w:tc>
      </w:tr>
    </w:tbl>
    <w:p w14:paraId="3B1B9551" w14:textId="3C9EC624" w:rsidR="00B63334" w:rsidRDefault="00B63334" w:rsidP="00D30E4D">
      <w:pPr>
        <w:rPr>
          <w:rFonts w:asciiTheme="majorHAnsi" w:hAnsiTheme="majorHAnsi"/>
        </w:rPr>
      </w:pPr>
    </w:p>
    <w:p w14:paraId="3224250D" w14:textId="4BABE4C7" w:rsidR="00B63334" w:rsidRPr="00682604" w:rsidRDefault="00B63334" w:rsidP="00682604">
      <w:pPr>
        <w:pStyle w:val="Heading3"/>
        <w:rPr>
          <w:i/>
          <w:sz w:val="24"/>
          <w:szCs w:val="24"/>
        </w:rPr>
      </w:pPr>
      <w:r w:rsidRPr="00682604">
        <w:rPr>
          <w:i/>
          <w:sz w:val="24"/>
          <w:szCs w:val="24"/>
        </w:rPr>
        <w:t>Pillar 3: Regional Collaboration</w:t>
      </w: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nnex 3: Draft M&amp;E Framework (Pillar 3)"/>
        <w:tblDescription w:val="Pillar 3 - Regional Collaboration. EOPO3: Mekong countries collaborate to strategically address TNC and border security issues at bilateral and regional levels. Baseline: TBD during first six months; Level of regional collaboration on TNC and border security information gathering, analysis and sharing needs to be mapped. Target: Increasing levels of regional collaboration on TNC and border security information gathering, analysis and sharing by each Mekong country; National TNC focal points established in each Mekong country; A TNC community of practice developed across Mekong countries; Links to regional architecture supported; Additional regional and national resources that the program has leveraged in support of cross-border collaboration. Indicator: Level of regional collaboration on TNC and border security information gathering, analysis and sharing by each Mekong country; Gender dimensions to information sharing; APS advocacy initiatives which have advanced collaboration on TNC and border security; Number of TNC focal points appointed; Value of regional and national resources that the program has leveraged for TNC and border security cross-border collaboration. Progress Marker: TNC seizures and border detections linked to exchange of TNC and border security information between Mekong countries; TNC community of practice meets regularly. Data Sources and Frequency: MAP-TNC PEA reports; Individual case studies; MAP-TNC internal reports; APS agency progress reports; Mekong countries governments' reports; International donor reports. Who will collect/analyse: MAP-TNC; Mekong countries; GoA (APS). Intermediate Outcome 3.1: Mekong countries invest in capacity building to operationalise information gathering, analysis and sharing. Baseline: TBD during first six months; Levels of capacity development to support operationalisation of regional information gathering, analysis an dsharing identified in each Mekong country. Target: Increasing levels of capacity development investment to support operationalisation of regional information gathering, analysis and sharing in each Mekong country. Indicator: Levels of capacity development investment to support operationalisation of regional information gathering, analysis and sharing in each Mekong country; Specific gender-targeted capacity development activities. Progress Marker: Mekong countries implement capacity development activities to operationalise TNC and border security information exchange agreements. Data sources: As above. Who will collect: As above. Intermediate Outcome 3.2: Mekong countries agree on TNC and border security information gathering, analysis, and information sharing protocols (regional cooperation framework). Baseline: TBD during first six months; Mapping of TNC and border security information gathering, analysis and sharing arrangements in place; Identification of TNC and border security needs information gathering, analysis and sharing needs at national and regional levels. Target: Increasing number of information gathering analysis and sharing protocols between Mekong countries agreed. Increasing levels of understanding of Mkeong countries TNC and border security information gathering, analysis and sharing needs at national and regional levels. Indicator: Number of information gathering, analysis and sharing protocols between Mekong countries agreed: Gender aspects of information sharing protocols; Map of Mekong countries' TNC and border security information gathering, analysis and sharing needs at national and regional levels, including gender. Progress Marker: Mekong countries signed TNC and border security information exchange protocols. Data Sources: As above. Who will collect: As above."/>
      </w:tblPr>
      <w:tblGrid>
        <w:gridCol w:w="940"/>
        <w:gridCol w:w="1482"/>
        <w:gridCol w:w="1780"/>
        <w:gridCol w:w="2410"/>
        <w:gridCol w:w="2646"/>
        <w:gridCol w:w="3001"/>
        <w:gridCol w:w="1924"/>
      </w:tblGrid>
      <w:tr w:rsidR="00B63334" w:rsidRPr="006878B0" w14:paraId="7A5DD5A0" w14:textId="77777777" w:rsidTr="00B63334">
        <w:trPr>
          <w:tblHeader/>
        </w:trPr>
        <w:tc>
          <w:tcPr>
            <w:tcW w:w="940" w:type="dxa"/>
            <w:shd w:val="clear" w:color="auto" w:fill="C1E7E0" w:themeFill="accent1" w:themeFillTint="66"/>
            <w:vAlign w:val="center"/>
          </w:tcPr>
          <w:p w14:paraId="6AB7E720" w14:textId="6B3B29E2" w:rsidR="00B63334" w:rsidRPr="006878B0" w:rsidRDefault="00B63334" w:rsidP="00B63334">
            <w:pPr>
              <w:pStyle w:val="BodyText"/>
              <w:rPr>
                <w:rFonts w:eastAsiaTheme="minorEastAsia" w:cstheme="minorHAnsi"/>
                <w:sz w:val="21"/>
                <w:szCs w:val="21"/>
                <w:lang w:val="en-AU" w:eastAsia="zh-CN"/>
              </w:rPr>
            </w:pPr>
            <w:r w:rsidRPr="006878B0">
              <w:rPr>
                <w:rFonts w:cstheme="minorHAnsi"/>
                <w:b/>
                <w:bCs/>
                <w:sz w:val="21"/>
                <w:szCs w:val="21"/>
                <w:lang w:val="en-AU"/>
              </w:rPr>
              <w:t>Item</w:t>
            </w:r>
          </w:p>
        </w:tc>
        <w:tc>
          <w:tcPr>
            <w:tcW w:w="1482" w:type="dxa"/>
            <w:shd w:val="clear" w:color="auto" w:fill="C1E7E0" w:themeFill="accent1" w:themeFillTint="66"/>
            <w:vAlign w:val="center"/>
          </w:tcPr>
          <w:p w14:paraId="2C2AB33B" w14:textId="57C2B1EB" w:rsidR="00B63334" w:rsidRPr="006878B0" w:rsidRDefault="00B63334" w:rsidP="00B63334">
            <w:pPr>
              <w:pStyle w:val="BodyText"/>
              <w:rPr>
                <w:rFonts w:eastAsiaTheme="minorEastAsia" w:cstheme="minorHAnsi"/>
                <w:sz w:val="21"/>
                <w:szCs w:val="21"/>
                <w:lang w:val="en-AU" w:eastAsia="zh-CN"/>
              </w:rPr>
            </w:pPr>
            <w:r w:rsidRPr="006878B0">
              <w:rPr>
                <w:rFonts w:cstheme="minorHAnsi"/>
                <w:b/>
                <w:bCs/>
                <w:sz w:val="21"/>
                <w:szCs w:val="21"/>
                <w:lang w:val="en-AU"/>
              </w:rPr>
              <w:t>Desired result</w:t>
            </w:r>
          </w:p>
        </w:tc>
        <w:tc>
          <w:tcPr>
            <w:tcW w:w="1780" w:type="dxa"/>
            <w:shd w:val="clear" w:color="auto" w:fill="C1E7E0" w:themeFill="accent1" w:themeFillTint="66"/>
            <w:vAlign w:val="center"/>
          </w:tcPr>
          <w:p w14:paraId="7D2ABAE4" w14:textId="63307716"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Baseline</w:t>
            </w:r>
          </w:p>
        </w:tc>
        <w:tc>
          <w:tcPr>
            <w:tcW w:w="2410" w:type="dxa"/>
            <w:shd w:val="clear" w:color="auto" w:fill="C1E7E0" w:themeFill="accent1" w:themeFillTint="66"/>
            <w:vAlign w:val="center"/>
          </w:tcPr>
          <w:p w14:paraId="6B50C293" w14:textId="5555645A"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Target</w:t>
            </w:r>
          </w:p>
        </w:tc>
        <w:tc>
          <w:tcPr>
            <w:tcW w:w="2646" w:type="dxa"/>
            <w:shd w:val="clear" w:color="auto" w:fill="C1E7E0" w:themeFill="accent1" w:themeFillTint="66"/>
            <w:vAlign w:val="center"/>
          </w:tcPr>
          <w:p w14:paraId="14456416" w14:textId="47F7B6F9"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Indicator</w:t>
            </w:r>
          </w:p>
        </w:tc>
        <w:tc>
          <w:tcPr>
            <w:tcW w:w="3001" w:type="dxa"/>
            <w:shd w:val="clear" w:color="auto" w:fill="C1E7E0" w:themeFill="accent1" w:themeFillTint="66"/>
            <w:vAlign w:val="center"/>
          </w:tcPr>
          <w:p w14:paraId="451D5C03" w14:textId="053345FA"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Data sources &amp; frequency</w:t>
            </w:r>
          </w:p>
        </w:tc>
        <w:tc>
          <w:tcPr>
            <w:tcW w:w="1924" w:type="dxa"/>
            <w:shd w:val="clear" w:color="auto" w:fill="C1E7E0" w:themeFill="accent1" w:themeFillTint="66"/>
            <w:vAlign w:val="center"/>
          </w:tcPr>
          <w:p w14:paraId="125FA587" w14:textId="1B10414B" w:rsidR="00B63334" w:rsidRPr="006878B0" w:rsidRDefault="00B63334" w:rsidP="00B63334">
            <w:pPr>
              <w:pStyle w:val="BodyText"/>
              <w:numPr>
                <w:ilvl w:val="0"/>
                <w:numId w:val="22"/>
              </w:numPr>
              <w:spacing w:before="0" w:after="0" w:line="240" w:lineRule="auto"/>
              <w:ind w:left="0" w:hanging="78"/>
              <w:rPr>
                <w:rFonts w:cstheme="minorHAnsi"/>
                <w:sz w:val="21"/>
                <w:szCs w:val="21"/>
                <w:lang w:val="en-AU"/>
              </w:rPr>
            </w:pPr>
            <w:r w:rsidRPr="006878B0">
              <w:rPr>
                <w:rFonts w:cstheme="minorHAnsi"/>
                <w:b/>
                <w:bCs/>
                <w:sz w:val="21"/>
                <w:szCs w:val="21"/>
                <w:lang w:val="en-AU"/>
              </w:rPr>
              <w:t>Who will collect and analyse the data</w:t>
            </w:r>
          </w:p>
        </w:tc>
      </w:tr>
      <w:tr w:rsidR="00B63334" w:rsidRPr="006878B0" w14:paraId="6BF2ACB7" w14:textId="77777777" w:rsidTr="00B63334">
        <w:tc>
          <w:tcPr>
            <w:tcW w:w="940" w:type="dxa"/>
            <w:vAlign w:val="center"/>
          </w:tcPr>
          <w:p w14:paraId="23C70D52" w14:textId="77777777" w:rsidR="00B63334" w:rsidRPr="006878B0" w:rsidRDefault="00B63334" w:rsidP="007C2028">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EOPO 3:</w:t>
            </w:r>
          </w:p>
        </w:tc>
        <w:tc>
          <w:tcPr>
            <w:tcW w:w="1482" w:type="dxa"/>
            <w:vAlign w:val="center"/>
          </w:tcPr>
          <w:p w14:paraId="2656C1A8" w14:textId="77777777" w:rsidR="00B63334" w:rsidRPr="006878B0" w:rsidRDefault="00B63334" w:rsidP="007C2028">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Mekong Countries collaborate to strategically address TNC and border security issues at bilateral and regional levels</w:t>
            </w:r>
          </w:p>
        </w:tc>
        <w:tc>
          <w:tcPr>
            <w:tcW w:w="1780" w:type="dxa"/>
            <w:vAlign w:val="center"/>
          </w:tcPr>
          <w:p w14:paraId="69500CB7"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3F04BBA5"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Level of regional collaboration on TNC and border security information gathering, analysis and sharing needs to be mapped.</w:t>
            </w:r>
          </w:p>
        </w:tc>
        <w:tc>
          <w:tcPr>
            <w:tcW w:w="2410" w:type="dxa"/>
            <w:vAlign w:val="center"/>
          </w:tcPr>
          <w:p w14:paraId="339F89C0"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levels of regional collaboration on TNC and border security information gathering, analysis and sharing by each Mekong Country.</w:t>
            </w:r>
          </w:p>
          <w:p w14:paraId="0A74584E"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National TNC focal points established in each Mekong Country.</w:t>
            </w:r>
          </w:p>
          <w:p w14:paraId="2C6C5BBD"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 TNC community of practice developed across Mekong Countries.</w:t>
            </w:r>
          </w:p>
          <w:p w14:paraId="54082C5D"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Links to regional architecture supported.</w:t>
            </w:r>
          </w:p>
          <w:p w14:paraId="589AC94B"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Additional regional and national resources that the Program has leveraged in support of cross-border collaboration.</w:t>
            </w:r>
          </w:p>
        </w:tc>
        <w:tc>
          <w:tcPr>
            <w:tcW w:w="2646" w:type="dxa"/>
            <w:vAlign w:val="center"/>
          </w:tcPr>
          <w:p w14:paraId="45293676"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Level of regional collaboration on TNC and border security information gathering, analysis and sharing by each Mekong Country.</w:t>
            </w:r>
          </w:p>
          <w:p w14:paraId="591B1C24"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Gender dimensions to information sharing.</w:t>
            </w:r>
          </w:p>
          <w:p w14:paraId="001371AA"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APS Agency advocacy initiatives which have advanced collaboration on TNC and border security.</w:t>
            </w:r>
          </w:p>
          <w:p w14:paraId="04FC3F68"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Number of TNC focal points appointed.</w:t>
            </w:r>
          </w:p>
          <w:p w14:paraId="5C19388C"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Value of regional and national resources that the Program has leveraged for TNC and border security cross-border collaboration.</w:t>
            </w:r>
          </w:p>
          <w:p w14:paraId="4E9B2A18" w14:textId="77777777" w:rsidR="00B63334" w:rsidRPr="006878B0" w:rsidRDefault="00B63334" w:rsidP="007C2028">
            <w:pPr>
              <w:pStyle w:val="BodyText"/>
              <w:spacing w:before="0" w:after="0" w:line="240" w:lineRule="auto"/>
              <w:rPr>
                <w:rFonts w:cstheme="minorHAnsi"/>
                <w:sz w:val="21"/>
                <w:szCs w:val="21"/>
                <w:lang w:val="en-AU"/>
              </w:rPr>
            </w:pPr>
            <w:r w:rsidRPr="006878B0">
              <w:rPr>
                <w:rFonts w:cstheme="minorHAnsi"/>
                <w:b/>
                <w:bCs/>
                <w:i/>
                <w:iCs/>
                <w:sz w:val="21"/>
                <w:szCs w:val="21"/>
                <w:lang w:val="en-AU"/>
              </w:rPr>
              <w:t>Progress Marker</w:t>
            </w:r>
            <w:r w:rsidRPr="006878B0">
              <w:rPr>
                <w:rFonts w:cstheme="minorHAnsi"/>
                <w:sz w:val="21"/>
                <w:szCs w:val="21"/>
                <w:lang w:val="en-AU"/>
              </w:rPr>
              <w:t>:</w:t>
            </w:r>
          </w:p>
          <w:p w14:paraId="31AABD2D"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TNC seizures and border detections linked to exchange of TNC and border security information between Mekong Countries. </w:t>
            </w:r>
          </w:p>
          <w:p w14:paraId="7E2834BF"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TNC Community of Practice meets regularly.</w:t>
            </w:r>
          </w:p>
        </w:tc>
        <w:tc>
          <w:tcPr>
            <w:tcW w:w="3001" w:type="dxa"/>
            <w:vAlign w:val="center"/>
          </w:tcPr>
          <w:p w14:paraId="677C7593"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PEA reports.</w:t>
            </w:r>
          </w:p>
          <w:p w14:paraId="2CB781B6"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Individual case studies.</w:t>
            </w:r>
          </w:p>
          <w:p w14:paraId="16F7FFE2"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internal reports.</w:t>
            </w:r>
          </w:p>
          <w:p w14:paraId="43202FA2"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APS Agency progress reports.</w:t>
            </w:r>
          </w:p>
          <w:p w14:paraId="44D02BF9"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 governments’ reports (police, courts, media).</w:t>
            </w:r>
          </w:p>
          <w:p w14:paraId="0133CC4C"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International donor reports (U.S.A., EU, UN Agency) Baseline and End-line KAPR Surveys (202</w:t>
            </w:r>
            <w:r>
              <w:rPr>
                <w:rFonts w:cstheme="minorHAnsi"/>
                <w:sz w:val="21"/>
                <w:szCs w:val="21"/>
                <w:lang w:val="en-AU"/>
              </w:rPr>
              <w:t>1</w:t>
            </w:r>
            <w:r w:rsidRPr="006878B0">
              <w:rPr>
                <w:rFonts w:cstheme="minorHAnsi"/>
                <w:sz w:val="21"/>
                <w:szCs w:val="21"/>
                <w:lang w:val="en-AU"/>
              </w:rPr>
              <w:t xml:space="preserve"> and 202</w:t>
            </w:r>
            <w:r>
              <w:rPr>
                <w:rFonts w:cstheme="minorHAnsi"/>
                <w:sz w:val="21"/>
                <w:szCs w:val="21"/>
                <w:lang w:val="en-AU"/>
              </w:rPr>
              <w:t>8</w:t>
            </w:r>
            <w:r w:rsidRPr="006878B0">
              <w:rPr>
                <w:rFonts w:cstheme="minorHAnsi"/>
                <w:sz w:val="21"/>
                <w:szCs w:val="21"/>
                <w:lang w:val="en-AU"/>
              </w:rPr>
              <w:t>).</w:t>
            </w:r>
          </w:p>
        </w:tc>
        <w:tc>
          <w:tcPr>
            <w:tcW w:w="1924" w:type="dxa"/>
            <w:vAlign w:val="center"/>
          </w:tcPr>
          <w:p w14:paraId="3B31351C"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w:t>
            </w:r>
          </w:p>
          <w:p w14:paraId="69CF412C"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w:t>
            </w:r>
          </w:p>
          <w:p w14:paraId="4F041DA9"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GoA (APS Agencies).</w:t>
            </w:r>
          </w:p>
        </w:tc>
      </w:tr>
      <w:tr w:rsidR="00B63334" w:rsidRPr="006878B0" w14:paraId="5896DEA8" w14:textId="77777777" w:rsidTr="00B63334">
        <w:trPr>
          <w:trHeight w:val="3671"/>
        </w:trPr>
        <w:tc>
          <w:tcPr>
            <w:tcW w:w="940" w:type="dxa"/>
            <w:vAlign w:val="center"/>
          </w:tcPr>
          <w:p w14:paraId="57D8DDE4" w14:textId="77777777" w:rsidR="00B63334" w:rsidRPr="006878B0" w:rsidRDefault="00B63334" w:rsidP="007C2028">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IO 3.1</w:t>
            </w:r>
          </w:p>
        </w:tc>
        <w:tc>
          <w:tcPr>
            <w:tcW w:w="1482" w:type="dxa"/>
            <w:vAlign w:val="center"/>
          </w:tcPr>
          <w:p w14:paraId="35C565F2" w14:textId="77777777" w:rsidR="00B63334" w:rsidRPr="006878B0" w:rsidRDefault="00B63334" w:rsidP="007C2028">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Mekong Countries invest in capacity building to operationalise information gathering, analysis and sharing</w:t>
            </w:r>
          </w:p>
        </w:tc>
        <w:tc>
          <w:tcPr>
            <w:tcW w:w="1780" w:type="dxa"/>
            <w:vAlign w:val="center"/>
          </w:tcPr>
          <w:p w14:paraId="70E4C0E4"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12C8CBB7"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Levels of capacity development investment to support operationalisation of regional information gathering, analysis and sharing identified in each Mekong Country. </w:t>
            </w:r>
          </w:p>
        </w:tc>
        <w:tc>
          <w:tcPr>
            <w:tcW w:w="2410" w:type="dxa"/>
            <w:vAlign w:val="center"/>
          </w:tcPr>
          <w:p w14:paraId="3C3BD9B6"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levels of capacity development investment to support operationalisation of regional information gathering, analysis and sharing in each Mekong Country.</w:t>
            </w:r>
          </w:p>
        </w:tc>
        <w:tc>
          <w:tcPr>
            <w:tcW w:w="2646" w:type="dxa"/>
            <w:vAlign w:val="center"/>
          </w:tcPr>
          <w:p w14:paraId="5F1BF7BA"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Levels of capacity development investment to support operationalisation of regional information gathering, analysis and sharing in each Mekong Country.</w:t>
            </w:r>
          </w:p>
          <w:p w14:paraId="4EFB87E4"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Specific gender-targeted capacity development activities.</w:t>
            </w:r>
          </w:p>
          <w:p w14:paraId="22991032" w14:textId="77777777" w:rsidR="00B63334" w:rsidRPr="006878B0" w:rsidRDefault="00B63334" w:rsidP="007C2028">
            <w:pPr>
              <w:pStyle w:val="BodyText"/>
              <w:spacing w:before="0" w:after="0" w:line="240" w:lineRule="auto"/>
              <w:rPr>
                <w:rFonts w:cstheme="minorHAnsi"/>
                <w:b/>
                <w:bCs/>
                <w:i/>
                <w:iCs/>
                <w:sz w:val="21"/>
                <w:szCs w:val="21"/>
                <w:lang w:val="en-AU"/>
              </w:rPr>
            </w:pPr>
          </w:p>
          <w:p w14:paraId="650F03E3" w14:textId="77777777" w:rsidR="00B63334" w:rsidRPr="006878B0" w:rsidRDefault="00B63334" w:rsidP="007C2028">
            <w:pPr>
              <w:pStyle w:val="BodyText"/>
              <w:spacing w:before="0" w:after="0" w:line="240" w:lineRule="auto"/>
              <w:rPr>
                <w:rFonts w:cstheme="minorHAnsi"/>
                <w:sz w:val="21"/>
                <w:szCs w:val="21"/>
                <w:lang w:val="en-AU"/>
              </w:rPr>
            </w:pPr>
            <w:r w:rsidRPr="006878B0">
              <w:rPr>
                <w:rFonts w:cstheme="minorHAnsi"/>
                <w:b/>
                <w:bCs/>
                <w:i/>
                <w:iCs/>
                <w:sz w:val="21"/>
                <w:szCs w:val="21"/>
                <w:lang w:val="en-AU"/>
              </w:rPr>
              <w:t>Progress Marker</w:t>
            </w:r>
            <w:r w:rsidRPr="006878B0">
              <w:rPr>
                <w:rFonts w:cstheme="minorHAnsi"/>
                <w:sz w:val="21"/>
                <w:szCs w:val="21"/>
                <w:lang w:val="en-AU"/>
              </w:rPr>
              <w:t>:</w:t>
            </w:r>
          </w:p>
          <w:p w14:paraId="0C14FE60"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Mekong Countries implement capacity development activities to operationalise TNC and border security information exchange agreements. </w:t>
            </w:r>
          </w:p>
        </w:tc>
        <w:tc>
          <w:tcPr>
            <w:tcW w:w="3001" w:type="dxa"/>
            <w:vAlign w:val="center"/>
          </w:tcPr>
          <w:p w14:paraId="1C6F535D"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tc>
        <w:tc>
          <w:tcPr>
            <w:tcW w:w="1924" w:type="dxa"/>
            <w:vAlign w:val="center"/>
          </w:tcPr>
          <w:p w14:paraId="75DDC9E2"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As above.</w:t>
            </w:r>
          </w:p>
        </w:tc>
      </w:tr>
      <w:tr w:rsidR="00B63334" w:rsidRPr="006878B0" w14:paraId="41B22327" w14:textId="77777777" w:rsidTr="00B63334">
        <w:tc>
          <w:tcPr>
            <w:tcW w:w="940" w:type="dxa"/>
            <w:vAlign w:val="center"/>
          </w:tcPr>
          <w:p w14:paraId="2EE8C11A" w14:textId="77777777" w:rsidR="00B63334" w:rsidRPr="006878B0" w:rsidRDefault="00B63334" w:rsidP="007C2028">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IO 3.2</w:t>
            </w:r>
          </w:p>
        </w:tc>
        <w:tc>
          <w:tcPr>
            <w:tcW w:w="1482" w:type="dxa"/>
            <w:vAlign w:val="center"/>
          </w:tcPr>
          <w:p w14:paraId="3244D5C4" w14:textId="77777777" w:rsidR="00B63334" w:rsidRPr="006878B0" w:rsidRDefault="00B63334" w:rsidP="007C2028">
            <w:pPr>
              <w:pStyle w:val="BodyText"/>
              <w:rPr>
                <w:rFonts w:eastAsiaTheme="minorEastAsia" w:cstheme="minorHAnsi"/>
                <w:sz w:val="21"/>
                <w:szCs w:val="21"/>
                <w:lang w:val="en-AU" w:eastAsia="zh-CN"/>
              </w:rPr>
            </w:pPr>
            <w:r w:rsidRPr="006878B0">
              <w:rPr>
                <w:rFonts w:eastAsiaTheme="minorEastAsia" w:cstheme="minorHAnsi"/>
                <w:sz w:val="21"/>
                <w:szCs w:val="21"/>
                <w:lang w:val="en-AU" w:eastAsia="zh-CN"/>
              </w:rPr>
              <w:t>Mekong Countries agree on TNC and border security information gathering, analysis, and information sharing protocols (regional cooperation framework)</w:t>
            </w:r>
          </w:p>
        </w:tc>
        <w:tc>
          <w:tcPr>
            <w:tcW w:w="1780" w:type="dxa"/>
            <w:vAlign w:val="center"/>
          </w:tcPr>
          <w:p w14:paraId="15C99972"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TBD during first six months.</w:t>
            </w:r>
          </w:p>
          <w:p w14:paraId="72106AB3"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Mapping of TNC and border security information gathering, analysis, and sharing arrangements in place.</w:t>
            </w:r>
          </w:p>
          <w:p w14:paraId="7ADA4F62"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 xml:space="preserve">Identification of TNC and border security needs information gathering, analysis, and sharing needs at national and regional levels required. </w:t>
            </w:r>
          </w:p>
        </w:tc>
        <w:tc>
          <w:tcPr>
            <w:tcW w:w="2410" w:type="dxa"/>
            <w:vAlign w:val="center"/>
          </w:tcPr>
          <w:p w14:paraId="24245445"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number of information gathering, analysis and sharing protocols between Mekong Countries agreed.</w:t>
            </w:r>
          </w:p>
          <w:p w14:paraId="20C1A3AD"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Increasing level of understanding of Mekong Countries’ TNC and border security information gathering, analysis and sharing needs at national and regional levels.</w:t>
            </w:r>
          </w:p>
        </w:tc>
        <w:tc>
          <w:tcPr>
            <w:tcW w:w="2646" w:type="dxa"/>
            <w:vAlign w:val="center"/>
          </w:tcPr>
          <w:p w14:paraId="3FB0D7B3"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Number of information gathering, analysis and sharing protocols between Mekong Countries agreed.</w:t>
            </w:r>
          </w:p>
          <w:p w14:paraId="7E4FBC2D"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Gender aspects of information sharing protocols.</w:t>
            </w:r>
          </w:p>
          <w:p w14:paraId="53F2F57F"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 of Mekong Countries’ TNC and border security information gathering, analysis and sharing needs at national and regional levels, including gender.</w:t>
            </w:r>
          </w:p>
          <w:p w14:paraId="2AC0D963" w14:textId="77777777" w:rsidR="00B63334" w:rsidRPr="006878B0" w:rsidRDefault="00B63334" w:rsidP="007C2028">
            <w:pPr>
              <w:pStyle w:val="BodyText"/>
              <w:spacing w:before="0" w:after="0" w:line="240" w:lineRule="auto"/>
              <w:rPr>
                <w:rFonts w:cstheme="minorHAnsi"/>
                <w:sz w:val="21"/>
                <w:szCs w:val="21"/>
                <w:lang w:val="en-AU"/>
              </w:rPr>
            </w:pPr>
            <w:r w:rsidRPr="006878B0">
              <w:rPr>
                <w:rFonts w:cstheme="minorHAnsi"/>
                <w:b/>
                <w:bCs/>
                <w:i/>
                <w:iCs/>
                <w:sz w:val="21"/>
                <w:szCs w:val="21"/>
                <w:lang w:val="en-AU"/>
              </w:rPr>
              <w:t>Progress Marker</w:t>
            </w:r>
            <w:r w:rsidRPr="006878B0">
              <w:rPr>
                <w:rFonts w:cstheme="minorHAnsi"/>
                <w:sz w:val="21"/>
                <w:szCs w:val="21"/>
                <w:lang w:val="en-AU"/>
              </w:rPr>
              <w:t>:</w:t>
            </w:r>
          </w:p>
          <w:p w14:paraId="4360730C"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 signed TNC and border security information exchange protocols.</w:t>
            </w:r>
          </w:p>
        </w:tc>
        <w:tc>
          <w:tcPr>
            <w:tcW w:w="3001" w:type="dxa"/>
            <w:vAlign w:val="center"/>
          </w:tcPr>
          <w:p w14:paraId="662A6328"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PEA reports.</w:t>
            </w:r>
          </w:p>
          <w:p w14:paraId="032AE088"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Individual case studies.</w:t>
            </w:r>
          </w:p>
          <w:p w14:paraId="1EF48392"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 internal reports.</w:t>
            </w:r>
          </w:p>
          <w:p w14:paraId="25683A6E"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APS Agency progress reports.</w:t>
            </w:r>
          </w:p>
          <w:p w14:paraId="2A9655E5"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 governments’ reports (police, courts, media).</w:t>
            </w:r>
          </w:p>
          <w:p w14:paraId="6469F40D"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International donor reports (U.S.A., EU, UN Agency) Baseline and End-line KAPR Surveys (202</w:t>
            </w:r>
            <w:r>
              <w:rPr>
                <w:rFonts w:cstheme="minorHAnsi"/>
                <w:sz w:val="21"/>
                <w:szCs w:val="21"/>
                <w:lang w:val="en-AU"/>
              </w:rPr>
              <w:t>1</w:t>
            </w:r>
            <w:r w:rsidRPr="006878B0">
              <w:rPr>
                <w:rFonts w:cstheme="minorHAnsi"/>
                <w:sz w:val="21"/>
                <w:szCs w:val="21"/>
                <w:lang w:val="en-AU"/>
              </w:rPr>
              <w:t xml:space="preserve"> and 202</w:t>
            </w:r>
            <w:r>
              <w:rPr>
                <w:rFonts w:cstheme="minorHAnsi"/>
                <w:sz w:val="21"/>
                <w:szCs w:val="21"/>
                <w:lang w:val="en-AU"/>
              </w:rPr>
              <w:t>8</w:t>
            </w:r>
            <w:r w:rsidRPr="006878B0">
              <w:rPr>
                <w:rFonts w:cstheme="minorHAnsi"/>
                <w:sz w:val="21"/>
                <w:szCs w:val="21"/>
                <w:lang w:val="en-AU"/>
              </w:rPr>
              <w:t>).</w:t>
            </w:r>
          </w:p>
        </w:tc>
        <w:tc>
          <w:tcPr>
            <w:tcW w:w="1924" w:type="dxa"/>
            <w:vAlign w:val="center"/>
          </w:tcPr>
          <w:p w14:paraId="4FC489F6"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MAP-TNC.</w:t>
            </w:r>
          </w:p>
          <w:p w14:paraId="41ED8A25"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Mekong Countries.</w:t>
            </w:r>
          </w:p>
          <w:p w14:paraId="50D976DF" w14:textId="77777777" w:rsidR="00B63334" w:rsidRPr="006878B0" w:rsidRDefault="00B63334" w:rsidP="007C2028">
            <w:pPr>
              <w:pStyle w:val="BodyText"/>
              <w:numPr>
                <w:ilvl w:val="0"/>
                <w:numId w:val="22"/>
              </w:numPr>
              <w:spacing w:before="0" w:after="0" w:line="240" w:lineRule="auto"/>
              <w:ind w:left="0" w:hanging="78"/>
              <w:rPr>
                <w:rFonts w:cstheme="minorHAnsi"/>
                <w:sz w:val="21"/>
                <w:szCs w:val="21"/>
                <w:lang w:val="en-AU"/>
              </w:rPr>
            </w:pPr>
            <w:r w:rsidRPr="006878B0">
              <w:rPr>
                <w:rFonts w:cstheme="minorHAnsi"/>
                <w:sz w:val="21"/>
                <w:szCs w:val="21"/>
                <w:lang w:val="en-AU"/>
              </w:rPr>
              <w:t>GoA (APS Agencies).</w:t>
            </w:r>
          </w:p>
        </w:tc>
      </w:tr>
    </w:tbl>
    <w:p w14:paraId="6C0496D3" w14:textId="77777777" w:rsidR="00B63334" w:rsidRPr="00610C3D" w:rsidRDefault="00B63334" w:rsidP="00D30E4D">
      <w:pPr>
        <w:rPr>
          <w:rFonts w:asciiTheme="majorHAnsi" w:hAnsiTheme="majorHAnsi"/>
        </w:rPr>
      </w:pPr>
    </w:p>
    <w:sectPr w:rsidR="00B63334" w:rsidRPr="00610C3D" w:rsidSect="00B63334">
      <w:headerReference w:type="default" r:id="rId26"/>
      <w:headerReference w:type="first" r:id="rId27"/>
      <w:pgSz w:w="16838" w:h="11906" w:orient="landscape" w:code="9"/>
      <w:pgMar w:top="1134" w:right="1701" w:bottom="1134" w:left="1418" w:header="0" w:footer="0" w:gutter="0"/>
      <w:cols w:space="397"/>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C8570" w16cex:dateUtc="2020-06-23T0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B80F50" w16cid:durableId="229C85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D5A02" w14:textId="77777777" w:rsidR="007C2028" w:rsidRDefault="007C2028" w:rsidP="00D37B04">
      <w:r>
        <w:separator/>
      </w:r>
    </w:p>
  </w:endnote>
  <w:endnote w:type="continuationSeparator" w:id="0">
    <w:p w14:paraId="1AAF130B" w14:textId="77777777" w:rsidR="007C2028" w:rsidRDefault="007C2028" w:rsidP="00D37B04">
      <w:r>
        <w:continuationSeparator/>
      </w:r>
    </w:p>
  </w:endnote>
  <w:endnote w:type="continuationNotice" w:id="1">
    <w:p w14:paraId="0B2AB372" w14:textId="77777777" w:rsidR="007C2028" w:rsidRDefault="007C20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79567"/>
      <w:docPartObj>
        <w:docPartGallery w:val="Page Numbers (Bottom of Page)"/>
        <w:docPartUnique/>
      </w:docPartObj>
    </w:sdtPr>
    <w:sdtEndPr>
      <w:rPr>
        <w:noProof/>
      </w:rPr>
    </w:sdtEndPr>
    <w:sdtContent>
      <w:p w14:paraId="76DB28CB" w14:textId="5E54E073" w:rsidR="007C2028" w:rsidRDefault="007C2028">
        <w:pPr>
          <w:pStyle w:val="Footer"/>
          <w:jc w:val="right"/>
        </w:pPr>
        <w:r>
          <w:fldChar w:fldCharType="begin"/>
        </w:r>
        <w:r>
          <w:instrText xml:space="preserve"> PAGE   \* MERGEFORMAT </w:instrText>
        </w:r>
        <w:r>
          <w:fldChar w:fldCharType="separate"/>
        </w:r>
        <w:r w:rsidR="004F7373">
          <w:rPr>
            <w:noProof/>
          </w:rPr>
          <w:t>2</w:t>
        </w:r>
        <w:r>
          <w:rPr>
            <w:noProof/>
          </w:rPr>
          <w:fldChar w:fldCharType="end"/>
        </w:r>
      </w:p>
    </w:sdtContent>
  </w:sdt>
  <w:p w14:paraId="50B8EC15" w14:textId="77777777" w:rsidR="007C2028" w:rsidRPr="00FC322F" w:rsidRDefault="007C2028" w:rsidP="00FC322F">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804689"/>
      <w:docPartObj>
        <w:docPartGallery w:val="Page Numbers (Bottom of Page)"/>
        <w:docPartUnique/>
      </w:docPartObj>
    </w:sdtPr>
    <w:sdtEndPr>
      <w:rPr>
        <w:noProof/>
      </w:rPr>
    </w:sdtEndPr>
    <w:sdtContent>
      <w:p w14:paraId="7FFA87BE" w14:textId="302A5EF9" w:rsidR="007C2028" w:rsidRPr="00AD0240" w:rsidRDefault="007C2028">
        <w:pPr>
          <w:pStyle w:val="Footer"/>
          <w:jc w:val="right"/>
        </w:pPr>
        <w:r w:rsidRPr="00AD0240">
          <w:fldChar w:fldCharType="begin"/>
        </w:r>
        <w:r w:rsidRPr="00AD0240">
          <w:instrText xml:space="preserve"> PAGE   \* MERGEFORMAT </w:instrText>
        </w:r>
        <w:r w:rsidRPr="00AD0240">
          <w:fldChar w:fldCharType="separate"/>
        </w:r>
        <w:r w:rsidR="004F7373">
          <w:rPr>
            <w:noProof/>
          </w:rPr>
          <w:t>1</w:t>
        </w:r>
        <w:r w:rsidRPr="00AD0240">
          <w:rPr>
            <w:noProof/>
          </w:rPr>
          <w:fldChar w:fldCharType="end"/>
        </w:r>
      </w:p>
    </w:sdtContent>
  </w:sdt>
  <w:p w14:paraId="49367E88" w14:textId="77777777" w:rsidR="007C2028" w:rsidRPr="00FC322F" w:rsidRDefault="007C2028" w:rsidP="00FC322F">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9000E" w14:textId="77777777" w:rsidR="007C2028" w:rsidRPr="008C5A0E" w:rsidRDefault="007C2028" w:rsidP="00D37B04">
      <w:pPr>
        <w:pStyle w:val="Footer"/>
      </w:pPr>
    </w:p>
  </w:footnote>
  <w:footnote w:type="continuationSeparator" w:id="0">
    <w:p w14:paraId="6EB49C13" w14:textId="77777777" w:rsidR="007C2028" w:rsidRDefault="007C2028" w:rsidP="00D37B04">
      <w:r>
        <w:continuationSeparator/>
      </w:r>
    </w:p>
  </w:footnote>
  <w:footnote w:type="continuationNotice" w:id="1">
    <w:p w14:paraId="034A6118" w14:textId="77777777" w:rsidR="007C2028" w:rsidRDefault="007C2028">
      <w:pPr>
        <w:spacing w:before="0" w:after="0" w:line="240" w:lineRule="auto"/>
      </w:pPr>
    </w:p>
  </w:footnote>
  <w:footnote w:id="2">
    <w:p w14:paraId="071ED39F"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hyperlink r:id="rId1" w:history="1">
        <w:r w:rsidRPr="00875C49">
          <w:rPr>
            <w:rStyle w:val="Hyperlink"/>
            <w:rFonts w:ascii="Calibri Light" w:hAnsi="Calibri Light" w:cs="Calibri Light"/>
            <w:color w:val="495965" w:themeColor="text2"/>
            <w:szCs w:val="12"/>
          </w:rPr>
          <w:t>https://www.homeaffairs.gov.au/about-us/our-portfolios/national-security/tsoc/about</w:t>
        </w:r>
      </w:hyperlink>
    </w:p>
  </w:footnote>
  <w:footnote w:id="3">
    <w:p w14:paraId="44A9362E"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hyperlink r:id="rId2" w:history="1">
        <w:r w:rsidRPr="00875C49">
          <w:rPr>
            <w:rStyle w:val="Hyperlink"/>
            <w:rFonts w:ascii="Calibri Light" w:hAnsi="Calibri Light" w:cs="Calibri Light"/>
            <w:color w:val="495965" w:themeColor="text2"/>
            <w:szCs w:val="12"/>
          </w:rPr>
          <w:t>https://www.homeaffairs.gov.au/about-us/our-portfolios/national-security/tsoc/coordinator</w:t>
        </w:r>
      </w:hyperlink>
    </w:p>
  </w:footnote>
  <w:footnote w:id="4">
    <w:p w14:paraId="2A905E20"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Style w:val="Hyperlink"/>
          <w:rFonts w:ascii="Calibri Light" w:hAnsi="Calibri Light" w:cs="Calibri Light"/>
          <w:color w:val="495965" w:themeColor="text2"/>
          <w:szCs w:val="12"/>
        </w:rPr>
        <w:t xml:space="preserve"> </w:t>
      </w:r>
      <w:hyperlink r:id="rId3" w:history="1">
        <w:r w:rsidRPr="00875C49">
          <w:rPr>
            <w:rStyle w:val="Hyperlink"/>
            <w:rFonts w:ascii="Calibri Light" w:hAnsi="Calibri Light" w:cs="Calibri Light"/>
            <w:color w:val="495965" w:themeColor="text2"/>
            <w:szCs w:val="12"/>
          </w:rPr>
          <w:t>https://www.oxfordbibliographies.com/view/document/obo-9780195396607/obo-9780195396607-0024.xml</w:t>
        </w:r>
      </w:hyperlink>
    </w:p>
  </w:footnote>
  <w:footnote w:id="5">
    <w:p w14:paraId="6E0AD61F" w14:textId="56004FBB"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lang w:val="en-AU"/>
        </w:rPr>
        <w:t xml:space="preserve"> </w:t>
      </w:r>
      <w:r w:rsidRPr="00875C49">
        <w:rPr>
          <w:rFonts w:ascii="Calibri Light" w:hAnsi="Calibri Light" w:cs="Calibri Light"/>
          <w:szCs w:val="12"/>
        </w:rPr>
        <w:t xml:space="preserve">UNODC </w:t>
      </w:r>
      <w:r w:rsidRPr="00875C49">
        <w:rPr>
          <w:rFonts w:ascii="Calibri Light" w:hAnsi="Calibri Light" w:cs="Calibri Light"/>
          <w:i/>
          <w:iCs/>
          <w:szCs w:val="12"/>
        </w:rPr>
        <w:t>Transnational organised crime in Southeast Asia:  Evolution, Growth and Impact</w:t>
      </w:r>
      <w:r w:rsidRPr="00875C49">
        <w:rPr>
          <w:rFonts w:ascii="Calibri Light" w:hAnsi="Calibri Light" w:cs="Calibri Light"/>
          <w:szCs w:val="12"/>
        </w:rPr>
        <w:t>, July 2019. Pp 2-8.</w:t>
      </w:r>
    </w:p>
  </w:footnote>
  <w:footnote w:id="6">
    <w:p w14:paraId="1864E353" w14:textId="0F2644A3"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r w:rsidRPr="00875C49">
        <w:rPr>
          <w:rFonts w:ascii="Calibri Light" w:hAnsi="Calibri Light" w:cs="Calibri Light"/>
          <w:szCs w:val="12"/>
          <w:lang w:val="en-AU"/>
        </w:rPr>
        <w:t xml:space="preserve">Foreign Policy White Paper 2017, p. 73. Accessed from: </w:t>
      </w:r>
      <w:hyperlink r:id="rId4" w:history="1">
        <w:r w:rsidRPr="00875C49">
          <w:rPr>
            <w:rStyle w:val="Hyperlink"/>
            <w:rFonts w:ascii="Calibri Light" w:hAnsi="Calibri Light" w:cs="Calibri Light"/>
            <w:szCs w:val="12"/>
            <w:lang w:val="en-AU"/>
          </w:rPr>
          <w:t>https://www.fpwhitepaper.gov.au/</w:t>
        </w:r>
      </w:hyperlink>
      <w:r w:rsidRPr="00875C49">
        <w:rPr>
          <w:rFonts w:ascii="Calibri Light" w:hAnsi="Calibri Light" w:cs="Calibri Light"/>
          <w:szCs w:val="12"/>
          <w:lang w:val="en-AU"/>
        </w:rPr>
        <w:t>.</w:t>
      </w:r>
    </w:p>
  </w:footnote>
  <w:footnote w:id="7">
    <w:p w14:paraId="419D6D8D" w14:textId="77777777" w:rsidR="007C2028" w:rsidRPr="000A22A3" w:rsidRDefault="007C2028" w:rsidP="0076459B">
      <w:pPr>
        <w:pStyle w:val="FootnoteText"/>
        <w:rPr>
          <w:lang w:val="en-AU"/>
        </w:rPr>
      </w:pPr>
      <w:r>
        <w:rPr>
          <w:rStyle w:val="FootnoteReference"/>
        </w:rPr>
        <w:footnoteRef/>
      </w:r>
      <w:r>
        <w:t xml:space="preserve"> Jason Eligh. </w:t>
      </w:r>
      <w:r w:rsidRPr="000A22A3">
        <w:rPr>
          <w:i/>
        </w:rPr>
        <w:t>Crisis and Opportunity: Impacts of the coronavirus pandemic on illicit drug markets.</w:t>
      </w:r>
      <w:r>
        <w:t xml:space="preserve"> May 2020. Global Initiative Against Transnational Organised Crime: Policy Brief. Accessed from: </w:t>
      </w:r>
      <w:r w:rsidRPr="000A22A3">
        <w:t>https://globalinitiative.net/coronavirus-illicit-drug-markets/</w:t>
      </w:r>
    </w:p>
  </w:footnote>
  <w:footnote w:id="8">
    <w:p w14:paraId="1D983C61"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AACT’s predecessor was the Australia-Asia Program to Combat Trafficking in Persons (AAPTIP).</w:t>
      </w:r>
    </w:p>
  </w:footnote>
  <w:footnote w:id="9">
    <w:p w14:paraId="10C4034E" w14:textId="640CB4FF"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Style w:val="FootnoteReference"/>
          <w:rFonts w:ascii="Calibri Light" w:hAnsi="Calibri Light" w:cs="Calibri Light"/>
          <w:szCs w:val="12"/>
        </w:rPr>
        <w:t xml:space="preserve"> </w:t>
      </w:r>
      <w:r w:rsidRPr="00875C49">
        <w:rPr>
          <w:rFonts w:ascii="Calibri Light" w:hAnsi="Calibri Light" w:cs="Calibri Light"/>
          <w:szCs w:val="12"/>
        </w:rPr>
        <w:t xml:space="preserve">See:  </w:t>
      </w:r>
      <w:hyperlink r:id="rId5" w:history="1">
        <w:r w:rsidRPr="00875C49">
          <w:rPr>
            <w:rFonts w:ascii="Calibri Light" w:hAnsi="Calibri Light" w:cs="Calibri Light"/>
            <w:szCs w:val="12"/>
          </w:rPr>
          <w:t>https://diplomaticacademy.dfat.gov.au/</w:t>
        </w:r>
      </w:hyperlink>
    </w:p>
  </w:footnote>
  <w:footnote w:id="10">
    <w:p w14:paraId="4ABF805B" w14:textId="01A22D0B"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E.g. Meetings operationalising the Mekong Memorandum of Understanding on Drug Control</w:t>
      </w:r>
    </w:p>
  </w:footnote>
  <w:footnote w:id="11">
    <w:p w14:paraId="2FAC05AA"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See:  2012 AusAID’s Office of Development Effectiveness thematic evaluation of Australia’s law and justice assistance titled </w:t>
      </w:r>
      <w:hyperlink r:id="rId6" w:history="1">
        <w:r w:rsidRPr="00875C49">
          <w:rPr>
            <w:rFonts w:ascii="Calibri Light" w:hAnsi="Calibri Light" w:cs="Calibri Light"/>
            <w:i/>
            <w:iCs/>
            <w:szCs w:val="12"/>
          </w:rPr>
          <w:t>Building on Local Strengths: Evaluation of Australian Law and Justice Assistance</w:t>
        </w:r>
      </w:hyperlink>
      <w:r w:rsidRPr="00875C49">
        <w:rPr>
          <w:rFonts w:ascii="Calibri Light" w:hAnsi="Calibri Light" w:cs="Calibri Light"/>
          <w:i/>
          <w:iCs/>
          <w:szCs w:val="12"/>
        </w:rPr>
        <w:t xml:space="preserve">, available at:  </w:t>
      </w:r>
      <w:hyperlink r:id="rId7" w:history="1">
        <w:r w:rsidRPr="00875C49">
          <w:rPr>
            <w:rStyle w:val="Hyperlink"/>
            <w:rFonts w:ascii="Calibri Light" w:hAnsi="Calibri Light" w:cs="Calibri Light"/>
            <w:color w:val="495965" w:themeColor="text2"/>
            <w:szCs w:val="12"/>
          </w:rPr>
          <w:t>https://dfat.gov.au/aid/how-we-measure-performance/ode/other-work/Pages/building-on-local-strengths-evaluation-of-australian-law-and-justice-assistance.aspx</w:t>
        </w:r>
      </w:hyperlink>
    </w:p>
  </w:footnote>
  <w:footnote w:id="12">
    <w:p w14:paraId="20ECC041" w14:textId="538FD3E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See </w:t>
      </w:r>
      <w:r w:rsidRPr="00875C49">
        <w:rPr>
          <w:rFonts w:ascii="Calibri Light" w:hAnsi="Calibri Light" w:cs="Calibri Light"/>
          <w:i/>
          <w:iCs/>
          <w:szCs w:val="12"/>
        </w:rPr>
        <w:t>Lessons from Australian Aid, 2013 report on independent evaluation and quality assurance</w:t>
      </w:r>
      <w:r w:rsidRPr="00875C49">
        <w:rPr>
          <w:rFonts w:ascii="Calibri Light" w:hAnsi="Calibri Light" w:cs="Calibri Light"/>
          <w:szCs w:val="12"/>
        </w:rPr>
        <w:t xml:space="preserve">, Office of Development Effectiveness, DFAT, January </w:t>
      </w:r>
      <w:r w:rsidRPr="00875C49">
        <w:rPr>
          <w:rStyle w:val="Hyperlink"/>
          <w:rFonts w:ascii="Calibri Light" w:hAnsi="Calibri Light" w:cs="Calibri Light"/>
          <w:color w:val="495965" w:themeColor="text2"/>
          <w:szCs w:val="12"/>
        </w:rPr>
        <w:t>2014</w:t>
      </w:r>
      <w:r w:rsidRPr="00875C49">
        <w:rPr>
          <w:rFonts w:ascii="Calibri Light" w:hAnsi="Calibri Light" w:cs="Calibri Light"/>
          <w:szCs w:val="12"/>
        </w:rPr>
        <w:t>.</w:t>
      </w:r>
    </w:p>
  </w:footnote>
  <w:footnote w:id="13">
    <w:p w14:paraId="515C50AB"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These figures exclude trafficking in persons.  See UNODC </w:t>
      </w:r>
      <w:r w:rsidRPr="00875C49">
        <w:rPr>
          <w:rFonts w:ascii="Calibri Light" w:hAnsi="Calibri Light" w:cs="Calibri Light"/>
          <w:i/>
          <w:iCs/>
          <w:szCs w:val="12"/>
        </w:rPr>
        <w:t>Transnational organised crime in Southeast Asia:  Evolution, Growth and Impact</w:t>
      </w:r>
      <w:r w:rsidRPr="00875C49">
        <w:rPr>
          <w:rFonts w:ascii="Calibri Light" w:hAnsi="Calibri Light" w:cs="Calibri Light"/>
          <w:szCs w:val="12"/>
        </w:rPr>
        <w:t>, July 2019. Pp 2-8.</w:t>
      </w:r>
    </w:p>
  </w:footnote>
  <w:footnote w:id="14">
    <w:p w14:paraId="65C67E62" w14:textId="77777777" w:rsidR="007C2028" w:rsidRPr="00875C49" w:rsidRDefault="007C2028" w:rsidP="00CE1B9D">
      <w:pPr>
        <w:tabs>
          <w:tab w:val="left" w:pos="0"/>
        </w:tabs>
        <w:suppressAutoHyphens w:val="0"/>
        <w:autoSpaceDE w:val="0"/>
        <w:autoSpaceDN w:val="0"/>
        <w:adjustRightInd w:val="0"/>
        <w:spacing w:before="0" w:after="0" w:line="240" w:lineRule="auto"/>
        <w:rPr>
          <w:rFonts w:ascii="Calibri Light" w:hAnsi="Calibri Light" w:cs="Calibri Light"/>
          <w:sz w:val="12"/>
          <w:szCs w:val="12"/>
        </w:rPr>
      </w:pPr>
      <w:r w:rsidRPr="00875C49">
        <w:rPr>
          <w:rStyle w:val="FootnoteReference"/>
          <w:rFonts w:ascii="Calibri Light" w:hAnsi="Calibri Light" w:cs="Calibri Light"/>
          <w:sz w:val="12"/>
          <w:szCs w:val="12"/>
        </w:rPr>
        <w:footnoteRef/>
      </w:r>
      <w:r w:rsidRPr="00875C49">
        <w:rPr>
          <w:rFonts w:ascii="Calibri Light" w:hAnsi="Calibri Light" w:cs="Calibri Light"/>
          <w:sz w:val="12"/>
          <w:szCs w:val="12"/>
        </w:rPr>
        <w:t xml:space="preserve"> </w:t>
      </w:r>
      <w:r w:rsidRPr="00875C49">
        <w:rPr>
          <w:rStyle w:val="Hyperlink"/>
          <w:rFonts w:ascii="Calibri Light" w:hAnsi="Calibri Light" w:cs="Calibri Light"/>
          <w:color w:val="495965" w:themeColor="text2"/>
          <w:sz w:val="12"/>
          <w:szCs w:val="12"/>
        </w:rPr>
        <w:t xml:space="preserve">ASEAN Plan Of Action In Combating Transnational Crime (2016-2025), adopted by 11th AAMTC, 20 September 2017, available at:  </w:t>
      </w:r>
      <w:hyperlink r:id="rId8" w:history="1">
        <w:r w:rsidRPr="00875C49">
          <w:rPr>
            <w:rStyle w:val="Hyperlink"/>
            <w:rFonts w:ascii="Calibri Light" w:hAnsi="Calibri Light" w:cs="Calibri Light"/>
            <w:color w:val="495965" w:themeColor="text2"/>
            <w:sz w:val="12"/>
            <w:szCs w:val="12"/>
          </w:rPr>
          <w:t>https://asean.org/wp-content/uploads/2012/05/ASEAN-Plan-of-Action-in-Combating-TC_Adopted-by-11th-AMMTC-on-20Sept17.pdf</w:t>
        </w:r>
      </w:hyperlink>
    </w:p>
  </w:footnote>
  <w:footnote w:id="15">
    <w:p w14:paraId="53526EC0" w14:textId="073553CB" w:rsidR="007C2028" w:rsidRPr="00875C49" w:rsidRDefault="007C2028" w:rsidP="00CE1B9D">
      <w:pPr>
        <w:pStyle w:val="FootnoteText"/>
        <w:tabs>
          <w:tab w:val="left" w:pos="0"/>
        </w:tabs>
        <w:spacing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r w:rsidRPr="00875C49">
        <w:rPr>
          <w:rFonts w:ascii="Calibri Light" w:hAnsi="Calibri Light" w:cs="Calibri Light"/>
          <w:i/>
          <w:iCs/>
          <w:szCs w:val="12"/>
          <w:lang w:val="en-AU" w:bidi="th-TH"/>
        </w:rPr>
        <w:t>World Drug Report 2018, Women and Drugs - Drug use, drug supply and their consequences</w:t>
      </w:r>
      <w:r w:rsidRPr="00875C49">
        <w:rPr>
          <w:rFonts w:ascii="Calibri Light" w:hAnsi="Calibri Light" w:cs="Calibri Light"/>
          <w:szCs w:val="12"/>
          <w:lang w:val="en-AU" w:bidi="th-TH"/>
        </w:rPr>
        <w:t xml:space="preserve">, pp 6-7 available at: </w:t>
      </w:r>
      <w:hyperlink r:id="rId9" w:history="1">
        <w:r w:rsidRPr="00875C49">
          <w:rPr>
            <w:rStyle w:val="Hyperlink"/>
            <w:rFonts w:ascii="Calibri Light" w:hAnsi="Calibri Light" w:cs="Calibri Light"/>
            <w:color w:val="495965" w:themeColor="text2"/>
            <w:szCs w:val="12"/>
          </w:rPr>
          <w:t>https://www.unodc.org/wdr2018/prelaunch/WDR18_Booklet_5_WOMEN.pdf</w:t>
        </w:r>
      </w:hyperlink>
    </w:p>
  </w:footnote>
  <w:footnote w:id="16">
    <w:p w14:paraId="0AEB65C6" w14:textId="77777777" w:rsidR="007C2028" w:rsidRPr="00D22BD6" w:rsidRDefault="007C2028" w:rsidP="00CE1B9D">
      <w:pPr>
        <w:tabs>
          <w:tab w:val="left" w:pos="0"/>
        </w:tabs>
        <w:suppressAutoHyphens w:val="0"/>
        <w:autoSpaceDE w:val="0"/>
        <w:autoSpaceDN w:val="0"/>
        <w:adjustRightInd w:val="0"/>
        <w:spacing w:before="0" w:after="0" w:line="240" w:lineRule="auto"/>
        <w:rPr>
          <w:rFonts w:ascii="Calibri Light" w:hAnsi="Calibri Light" w:cs="Calibri Light"/>
          <w:sz w:val="12"/>
          <w:szCs w:val="12"/>
        </w:rPr>
      </w:pPr>
      <w:r w:rsidRPr="00875C49">
        <w:rPr>
          <w:rStyle w:val="FootnoteReference"/>
          <w:rFonts w:ascii="Calibri Light" w:hAnsi="Calibri Light" w:cs="Calibri Light"/>
          <w:sz w:val="12"/>
          <w:szCs w:val="12"/>
        </w:rPr>
        <w:footnoteRef/>
      </w:r>
      <w:r w:rsidRPr="00875C49">
        <w:rPr>
          <w:rFonts w:ascii="Calibri Light" w:hAnsi="Calibri Light" w:cs="Calibri Light"/>
          <w:sz w:val="12"/>
          <w:szCs w:val="12"/>
        </w:rPr>
        <w:t xml:space="preserve"> </w:t>
      </w:r>
      <w:r w:rsidRPr="00D22BD6">
        <w:rPr>
          <w:rFonts w:ascii="Calibri Light" w:hAnsi="Calibri Light" w:cs="Calibri Light"/>
          <w:i/>
          <w:iCs/>
          <w:sz w:val="12"/>
          <w:szCs w:val="12"/>
          <w:lang w:val="en-AU" w:bidi="th-TH"/>
        </w:rPr>
        <w:t>World Drug Report 2018, Women and Drugs - Drug use, drug supply and their consequences</w:t>
      </w:r>
      <w:r w:rsidRPr="005109C6">
        <w:rPr>
          <w:rFonts w:ascii="Calibri Light" w:hAnsi="Calibri Light" w:cs="Calibri Light"/>
          <w:sz w:val="12"/>
          <w:szCs w:val="12"/>
          <w:lang w:val="en-AU" w:bidi="th-TH"/>
        </w:rPr>
        <w:t xml:space="preserve">, pp 6-7 available at: </w:t>
      </w:r>
      <w:hyperlink r:id="rId10" w:history="1">
        <w:r w:rsidRPr="005109C6">
          <w:rPr>
            <w:rStyle w:val="Hyperlink"/>
            <w:rFonts w:ascii="Calibri Light" w:hAnsi="Calibri Light" w:cs="Calibri Light"/>
            <w:color w:val="495965" w:themeColor="text2"/>
            <w:sz w:val="12"/>
            <w:szCs w:val="12"/>
          </w:rPr>
          <w:t>https://www.unodc.org/wdr2018/prelaunch/WDR18_Booklet_5_WOMEN.pdf</w:t>
        </w:r>
      </w:hyperlink>
    </w:p>
  </w:footnote>
  <w:footnote w:id="17">
    <w:p w14:paraId="7CE043FB" w14:textId="77777777" w:rsidR="007C2028" w:rsidRPr="005109C6" w:rsidRDefault="007C2028" w:rsidP="00E35256">
      <w:pPr>
        <w:tabs>
          <w:tab w:val="left" w:pos="0"/>
        </w:tabs>
        <w:spacing w:before="0" w:after="0" w:line="240" w:lineRule="auto"/>
        <w:jc w:val="both"/>
        <w:rPr>
          <w:rStyle w:val="Hyperlink"/>
          <w:rFonts w:ascii="Calibri Light" w:hAnsi="Calibri Light" w:cs="Calibri Light"/>
          <w:color w:val="495965" w:themeColor="text2"/>
          <w:sz w:val="12"/>
          <w:szCs w:val="12"/>
        </w:rPr>
      </w:pPr>
      <w:r w:rsidRPr="00D22BD6">
        <w:rPr>
          <w:rStyle w:val="FootnoteReference"/>
          <w:rFonts w:ascii="Calibri Light" w:hAnsi="Calibri Light" w:cs="Calibri Light"/>
          <w:sz w:val="12"/>
          <w:szCs w:val="12"/>
        </w:rPr>
        <w:footnoteRef/>
      </w:r>
      <w:r w:rsidRPr="00D22BD6">
        <w:rPr>
          <w:rFonts w:ascii="Calibri Light" w:hAnsi="Calibri Light" w:cs="Calibri Light"/>
          <w:sz w:val="12"/>
          <w:szCs w:val="12"/>
        </w:rPr>
        <w:t xml:space="preserve"> </w:t>
      </w:r>
      <w:r w:rsidRPr="005109C6">
        <w:rPr>
          <w:rStyle w:val="Hyperlink"/>
          <w:rFonts w:ascii="Calibri Light" w:hAnsi="Calibri Light" w:cs="Calibri Light"/>
          <w:color w:val="495965" w:themeColor="text2"/>
          <w:sz w:val="12"/>
          <w:szCs w:val="12"/>
        </w:rPr>
        <w:t xml:space="preserve">Partnerships for Recovery:  Australia’s COVID-19 Development Response, p11. Available at:  </w:t>
      </w:r>
    </w:p>
    <w:p w14:paraId="429CE94C" w14:textId="77777777" w:rsidR="007C2028" w:rsidRPr="00D22BD6" w:rsidRDefault="004F7373" w:rsidP="00E35256">
      <w:pPr>
        <w:tabs>
          <w:tab w:val="left" w:pos="0"/>
        </w:tabs>
        <w:spacing w:before="0" w:after="0" w:line="240" w:lineRule="auto"/>
        <w:jc w:val="both"/>
        <w:rPr>
          <w:rFonts w:ascii="Calibri Light" w:hAnsi="Calibri Light" w:cs="Calibri Light"/>
          <w:szCs w:val="12"/>
          <w:u w:val="single" w:color="0070C0"/>
        </w:rPr>
      </w:pPr>
      <w:hyperlink r:id="rId11" w:history="1">
        <w:r w:rsidR="007C2028" w:rsidRPr="005109C6">
          <w:rPr>
            <w:rStyle w:val="Hyperlink"/>
            <w:rFonts w:ascii="Calibri Light" w:hAnsi="Calibri Light" w:cs="Calibri Light"/>
            <w:color w:val="495965" w:themeColor="text2"/>
            <w:sz w:val="12"/>
            <w:szCs w:val="12"/>
          </w:rPr>
          <w:t>https://www.dfat.gov.au/sites/default/files/partnerships-for-recovery-australias-covid-19-development-response.pdf</w:t>
        </w:r>
      </w:hyperlink>
    </w:p>
  </w:footnote>
  <w:footnote w:id="18">
    <w:p w14:paraId="0BF5AA84" w14:textId="13291CD0" w:rsidR="007C2028" w:rsidRPr="00357225" w:rsidRDefault="007C2028">
      <w:pPr>
        <w:pStyle w:val="FootnoteText"/>
        <w:rPr>
          <w:lang w:val="en-AU"/>
        </w:rPr>
      </w:pPr>
      <w:r>
        <w:rPr>
          <w:rStyle w:val="FootnoteReference"/>
        </w:rPr>
        <w:footnoteRef/>
      </w:r>
      <w:r>
        <w:t xml:space="preserve"> </w:t>
      </w:r>
      <w:r w:rsidRPr="003D41AE">
        <w:rPr>
          <w:i/>
          <w:lang w:val="en-AU"/>
        </w:rPr>
        <w:t>Crime and Contagion: The impact of a pandemic on organized crime.</w:t>
      </w:r>
      <w:r>
        <w:rPr>
          <w:lang w:val="en-AU"/>
        </w:rPr>
        <w:t xml:space="preserve"> March 2020. Global Initiative Against Transnational Organized Crime: Policy Brief. Accessed from: </w:t>
      </w:r>
      <w:r w:rsidRPr="00C433F0">
        <w:rPr>
          <w:lang w:val="en-AU"/>
        </w:rPr>
        <w:t>https://globalinitiative.net/crime-contagion-impact-covid-crime/</w:t>
      </w:r>
    </w:p>
  </w:footnote>
  <w:footnote w:id="19">
    <w:p w14:paraId="1D46090D" w14:textId="65855465" w:rsidR="007C2028" w:rsidRPr="002975E7" w:rsidRDefault="007C2028" w:rsidP="00591E93">
      <w:pPr>
        <w:pStyle w:val="FootnoteText"/>
        <w:rPr>
          <w:lang w:val="en-AU"/>
        </w:rPr>
      </w:pPr>
      <w:r w:rsidRPr="00D22BD6">
        <w:rPr>
          <w:rStyle w:val="FootnoteReference"/>
        </w:rPr>
        <w:footnoteRef/>
      </w:r>
      <w:r w:rsidRPr="00D22BD6">
        <w:t xml:space="preserve"> </w:t>
      </w:r>
      <w:r w:rsidRPr="005109C6">
        <w:t xml:space="preserve">Jason Eligh. </w:t>
      </w:r>
      <w:r w:rsidRPr="005109C6">
        <w:rPr>
          <w:i/>
        </w:rPr>
        <w:t>Crisis and Opportunity: Impacts of the coronavirus pandemic on illicit drug markets.</w:t>
      </w:r>
      <w:r w:rsidRPr="005109C6">
        <w:t xml:space="preserve"> May 2020. Global Initiative Against Transnational Organi</w:t>
      </w:r>
      <w:r>
        <w:t>z</w:t>
      </w:r>
      <w:r w:rsidRPr="005109C6">
        <w:t>ed Crime: Policy Brief</w:t>
      </w:r>
      <w:r w:rsidRPr="00BA72C7">
        <w:t xml:space="preserve">. Accessed from: </w:t>
      </w:r>
      <w:r w:rsidRPr="000175C9">
        <w:t>https://globalinitiative.net/coronavirus-illicit-drug-markets</w:t>
      </w:r>
      <w:r w:rsidRPr="00BB3252">
        <w:t>/</w:t>
      </w:r>
    </w:p>
  </w:footnote>
  <w:footnote w:id="20">
    <w:p w14:paraId="7AA4B651" w14:textId="42C26756" w:rsidR="007C2028" w:rsidRPr="00875C49" w:rsidRDefault="007C2028" w:rsidP="00CE1B9D">
      <w:pPr>
        <w:tabs>
          <w:tab w:val="left" w:pos="0"/>
        </w:tabs>
        <w:spacing w:before="0" w:line="240" w:lineRule="auto"/>
        <w:rPr>
          <w:rFonts w:ascii="Calibri Light" w:hAnsi="Calibri Light" w:cs="Calibri Light"/>
          <w:sz w:val="12"/>
          <w:szCs w:val="12"/>
        </w:rPr>
      </w:pPr>
      <w:r w:rsidRPr="00875C49">
        <w:rPr>
          <w:rStyle w:val="FootnoteReference"/>
          <w:rFonts w:ascii="Calibri Light" w:hAnsi="Calibri Light" w:cs="Calibri Light"/>
          <w:sz w:val="12"/>
          <w:szCs w:val="12"/>
        </w:rPr>
        <w:footnoteRef/>
      </w:r>
      <w:r w:rsidRPr="00875C49">
        <w:rPr>
          <w:rFonts w:ascii="Calibri Light" w:hAnsi="Calibri Light" w:cs="Calibri Light"/>
          <w:sz w:val="12"/>
          <w:szCs w:val="12"/>
        </w:rPr>
        <w:t xml:space="preserve"> See for example the work of the Sydney-based Asia/Pacific Group on Money Laundering (APG-ML), which is an inter-governmental organisation, consisting of 41 member jurisdictions, focused on ensuring that its members effectively implement the international standards against money laundering, terrorist financing and proliferation financing related to weapons of mass destruction.</w:t>
      </w:r>
    </w:p>
  </w:footnote>
  <w:footnote w:id="21">
    <w:p w14:paraId="03AC0D30"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r w:rsidRPr="00875C49">
        <w:rPr>
          <w:rFonts w:ascii="Calibri Light" w:hAnsi="Calibri Light" w:cs="Calibri Light"/>
          <w:bCs/>
          <w:i/>
          <w:iCs/>
          <w:szCs w:val="12"/>
        </w:rPr>
        <w:t>Evaluation of Australian Law and Justice Assistance</w:t>
      </w:r>
      <w:r w:rsidRPr="00875C49">
        <w:rPr>
          <w:rFonts w:ascii="Calibri Light" w:hAnsi="Calibri Light" w:cs="Calibri Light"/>
          <w:bCs/>
          <w:szCs w:val="12"/>
        </w:rPr>
        <w:t xml:space="preserve">, Office of Development Effectiveness, DFAT, 2012 (available at: </w:t>
      </w:r>
      <w:r w:rsidRPr="00875C49">
        <w:rPr>
          <w:rFonts w:ascii="Calibri Light" w:hAnsi="Calibri Light" w:cs="Calibri Light"/>
          <w:szCs w:val="12"/>
        </w:rPr>
        <w:t xml:space="preserve"> https://dfat.gov.au/aid/how-we-measure-performance/ode/other-work/Pages/building-on-local-strengths-evaluation-of-australian-law-and-justice-assistance.aspx)</w:t>
      </w:r>
    </w:p>
  </w:footnote>
  <w:footnote w:id="22">
    <w:p w14:paraId="7A829D03"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hyperlink r:id="rId12" w:history="1">
        <w:r w:rsidRPr="00875C49">
          <w:rPr>
            <w:rStyle w:val="Hyperlink"/>
            <w:rFonts w:ascii="Calibri Light" w:hAnsi="Calibri Light" w:cs="Calibri Light"/>
            <w:color w:val="495965" w:themeColor="text2"/>
            <w:szCs w:val="12"/>
          </w:rPr>
          <w:t>https://dfat.gov.au/about-us/publications/Pages/australia-asia-program-combat-trafficking-persons-aaptip-mid-term-review.aspx</w:t>
        </w:r>
      </w:hyperlink>
    </w:p>
  </w:footnote>
  <w:footnote w:id="23">
    <w:p w14:paraId="7FCE6D3A"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ODE LJS </w:t>
      </w:r>
      <w:r w:rsidRPr="00875C49">
        <w:rPr>
          <w:rFonts w:ascii="Calibri Light" w:hAnsi="Calibri Light" w:cs="Calibri Light"/>
          <w:bCs/>
          <w:szCs w:val="12"/>
        </w:rPr>
        <w:t>Evaluation</w:t>
      </w:r>
      <w:r w:rsidRPr="00875C49">
        <w:rPr>
          <w:rFonts w:ascii="Calibri Light" w:hAnsi="Calibri Light" w:cs="Calibri Light"/>
          <w:bCs/>
          <w:i/>
          <w:iCs/>
          <w:szCs w:val="12"/>
        </w:rPr>
        <w:t xml:space="preserve">, </w:t>
      </w:r>
      <w:r w:rsidRPr="00875C49">
        <w:rPr>
          <w:rFonts w:ascii="Calibri Light" w:hAnsi="Calibri Light" w:cs="Calibri Light"/>
          <w:bCs/>
          <w:szCs w:val="12"/>
          <w:u w:val="single"/>
        </w:rPr>
        <w:t>Ibid</w:t>
      </w:r>
      <w:r w:rsidRPr="00875C49">
        <w:rPr>
          <w:rFonts w:ascii="Calibri Light" w:hAnsi="Calibri Light" w:cs="Calibri Light"/>
          <w:bCs/>
          <w:szCs w:val="12"/>
        </w:rPr>
        <w:t>. p9.</w:t>
      </w:r>
    </w:p>
  </w:footnote>
  <w:footnote w:id="24">
    <w:p w14:paraId="23A02B04"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See </w:t>
      </w:r>
      <w:r w:rsidRPr="00875C49">
        <w:rPr>
          <w:rFonts w:ascii="Calibri Light" w:hAnsi="Calibri Light" w:cs="Calibri Light"/>
          <w:i/>
          <w:iCs/>
          <w:szCs w:val="12"/>
        </w:rPr>
        <w:t>Lessons from Australian Aid, 2013 report on independent evaluation and quality assurance</w:t>
      </w:r>
      <w:r w:rsidRPr="00875C49">
        <w:rPr>
          <w:rFonts w:ascii="Calibri Light" w:hAnsi="Calibri Light" w:cs="Calibri Light"/>
          <w:szCs w:val="12"/>
        </w:rPr>
        <w:t>, Office of Development Effectiveness, DFAT, January 2014 – Lesson Three: Taking a more institutional view of capacity building, pp16-21.</w:t>
      </w:r>
    </w:p>
  </w:footnote>
  <w:footnote w:id="25">
    <w:p w14:paraId="693818D0" w14:textId="0702D542"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r w:rsidRPr="00875C49">
        <w:rPr>
          <w:rFonts w:ascii="Calibri Light" w:hAnsi="Calibri Light" w:cs="Calibri Light"/>
          <w:i/>
          <w:iCs/>
          <w:szCs w:val="12"/>
        </w:rPr>
        <w:t>Serious and Organised Crime Joint Analysis (SOCJA), Understanding and Responding to the Threat Overseas</w:t>
      </w:r>
      <w:r w:rsidRPr="00875C49">
        <w:rPr>
          <w:rFonts w:ascii="Calibri Light" w:hAnsi="Calibri Light" w:cs="Calibri Light"/>
          <w:szCs w:val="12"/>
        </w:rPr>
        <w:t>, DFID Stabilisation Unit.  SOCJA comprises four five steps:  (i) defining the scope of the analysis; (ii) a strategic analysis of the political, social, historic and economic factors that have shaped the illicit economy; (iii) market analysis of the different sectors and services involved in the criminal market; (iv) identifying the critical factors (opportunities, vulnerabilities, enablers and pressure points); and (v) developing planning options based on the critical factors, spanning the full spectrum of interventions.</w:t>
      </w:r>
    </w:p>
  </w:footnote>
  <w:footnote w:id="26">
    <w:p w14:paraId="24180E56" w14:textId="77777777" w:rsidR="007C2028" w:rsidRPr="00875C49" w:rsidRDefault="007C2028" w:rsidP="00CE0EC0">
      <w:pPr>
        <w:tabs>
          <w:tab w:val="left" w:pos="0"/>
        </w:tabs>
        <w:spacing w:before="0" w:line="240" w:lineRule="auto"/>
        <w:rPr>
          <w:rFonts w:ascii="Calibri Light" w:hAnsi="Calibri Light" w:cs="Calibri Light"/>
          <w:sz w:val="12"/>
          <w:szCs w:val="12"/>
          <w:lang w:val="en-AU"/>
        </w:rPr>
      </w:pPr>
      <w:r w:rsidRPr="00875C49">
        <w:rPr>
          <w:rStyle w:val="FootnoteReference"/>
          <w:rFonts w:ascii="Calibri Light" w:hAnsi="Calibri Light" w:cs="Calibri Light"/>
          <w:sz w:val="12"/>
          <w:szCs w:val="12"/>
        </w:rPr>
        <w:footnoteRef/>
      </w:r>
      <w:r w:rsidRPr="00875C49">
        <w:rPr>
          <w:rFonts w:ascii="Calibri Light" w:hAnsi="Calibri Light" w:cs="Calibri Light"/>
          <w:sz w:val="12"/>
          <w:szCs w:val="12"/>
        </w:rPr>
        <w:t xml:space="preserve"> </w:t>
      </w:r>
      <w:r w:rsidRPr="00875C49">
        <w:rPr>
          <w:rFonts w:ascii="Calibri Light" w:hAnsi="Calibri Light" w:cs="Calibri Light"/>
          <w:i/>
          <w:iCs/>
          <w:sz w:val="12"/>
          <w:szCs w:val="12"/>
          <w:lang w:val="en-AU"/>
        </w:rPr>
        <w:t>Identifying approaches and measuring impacts of programmes focussed on Transnational Organised Crime</w:t>
      </w:r>
      <w:r w:rsidRPr="00875C49">
        <w:rPr>
          <w:rFonts w:ascii="Calibri Light" w:hAnsi="Calibri Light" w:cs="Calibri Light"/>
          <w:sz w:val="12"/>
          <w:szCs w:val="12"/>
          <w:lang w:val="en-AU"/>
        </w:rPr>
        <w:t>, Tim Midgley, Ivan Briscoe and Daniel Bertoli, 30 May 2014 – a Practice Product developed under the DFID Conflict, Crime and Violence Results Initiative, p10</w:t>
      </w:r>
    </w:p>
    <w:p w14:paraId="49EAB8B5" w14:textId="77777777" w:rsidR="007C2028" w:rsidRPr="00875C49" w:rsidRDefault="007C2028" w:rsidP="00CE0EC0">
      <w:pPr>
        <w:pStyle w:val="FootnoteText"/>
        <w:tabs>
          <w:tab w:val="left" w:pos="0"/>
        </w:tabs>
        <w:spacing w:line="240" w:lineRule="auto"/>
        <w:ind w:left="0" w:firstLine="0"/>
        <w:rPr>
          <w:rFonts w:ascii="Calibri Light" w:hAnsi="Calibri Light" w:cs="Calibri Light"/>
          <w:szCs w:val="12"/>
          <w:lang w:val="en-AU"/>
        </w:rPr>
      </w:pPr>
    </w:p>
  </w:footnote>
  <w:footnote w:id="27">
    <w:p w14:paraId="68234845" w14:textId="47E61EEF" w:rsidR="007C2028" w:rsidRPr="00875C49" w:rsidRDefault="007C2028" w:rsidP="00CE1B9D">
      <w:pPr>
        <w:pStyle w:val="FootnoteText"/>
        <w:tabs>
          <w:tab w:val="left" w:pos="0"/>
        </w:tabs>
        <w:spacing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Plan of Action to Implement the ASEAN-Australia Strategic Partnership (2020-24). </w:t>
      </w:r>
      <w:hyperlink r:id="rId13" w:history="1">
        <w:r w:rsidRPr="00875C49">
          <w:rPr>
            <w:rStyle w:val="Hyperlink"/>
            <w:rFonts w:ascii="Calibri Light" w:hAnsi="Calibri Light" w:cs="Calibri Light"/>
            <w:szCs w:val="12"/>
          </w:rPr>
          <w:t>https://asean.org/storage/2019/08/ASEAN-Australia-POA-2020-2024-FINAL.pdf</w:t>
        </w:r>
      </w:hyperlink>
      <w:r w:rsidRPr="00875C49">
        <w:rPr>
          <w:rFonts w:ascii="Calibri Light" w:hAnsi="Calibri Light" w:cs="Calibri Light"/>
          <w:szCs w:val="12"/>
        </w:rPr>
        <w:t xml:space="preserve"> See 1.3</w:t>
      </w:r>
    </w:p>
  </w:footnote>
  <w:footnote w:id="28">
    <w:p w14:paraId="226A3F9B" w14:textId="50FEEF2C"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East Asia Summit Leaders’ Statement on Cooperation to Combat Transnational Crime (November 2019) Accessed from: </w:t>
      </w:r>
      <w:hyperlink r:id="rId14" w:history="1">
        <w:r w:rsidRPr="00875C49">
          <w:t>https://asean.org/storage/2019/11/4.-Finalised-EAS-Statement-Combat-Transnational-Crime.pdf</w:t>
        </w:r>
      </w:hyperlink>
    </w:p>
  </w:footnote>
  <w:footnote w:id="29">
    <w:p w14:paraId="2D415510" w14:textId="19348B7F"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DFAT currently funds the UNODC’s anti-corruption work in Southeast Asia through to </w:t>
      </w:r>
      <w:r w:rsidRPr="00506343">
        <w:rPr>
          <w:rFonts w:ascii="Calibri Light" w:hAnsi="Calibri Light" w:cs="Calibri Light"/>
          <w:szCs w:val="12"/>
        </w:rPr>
        <w:t>30 June 202</w:t>
      </w:r>
      <w:r>
        <w:rPr>
          <w:rFonts w:ascii="Calibri Light" w:hAnsi="Calibri Light" w:cs="Calibri Light"/>
          <w:szCs w:val="12"/>
        </w:rPr>
        <w:t>1</w:t>
      </w:r>
      <w:r w:rsidRPr="00875C49">
        <w:rPr>
          <w:rFonts w:ascii="Calibri Light" w:hAnsi="Calibri Light" w:cs="Calibri Light"/>
          <w:szCs w:val="12"/>
        </w:rPr>
        <w:t xml:space="preserve">.  </w:t>
      </w:r>
    </w:p>
  </w:footnote>
  <w:footnote w:id="30">
    <w:p w14:paraId="3E691E8E"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hyperlink r:id="rId15" w:history="1">
        <w:r w:rsidRPr="00875C49">
          <w:rPr>
            <w:rStyle w:val="Hyperlink"/>
            <w:rFonts w:ascii="Calibri Light" w:hAnsi="Calibri Light" w:cs="Calibri Light"/>
            <w:color w:val="495965" w:themeColor="text2"/>
            <w:szCs w:val="12"/>
          </w:rPr>
          <w:t>https://www.cfr.org/blog/how-transnational-crime-hinders-development-and-what-do-about-it</w:t>
        </w:r>
      </w:hyperlink>
    </w:p>
  </w:footnote>
  <w:footnote w:id="31">
    <w:p w14:paraId="61C5FBF6"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Key evidence-based policy development lessons from Phase 1 of the Knowledge Sector Initiative in Indonesia include: (i) a narrow scope – clearly identify a target policy area and refrain from a wide scope; (ii) clarify key concepts – i.e. what constitutes ‘quality’ policy research;  (iii) develop a clear understanding of the political economy of ‘demand for evidence’ – i.e. refrain from technical solutions and focus on identifying the political economy of the demand for evidence; (iv) finding and using ‘policy hooks’ – i.e. linking supply and demand sides of evidence-based policy research;  (v) identify clear entry points in policy development cycles; (vi) use the research resources to foster GEDSI;  and (vii) engage with the media as intermediaries between researchers and policy-makers to stimulate demand for evidence-based policy making.</w:t>
      </w:r>
    </w:p>
  </w:footnote>
  <w:footnote w:id="32">
    <w:p w14:paraId="11099130"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r w:rsidRPr="00875C49">
        <w:rPr>
          <w:rFonts w:ascii="Calibri Light" w:hAnsi="Calibri Light" w:cs="Calibri Light"/>
          <w:i/>
          <w:iCs/>
          <w:szCs w:val="12"/>
          <w:lang w:val="en-AU"/>
        </w:rPr>
        <w:t>Building on Local Strengths Evaluation of Australian Law and Justice Assistance</w:t>
      </w:r>
      <w:r w:rsidRPr="00875C49">
        <w:rPr>
          <w:rFonts w:ascii="Calibri Light" w:hAnsi="Calibri Light" w:cs="Calibri Light"/>
          <w:szCs w:val="12"/>
          <w:lang w:val="en-AU" w:bidi="th-TH"/>
        </w:rPr>
        <w:t xml:space="preserve">.  </w:t>
      </w:r>
      <w:r w:rsidRPr="00875C49">
        <w:rPr>
          <w:rStyle w:val="Hyperlink"/>
          <w:rFonts w:ascii="Calibri Light" w:hAnsi="Calibri Light" w:cs="Calibri Light"/>
          <w:color w:val="495965" w:themeColor="text2"/>
          <w:szCs w:val="12"/>
        </w:rPr>
        <w:t xml:space="preserve">See:  </w:t>
      </w:r>
      <w:hyperlink r:id="rId16" w:history="1">
        <w:r w:rsidRPr="00875C49">
          <w:rPr>
            <w:rStyle w:val="Hyperlink"/>
            <w:rFonts w:ascii="Calibri Light" w:hAnsi="Calibri Light" w:cs="Calibri Light"/>
            <w:color w:val="495965" w:themeColor="text2"/>
            <w:szCs w:val="12"/>
            <w:lang w:val="en-AU"/>
          </w:rPr>
          <w:t>https://www.oecd.org/derec/australia/australia_lawjustice-building-on-local-strengths.pdf</w:t>
        </w:r>
      </w:hyperlink>
      <w:r w:rsidRPr="00875C49">
        <w:rPr>
          <w:rStyle w:val="Hyperlink"/>
          <w:rFonts w:ascii="Calibri Light" w:hAnsi="Calibri Light" w:cs="Calibri Light"/>
          <w:color w:val="495965" w:themeColor="text2"/>
          <w:szCs w:val="12"/>
        </w:rPr>
        <w:t xml:space="preserve">  </w:t>
      </w:r>
    </w:p>
  </w:footnote>
  <w:footnote w:id="33">
    <w:p w14:paraId="371399B5"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r w:rsidRPr="00875C49">
        <w:rPr>
          <w:rStyle w:val="Hyperlink"/>
          <w:rFonts w:ascii="Calibri Light" w:hAnsi="Calibri Light" w:cs="Calibri Light"/>
          <w:color w:val="495965" w:themeColor="text2"/>
          <w:szCs w:val="12"/>
          <w:u w:val="none"/>
          <w:lang w:val="en-AU"/>
        </w:rPr>
        <w:t xml:space="preserve">Cambodia, Laos, Myanmar and Vietnam are eligible countries for Australia Awards Scholarships.  </w:t>
      </w:r>
      <w:r w:rsidRPr="00875C49">
        <w:rPr>
          <w:rStyle w:val="Hyperlink"/>
          <w:rFonts w:ascii="Calibri Light" w:hAnsi="Calibri Light" w:cs="Calibri Light"/>
          <w:color w:val="495965" w:themeColor="text2"/>
          <w:szCs w:val="12"/>
          <w:lang w:val="en-AU"/>
        </w:rPr>
        <w:t xml:space="preserve">See:  </w:t>
      </w:r>
      <w:hyperlink r:id="rId17" w:history="1">
        <w:r w:rsidRPr="00875C49">
          <w:rPr>
            <w:rStyle w:val="Hyperlink"/>
            <w:rFonts w:ascii="Calibri Light" w:hAnsi="Calibri Light" w:cs="Calibri Light"/>
            <w:color w:val="495965" w:themeColor="text2"/>
            <w:szCs w:val="12"/>
            <w:lang w:val="en-AU"/>
          </w:rPr>
          <w:t>https://dfat.gov.au/people-to-people/australia-awards/pages/australia-awards-scholarships.aspx</w:t>
        </w:r>
      </w:hyperlink>
    </w:p>
  </w:footnote>
  <w:footnote w:id="34">
    <w:p w14:paraId="05FC823C"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See:  2012 AusAID’s Office of Development Effectiveness thematic evaluation of Australia’s law and justice assistance titled </w:t>
      </w:r>
      <w:hyperlink r:id="rId18" w:history="1">
        <w:r w:rsidRPr="00875C49">
          <w:rPr>
            <w:rFonts w:ascii="Calibri Light" w:hAnsi="Calibri Light" w:cs="Calibri Light"/>
            <w:i/>
            <w:iCs/>
            <w:szCs w:val="12"/>
          </w:rPr>
          <w:t>Building on Local Strengths: Evaluation of Australian Law and Justice Assistance</w:t>
        </w:r>
      </w:hyperlink>
      <w:r w:rsidRPr="00875C49">
        <w:rPr>
          <w:rFonts w:ascii="Calibri Light" w:hAnsi="Calibri Light" w:cs="Calibri Light"/>
          <w:i/>
          <w:iCs/>
          <w:szCs w:val="12"/>
        </w:rPr>
        <w:t xml:space="preserve">, available at:  </w:t>
      </w:r>
      <w:hyperlink r:id="rId19" w:history="1">
        <w:r w:rsidRPr="00875C49">
          <w:rPr>
            <w:rStyle w:val="Hyperlink"/>
            <w:rFonts w:ascii="Calibri Light" w:hAnsi="Calibri Light" w:cs="Calibri Light"/>
            <w:color w:val="495965" w:themeColor="text2"/>
            <w:szCs w:val="12"/>
          </w:rPr>
          <w:t>https://dfat.gov.au/aid/how-we-measure-performance/ode/other-work/Pages/building-on-local-strengths-evaluation-of-australian-law-and-justice-assistance.aspx</w:t>
        </w:r>
      </w:hyperlink>
    </w:p>
  </w:footnote>
  <w:footnote w:id="35">
    <w:p w14:paraId="5F2E4690" w14:textId="77777777" w:rsidR="007C2028" w:rsidRPr="00875C49" w:rsidRDefault="007C2028" w:rsidP="00CE1B9D">
      <w:pPr>
        <w:pStyle w:val="FootnoteText"/>
        <w:tabs>
          <w:tab w:val="left" w:pos="0"/>
        </w:tabs>
        <w:spacing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See </w:t>
      </w:r>
      <w:r w:rsidRPr="00875C49">
        <w:rPr>
          <w:rFonts w:ascii="Calibri Light" w:hAnsi="Calibri Light" w:cs="Calibri Light"/>
          <w:i/>
          <w:iCs/>
          <w:szCs w:val="12"/>
        </w:rPr>
        <w:t>Lessons from Australian Aid, 2013 report on independent evaluation and quality assurance</w:t>
      </w:r>
      <w:r w:rsidRPr="00875C49">
        <w:rPr>
          <w:rFonts w:ascii="Calibri Light" w:hAnsi="Calibri Light" w:cs="Calibri Light"/>
          <w:szCs w:val="12"/>
        </w:rPr>
        <w:t>, Office of Development Effectiveness, DFAT, January 2014.</w:t>
      </w:r>
    </w:p>
  </w:footnote>
  <w:footnote w:id="36">
    <w:p w14:paraId="431CE43B"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See for example:  Knowledge Sector Initiative, a joint program of the GoA and the government of Indonesia, available at:  </w:t>
      </w:r>
      <w:hyperlink r:id="rId20" w:history="1">
        <w:r w:rsidRPr="00875C49">
          <w:rPr>
            <w:rStyle w:val="Hyperlink"/>
            <w:rFonts w:ascii="Calibri Light" w:hAnsi="Calibri Light" w:cs="Calibri Light"/>
            <w:color w:val="495965" w:themeColor="text2"/>
            <w:szCs w:val="12"/>
          </w:rPr>
          <w:t>https://dfat.gov.au/about-us/publications/Pages/indonesia-knowledge-sector-initiative-phase-2-guiding-strategy.aspx</w:t>
        </w:r>
      </w:hyperlink>
    </w:p>
  </w:footnote>
  <w:footnote w:id="37">
    <w:p w14:paraId="466C7A42"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Gender and Serious and Organised Crime, Helpdesk Report, Sue Enfield, Institute of Development Studies, 27 March 2019.</w:t>
      </w:r>
    </w:p>
  </w:footnote>
  <w:footnote w:id="38">
    <w:p w14:paraId="4A9B131D"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Module 15:  Gender and Organised Crime, Education for Justice, UNODC.</w:t>
      </w:r>
    </w:p>
  </w:footnote>
  <w:footnote w:id="39">
    <w:p w14:paraId="3A3910E8"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This draws on a range of studies including </w:t>
      </w:r>
      <w:r w:rsidRPr="00875C49">
        <w:rPr>
          <w:rFonts w:ascii="Calibri Light" w:hAnsi="Calibri Light" w:cs="Calibri Light"/>
          <w:noProof/>
          <w:szCs w:val="12"/>
          <w:lang w:val="en-AU"/>
        </w:rPr>
        <w:t>European Commission (2010), WHO (2010), Heise, (2011), Fulu, et al., (2013)</w:t>
      </w:r>
    </w:p>
  </w:footnote>
  <w:footnote w:id="40">
    <w:p w14:paraId="3A4A7829"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US"/>
        </w:rPr>
      </w:pPr>
      <w:r w:rsidRPr="00875C49">
        <w:rPr>
          <w:rStyle w:val="FootnoteReference"/>
          <w:rFonts w:ascii="Calibri Light" w:hAnsi="Calibri Light" w:cs="Calibri Light"/>
          <w:szCs w:val="12"/>
        </w:rPr>
        <w:footnoteRef/>
      </w:r>
      <w:r w:rsidRPr="00875C49">
        <w:rPr>
          <w:rFonts w:ascii="Calibri Light" w:hAnsi="Calibri Light" w:cs="Calibri Light"/>
          <w:noProof/>
          <w:szCs w:val="12"/>
          <w:lang w:val="en-AU"/>
        </w:rPr>
        <w:t xml:space="preserve"> The CDHS found that 26.5 percent of women compared to 50.4 percent of men aged 15-49 agreed with at least one of six proposed reasons a man is justified in hitting or beating his wife.</w:t>
      </w:r>
    </w:p>
  </w:footnote>
  <w:footnote w:id="41">
    <w:p w14:paraId="55F09B9A"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US"/>
        </w:rPr>
      </w:pPr>
      <w:r w:rsidRPr="00875C49">
        <w:rPr>
          <w:rStyle w:val="FootnoteReference"/>
          <w:rFonts w:ascii="Calibri Light" w:hAnsi="Calibri Light" w:cs="Calibri Light"/>
          <w:szCs w:val="12"/>
        </w:rPr>
        <w:footnoteRef/>
      </w:r>
      <w:r w:rsidRPr="00875C49">
        <w:rPr>
          <w:rStyle w:val="FootnoteReference"/>
          <w:rFonts w:ascii="Calibri Light" w:hAnsi="Calibri Light" w:cs="Calibri Light"/>
          <w:szCs w:val="12"/>
        </w:rPr>
        <w:t xml:space="preserve"> </w:t>
      </w:r>
      <w:r w:rsidRPr="00875C49">
        <w:rPr>
          <w:rFonts w:ascii="Calibri Light" w:hAnsi="Calibri Light" w:cs="Calibri Light"/>
          <w:szCs w:val="12"/>
        </w:rPr>
        <w:t>The CDHS shows that spousal violence increases linearly with the number of controlling behaviours displayed by the husband. Among women whose husbands exhibit three or more types of controlling behaviours, at least three in four (89-91 percent) have experienced one or more forms of violence (NIS et al, 2015, section 20.12)</w:t>
      </w:r>
    </w:p>
  </w:footnote>
  <w:footnote w:id="42">
    <w:p w14:paraId="0A8E5391"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The MC will refine these selection criteria.</w:t>
      </w:r>
    </w:p>
  </w:footnote>
  <w:footnote w:id="43">
    <w:p w14:paraId="11289561"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Creating Shared Value Through Partnership, Ministerial Statement on Engaging the Private Sector in Aid and Development, DFAT, August, 2015, pp3-4.</w:t>
      </w:r>
    </w:p>
  </w:footnote>
  <w:footnote w:id="44">
    <w:p w14:paraId="5CF76A73" w14:textId="77777777" w:rsidR="007C2028" w:rsidRPr="00875C49" w:rsidRDefault="007C2028" w:rsidP="00CE1B9D">
      <w:pPr>
        <w:pStyle w:val="BodyText"/>
        <w:tabs>
          <w:tab w:val="left" w:pos="0"/>
        </w:tabs>
        <w:spacing w:before="0" w:after="0" w:line="240" w:lineRule="auto"/>
        <w:rPr>
          <w:rFonts w:ascii="Calibri Light" w:hAnsi="Calibri Light" w:cs="Calibri Light"/>
          <w:sz w:val="12"/>
          <w:szCs w:val="12"/>
        </w:rPr>
      </w:pPr>
      <w:r w:rsidRPr="00875C49">
        <w:rPr>
          <w:rStyle w:val="FootnoteReference"/>
          <w:rFonts w:ascii="Calibri Light" w:hAnsi="Calibri Light" w:cs="Calibri Light"/>
          <w:sz w:val="12"/>
          <w:szCs w:val="12"/>
        </w:rPr>
        <w:footnoteRef/>
      </w:r>
      <w:r w:rsidRPr="00875C49">
        <w:rPr>
          <w:rFonts w:ascii="Calibri Light" w:hAnsi="Calibri Light" w:cs="Calibri Light"/>
          <w:sz w:val="12"/>
          <w:szCs w:val="12"/>
        </w:rPr>
        <w:t xml:space="preserve"> Creating Shared Value Through Partnership, Ministerial Statement on Engaging the Private Sector in Aid and Development, DFAT, August, 2015, p1.</w:t>
      </w:r>
    </w:p>
  </w:footnote>
  <w:footnote w:id="45">
    <w:p w14:paraId="099FFD74"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https://dfat.gov.au/about-us/publications/Pages/environmental-social-safeguard-policy.aspx</w:t>
      </w:r>
    </w:p>
  </w:footnote>
  <w:footnote w:id="46">
    <w:p w14:paraId="759F8FDF" w14:textId="713631FD"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Style w:val="FootnoteReference"/>
          <w:rFonts w:ascii="Calibri Light" w:hAnsi="Calibri Light" w:cs="Calibri Light"/>
          <w:szCs w:val="12"/>
        </w:rPr>
        <w:t xml:space="preserve"> </w:t>
      </w:r>
      <w:hyperlink r:id="rId21" w:history="1">
        <w:r w:rsidRPr="00875C49">
          <w:rPr>
            <w:rFonts w:ascii="Calibri Light" w:hAnsi="Calibri Light" w:cs="Calibri Light"/>
            <w:szCs w:val="12"/>
          </w:rPr>
          <w:t>https://dfat.gov.au/about-us/publications/Pages/environmental-and-social-safeguard-operational-procedures.aspx</w:t>
        </w:r>
      </w:hyperlink>
    </w:p>
  </w:footnote>
  <w:footnote w:id="47">
    <w:p w14:paraId="78D88AEA" w14:textId="2D05E79E"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Style w:val="FootnoteReference"/>
          <w:rFonts w:ascii="Calibri Light" w:hAnsi="Calibri Light" w:cs="Calibri Light"/>
          <w:szCs w:val="12"/>
        </w:rPr>
        <w:t xml:space="preserve"> </w:t>
      </w:r>
      <w:hyperlink r:id="rId22" w:history="1">
        <w:r w:rsidRPr="00875C49">
          <w:rPr>
            <w:rFonts w:ascii="Calibri Light" w:hAnsi="Calibri Light" w:cs="Calibri Light"/>
            <w:szCs w:val="12"/>
          </w:rPr>
          <w:t>https://dfat.gov.au/about-us/publications/Pages/safeguard-guidance-notes.aspx</w:t>
        </w:r>
      </w:hyperlink>
    </w:p>
  </w:footnote>
  <w:footnote w:id="48">
    <w:p w14:paraId="7E0D332B" w14:textId="1A51F051"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https://dfat.gov.au/about-us/publications/Pages/environmental-social-safeguard-policy.aspx</w:t>
      </w:r>
    </w:p>
  </w:footnote>
  <w:footnote w:id="49">
    <w:p w14:paraId="547A8984"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hyperlink r:id="rId23" w:history="1">
        <w:r w:rsidRPr="00875C49">
          <w:rPr>
            <w:rStyle w:val="Hyperlink"/>
            <w:rFonts w:ascii="Calibri Light" w:hAnsi="Calibri Light" w:cs="Calibri Light"/>
            <w:color w:val="495965" w:themeColor="text2"/>
            <w:szCs w:val="12"/>
            <w:lang w:val="en-AU"/>
          </w:rPr>
          <w:t>https://www.oecd.org/derec/australia/australia_lawjustice-building-on-local-strengths.pdf</w:t>
        </w:r>
      </w:hyperlink>
      <w:r w:rsidRPr="00875C49">
        <w:rPr>
          <w:rFonts w:ascii="Calibri Light" w:hAnsi="Calibri Light" w:cs="Calibri Light"/>
          <w:szCs w:val="12"/>
          <w:lang w:val="en-AU"/>
        </w:rPr>
        <w:t xml:space="preserve">  These recommendations have been updated to reflect the integration of AusAID into DFAT.</w:t>
      </w:r>
    </w:p>
  </w:footnote>
  <w:footnote w:id="50">
    <w:p w14:paraId="7BFA795F" w14:textId="77777777"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rPr>
      </w:pPr>
      <w:r w:rsidRPr="00875C49">
        <w:rPr>
          <w:rStyle w:val="FootnoteReference"/>
          <w:rFonts w:ascii="Calibri Light" w:hAnsi="Calibri Light" w:cs="Calibri Light"/>
          <w:szCs w:val="12"/>
        </w:rPr>
        <w:footnoteRef/>
      </w:r>
      <w:r w:rsidRPr="00875C49">
        <w:rPr>
          <w:rFonts w:ascii="Calibri Light" w:hAnsi="Calibri Light" w:cs="Calibri Light"/>
          <w:szCs w:val="12"/>
        </w:rPr>
        <w:t xml:space="preserve"> </w:t>
      </w:r>
      <w:hyperlink r:id="rId24" w:history="1">
        <w:r w:rsidRPr="00875C49">
          <w:rPr>
            <w:rStyle w:val="Hyperlink"/>
            <w:rFonts w:ascii="Calibri Light" w:hAnsi="Calibri Light" w:cs="Calibri Light"/>
            <w:color w:val="495965" w:themeColor="text2"/>
            <w:szCs w:val="12"/>
          </w:rPr>
          <w:t>https://dfat.gov.au/about-us/publications/Pages/australia-asia-program-combat-trafficking-persons-aaptip-mid-term-review.aspx</w:t>
        </w:r>
      </w:hyperlink>
    </w:p>
  </w:footnote>
  <w:footnote w:id="51">
    <w:p w14:paraId="30A4C145" w14:textId="6F1BD2AF" w:rsidR="007C2028" w:rsidRPr="00875C49" w:rsidRDefault="007C2028" w:rsidP="00CE1B9D">
      <w:pPr>
        <w:pStyle w:val="FootnoteText"/>
        <w:tabs>
          <w:tab w:val="left" w:pos="0"/>
        </w:tabs>
        <w:spacing w:before="0" w:line="240" w:lineRule="auto"/>
        <w:ind w:left="0" w:firstLine="0"/>
        <w:rPr>
          <w:rFonts w:ascii="Calibri Light" w:hAnsi="Calibri Light" w:cs="Calibri Light"/>
          <w:szCs w:val="12"/>
          <w:lang w:val="en-AU"/>
        </w:rPr>
      </w:pPr>
      <w:r w:rsidRPr="00875C49">
        <w:rPr>
          <w:rStyle w:val="FootnoteReference"/>
          <w:rFonts w:ascii="Calibri Light" w:hAnsi="Calibri Light" w:cs="Calibri Light"/>
          <w:szCs w:val="12"/>
        </w:rPr>
        <w:footnoteRef/>
      </w:r>
      <w:r w:rsidRPr="00875C49">
        <w:rPr>
          <w:rStyle w:val="Hyperlink"/>
          <w:rFonts w:ascii="Calibri Light" w:hAnsi="Calibri Light" w:cs="Calibri Light"/>
          <w:color w:val="495965" w:themeColor="text2"/>
          <w:szCs w:val="12"/>
        </w:rPr>
        <w:t xml:space="preserve"> AusAID (2005) 'Capacity Building Handout – Lessons Learned', Canberra: Australian Agency for International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E3A4" w14:textId="77777777" w:rsidR="007C2028" w:rsidRPr="000854FD" w:rsidRDefault="007C2028" w:rsidP="002D5B25">
    <w:pPr>
      <w:pStyle w:val="Header"/>
    </w:pPr>
    <w:r w:rsidRPr="00943730">
      <w:rPr>
        <w:noProof/>
        <w:lang w:val="en-AU" w:eastAsia="en-AU"/>
      </w:rPr>
      <w:drawing>
        <wp:anchor distT="0" distB="0" distL="114300" distR="114300" simplePos="0" relativeHeight="251653632" behindDoc="1" locked="1" layoutInCell="1" allowOverlap="1" wp14:anchorId="25A6B429" wp14:editId="514CB887">
          <wp:simplePos x="0" y="0"/>
          <wp:positionH relativeFrom="page">
            <wp:posOffset>12065</wp:posOffset>
          </wp:positionH>
          <wp:positionV relativeFrom="page">
            <wp:posOffset>0</wp:posOffset>
          </wp:positionV>
          <wp:extent cx="7559040" cy="10692765"/>
          <wp:effectExtent l="0" t="0" r="3810" b="0"/>
          <wp:wrapNone/>
          <wp:docPr id="247" name="Picture 24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7CEE3" w14:textId="054D6515" w:rsidR="007C2028" w:rsidRPr="00943730" w:rsidRDefault="007C2028" w:rsidP="009E3E32">
    <w:pPr>
      <w:pStyle w:val="Header"/>
      <w:ind w:left="0"/>
    </w:pPr>
    <w:r w:rsidRPr="00943730">
      <w:rPr>
        <w:noProof/>
        <w:lang w:val="en-AU" w:eastAsia="en-AU"/>
      </w:rPr>
      <w:drawing>
        <wp:anchor distT="0" distB="0" distL="114300" distR="114300" simplePos="0" relativeHeight="251652608" behindDoc="1" locked="1" layoutInCell="1" allowOverlap="1" wp14:anchorId="2BF8D81E" wp14:editId="67620911">
          <wp:simplePos x="0" y="0"/>
          <wp:positionH relativeFrom="page">
            <wp:posOffset>12700</wp:posOffset>
          </wp:positionH>
          <wp:positionV relativeFrom="page">
            <wp:posOffset>0</wp:posOffset>
          </wp:positionV>
          <wp:extent cx="7559040" cy="10692130"/>
          <wp:effectExtent l="0" t="0" r="3810" b="0"/>
          <wp:wrapNone/>
          <wp:docPr id="248" name="Picture 248"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t xml:space="preserve">  JUNE 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76590" w14:textId="0BDEEF4D" w:rsidR="007C2028" w:rsidRPr="000854FD" w:rsidRDefault="007C2028" w:rsidP="002D5B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31885" w14:textId="7348DE7B" w:rsidR="007C2028" w:rsidRPr="00943730" w:rsidRDefault="007C2028" w:rsidP="00943730">
    <w:pPr>
      <w:pStyle w:val="Header"/>
    </w:pPr>
    <w:r>
      <w:t>JUNE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BCE9490"/>
    <w:lvl w:ilvl="0">
      <w:start w:val="1"/>
      <w:numFmt w:val="decimal"/>
      <w:pStyle w:val="ListNumber"/>
      <w:lvlText w:val="%1."/>
      <w:lvlJc w:val="left"/>
      <w:pPr>
        <w:tabs>
          <w:tab w:val="num" w:pos="360"/>
        </w:tabs>
        <w:ind w:left="360" w:hanging="360"/>
      </w:pPr>
    </w:lvl>
  </w:abstractNum>
  <w:abstractNum w:abstractNumId="1" w15:restartNumberingAfterBreak="0">
    <w:nsid w:val="02C452AD"/>
    <w:multiLevelType w:val="hybridMultilevel"/>
    <w:tmpl w:val="DC40FFA4"/>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D5795"/>
    <w:multiLevelType w:val="multilevel"/>
    <w:tmpl w:val="E6887AB2"/>
    <w:lvl w:ilvl="0">
      <w:start w:val="1"/>
      <w:numFmt w:val="upperRoman"/>
      <w:lvlText w:val="%1."/>
      <w:lvlJc w:val="right"/>
      <w:pPr>
        <w:ind w:left="720" w:hanging="360"/>
      </w:pPr>
      <w:rPr>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DFA5A94"/>
    <w:multiLevelType w:val="hybridMultilevel"/>
    <w:tmpl w:val="3D7C1266"/>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908BD"/>
    <w:multiLevelType w:val="hybridMultilevel"/>
    <w:tmpl w:val="CCAEA7C0"/>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363A8"/>
    <w:multiLevelType w:val="hybridMultilevel"/>
    <w:tmpl w:val="F998D93A"/>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81C23"/>
    <w:multiLevelType w:val="hybridMultilevel"/>
    <w:tmpl w:val="268E6F7A"/>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9" w15:restartNumberingAfterBreak="0">
    <w:nsid w:val="1702613C"/>
    <w:multiLevelType w:val="hybridMultilevel"/>
    <w:tmpl w:val="B9D814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1D381E"/>
    <w:multiLevelType w:val="hybridMultilevel"/>
    <w:tmpl w:val="419EB0C0"/>
    <w:lvl w:ilvl="0" w:tplc="A58202D2">
      <w:start w:val="1"/>
      <w:numFmt w:val="bullet"/>
      <w:lvlText w:val="›"/>
      <w:lvlJc w:val="left"/>
      <w:pPr>
        <w:ind w:left="578" w:hanging="360"/>
      </w:pPr>
      <w:rPr>
        <w:rFonts w:ascii="Calibri Light" w:hAnsi="Calibri Light" w:hint="default"/>
        <w:color w:val="002060"/>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1D685C75"/>
    <w:multiLevelType w:val="hybridMultilevel"/>
    <w:tmpl w:val="735867DA"/>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E45C2D"/>
    <w:multiLevelType w:val="hybridMultilevel"/>
    <w:tmpl w:val="D6448E70"/>
    <w:lvl w:ilvl="0" w:tplc="FB7C610A">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E433342"/>
    <w:multiLevelType w:val="hybridMultilevel"/>
    <w:tmpl w:val="594AE482"/>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A22431"/>
    <w:multiLevelType w:val="hybridMultilevel"/>
    <w:tmpl w:val="54189EF4"/>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BA6295"/>
    <w:multiLevelType w:val="hybridMultilevel"/>
    <w:tmpl w:val="6CECFBF6"/>
    <w:lvl w:ilvl="0" w:tplc="A58202D2">
      <w:start w:val="1"/>
      <w:numFmt w:val="bullet"/>
      <w:lvlText w:val="›"/>
      <w:lvlJc w:val="left"/>
      <w:pPr>
        <w:ind w:left="907" w:hanging="314"/>
      </w:pPr>
      <w:rPr>
        <w:rFonts w:ascii="Calibri Light" w:hAnsi="Calibri Light" w:hint="default"/>
        <w:color w:val="002060"/>
        <w:w w:val="109"/>
        <w:lang w:val="en-AU" w:eastAsia="en-AU" w:bidi="en-AU"/>
      </w:rPr>
    </w:lvl>
    <w:lvl w:ilvl="1" w:tplc="4BC6626A">
      <w:numFmt w:val="bullet"/>
      <w:lvlText w:val="o"/>
      <w:lvlJc w:val="left"/>
      <w:pPr>
        <w:ind w:left="1573" w:hanging="304"/>
      </w:pPr>
      <w:rPr>
        <w:rFonts w:ascii="Times New Roman" w:eastAsia="Times New Roman" w:hAnsi="Times New Roman" w:cs="Times New Roman" w:hint="default"/>
        <w:color w:val="4B4962"/>
        <w:w w:val="104"/>
        <w:sz w:val="20"/>
        <w:szCs w:val="20"/>
        <w:lang w:val="en-AU" w:eastAsia="en-AU" w:bidi="en-AU"/>
      </w:rPr>
    </w:lvl>
    <w:lvl w:ilvl="2" w:tplc="18C4A088">
      <w:numFmt w:val="bullet"/>
      <w:lvlText w:val="•"/>
      <w:lvlJc w:val="left"/>
      <w:pPr>
        <w:ind w:left="2396" w:hanging="304"/>
      </w:pPr>
      <w:rPr>
        <w:rFonts w:hint="default"/>
        <w:lang w:val="en-AU" w:eastAsia="en-AU" w:bidi="en-AU"/>
      </w:rPr>
    </w:lvl>
    <w:lvl w:ilvl="3" w:tplc="210E7918">
      <w:numFmt w:val="bullet"/>
      <w:lvlText w:val="•"/>
      <w:lvlJc w:val="left"/>
      <w:pPr>
        <w:ind w:left="3212" w:hanging="304"/>
      </w:pPr>
      <w:rPr>
        <w:rFonts w:hint="default"/>
        <w:lang w:val="en-AU" w:eastAsia="en-AU" w:bidi="en-AU"/>
      </w:rPr>
    </w:lvl>
    <w:lvl w:ilvl="4" w:tplc="0952D0A6">
      <w:numFmt w:val="bullet"/>
      <w:lvlText w:val="•"/>
      <w:lvlJc w:val="left"/>
      <w:pPr>
        <w:ind w:left="4028" w:hanging="304"/>
      </w:pPr>
      <w:rPr>
        <w:rFonts w:hint="default"/>
        <w:lang w:val="en-AU" w:eastAsia="en-AU" w:bidi="en-AU"/>
      </w:rPr>
    </w:lvl>
    <w:lvl w:ilvl="5" w:tplc="FE280BB0">
      <w:numFmt w:val="bullet"/>
      <w:lvlText w:val="•"/>
      <w:lvlJc w:val="left"/>
      <w:pPr>
        <w:ind w:left="4845" w:hanging="304"/>
      </w:pPr>
      <w:rPr>
        <w:rFonts w:hint="default"/>
        <w:lang w:val="en-AU" w:eastAsia="en-AU" w:bidi="en-AU"/>
      </w:rPr>
    </w:lvl>
    <w:lvl w:ilvl="6" w:tplc="DF7ACED0">
      <w:numFmt w:val="bullet"/>
      <w:lvlText w:val="•"/>
      <w:lvlJc w:val="left"/>
      <w:pPr>
        <w:ind w:left="5661" w:hanging="304"/>
      </w:pPr>
      <w:rPr>
        <w:rFonts w:hint="default"/>
        <w:lang w:val="en-AU" w:eastAsia="en-AU" w:bidi="en-AU"/>
      </w:rPr>
    </w:lvl>
    <w:lvl w:ilvl="7" w:tplc="8B2A589C">
      <w:numFmt w:val="bullet"/>
      <w:lvlText w:val="•"/>
      <w:lvlJc w:val="left"/>
      <w:pPr>
        <w:ind w:left="6477" w:hanging="304"/>
      </w:pPr>
      <w:rPr>
        <w:rFonts w:hint="default"/>
        <w:lang w:val="en-AU" w:eastAsia="en-AU" w:bidi="en-AU"/>
      </w:rPr>
    </w:lvl>
    <w:lvl w:ilvl="8" w:tplc="EA08D1F0">
      <w:numFmt w:val="bullet"/>
      <w:lvlText w:val="•"/>
      <w:lvlJc w:val="left"/>
      <w:pPr>
        <w:ind w:left="7293" w:hanging="304"/>
      </w:pPr>
      <w:rPr>
        <w:rFonts w:hint="default"/>
        <w:lang w:val="en-AU" w:eastAsia="en-AU" w:bidi="en-AU"/>
      </w:rPr>
    </w:lvl>
  </w:abstractNum>
  <w:abstractNum w:abstractNumId="16" w15:restartNumberingAfterBreak="0">
    <w:nsid w:val="2562627F"/>
    <w:multiLevelType w:val="hybridMultilevel"/>
    <w:tmpl w:val="C7D0255E"/>
    <w:lvl w:ilvl="0" w:tplc="17768A98">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8817D8"/>
    <w:multiLevelType w:val="hybridMultilevel"/>
    <w:tmpl w:val="741CF0EA"/>
    <w:lvl w:ilvl="0" w:tplc="18445428">
      <w:numFmt w:val="bullet"/>
      <w:lvlText w:val=""/>
      <w:lvlJc w:val="left"/>
      <w:pPr>
        <w:ind w:left="1440" w:hanging="360"/>
      </w:pPr>
      <w:rPr>
        <w:rFonts w:ascii="Symbol" w:eastAsia="Calibri" w:hAnsi="Symbol"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9D579D9"/>
    <w:multiLevelType w:val="multilevel"/>
    <w:tmpl w:val="B3DC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BCF5307"/>
    <w:multiLevelType w:val="multilevel"/>
    <w:tmpl w:val="F8E4CD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DB95E33"/>
    <w:multiLevelType w:val="multilevel"/>
    <w:tmpl w:val="8E34EE24"/>
    <w:lvl w:ilvl="0">
      <w:start w:val="4"/>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80B4337"/>
    <w:multiLevelType w:val="hybridMultilevel"/>
    <w:tmpl w:val="4BC8BCF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1F45EB"/>
    <w:multiLevelType w:val="multilevel"/>
    <w:tmpl w:val="B78E63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C2D1AA4"/>
    <w:multiLevelType w:val="multilevel"/>
    <w:tmpl w:val="C65EA2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CD25BB2"/>
    <w:multiLevelType w:val="hybridMultilevel"/>
    <w:tmpl w:val="FE360FE8"/>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3A1E52"/>
    <w:multiLevelType w:val="hybridMultilevel"/>
    <w:tmpl w:val="C902F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5E4DB1"/>
    <w:multiLevelType w:val="hybridMultilevel"/>
    <w:tmpl w:val="6540DFF6"/>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167429"/>
    <w:multiLevelType w:val="hybridMultilevel"/>
    <w:tmpl w:val="4B3210D4"/>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1" w15:restartNumberingAfterBreak="0">
    <w:nsid w:val="5A216967"/>
    <w:multiLevelType w:val="hybridMultilevel"/>
    <w:tmpl w:val="A2E23B82"/>
    <w:lvl w:ilvl="0" w:tplc="A58202D2">
      <w:start w:val="1"/>
      <w:numFmt w:val="bullet"/>
      <w:pStyle w:val="tablebullet"/>
      <w:lvlText w:val="›"/>
      <w:lvlJc w:val="left"/>
      <w:pPr>
        <w:ind w:left="720" w:hanging="360"/>
      </w:pPr>
      <w:rPr>
        <w:rFonts w:ascii="Calibri Light" w:hAnsi="Calibri Light" w:hint="default"/>
        <w:color w:val="00206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3C1EA7"/>
    <w:multiLevelType w:val="multilevel"/>
    <w:tmpl w:val="43428892"/>
    <w:numStyleLink w:val="BulletsList"/>
  </w:abstractNum>
  <w:abstractNum w:abstractNumId="3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4" w15:restartNumberingAfterBreak="0">
    <w:nsid w:val="605900FE"/>
    <w:multiLevelType w:val="hybridMultilevel"/>
    <w:tmpl w:val="85C07C98"/>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AF0C86"/>
    <w:multiLevelType w:val="hybridMultilevel"/>
    <w:tmpl w:val="56A4671A"/>
    <w:lvl w:ilvl="0" w:tplc="A58202D2">
      <w:start w:val="1"/>
      <w:numFmt w:val="bullet"/>
      <w:lvlText w:val="›"/>
      <w:lvlJc w:val="left"/>
      <w:pPr>
        <w:ind w:left="1004" w:hanging="360"/>
      </w:pPr>
      <w:rPr>
        <w:rFonts w:ascii="Calibri Light" w:hAnsi="Calibri Light" w:hint="default"/>
        <w:color w:val="00206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651C32D8"/>
    <w:multiLevelType w:val="hybridMultilevel"/>
    <w:tmpl w:val="91D2B558"/>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093354"/>
    <w:multiLevelType w:val="hybridMultilevel"/>
    <w:tmpl w:val="B5B43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D23B11"/>
    <w:multiLevelType w:val="hybridMultilevel"/>
    <w:tmpl w:val="7FF2C606"/>
    <w:lvl w:ilvl="0" w:tplc="85CE9F02">
      <w:start w:val="1"/>
      <w:numFmt w:val="decimal"/>
      <w:lvlText w:val="%1."/>
      <w:lvlJc w:val="left"/>
      <w:pPr>
        <w:ind w:left="394" w:hanging="360"/>
      </w:pPr>
      <w:rPr>
        <w:rFonts w:hint="default"/>
        <w:b/>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39" w15:restartNumberingAfterBreak="0">
    <w:nsid w:val="69EE1D0B"/>
    <w:multiLevelType w:val="hybridMultilevel"/>
    <w:tmpl w:val="B9547882"/>
    <w:lvl w:ilvl="0" w:tplc="0C090001">
      <w:start w:val="1"/>
      <w:numFmt w:val="bullet"/>
      <w:lvlText w:val=""/>
      <w:lvlJc w:val="left"/>
      <w:pPr>
        <w:ind w:left="1126" w:hanging="360"/>
      </w:pPr>
      <w:rPr>
        <w:rFonts w:ascii="Symbol" w:hAnsi="Symbol" w:hint="default"/>
      </w:rPr>
    </w:lvl>
    <w:lvl w:ilvl="1" w:tplc="0C090003" w:tentative="1">
      <w:start w:val="1"/>
      <w:numFmt w:val="bullet"/>
      <w:lvlText w:val="o"/>
      <w:lvlJc w:val="left"/>
      <w:pPr>
        <w:ind w:left="1846" w:hanging="360"/>
      </w:pPr>
      <w:rPr>
        <w:rFonts w:ascii="Courier New" w:hAnsi="Courier New" w:cs="Courier New" w:hint="default"/>
      </w:rPr>
    </w:lvl>
    <w:lvl w:ilvl="2" w:tplc="0C090005" w:tentative="1">
      <w:start w:val="1"/>
      <w:numFmt w:val="bullet"/>
      <w:lvlText w:val=""/>
      <w:lvlJc w:val="left"/>
      <w:pPr>
        <w:ind w:left="2566" w:hanging="360"/>
      </w:pPr>
      <w:rPr>
        <w:rFonts w:ascii="Wingdings" w:hAnsi="Wingdings" w:hint="default"/>
      </w:rPr>
    </w:lvl>
    <w:lvl w:ilvl="3" w:tplc="0C090001" w:tentative="1">
      <w:start w:val="1"/>
      <w:numFmt w:val="bullet"/>
      <w:lvlText w:val=""/>
      <w:lvlJc w:val="left"/>
      <w:pPr>
        <w:ind w:left="3286" w:hanging="360"/>
      </w:pPr>
      <w:rPr>
        <w:rFonts w:ascii="Symbol" w:hAnsi="Symbol" w:hint="default"/>
      </w:rPr>
    </w:lvl>
    <w:lvl w:ilvl="4" w:tplc="0C090003" w:tentative="1">
      <w:start w:val="1"/>
      <w:numFmt w:val="bullet"/>
      <w:lvlText w:val="o"/>
      <w:lvlJc w:val="left"/>
      <w:pPr>
        <w:ind w:left="4006" w:hanging="360"/>
      </w:pPr>
      <w:rPr>
        <w:rFonts w:ascii="Courier New" w:hAnsi="Courier New" w:cs="Courier New" w:hint="default"/>
      </w:rPr>
    </w:lvl>
    <w:lvl w:ilvl="5" w:tplc="0C090005" w:tentative="1">
      <w:start w:val="1"/>
      <w:numFmt w:val="bullet"/>
      <w:lvlText w:val=""/>
      <w:lvlJc w:val="left"/>
      <w:pPr>
        <w:ind w:left="4726" w:hanging="360"/>
      </w:pPr>
      <w:rPr>
        <w:rFonts w:ascii="Wingdings" w:hAnsi="Wingdings" w:hint="default"/>
      </w:rPr>
    </w:lvl>
    <w:lvl w:ilvl="6" w:tplc="0C090001" w:tentative="1">
      <w:start w:val="1"/>
      <w:numFmt w:val="bullet"/>
      <w:lvlText w:val=""/>
      <w:lvlJc w:val="left"/>
      <w:pPr>
        <w:ind w:left="5446" w:hanging="360"/>
      </w:pPr>
      <w:rPr>
        <w:rFonts w:ascii="Symbol" w:hAnsi="Symbol" w:hint="default"/>
      </w:rPr>
    </w:lvl>
    <w:lvl w:ilvl="7" w:tplc="0C090003" w:tentative="1">
      <w:start w:val="1"/>
      <w:numFmt w:val="bullet"/>
      <w:lvlText w:val="o"/>
      <w:lvlJc w:val="left"/>
      <w:pPr>
        <w:ind w:left="6166" w:hanging="360"/>
      </w:pPr>
      <w:rPr>
        <w:rFonts w:ascii="Courier New" w:hAnsi="Courier New" w:cs="Courier New" w:hint="default"/>
      </w:rPr>
    </w:lvl>
    <w:lvl w:ilvl="8" w:tplc="0C090005" w:tentative="1">
      <w:start w:val="1"/>
      <w:numFmt w:val="bullet"/>
      <w:lvlText w:val=""/>
      <w:lvlJc w:val="left"/>
      <w:pPr>
        <w:ind w:left="6886" w:hanging="360"/>
      </w:pPr>
      <w:rPr>
        <w:rFonts w:ascii="Wingdings" w:hAnsi="Wingdings" w:hint="default"/>
      </w:rPr>
    </w:lvl>
  </w:abstractNum>
  <w:abstractNum w:abstractNumId="40" w15:restartNumberingAfterBreak="0">
    <w:nsid w:val="6F961FE5"/>
    <w:multiLevelType w:val="hybridMultilevel"/>
    <w:tmpl w:val="AB7406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7427577E"/>
    <w:multiLevelType w:val="hybridMultilevel"/>
    <w:tmpl w:val="9CD08122"/>
    <w:lvl w:ilvl="0" w:tplc="A58202D2">
      <w:start w:val="1"/>
      <w:numFmt w:val="bullet"/>
      <w:lvlText w:val="›"/>
      <w:lvlJc w:val="left"/>
      <w:pPr>
        <w:ind w:left="720" w:hanging="360"/>
      </w:pPr>
      <w:rPr>
        <w:rFonts w:ascii="Calibri Light" w:hAnsi="Calibri Light" w:hint="default"/>
        <w:color w:val="00206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E83FD3"/>
    <w:multiLevelType w:val="hybridMultilevel"/>
    <w:tmpl w:val="96467F0E"/>
    <w:lvl w:ilvl="0" w:tplc="A58202D2">
      <w:start w:val="1"/>
      <w:numFmt w:val="bullet"/>
      <w:lvlText w:val="›"/>
      <w:lvlJc w:val="left"/>
      <w:pPr>
        <w:ind w:left="720" w:hanging="360"/>
      </w:pPr>
      <w:rPr>
        <w:rFonts w:ascii="Calibri Light" w:hAnsi="Calibri Light" w:hint="default"/>
        <w:color w:val="00206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D56933"/>
    <w:multiLevelType w:val="hybridMultilevel"/>
    <w:tmpl w:val="10AAC49C"/>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01751A"/>
    <w:multiLevelType w:val="multilevel"/>
    <w:tmpl w:val="74788880"/>
    <w:lvl w:ilvl="0">
      <w:start w:val="1"/>
      <w:numFmt w:val="bullet"/>
      <w:lvlText w:val="›"/>
      <w:lvlJc w:val="left"/>
      <w:pPr>
        <w:tabs>
          <w:tab w:val="num" w:pos="720"/>
        </w:tabs>
        <w:ind w:left="720" w:hanging="360"/>
      </w:pPr>
      <w:rPr>
        <w:rFonts w:ascii="Calibri Light" w:hAnsi="Calibri Light"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798654FA"/>
    <w:multiLevelType w:val="hybridMultilevel"/>
    <w:tmpl w:val="776871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D823544"/>
    <w:multiLevelType w:val="hybridMultilevel"/>
    <w:tmpl w:val="814EF6F4"/>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F7A528B"/>
    <w:multiLevelType w:val="hybridMultilevel"/>
    <w:tmpl w:val="A39658C0"/>
    <w:lvl w:ilvl="0" w:tplc="7B640FF6">
      <w:start w:val="1"/>
      <w:numFmt w:val="bullet"/>
      <w:pStyle w:val="ListBullet"/>
      <w:lvlText w:val="›"/>
      <w:lvlJc w:val="left"/>
      <w:pPr>
        <w:ind w:left="502"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41"/>
  </w:num>
  <w:num w:numId="2">
    <w:abstractNumId w:val="3"/>
  </w:num>
  <w:num w:numId="3">
    <w:abstractNumId w:val="19"/>
  </w:num>
  <w:num w:numId="4">
    <w:abstractNumId w:val="30"/>
  </w:num>
  <w:num w:numId="5">
    <w:abstractNumId w:val="33"/>
  </w:num>
  <w:num w:numId="6">
    <w:abstractNumId w:val="0"/>
  </w:num>
  <w:num w:numId="7">
    <w:abstractNumId w:val="19"/>
  </w:num>
  <w:num w:numId="8">
    <w:abstractNumId w:val="32"/>
  </w:num>
  <w:num w:numId="9">
    <w:abstractNumId w:val="3"/>
  </w:num>
  <w:num w:numId="10">
    <w:abstractNumId w:val="8"/>
  </w:num>
  <w:num w:numId="11">
    <w:abstractNumId w:val="46"/>
  </w:num>
  <w:num w:numId="12">
    <w:abstractNumId w:val="48"/>
  </w:num>
  <w:num w:numId="13">
    <w:abstractNumId w:val="50"/>
  </w:num>
  <w:num w:numId="14">
    <w:abstractNumId w:val="23"/>
  </w:num>
  <w:num w:numId="15">
    <w:abstractNumId w:val="22"/>
  </w:num>
  <w:num w:numId="16">
    <w:abstractNumId w:val="13"/>
  </w:num>
  <w:num w:numId="17">
    <w:abstractNumId w:val="26"/>
  </w:num>
  <w:num w:numId="18">
    <w:abstractNumId w:val="9"/>
  </w:num>
  <w:num w:numId="19">
    <w:abstractNumId w:val="1"/>
  </w:num>
  <w:num w:numId="20">
    <w:abstractNumId w:val="10"/>
  </w:num>
  <w:num w:numId="21">
    <w:abstractNumId w:val="36"/>
  </w:num>
  <w:num w:numId="22">
    <w:abstractNumId w:val="5"/>
  </w:num>
  <w:num w:numId="23">
    <w:abstractNumId w:val="45"/>
  </w:num>
  <w:num w:numId="24">
    <w:abstractNumId w:val="0"/>
    <w:lvlOverride w:ilvl="0">
      <w:startOverride w:val="1"/>
    </w:lvlOverride>
  </w:num>
  <w:num w:numId="25">
    <w:abstractNumId w:val="40"/>
  </w:num>
  <w:num w:numId="26">
    <w:abstractNumId w:val="49"/>
  </w:num>
  <w:num w:numId="27">
    <w:abstractNumId w:val="31"/>
  </w:num>
  <w:num w:numId="28">
    <w:abstractNumId w:val="38"/>
  </w:num>
  <w:num w:numId="29">
    <w:abstractNumId w:val="2"/>
  </w:num>
  <w:num w:numId="30">
    <w:abstractNumId w:val="27"/>
  </w:num>
  <w:num w:numId="31">
    <w:abstractNumId w:val="21"/>
  </w:num>
  <w:num w:numId="32">
    <w:abstractNumId w:val="20"/>
  </w:num>
  <w:num w:numId="33">
    <w:abstractNumId w:val="24"/>
  </w:num>
  <w:num w:numId="34">
    <w:abstractNumId w:val="25"/>
  </w:num>
  <w:num w:numId="35">
    <w:abstractNumId w:val="39"/>
  </w:num>
  <w:num w:numId="36">
    <w:abstractNumId w:val="12"/>
  </w:num>
  <w:num w:numId="37">
    <w:abstractNumId w:val="42"/>
  </w:num>
  <w:num w:numId="38">
    <w:abstractNumId w:val="15"/>
  </w:num>
  <w:num w:numId="39">
    <w:abstractNumId w:val="4"/>
  </w:num>
  <w:num w:numId="40">
    <w:abstractNumId w:val="44"/>
  </w:num>
  <w:num w:numId="41">
    <w:abstractNumId w:val="34"/>
  </w:num>
  <w:num w:numId="42">
    <w:abstractNumId w:val="43"/>
  </w:num>
  <w:num w:numId="43">
    <w:abstractNumId w:val="16"/>
  </w:num>
  <w:num w:numId="44">
    <w:abstractNumId w:val="11"/>
  </w:num>
  <w:num w:numId="45">
    <w:abstractNumId w:val="29"/>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7"/>
  </w:num>
  <w:num w:numId="49">
    <w:abstractNumId w:val="14"/>
  </w:num>
  <w:num w:numId="50">
    <w:abstractNumId w:val="18"/>
  </w:num>
  <w:num w:numId="51">
    <w:abstractNumId w:val="6"/>
  </w:num>
  <w:num w:numId="52">
    <w:abstractNumId w:val="50"/>
  </w:num>
  <w:num w:numId="53">
    <w:abstractNumId w:val="50"/>
  </w:num>
  <w:num w:numId="54">
    <w:abstractNumId w:val="50"/>
  </w:num>
  <w:num w:numId="55">
    <w:abstractNumId w:val="31"/>
  </w:num>
  <w:num w:numId="56">
    <w:abstractNumId w:val="31"/>
  </w:num>
  <w:num w:numId="57">
    <w:abstractNumId w:val="31"/>
  </w:num>
  <w:num w:numId="58">
    <w:abstractNumId w:val="31"/>
  </w:num>
  <w:num w:numId="59">
    <w:abstractNumId w:val="31"/>
  </w:num>
  <w:num w:numId="60">
    <w:abstractNumId w:val="31"/>
  </w:num>
  <w:num w:numId="61">
    <w:abstractNumId w:val="31"/>
  </w:num>
  <w:num w:numId="62">
    <w:abstractNumId w:val="31"/>
  </w:num>
  <w:num w:numId="63">
    <w:abstractNumId w:val="37"/>
  </w:num>
  <w:num w:numId="64">
    <w:abstractNumId w:val="31"/>
  </w:num>
  <w:num w:numId="65">
    <w:abstractNumId w:val="31"/>
  </w:num>
  <w:num w:numId="66">
    <w:abstractNumId w:val="31"/>
  </w:num>
  <w:num w:numId="67">
    <w:abstractNumId w:val="31"/>
  </w:num>
  <w:num w:numId="68">
    <w:abstractNumId w:val="31"/>
  </w:num>
  <w:num w:numId="69">
    <w:abstractNumId w:val="31"/>
  </w:num>
  <w:num w:numId="70">
    <w:abstractNumId w:val="28"/>
  </w:num>
  <w:num w:numId="71">
    <w:abstractNumId w:val="50"/>
  </w:num>
  <w:num w:numId="72">
    <w:abstractNumId w:val="35"/>
  </w:num>
  <w:num w:numId="73">
    <w:abstractNumId w:val="50"/>
  </w:num>
  <w:num w:numId="74">
    <w:abstractNumId w:val="31"/>
  </w:num>
  <w:num w:numId="75">
    <w:abstractNumId w:val="31"/>
  </w:num>
  <w:num w:numId="76">
    <w:abstractNumId w:val="2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oNotDisplayPageBoundaries/>
  <w:activeWritingStyle w:appName="MSWord" w:lang="fr-CA"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AU" w:vendorID="64" w:dllVersion="0" w:nlCheck="1" w:checkStyle="0"/>
  <w:activeWritingStyle w:appName="MSWord" w:lang="fr-CA" w:vendorID="64" w:dllVersion="0" w:nlCheck="1" w:checkStyle="0"/>
  <w:activeWritingStyle w:appName="MSWord" w:lang="en-US" w:vendorID="64" w:dllVersion="0" w:nlCheck="1" w:checkStyle="0"/>
  <w:activeWritingStyle w:appName="MSWord" w:lang="en-NZ" w:vendorID="64" w:dllVersion="0" w:nlCheck="1" w:checkStyle="0"/>
  <w:activeWritingStyle w:appName="MSWord" w:lang="en-NZ" w:vendorID="64" w:dllVersion="6" w:nlCheck="1" w:checkStyle="1"/>
  <w:activeWritingStyle w:appName="MSWord" w:lang="en-AU" w:vendorID="64" w:dllVersion="131078" w:nlCheck="1" w:checkStyle="1"/>
  <w:activeWritingStyle w:appName="MSWord" w:lang="en-GB" w:vendorID="64" w:dllVersion="131078" w:nlCheck="1" w:checkStyle="1"/>
  <w:activeWritingStyle w:appName="MSWord" w:lang="fr-CA" w:vendorID="64" w:dllVersion="131078" w:nlCheck="1" w:checkStyle="0"/>
  <w:activeWritingStyle w:appName="MSWord" w:lang="en-US" w:vendorID="64" w:dllVersion="131078" w:nlCheck="1" w:checkStyle="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03E2"/>
    <w:rsid w:val="00000D95"/>
    <w:rsid w:val="00001DA8"/>
    <w:rsid w:val="000020C1"/>
    <w:rsid w:val="0000224F"/>
    <w:rsid w:val="00002922"/>
    <w:rsid w:val="000036D3"/>
    <w:rsid w:val="0000394B"/>
    <w:rsid w:val="00003B2D"/>
    <w:rsid w:val="00004357"/>
    <w:rsid w:val="00005189"/>
    <w:rsid w:val="00005844"/>
    <w:rsid w:val="00007393"/>
    <w:rsid w:val="00007CC1"/>
    <w:rsid w:val="0001049C"/>
    <w:rsid w:val="00010790"/>
    <w:rsid w:val="00010941"/>
    <w:rsid w:val="00010B52"/>
    <w:rsid w:val="000123BD"/>
    <w:rsid w:val="000127A1"/>
    <w:rsid w:val="0001338C"/>
    <w:rsid w:val="000133A0"/>
    <w:rsid w:val="00013A2A"/>
    <w:rsid w:val="0001466C"/>
    <w:rsid w:val="00014E02"/>
    <w:rsid w:val="00015565"/>
    <w:rsid w:val="00016283"/>
    <w:rsid w:val="000163F2"/>
    <w:rsid w:val="000175C9"/>
    <w:rsid w:val="00017B65"/>
    <w:rsid w:val="0002080A"/>
    <w:rsid w:val="00021082"/>
    <w:rsid w:val="00021B7D"/>
    <w:rsid w:val="00021BD7"/>
    <w:rsid w:val="000230CC"/>
    <w:rsid w:val="0002506A"/>
    <w:rsid w:val="00026217"/>
    <w:rsid w:val="00026C23"/>
    <w:rsid w:val="0002719A"/>
    <w:rsid w:val="0002782F"/>
    <w:rsid w:val="000278AA"/>
    <w:rsid w:val="000279AE"/>
    <w:rsid w:val="00027D76"/>
    <w:rsid w:val="00030192"/>
    <w:rsid w:val="0003030E"/>
    <w:rsid w:val="0003059A"/>
    <w:rsid w:val="00031498"/>
    <w:rsid w:val="000317AB"/>
    <w:rsid w:val="000322E6"/>
    <w:rsid w:val="00032977"/>
    <w:rsid w:val="00032D27"/>
    <w:rsid w:val="0003311B"/>
    <w:rsid w:val="000333CA"/>
    <w:rsid w:val="00033B3B"/>
    <w:rsid w:val="000349B9"/>
    <w:rsid w:val="00035523"/>
    <w:rsid w:val="00035A5B"/>
    <w:rsid w:val="00035BBF"/>
    <w:rsid w:val="00036CAE"/>
    <w:rsid w:val="00037053"/>
    <w:rsid w:val="0003705D"/>
    <w:rsid w:val="000375D1"/>
    <w:rsid w:val="00037962"/>
    <w:rsid w:val="00041CD2"/>
    <w:rsid w:val="00043FBA"/>
    <w:rsid w:val="00043FC7"/>
    <w:rsid w:val="0004498B"/>
    <w:rsid w:val="000456B4"/>
    <w:rsid w:val="00045C04"/>
    <w:rsid w:val="0004705E"/>
    <w:rsid w:val="00047068"/>
    <w:rsid w:val="0004759D"/>
    <w:rsid w:val="000502C7"/>
    <w:rsid w:val="000507A9"/>
    <w:rsid w:val="00050806"/>
    <w:rsid w:val="00051237"/>
    <w:rsid w:val="000514AD"/>
    <w:rsid w:val="000517BE"/>
    <w:rsid w:val="00051928"/>
    <w:rsid w:val="00051EF9"/>
    <w:rsid w:val="00052907"/>
    <w:rsid w:val="00053261"/>
    <w:rsid w:val="0005371A"/>
    <w:rsid w:val="00054157"/>
    <w:rsid w:val="0005415B"/>
    <w:rsid w:val="000542A8"/>
    <w:rsid w:val="000546D9"/>
    <w:rsid w:val="000547FD"/>
    <w:rsid w:val="00054BF9"/>
    <w:rsid w:val="00054E4D"/>
    <w:rsid w:val="00055563"/>
    <w:rsid w:val="00055834"/>
    <w:rsid w:val="00056193"/>
    <w:rsid w:val="00056DF8"/>
    <w:rsid w:val="00057BF6"/>
    <w:rsid w:val="00057C8D"/>
    <w:rsid w:val="00060073"/>
    <w:rsid w:val="00060334"/>
    <w:rsid w:val="000616C6"/>
    <w:rsid w:val="00062BBC"/>
    <w:rsid w:val="00063E58"/>
    <w:rsid w:val="000641BB"/>
    <w:rsid w:val="000642B2"/>
    <w:rsid w:val="000653BE"/>
    <w:rsid w:val="00067580"/>
    <w:rsid w:val="000676D6"/>
    <w:rsid w:val="000678D1"/>
    <w:rsid w:val="00067EF0"/>
    <w:rsid w:val="00070E78"/>
    <w:rsid w:val="00071412"/>
    <w:rsid w:val="0007147A"/>
    <w:rsid w:val="000724C1"/>
    <w:rsid w:val="00072A88"/>
    <w:rsid w:val="00072AB5"/>
    <w:rsid w:val="00072CCC"/>
    <w:rsid w:val="00072D25"/>
    <w:rsid w:val="000734E7"/>
    <w:rsid w:val="00074452"/>
    <w:rsid w:val="00077DF4"/>
    <w:rsid w:val="0008061E"/>
    <w:rsid w:val="000827D4"/>
    <w:rsid w:val="000829C9"/>
    <w:rsid w:val="00082C0C"/>
    <w:rsid w:val="00083078"/>
    <w:rsid w:val="00083ECD"/>
    <w:rsid w:val="00084F85"/>
    <w:rsid w:val="000850AC"/>
    <w:rsid w:val="000854FD"/>
    <w:rsid w:val="00085E6F"/>
    <w:rsid w:val="00086C7F"/>
    <w:rsid w:val="00086CA3"/>
    <w:rsid w:val="00087CD7"/>
    <w:rsid w:val="0009164B"/>
    <w:rsid w:val="000917FE"/>
    <w:rsid w:val="00092468"/>
    <w:rsid w:val="000931AD"/>
    <w:rsid w:val="000940F2"/>
    <w:rsid w:val="00095190"/>
    <w:rsid w:val="00095FD5"/>
    <w:rsid w:val="0009647A"/>
    <w:rsid w:val="00097348"/>
    <w:rsid w:val="000A06A9"/>
    <w:rsid w:val="000A0C49"/>
    <w:rsid w:val="000A0FBB"/>
    <w:rsid w:val="000A1F9E"/>
    <w:rsid w:val="000A22A3"/>
    <w:rsid w:val="000A2A36"/>
    <w:rsid w:val="000A3FE3"/>
    <w:rsid w:val="000A47DD"/>
    <w:rsid w:val="000A505A"/>
    <w:rsid w:val="000A5453"/>
    <w:rsid w:val="000A5DD1"/>
    <w:rsid w:val="000A5F60"/>
    <w:rsid w:val="000A6381"/>
    <w:rsid w:val="000A6726"/>
    <w:rsid w:val="000A68B4"/>
    <w:rsid w:val="000A6926"/>
    <w:rsid w:val="000A6B55"/>
    <w:rsid w:val="000A6DD4"/>
    <w:rsid w:val="000B0ABD"/>
    <w:rsid w:val="000B0F96"/>
    <w:rsid w:val="000B14F1"/>
    <w:rsid w:val="000B1A35"/>
    <w:rsid w:val="000B2B03"/>
    <w:rsid w:val="000B37F5"/>
    <w:rsid w:val="000B3F47"/>
    <w:rsid w:val="000B3FE8"/>
    <w:rsid w:val="000B43DD"/>
    <w:rsid w:val="000B44D8"/>
    <w:rsid w:val="000B5D01"/>
    <w:rsid w:val="000B6069"/>
    <w:rsid w:val="000B740A"/>
    <w:rsid w:val="000B7600"/>
    <w:rsid w:val="000B78A7"/>
    <w:rsid w:val="000C1A6D"/>
    <w:rsid w:val="000C1F52"/>
    <w:rsid w:val="000C23EF"/>
    <w:rsid w:val="000C320A"/>
    <w:rsid w:val="000C3830"/>
    <w:rsid w:val="000C443F"/>
    <w:rsid w:val="000C4CA1"/>
    <w:rsid w:val="000C77BF"/>
    <w:rsid w:val="000D052E"/>
    <w:rsid w:val="000D1C38"/>
    <w:rsid w:val="000D2C08"/>
    <w:rsid w:val="000D2F85"/>
    <w:rsid w:val="000D34BC"/>
    <w:rsid w:val="000D371D"/>
    <w:rsid w:val="000D3D7B"/>
    <w:rsid w:val="000D4226"/>
    <w:rsid w:val="000D4DF0"/>
    <w:rsid w:val="000D66D6"/>
    <w:rsid w:val="000E0A8B"/>
    <w:rsid w:val="000E1CFC"/>
    <w:rsid w:val="000E281E"/>
    <w:rsid w:val="000E284D"/>
    <w:rsid w:val="000E30E9"/>
    <w:rsid w:val="000E4132"/>
    <w:rsid w:val="000E4E6F"/>
    <w:rsid w:val="000E599F"/>
    <w:rsid w:val="000E64C1"/>
    <w:rsid w:val="000F0C31"/>
    <w:rsid w:val="000F0F63"/>
    <w:rsid w:val="000F14DF"/>
    <w:rsid w:val="000F2534"/>
    <w:rsid w:val="000F268C"/>
    <w:rsid w:val="000F4139"/>
    <w:rsid w:val="000F48D3"/>
    <w:rsid w:val="000F4B0B"/>
    <w:rsid w:val="000F5121"/>
    <w:rsid w:val="000F556B"/>
    <w:rsid w:val="000F5D2F"/>
    <w:rsid w:val="000F5D5A"/>
    <w:rsid w:val="000F5FEF"/>
    <w:rsid w:val="000F69FB"/>
    <w:rsid w:val="000F752A"/>
    <w:rsid w:val="000F760A"/>
    <w:rsid w:val="000F7C3E"/>
    <w:rsid w:val="000F7EE7"/>
    <w:rsid w:val="00100539"/>
    <w:rsid w:val="001019BA"/>
    <w:rsid w:val="0010205F"/>
    <w:rsid w:val="00103BBE"/>
    <w:rsid w:val="001065D4"/>
    <w:rsid w:val="00106820"/>
    <w:rsid w:val="00111679"/>
    <w:rsid w:val="00111BA2"/>
    <w:rsid w:val="00111C2A"/>
    <w:rsid w:val="00112A29"/>
    <w:rsid w:val="00112E43"/>
    <w:rsid w:val="00112EE2"/>
    <w:rsid w:val="00112EE4"/>
    <w:rsid w:val="001130CF"/>
    <w:rsid w:val="00113288"/>
    <w:rsid w:val="001146D7"/>
    <w:rsid w:val="00114E3A"/>
    <w:rsid w:val="0011610F"/>
    <w:rsid w:val="0011693F"/>
    <w:rsid w:val="001179C7"/>
    <w:rsid w:val="00117DA2"/>
    <w:rsid w:val="0012035C"/>
    <w:rsid w:val="00120B8B"/>
    <w:rsid w:val="001214BE"/>
    <w:rsid w:val="00121A5B"/>
    <w:rsid w:val="001223F3"/>
    <w:rsid w:val="00122931"/>
    <w:rsid w:val="00122B99"/>
    <w:rsid w:val="001247AD"/>
    <w:rsid w:val="001257DB"/>
    <w:rsid w:val="00126A15"/>
    <w:rsid w:val="001278E8"/>
    <w:rsid w:val="0013006C"/>
    <w:rsid w:val="001302A7"/>
    <w:rsid w:val="00130C1F"/>
    <w:rsid w:val="0013101C"/>
    <w:rsid w:val="0013177A"/>
    <w:rsid w:val="00131CEB"/>
    <w:rsid w:val="00132933"/>
    <w:rsid w:val="001329E3"/>
    <w:rsid w:val="00133007"/>
    <w:rsid w:val="00133700"/>
    <w:rsid w:val="00133C59"/>
    <w:rsid w:val="00137490"/>
    <w:rsid w:val="001378CD"/>
    <w:rsid w:val="00140F8E"/>
    <w:rsid w:val="00141163"/>
    <w:rsid w:val="0014207B"/>
    <w:rsid w:val="00142EB9"/>
    <w:rsid w:val="00143FC3"/>
    <w:rsid w:val="0014498A"/>
    <w:rsid w:val="00145DC0"/>
    <w:rsid w:val="001461D6"/>
    <w:rsid w:val="001473F2"/>
    <w:rsid w:val="00147704"/>
    <w:rsid w:val="001477C4"/>
    <w:rsid w:val="00147EFA"/>
    <w:rsid w:val="00147F63"/>
    <w:rsid w:val="0015095B"/>
    <w:rsid w:val="00150AEE"/>
    <w:rsid w:val="00150FEA"/>
    <w:rsid w:val="0015197A"/>
    <w:rsid w:val="00152139"/>
    <w:rsid w:val="001541EA"/>
    <w:rsid w:val="001543DF"/>
    <w:rsid w:val="00154834"/>
    <w:rsid w:val="0015588E"/>
    <w:rsid w:val="00155C99"/>
    <w:rsid w:val="00156082"/>
    <w:rsid w:val="001566D7"/>
    <w:rsid w:val="001566F0"/>
    <w:rsid w:val="001576A1"/>
    <w:rsid w:val="0015789F"/>
    <w:rsid w:val="00160352"/>
    <w:rsid w:val="00160548"/>
    <w:rsid w:val="001611B1"/>
    <w:rsid w:val="00161BBC"/>
    <w:rsid w:val="00161DA2"/>
    <w:rsid w:val="00162542"/>
    <w:rsid w:val="00162DA1"/>
    <w:rsid w:val="001634A6"/>
    <w:rsid w:val="001638AF"/>
    <w:rsid w:val="00163DA6"/>
    <w:rsid w:val="001640C2"/>
    <w:rsid w:val="00164115"/>
    <w:rsid w:val="0016421F"/>
    <w:rsid w:val="001656A2"/>
    <w:rsid w:val="00165DC3"/>
    <w:rsid w:val="00165FC1"/>
    <w:rsid w:val="00167612"/>
    <w:rsid w:val="0017048E"/>
    <w:rsid w:val="0017050C"/>
    <w:rsid w:val="00170912"/>
    <w:rsid w:val="00170B08"/>
    <w:rsid w:val="001738B9"/>
    <w:rsid w:val="00174184"/>
    <w:rsid w:val="00174AAB"/>
    <w:rsid w:val="00175066"/>
    <w:rsid w:val="001750C7"/>
    <w:rsid w:val="0017565D"/>
    <w:rsid w:val="00176414"/>
    <w:rsid w:val="00177A0B"/>
    <w:rsid w:val="00177BED"/>
    <w:rsid w:val="00177D19"/>
    <w:rsid w:val="00180489"/>
    <w:rsid w:val="00181252"/>
    <w:rsid w:val="00181C2A"/>
    <w:rsid w:val="00182C43"/>
    <w:rsid w:val="001834C9"/>
    <w:rsid w:val="00184684"/>
    <w:rsid w:val="0018524C"/>
    <w:rsid w:val="00185369"/>
    <w:rsid w:val="00185716"/>
    <w:rsid w:val="00185F8C"/>
    <w:rsid w:val="00186593"/>
    <w:rsid w:val="00187109"/>
    <w:rsid w:val="00187421"/>
    <w:rsid w:val="00187932"/>
    <w:rsid w:val="00187B88"/>
    <w:rsid w:val="00187D9F"/>
    <w:rsid w:val="00190A55"/>
    <w:rsid w:val="00192E43"/>
    <w:rsid w:val="00193307"/>
    <w:rsid w:val="00193757"/>
    <w:rsid w:val="00193AF6"/>
    <w:rsid w:val="00194C9F"/>
    <w:rsid w:val="001959D5"/>
    <w:rsid w:val="00195ADA"/>
    <w:rsid w:val="00196C05"/>
    <w:rsid w:val="00196EC7"/>
    <w:rsid w:val="00196EC9"/>
    <w:rsid w:val="001A0693"/>
    <w:rsid w:val="001A11B9"/>
    <w:rsid w:val="001A234C"/>
    <w:rsid w:val="001A31F4"/>
    <w:rsid w:val="001A35A3"/>
    <w:rsid w:val="001A533B"/>
    <w:rsid w:val="001A5DFC"/>
    <w:rsid w:val="001A6513"/>
    <w:rsid w:val="001A6D76"/>
    <w:rsid w:val="001B03D8"/>
    <w:rsid w:val="001B0723"/>
    <w:rsid w:val="001B12F1"/>
    <w:rsid w:val="001B2E7C"/>
    <w:rsid w:val="001B3102"/>
    <w:rsid w:val="001B33E6"/>
    <w:rsid w:val="001B3580"/>
    <w:rsid w:val="001B4947"/>
    <w:rsid w:val="001B4C96"/>
    <w:rsid w:val="001B4EB8"/>
    <w:rsid w:val="001B6697"/>
    <w:rsid w:val="001B66CF"/>
    <w:rsid w:val="001B68B9"/>
    <w:rsid w:val="001B7A71"/>
    <w:rsid w:val="001B7CD1"/>
    <w:rsid w:val="001C0242"/>
    <w:rsid w:val="001C0AA2"/>
    <w:rsid w:val="001C1B6E"/>
    <w:rsid w:val="001C1CCD"/>
    <w:rsid w:val="001C2426"/>
    <w:rsid w:val="001C251C"/>
    <w:rsid w:val="001C3602"/>
    <w:rsid w:val="001C3865"/>
    <w:rsid w:val="001C3A1C"/>
    <w:rsid w:val="001C41F6"/>
    <w:rsid w:val="001C48C8"/>
    <w:rsid w:val="001C5CB6"/>
    <w:rsid w:val="001C700C"/>
    <w:rsid w:val="001C736C"/>
    <w:rsid w:val="001D05FF"/>
    <w:rsid w:val="001D061C"/>
    <w:rsid w:val="001D0FC7"/>
    <w:rsid w:val="001D1FFB"/>
    <w:rsid w:val="001D2F5F"/>
    <w:rsid w:val="001D3835"/>
    <w:rsid w:val="001D3A03"/>
    <w:rsid w:val="001D4025"/>
    <w:rsid w:val="001D4D53"/>
    <w:rsid w:val="001D663E"/>
    <w:rsid w:val="001D6934"/>
    <w:rsid w:val="001D79B8"/>
    <w:rsid w:val="001D7ABD"/>
    <w:rsid w:val="001D7F85"/>
    <w:rsid w:val="001E1371"/>
    <w:rsid w:val="001E1DC0"/>
    <w:rsid w:val="001E235F"/>
    <w:rsid w:val="001E239B"/>
    <w:rsid w:val="001E2B2C"/>
    <w:rsid w:val="001E2CB4"/>
    <w:rsid w:val="001E2D3F"/>
    <w:rsid w:val="001E31FC"/>
    <w:rsid w:val="001E4417"/>
    <w:rsid w:val="001E4AA9"/>
    <w:rsid w:val="001E56D1"/>
    <w:rsid w:val="001E693F"/>
    <w:rsid w:val="001E7B3C"/>
    <w:rsid w:val="001E7DAE"/>
    <w:rsid w:val="001F076D"/>
    <w:rsid w:val="001F2AD0"/>
    <w:rsid w:val="001F351F"/>
    <w:rsid w:val="001F3A43"/>
    <w:rsid w:val="001F3B0E"/>
    <w:rsid w:val="001F4BEF"/>
    <w:rsid w:val="001F4C1E"/>
    <w:rsid w:val="001F4E02"/>
    <w:rsid w:val="001F594D"/>
    <w:rsid w:val="001F6AE2"/>
    <w:rsid w:val="001F799F"/>
    <w:rsid w:val="001F7E92"/>
    <w:rsid w:val="002001BD"/>
    <w:rsid w:val="00200948"/>
    <w:rsid w:val="00200D06"/>
    <w:rsid w:val="00200FB6"/>
    <w:rsid w:val="002015DB"/>
    <w:rsid w:val="00203193"/>
    <w:rsid w:val="00203277"/>
    <w:rsid w:val="0020377A"/>
    <w:rsid w:val="00204A45"/>
    <w:rsid w:val="00204DF0"/>
    <w:rsid w:val="00204FC6"/>
    <w:rsid w:val="00206A46"/>
    <w:rsid w:val="002078F0"/>
    <w:rsid w:val="002109F5"/>
    <w:rsid w:val="00211F8C"/>
    <w:rsid w:val="0021322F"/>
    <w:rsid w:val="002141A6"/>
    <w:rsid w:val="002158A0"/>
    <w:rsid w:val="00216602"/>
    <w:rsid w:val="002204A2"/>
    <w:rsid w:val="0022051F"/>
    <w:rsid w:val="00220FB0"/>
    <w:rsid w:val="0022191F"/>
    <w:rsid w:val="00222937"/>
    <w:rsid w:val="00222E4B"/>
    <w:rsid w:val="00223512"/>
    <w:rsid w:val="0022486B"/>
    <w:rsid w:val="00225F12"/>
    <w:rsid w:val="00226EB2"/>
    <w:rsid w:val="00227817"/>
    <w:rsid w:val="002313A1"/>
    <w:rsid w:val="00231433"/>
    <w:rsid w:val="0023158B"/>
    <w:rsid w:val="00232C32"/>
    <w:rsid w:val="0023337D"/>
    <w:rsid w:val="002347DF"/>
    <w:rsid w:val="00236412"/>
    <w:rsid w:val="002373A3"/>
    <w:rsid w:val="002376D2"/>
    <w:rsid w:val="00240276"/>
    <w:rsid w:val="00240A6F"/>
    <w:rsid w:val="00240EDD"/>
    <w:rsid w:val="00240FD2"/>
    <w:rsid w:val="002427D6"/>
    <w:rsid w:val="002430D3"/>
    <w:rsid w:val="0024341D"/>
    <w:rsid w:val="00243740"/>
    <w:rsid w:val="00245E38"/>
    <w:rsid w:val="002463FE"/>
    <w:rsid w:val="00246D13"/>
    <w:rsid w:val="00246DB2"/>
    <w:rsid w:val="00247902"/>
    <w:rsid w:val="0025041F"/>
    <w:rsid w:val="002511D0"/>
    <w:rsid w:val="0025130C"/>
    <w:rsid w:val="0025251B"/>
    <w:rsid w:val="0025278E"/>
    <w:rsid w:val="0025286E"/>
    <w:rsid w:val="002529BD"/>
    <w:rsid w:val="00252C04"/>
    <w:rsid w:val="0025347A"/>
    <w:rsid w:val="00253C9C"/>
    <w:rsid w:val="00253FB6"/>
    <w:rsid w:val="002544E6"/>
    <w:rsid w:val="00254DA8"/>
    <w:rsid w:val="00255D07"/>
    <w:rsid w:val="0025609B"/>
    <w:rsid w:val="002617B4"/>
    <w:rsid w:val="002625B7"/>
    <w:rsid w:val="002632C9"/>
    <w:rsid w:val="00263D9D"/>
    <w:rsid w:val="002649C4"/>
    <w:rsid w:val="0026539F"/>
    <w:rsid w:val="00267C1A"/>
    <w:rsid w:val="0027099E"/>
    <w:rsid w:val="00270DA9"/>
    <w:rsid w:val="0027108A"/>
    <w:rsid w:val="00272B39"/>
    <w:rsid w:val="002732B6"/>
    <w:rsid w:val="00274368"/>
    <w:rsid w:val="00274CC4"/>
    <w:rsid w:val="00275571"/>
    <w:rsid w:val="00275C15"/>
    <w:rsid w:val="002763E1"/>
    <w:rsid w:val="0027652E"/>
    <w:rsid w:val="0027668A"/>
    <w:rsid w:val="00280A9A"/>
    <w:rsid w:val="002814C1"/>
    <w:rsid w:val="00282B48"/>
    <w:rsid w:val="00283FEC"/>
    <w:rsid w:val="00284FB8"/>
    <w:rsid w:val="0028563E"/>
    <w:rsid w:val="0028590B"/>
    <w:rsid w:val="00285C42"/>
    <w:rsid w:val="00285D92"/>
    <w:rsid w:val="00285DEE"/>
    <w:rsid w:val="00285E4B"/>
    <w:rsid w:val="0028602A"/>
    <w:rsid w:val="00286C84"/>
    <w:rsid w:val="002870D5"/>
    <w:rsid w:val="0028759E"/>
    <w:rsid w:val="00287A6F"/>
    <w:rsid w:val="00287DF4"/>
    <w:rsid w:val="00291006"/>
    <w:rsid w:val="002912D8"/>
    <w:rsid w:val="002919B9"/>
    <w:rsid w:val="0029267B"/>
    <w:rsid w:val="002927E6"/>
    <w:rsid w:val="00293DA3"/>
    <w:rsid w:val="00294EC0"/>
    <w:rsid w:val="00294EC6"/>
    <w:rsid w:val="00295B28"/>
    <w:rsid w:val="00295EB4"/>
    <w:rsid w:val="002961ED"/>
    <w:rsid w:val="00296A4A"/>
    <w:rsid w:val="002975E7"/>
    <w:rsid w:val="002A0289"/>
    <w:rsid w:val="002A0C31"/>
    <w:rsid w:val="002A3420"/>
    <w:rsid w:val="002A37D4"/>
    <w:rsid w:val="002A48E0"/>
    <w:rsid w:val="002A4B53"/>
    <w:rsid w:val="002A56A2"/>
    <w:rsid w:val="002A59AC"/>
    <w:rsid w:val="002A5ADE"/>
    <w:rsid w:val="002A655F"/>
    <w:rsid w:val="002A67A7"/>
    <w:rsid w:val="002B015F"/>
    <w:rsid w:val="002B0F3F"/>
    <w:rsid w:val="002B1946"/>
    <w:rsid w:val="002B24BD"/>
    <w:rsid w:val="002B320A"/>
    <w:rsid w:val="002B3227"/>
    <w:rsid w:val="002B47CE"/>
    <w:rsid w:val="002B4A4C"/>
    <w:rsid w:val="002B4F3E"/>
    <w:rsid w:val="002B4F7A"/>
    <w:rsid w:val="002B546C"/>
    <w:rsid w:val="002B5728"/>
    <w:rsid w:val="002B5DFD"/>
    <w:rsid w:val="002B5E10"/>
    <w:rsid w:val="002B63F9"/>
    <w:rsid w:val="002B6DC0"/>
    <w:rsid w:val="002B7FB6"/>
    <w:rsid w:val="002C0249"/>
    <w:rsid w:val="002C07E3"/>
    <w:rsid w:val="002C080B"/>
    <w:rsid w:val="002C09CC"/>
    <w:rsid w:val="002C0C0B"/>
    <w:rsid w:val="002C19C5"/>
    <w:rsid w:val="002C2EC2"/>
    <w:rsid w:val="002C382A"/>
    <w:rsid w:val="002C38BA"/>
    <w:rsid w:val="002C49CD"/>
    <w:rsid w:val="002C5188"/>
    <w:rsid w:val="002C5254"/>
    <w:rsid w:val="002C62E2"/>
    <w:rsid w:val="002C6C41"/>
    <w:rsid w:val="002C72EE"/>
    <w:rsid w:val="002C793D"/>
    <w:rsid w:val="002C7E27"/>
    <w:rsid w:val="002D1760"/>
    <w:rsid w:val="002D1B20"/>
    <w:rsid w:val="002D1EF5"/>
    <w:rsid w:val="002D3E39"/>
    <w:rsid w:val="002D546C"/>
    <w:rsid w:val="002D5B25"/>
    <w:rsid w:val="002D6009"/>
    <w:rsid w:val="002D7500"/>
    <w:rsid w:val="002D7FEC"/>
    <w:rsid w:val="002E01F4"/>
    <w:rsid w:val="002E05D8"/>
    <w:rsid w:val="002E23FA"/>
    <w:rsid w:val="002E3291"/>
    <w:rsid w:val="002E427C"/>
    <w:rsid w:val="002E4768"/>
    <w:rsid w:val="002E4886"/>
    <w:rsid w:val="002E4CBA"/>
    <w:rsid w:val="002E4D87"/>
    <w:rsid w:val="002E4DC6"/>
    <w:rsid w:val="002E509E"/>
    <w:rsid w:val="002E5A31"/>
    <w:rsid w:val="002E6244"/>
    <w:rsid w:val="002E62B4"/>
    <w:rsid w:val="002E6E9D"/>
    <w:rsid w:val="002F00BB"/>
    <w:rsid w:val="002F1A66"/>
    <w:rsid w:val="002F380F"/>
    <w:rsid w:val="002F39EE"/>
    <w:rsid w:val="002F3E37"/>
    <w:rsid w:val="002F4F2B"/>
    <w:rsid w:val="002F76A3"/>
    <w:rsid w:val="002F7A2F"/>
    <w:rsid w:val="003002C0"/>
    <w:rsid w:val="00300B16"/>
    <w:rsid w:val="00301144"/>
    <w:rsid w:val="003031C6"/>
    <w:rsid w:val="00304984"/>
    <w:rsid w:val="00304A2F"/>
    <w:rsid w:val="00304EE6"/>
    <w:rsid w:val="0030661E"/>
    <w:rsid w:val="0030691C"/>
    <w:rsid w:val="00306DA0"/>
    <w:rsid w:val="00307423"/>
    <w:rsid w:val="00307B1E"/>
    <w:rsid w:val="0031024E"/>
    <w:rsid w:val="00310918"/>
    <w:rsid w:val="00312048"/>
    <w:rsid w:val="00312BF8"/>
    <w:rsid w:val="00312D0E"/>
    <w:rsid w:val="003131B4"/>
    <w:rsid w:val="003148B7"/>
    <w:rsid w:val="003148C5"/>
    <w:rsid w:val="0031564B"/>
    <w:rsid w:val="00315884"/>
    <w:rsid w:val="003158C3"/>
    <w:rsid w:val="003167A5"/>
    <w:rsid w:val="00316E67"/>
    <w:rsid w:val="00317ED1"/>
    <w:rsid w:val="003201E9"/>
    <w:rsid w:val="003207CF"/>
    <w:rsid w:val="003208AC"/>
    <w:rsid w:val="0032149D"/>
    <w:rsid w:val="00321B17"/>
    <w:rsid w:val="00321E62"/>
    <w:rsid w:val="00323ACF"/>
    <w:rsid w:val="00325314"/>
    <w:rsid w:val="00325973"/>
    <w:rsid w:val="00327042"/>
    <w:rsid w:val="003274CD"/>
    <w:rsid w:val="00327C63"/>
    <w:rsid w:val="003306E2"/>
    <w:rsid w:val="00330DF9"/>
    <w:rsid w:val="00331EBE"/>
    <w:rsid w:val="00333501"/>
    <w:rsid w:val="00333851"/>
    <w:rsid w:val="00334716"/>
    <w:rsid w:val="0033548F"/>
    <w:rsid w:val="00335C57"/>
    <w:rsid w:val="00336499"/>
    <w:rsid w:val="003375B2"/>
    <w:rsid w:val="00340F7A"/>
    <w:rsid w:val="00341B4D"/>
    <w:rsid w:val="003427AC"/>
    <w:rsid w:val="00342D77"/>
    <w:rsid w:val="003432A8"/>
    <w:rsid w:val="0034392E"/>
    <w:rsid w:val="00343F41"/>
    <w:rsid w:val="00344147"/>
    <w:rsid w:val="00344A46"/>
    <w:rsid w:val="00344B03"/>
    <w:rsid w:val="0034573E"/>
    <w:rsid w:val="003457C4"/>
    <w:rsid w:val="00345C69"/>
    <w:rsid w:val="00346005"/>
    <w:rsid w:val="00347246"/>
    <w:rsid w:val="00347DEB"/>
    <w:rsid w:val="0035119D"/>
    <w:rsid w:val="003519BB"/>
    <w:rsid w:val="003547E6"/>
    <w:rsid w:val="00355575"/>
    <w:rsid w:val="00355DA9"/>
    <w:rsid w:val="00355E75"/>
    <w:rsid w:val="003562D7"/>
    <w:rsid w:val="0035660A"/>
    <w:rsid w:val="0035664E"/>
    <w:rsid w:val="0035675D"/>
    <w:rsid w:val="00356B6A"/>
    <w:rsid w:val="00357225"/>
    <w:rsid w:val="00357286"/>
    <w:rsid w:val="00360792"/>
    <w:rsid w:val="00360D9D"/>
    <w:rsid w:val="003610BA"/>
    <w:rsid w:val="00361EB7"/>
    <w:rsid w:val="00362478"/>
    <w:rsid w:val="003627D4"/>
    <w:rsid w:val="00363D76"/>
    <w:rsid w:val="00365868"/>
    <w:rsid w:val="0036626D"/>
    <w:rsid w:val="00367614"/>
    <w:rsid w:val="003676E7"/>
    <w:rsid w:val="00367AC1"/>
    <w:rsid w:val="00367B60"/>
    <w:rsid w:val="003719F3"/>
    <w:rsid w:val="00372183"/>
    <w:rsid w:val="00372F19"/>
    <w:rsid w:val="00373C0C"/>
    <w:rsid w:val="003744D7"/>
    <w:rsid w:val="0037491A"/>
    <w:rsid w:val="00374999"/>
    <w:rsid w:val="00377AF9"/>
    <w:rsid w:val="00381C6F"/>
    <w:rsid w:val="0038218B"/>
    <w:rsid w:val="003821DE"/>
    <w:rsid w:val="003827C1"/>
    <w:rsid w:val="0038463A"/>
    <w:rsid w:val="00384D40"/>
    <w:rsid w:val="00385206"/>
    <w:rsid w:val="003852D2"/>
    <w:rsid w:val="00385E85"/>
    <w:rsid w:val="003878AD"/>
    <w:rsid w:val="00387E9A"/>
    <w:rsid w:val="003911D0"/>
    <w:rsid w:val="00391440"/>
    <w:rsid w:val="00391F1D"/>
    <w:rsid w:val="003925FD"/>
    <w:rsid w:val="0039283E"/>
    <w:rsid w:val="0039344A"/>
    <w:rsid w:val="00394943"/>
    <w:rsid w:val="00395163"/>
    <w:rsid w:val="00395A1B"/>
    <w:rsid w:val="003975B9"/>
    <w:rsid w:val="003A121B"/>
    <w:rsid w:val="003A19E6"/>
    <w:rsid w:val="003A2E9E"/>
    <w:rsid w:val="003A3D84"/>
    <w:rsid w:val="003A47C5"/>
    <w:rsid w:val="003A57C2"/>
    <w:rsid w:val="003A6CC9"/>
    <w:rsid w:val="003A7699"/>
    <w:rsid w:val="003B019D"/>
    <w:rsid w:val="003B0786"/>
    <w:rsid w:val="003B1BA3"/>
    <w:rsid w:val="003B26E1"/>
    <w:rsid w:val="003B2D8A"/>
    <w:rsid w:val="003B2D8B"/>
    <w:rsid w:val="003B3380"/>
    <w:rsid w:val="003B39D8"/>
    <w:rsid w:val="003B3F93"/>
    <w:rsid w:val="003B4F12"/>
    <w:rsid w:val="003B5971"/>
    <w:rsid w:val="003B7280"/>
    <w:rsid w:val="003B7EDA"/>
    <w:rsid w:val="003C08C8"/>
    <w:rsid w:val="003C1470"/>
    <w:rsid w:val="003C1623"/>
    <w:rsid w:val="003C26DD"/>
    <w:rsid w:val="003C29D1"/>
    <w:rsid w:val="003C3FCB"/>
    <w:rsid w:val="003C704F"/>
    <w:rsid w:val="003D039B"/>
    <w:rsid w:val="003D0817"/>
    <w:rsid w:val="003D1385"/>
    <w:rsid w:val="003D15C9"/>
    <w:rsid w:val="003D1B16"/>
    <w:rsid w:val="003D2D59"/>
    <w:rsid w:val="003D41AE"/>
    <w:rsid w:val="003D4897"/>
    <w:rsid w:val="003D4AC7"/>
    <w:rsid w:val="003D502C"/>
    <w:rsid w:val="003D64EA"/>
    <w:rsid w:val="003D7E8D"/>
    <w:rsid w:val="003E00BD"/>
    <w:rsid w:val="003E0904"/>
    <w:rsid w:val="003E0C98"/>
    <w:rsid w:val="003E2473"/>
    <w:rsid w:val="003E2CE9"/>
    <w:rsid w:val="003E32A5"/>
    <w:rsid w:val="003E4065"/>
    <w:rsid w:val="003E5104"/>
    <w:rsid w:val="003E6DC3"/>
    <w:rsid w:val="003E7341"/>
    <w:rsid w:val="003F0668"/>
    <w:rsid w:val="003F08F3"/>
    <w:rsid w:val="003F0C80"/>
    <w:rsid w:val="003F12C9"/>
    <w:rsid w:val="003F14CA"/>
    <w:rsid w:val="003F1983"/>
    <w:rsid w:val="003F2041"/>
    <w:rsid w:val="003F2FE1"/>
    <w:rsid w:val="003F326A"/>
    <w:rsid w:val="003F33C2"/>
    <w:rsid w:val="003F38B6"/>
    <w:rsid w:val="003F3CED"/>
    <w:rsid w:val="003F411E"/>
    <w:rsid w:val="003F45EB"/>
    <w:rsid w:val="003F4720"/>
    <w:rsid w:val="003F57B7"/>
    <w:rsid w:val="003F60F2"/>
    <w:rsid w:val="003F7E99"/>
    <w:rsid w:val="00400352"/>
    <w:rsid w:val="00400A17"/>
    <w:rsid w:val="00401D12"/>
    <w:rsid w:val="00402ACC"/>
    <w:rsid w:val="00402DE0"/>
    <w:rsid w:val="00403003"/>
    <w:rsid w:val="00403966"/>
    <w:rsid w:val="00404FB1"/>
    <w:rsid w:val="00405018"/>
    <w:rsid w:val="004053C8"/>
    <w:rsid w:val="004053F9"/>
    <w:rsid w:val="004069A4"/>
    <w:rsid w:val="00406C43"/>
    <w:rsid w:val="0040716D"/>
    <w:rsid w:val="0040748E"/>
    <w:rsid w:val="004074E5"/>
    <w:rsid w:val="00410296"/>
    <w:rsid w:val="00411341"/>
    <w:rsid w:val="004120EC"/>
    <w:rsid w:val="00412348"/>
    <w:rsid w:val="00414B7A"/>
    <w:rsid w:val="004157A5"/>
    <w:rsid w:val="00416000"/>
    <w:rsid w:val="00416AA4"/>
    <w:rsid w:val="00417C01"/>
    <w:rsid w:val="00417D1C"/>
    <w:rsid w:val="00417D41"/>
    <w:rsid w:val="0042011D"/>
    <w:rsid w:val="00420721"/>
    <w:rsid w:val="00421202"/>
    <w:rsid w:val="004221A8"/>
    <w:rsid w:val="0042231C"/>
    <w:rsid w:val="004237F6"/>
    <w:rsid w:val="00423F31"/>
    <w:rsid w:val="00424DE1"/>
    <w:rsid w:val="00425079"/>
    <w:rsid w:val="00425BC5"/>
    <w:rsid w:val="00426F0A"/>
    <w:rsid w:val="004273FC"/>
    <w:rsid w:val="00430723"/>
    <w:rsid w:val="00430DAE"/>
    <w:rsid w:val="00431414"/>
    <w:rsid w:val="00431813"/>
    <w:rsid w:val="00431899"/>
    <w:rsid w:val="0043198B"/>
    <w:rsid w:val="00432252"/>
    <w:rsid w:val="00432388"/>
    <w:rsid w:val="0043271A"/>
    <w:rsid w:val="004328C7"/>
    <w:rsid w:val="00433111"/>
    <w:rsid w:val="00433402"/>
    <w:rsid w:val="00433CBF"/>
    <w:rsid w:val="004343ED"/>
    <w:rsid w:val="0043470A"/>
    <w:rsid w:val="00434CB5"/>
    <w:rsid w:val="00436249"/>
    <w:rsid w:val="004363C8"/>
    <w:rsid w:val="00436AFC"/>
    <w:rsid w:val="00437142"/>
    <w:rsid w:val="00440D98"/>
    <w:rsid w:val="00442055"/>
    <w:rsid w:val="004425A4"/>
    <w:rsid w:val="00442E7A"/>
    <w:rsid w:val="00443363"/>
    <w:rsid w:val="00444B9E"/>
    <w:rsid w:val="00445056"/>
    <w:rsid w:val="00445F49"/>
    <w:rsid w:val="00447C72"/>
    <w:rsid w:val="00451611"/>
    <w:rsid w:val="004520AE"/>
    <w:rsid w:val="00453146"/>
    <w:rsid w:val="004538E5"/>
    <w:rsid w:val="00453FE8"/>
    <w:rsid w:val="00454489"/>
    <w:rsid w:val="00454B14"/>
    <w:rsid w:val="00454F4F"/>
    <w:rsid w:val="00455CA3"/>
    <w:rsid w:val="00456577"/>
    <w:rsid w:val="00456625"/>
    <w:rsid w:val="00456772"/>
    <w:rsid w:val="004568EF"/>
    <w:rsid w:val="00457592"/>
    <w:rsid w:val="00457A9A"/>
    <w:rsid w:val="00462D1E"/>
    <w:rsid w:val="00463DB1"/>
    <w:rsid w:val="0046525F"/>
    <w:rsid w:val="00466885"/>
    <w:rsid w:val="0047006F"/>
    <w:rsid w:val="00471858"/>
    <w:rsid w:val="00472A5E"/>
    <w:rsid w:val="0047302A"/>
    <w:rsid w:val="0047338B"/>
    <w:rsid w:val="00473B0F"/>
    <w:rsid w:val="00473ECF"/>
    <w:rsid w:val="004747DD"/>
    <w:rsid w:val="004748A6"/>
    <w:rsid w:val="004753F6"/>
    <w:rsid w:val="0047574F"/>
    <w:rsid w:val="00475DC1"/>
    <w:rsid w:val="0047630A"/>
    <w:rsid w:val="0047638F"/>
    <w:rsid w:val="00482349"/>
    <w:rsid w:val="00482AE8"/>
    <w:rsid w:val="00484066"/>
    <w:rsid w:val="004855A2"/>
    <w:rsid w:val="0048604E"/>
    <w:rsid w:val="00486804"/>
    <w:rsid w:val="004871FB"/>
    <w:rsid w:val="00487BC0"/>
    <w:rsid w:val="00487DFE"/>
    <w:rsid w:val="00490035"/>
    <w:rsid w:val="00491233"/>
    <w:rsid w:val="004931EC"/>
    <w:rsid w:val="00493F27"/>
    <w:rsid w:val="00496119"/>
    <w:rsid w:val="004962D8"/>
    <w:rsid w:val="00496692"/>
    <w:rsid w:val="0049679F"/>
    <w:rsid w:val="004A0BDB"/>
    <w:rsid w:val="004A2ED9"/>
    <w:rsid w:val="004A452D"/>
    <w:rsid w:val="004A5198"/>
    <w:rsid w:val="004A555F"/>
    <w:rsid w:val="004A71BD"/>
    <w:rsid w:val="004A7655"/>
    <w:rsid w:val="004B0030"/>
    <w:rsid w:val="004B1710"/>
    <w:rsid w:val="004B1818"/>
    <w:rsid w:val="004B224D"/>
    <w:rsid w:val="004B2335"/>
    <w:rsid w:val="004B3775"/>
    <w:rsid w:val="004B558C"/>
    <w:rsid w:val="004B5745"/>
    <w:rsid w:val="004B5E1C"/>
    <w:rsid w:val="004B6818"/>
    <w:rsid w:val="004B6C40"/>
    <w:rsid w:val="004B7CAC"/>
    <w:rsid w:val="004C5351"/>
    <w:rsid w:val="004C628E"/>
    <w:rsid w:val="004D0797"/>
    <w:rsid w:val="004D0B02"/>
    <w:rsid w:val="004D0BA0"/>
    <w:rsid w:val="004D0BEC"/>
    <w:rsid w:val="004D12F8"/>
    <w:rsid w:val="004D1CCA"/>
    <w:rsid w:val="004D368E"/>
    <w:rsid w:val="004D516D"/>
    <w:rsid w:val="004D56CC"/>
    <w:rsid w:val="004D57F2"/>
    <w:rsid w:val="004D61AB"/>
    <w:rsid w:val="004D6408"/>
    <w:rsid w:val="004D710B"/>
    <w:rsid w:val="004E058F"/>
    <w:rsid w:val="004E06F1"/>
    <w:rsid w:val="004E1089"/>
    <w:rsid w:val="004E2960"/>
    <w:rsid w:val="004E3B87"/>
    <w:rsid w:val="004E40B9"/>
    <w:rsid w:val="004E4837"/>
    <w:rsid w:val="004E4A57"/>
    <w:rsid w:val="004E5435"/>
    <w:rsid w:val="004E57CB"/>
    <w:rsid w:val="004E58DB"/>
    <w:rsid w:val="004E58E4"/>
    <w:rsid w:val="004E607D"/>
    <w:rsid w:val="004E6202"/>
    <w:rsid w:val="004E6490"/>
    <w:rsid w:val="004E69A5"/>
    <w:rsid w:val="004F00C6"/>
    <w:rsid w:val="004F1458"/>
    <w:rsid w:val="004F1531"/>
    <w:rsid w:val="004F1A69"/>
    <w:rsid w:val="004F31EC"/>
    <w:rsid w:val="004F4717"/>
    <w:rsid w:val="004F588D"/>
    <w:rsid w:val="004F645D"/>
    <w:rsid w:val="004F7064"/>
    <w:rsid w:val="004F7373"/>
    <w:rsid w:val="004F7534"/>
    <w:rsid w:val="004F7A75"/>
    <w:rsid w:val="004F7B69"/>
    <w:rsid w:val="004F7E23"/>
    <w:rsid w:val="00500820"/>
    <w:rsid w:val="00501497"/>
    <w:rsid w:val="00502707"/>
    <w:rsid w:val="0050472E"/>
    <w:rsid w:val="00506342"/>
    <w:rsid w:val="00506343"/>
    <w:rsid w:val="00507708"/>
    <w:rsid w:val="00507905"/>
    <w:rsid w:val="00507F6F"/>
    <w:rsid w:val="005102EE"/>
    <w:rsid w:val="00510921"/>
    <w:rsid w:val="005109C6"/>
    <w:rsid w:val="00510AD3"/>
    <w:rsid w:val="00510CD6"/>
    <w:rsid w:val="00510F7F"/>
    <w:rsid w:val="005114B4"/>
    <w:rsid w:val="005125D7"/>
    <w:rsid w:val="0051282F"/>
    <w:rsid w:val="00512895"/>
    <w:rsid w:val="005128C8"/>
    <w:rsid w:val="00513348"/>
    <w:rsid w:val="00513AD8"/>
    <w:rsid w:val="00513C9F"/>
    <w:rsid w:val="005147C7"/>
    <w:rsid w:val="00515019"/>
    <w:rsid w:val="00515D43"/>
    <w:rsid w:val="00515E0A"/>
    <w:rsid w:val="005161CB"/>
    <w:rsid w:val="00516FCE"/>
    <w:rsid w:val="00517644"/>
    <w:rsid w:val="00517FD9"/>
    <w:rsid w:val="005204D2"/>
    <w:rsid w:val="00520908"/>
    <w:rsid w:val="00520E31"/>
    <w:rsid w:val="00521057"/>
    <w:rsid w:val="005221A5"/>
    <w:rsid w:val="00522396"/>
    <w:rsid w:val="00522D70"/>
    <w:rsid w:val="00523162"/>
    <w:rsid w:val="00523BAB"/>
    <w:rsid w:val="00527C42"/>
    <w:rsid w:val="00527FE3"/>
    <w:rsid w:val="005310A5"/>
    <w:rsid w:val="00531A6A"/>
    <w:rsid w:val="00532C88"/>
    <w:rsid w:val="00533B5D"/>
    <w:rsid w:val="00533D84"/>
    <w:rsid w:val="005341AC"/>
    <w:rsid w:val="005361DD"/>
    <w:rsid w:val="00537360"/>
    <w:rsid w:val="005404BD"/>
    <w:rsid w:val="005408B0"/>
    <w:rsid w:val="0054199E"/>
    <w:rsid w:val="00541E75"/>
    <w:rsid w:val="0054233B"/>
    <w:rsid w:val="00542857"/>
    <w:rsid w:val="005434F3"/>
    <w:rsid w:val="00543969"/>
    <w:rsid w:val="00543E80"/>
    <w:rsid w:val="00545637"/>
    <w:rsid w:val="00546B97"/>
    <w:rsid w:val="00547526"/>
    <w:rsid w:val="005479E9"/>
    <w:rsid w:val="00553965"/>
    <w:rsid w:val="005544E9"/>
    <w:rsid w:val="00554C70"/>
    <w:rsid w:val="00554E34"/>
    <w:rsid w:val="00554EA4"/>
    <w:rsid w:val="0055549C"/>
    <w:rsid w:val="005558CD"/>
    <w:rsid w:val="00555DFA"/>
    <w:rsid w:val="00556CED"/>
    <w:rsid w:val="00557E98"/>
    <w:rsid w:val="00560688"/>
    <w:rsid w:val="00560DFC"/>
    <w:rsid w:val="00561CD8"/>
    <w:rsid w:val="00562334"/>
    <w:rsid w:val="0056335F"/>
    <w:rsid w:val="005634DA"/>
    <w:rsid w:val="0056386C"/>
    <w:rsid w:val="00563BD7"/>
    <w:rsid w:val="00564AE3"/>
    <w:rsid w:val="0056536F"/>
    <w:rsid w:val="005653CA"/>
    <w:rsid w:val="00565A36"/>
    <w:rsid w:val="0057025F"/>
    <w:rsid w:val="00570BD3"/>
    <w:rsid w:val="005719B3"/>
    <w:rsid w:val="005719F8"/>
    <w:rsid w:val="0057227E"/>
    <w:rsid w:val="0057366A"/>
    <w:rsid w:val="00573C31"/>
    <w:rsid w:val="0057401D"/>
    <w:rsid w:val="0057419E"/>
    <w:rsid w:val="00574F56"/>
    <w:rsid w:val="00575391"/>
    <w:rsid w:val="00575770"/>
    <w:rsid w:val="00575DD2"/>
    <w:rsid w:val="00575EE0"/>
    <w:rsid w:val="0057713B"/>
    <w:rsid w:val="00580C05"/>
    <w:rsid w:val="005814B7"/>
    <w:rsid w:val="00581C4B"/>
    <w:rsid w:val="00582EF9"/>
    <w:rsid w:val="00583A8F"/>
    <w:rsid w:val="0058551A"/>
    <w:rsid w:val="005856F5"/>
    <w:rsid w:val="005858FD"/>
    <w:rsid w:val="00585BAF"/>
    <w:rsid w:val="00585EB7"/>
    <w:rsid w:val="005868E0"/>
    <w:rsid w:val="00586FE3"/>
    <w:rsid w:val="0058777A"/>
    <w:rsid w:val="00587EFE"/>
    <w:rsid w:val="00587FC7"/>
    <w:rsid w:val="005903F4"/>
    <w:rsid w:val="00590E33"/>
    <w:rsid w:val="005912AC"/>
    <w:rsid w:val="005912AD"/>
    <w:rsid w:val="0059178D"/>
    <w:rsid w:val="00591E93"/>
    <w:rsid w:val="00592966"/>
    <w:rsid w:val="00592AE6"/>
    <w:rsid w:val="0059349D"/>
    <w:rsid w:val="0059367E"/>
    <w:rsid w:val="0059497E"/>
    <w:rsid w:val="005953A2"/>
    <w:rsid w:val="00596DDE"/>
    <w:rsid w:val="005A01B2"/>
    <w:rsid w:val="005A0A44"/>
    <w:rsid w:val="005A0C2F"/>
    <w:rsid w:val="005A13F6"/>
    <w:rsid w:val="005A1A20"/>
    <w:rsid w:val="005A20F6"/>
    <w:rsid w:val="005A48D6"/>
    <w:rsid w:val="005A5191"/>
    <w:rsid w:val="005A5F75"/>
    <w:rsid w:val="005A68D9"/>
    <w:rsid w:val="005A6EE8"/>
    <w:rsid w:val="005B1537"/>
    <w:rsid w:val="005B244E"/>
    <w:rsid w:val="005B2AE9"/>
    <w:rsid w:val="005B3DC0"/>
    <w:rsid w:val="005B4D0B"/>
    <w:rsid w:val="005B4EDA"/>
    <w:rsid w:val="005B5076"/>
    <w:rsid w:val="005B5319"/>
    <w:rsid w:val="005B5D22"/>
    <w:rsid w:val="005B5DC0"/>
    <w:rsid w:val="005B6CC6"/>
    <w:rsid w:val="005B7423"/>
    <w:rsid w:val="005B76C4"/>
    <w:rsid w:val="005B7D68"/>
    <w:rsid w:val="005C0FBD"/>
    <w:rsid w:val="005C1203"/>
    <w:rsid w:val="005C2987"/>
    <w:rsid w:val="005C3138"/>
    <w:rsid w:val="005C31AF"/>
    <w:rsid w:val="005C3557"/>
    <w:rsid w:val="005C3D6D"/>
    <w:rsid w:val="005C3FD4"/>
    <w:rsid w:val="005C4266"/>
    <w:rsid w:val="005C4606"/>
    <w:rsid w:val="005C4C53"/>
    <w:rsid w:val="005C545D"/>
    <w:rsid w:val="005C54D1"/>
    <w:rsid w:val="005C56AB"/>
    <w:rsid w:val="005C5C6F"/>
    <w:rsid w:val="005C76B5"/>
    <w:rsid w:val="005D01E8"/>
    <w:rsid w:val="005D11B9"/>
    <w:rsid w:val="005D2234"/>
    <w:rsid w:val="005D286E"/>
    <w:rsid w:val="005D28F7"/>
    <w:rsid w:val="005D3614"/>
    <w:rsid w:val="005D3655"/>
    <w:rsid w:val="005D3B1C"/>
    <w:rsid w:val="005D3C3A"/>
    <w:rsid w:val="005D4006"/>
    <w:rsid w:val="005D46EA"/>
    <w:rsid w:val="005D5521"/>
    <w:rsid w:val="005D56BE"/>
    <w:rsid w:val="005D5979"/>
    <w:rsid w:val="005D6230"/>
    <w:rsid w:val="005D6629"/>
    <w:rsid w:val="005D72E8"/>
    <w:rsid w:val="005D77C5"/>
    <w:rsid w:val="005E26BA"/>
    <w:rsid w:val="005E28E2"/>
    <w:rsid w:val="005E2C67"/>
    <w:rsid w:val="005E36F1"/>
    <w:rsid w:val="005E3F86"/>
    <w:rsid w:val="005E45BF"/>
    <w:rsid w:val="005E4830"/>
    <w:rsid w:val="005E4BAF"/>
    <w:rsid w:val="005E5435"/>
    <w:rsid w:val="005F0A57"/>
    <w:rsid w:val="005F1393"/>
    <w:rsid w:val="005F14AC"/>
    <w:rsid w:val="005F15B9"/>
    <w:rsid w:val="005F23F3"/>
    <w:rsid w:val="005F28B3"/>
    <w:rsid w:val="005F2AD9"/>
    <w:rsid w:val="005F2DA5"/>
    <w:rsid w:val="005F2EAF"/>
    <w:rsid w:val="005F430D"/>
    <w:rsid w:val="005F4705"/>
    <w:rsid w:val="005F489B"/>
    <w:rsid w:val="005F4F40"/>
    <w:rsid w:val="005F53D1"/>
    <w:rsid w:val="005F78A0"/>
    <w:rsid w:val="005F7CFD"/>
    <w:rsid w:val="00600591"/>
    <w:rsid w:val="00600A2E"/>
    <w:rsid w:val="00600C67"/>
    <w:rsid w:val="00601B45"/>
    <w:rsid w:val="00601FA3"/>
    <w:rsid w:val="00602B33"/>
    <w:rsid w:val="00602FF4"/>
    <w:rsid w:val="00603C31"/>
    <w:rsid w:val="00605970"/>
    <w:rsid w:val="00606F7E"/>
    <w:rsid w:val="006101AF"/>
    <w:rsid w:val="00610C3D"/>
    <w:rsid w:val="0061155F"/>
    <w:rsid w:val="006116EF"/>
    <w:rsid w:val="0061215C"/>
    <w:rsid w:val="00613B68"/>
    <w:rsid w:val="00613BB3"/>
    <w:rsid w:val="00613C45"/>
    <w:rsid w:val="006140E4"/>
    <w:rsid w:val="00614337"/>
    <w:rsid w:val="00614B44"/>
    <w:rsid w:val="006150C4"/>
    <w:rsid w:val="00615838"/>
    <w:rsid w:val="00617721"/>
    <w:rsid w:val="006219EE"/>
    <w:rsid w:val="00621BC4"/>
    <w:rsid w:val="00622B86"/>
    <w:rsid w:val="00623A78"/>
    <w:rsid w:val="00623BA1"/>
    <w:rsid w:val="00623D53"/>
    <w:rsid w:val="00624323"/>
    <w:rsid w:val="0062466F"/>
    <w:rsid w:val="00624BA6"/>
    <w:rsid w:val="00624BB7"/>
    <w:rsid w:val="00625394"/>
    <w:rsid w:val="00625794"/>
    <w:rsid w:val="0062604E"/>
    <w:rsid w:val="00626508"/>
    <w:rsid w:val="006265F3"/>
    <w:rsid w:val="006266F6"/>
    <w:rsid w:val="00627CCB"/>
    <w:rsid w:val="00630227"/>
    <w:rsid w:val="00630A88"/>
    <w:rsid w:val="00632719"/>
    <w:rsid w:val="006329B7"/>
    <w:rsid w:val="0063328F"/>
    <w:rsid w:val="00633439"/>
    <w:rsid w:val="006334FD"/>
    <w:rsid w:val="006344A9"/>
    <w:rsid w:val="006346BC"/>
    <w:rsid w:val="00635159"/>
    <w:rsid w:val="006352E2"/>
    <w:rsid w:val="006356A4"/>
    <w:rsid w:val="00635873"/>
    <w:rsid w:val="00636C7B"/>
    <w:rsid w:val="00637D54"/>
    <w:rsid w:val="00640626"/>
    <w:rsid w:val="00640658"/>
    <w:rsid w:val="0064327E"/>
    <w:rsid w:val="006445AF"/>
    <w:rsid w:val="006445B3"/>
    <w:rsid w:val="0064544C"/>
    <w:rsid w:val="00645A8F"/>
    <w:rsid w:val="00646993"/>
    <w:rsid w:val="00650708"/>
    <w:rsid w:val="006510D2"/>
    <w:rsid w:val="00651A4A"/>
    <w:rsid w:val="00653BEE"/>
    <w:rsid w:val="00655491"/>
    <w:rsid w:val="0065568C"/>
    <w:rsid w:val="0065634C"/>
    <w:rsid w:val="00657392"/>
    <w:rsid w:val="006575CE"/>
    <w:rsid w:val="006606CD"/>
    <w:rsid w:val="0066072A"/>
    <w:rsid w:val="00660EA6"/>
    <w:rsid w:val="00661531"/>
    <w:rsid w:val="0066220B"/>
    <w:rsid w:val="00662F52"/>
    <w:rsid w:val="006631D8"/>
    <w:rsid w:val="0066371E"/>
    <w:rsid w:val="006637B7"/>
    <w:rsid w:val="00663FD9"/>
    <w:rsid w:val="006641D0"/>
    <w:rsid w:val="0066580D"/>
    <w:rsid w:val="0066652A"/>
    <w:rsid w:val="006677C7"/>
    <w:rsid w:val="00667951"/>
    <w:rsid w:val="00670085"/>
    <w:rsid w:val="006707C5"/>
    <w:rsid w:val="00670A05"/>
    <w:rsid w:val="006719C3"/>
    <w:rsid w:val="006721F8"/>
    <w:rsid w:val="00672714"/>
    <w:rsid w:val="00673EA6"/>
    <w:rsid w:val="0067566B"/>
    <w:rsid w:val="00675C93"/>
    <w:rsid w:val="00676390"/>
    <w:rsid w:val="00676527"/>
    <w:rsid w:val="00676874"/>
    <w:rsid w:val="006768D4"/>
    <w:rsid w:val="00676EFB"/>
    <w:rsid w:val="00677447"/>
    <w:rsid w:val="006775D7"/>
    <w:rsid w:val="00680160"/>
    <w:rsid w:val="00680522"/>
    <w:rsid w:val="00681238"/>
    <w:rsid w:val="006816C9"/>
    <w:rsid w:val="00681D76"/>
    <w:rsid w:val="00682167"/>
    <w:rsid w:val="00682604"/>
    <w:rsid w:val="006827CD"/>
    <w:rsid w:val="00682B04"/>
    <w:rsid w:val="00683E39"/>
    <w:rsid w:val="00685452"/>
    <w:rsid w:val="0068585A"/>
    <w:rsid w:val="00687605"/>
    <w:rsid w:val="006877B6"/>
    <w:rsid w:val="006878B0"/>
    <w:rsid w:val="006923FC"/>
    <w:rsid w:val="006926AB"/>
    <w:rsid w:val="00693613"/>
    <w:rsid w:val="00693746"/>
    <w:rsid w:val="00693E30"/>
    <w:rsid w:val="00694150"/>
    <w:rsid w:val="006949E7"/>
    <w:rsid w:val="00694E03"/>
    <w:rsid w:val="0069582C"/>
    <w:rsid w:val="006962F7"/>
    <w:rsid w:val="006967F4"/>
    <w:rsid w:val="00696802"/>
    <w:rsid w:val="00697DEF"/>
    <w:rsid w:val="00697EAC"/>
    <w:rsid w:val="006A056C"/>
    <w:rsid w:val="006A1FA1"/>
    <w:rsid w:val="006A2131"/>
    <w:rsid w:val="006A218C"/>
    <w:rsid w:val="006A2378"/>
    <w:rsid w:val="006A3AA2"/>
    <w:rsid w:val="006A4073"/>
    <w:rsid w:val="006A4EE8"/>
    <w:rsid w:val="006A51B3"/>
    <w:rsid w:val="006A5713"/>
    <w:rsid w:val="006A5A3E"/>
    <w:rsid w:val="006A669F"/>
    <w:rsid w:val="006B052B"/>
    <w:rsid w:val="006B14A6"/>
    <w:rsid w:val="006B195D"/>
    <w:rsid w:val="006B2C97"/>
    <w:rsid w:val="006B3872"/>
    <w:rsid w:val="006B51A2"/>
    <w:rsid w:val="006B6057"/>
    <w:rsid w:val="006B6597"/>
    <w:rsid w:val="006C05DE"/>
    <w:rsid w:val="006C0826"/>
    <w:rsid w:val="006C0B7B"/>
    <w:rsid w:val="006C16F4"/>
    <w:rsid w:val="006C1F94"/>
    <w:rsid w:val="006C20DE"/>
    <w:rsid w:val="006C228D"/>
    <w:rsid w:val="006C2790"/>
    <w:rsid w:val="006C3113"/>
    <w:rsid w:val="006C3646"/>
    <w:rsid w:val="006C42AF"/>
    <w:rsid w:val="006C4677"/>
    <w:rsid w:val="006C591C"/>
    <w:rsid w:val="006C62DC"/>
    <w:rsid w:val="006C6C7F"/>
    <w:rsid w:val="006C6D75"/>
    <w:rsid w:val="006C7022"/>
    <w:rsid w:val="006C7553"/>
    <w:rsid w:val="006C77B0"/>
    <w:rsid w:val="006D03A4"/>
    <w:rsid w:val="006D0507"/>
    <w:rsid w:val="006D0C78"/>
    <w:rsid w:val="006D224F"/>
    <w:rsid w:val="006D31F7"/>
    <w:rsid w:val="006D3655"/>
    <w:rsid w:val="006D4034"/>
    <w:rsid w:val="006D510C"/>
    <w:rsid w:val="006D53B2"/>
    <w:rsid w:val="006D5537"/>
    <w:rsid w:val="006D5B56"/>
    <w:rsid w:val="006D5D37"/>
    <w:rsid w:val="006D75F5"/>
    <w:rsid w:val="006D79D3"/>
    <w:rsid w:val="006E052E"/>
    <w:rsid w:val="006E087D"/>
    <w:rsid w:val="006E1E98"/>
    <w:rsid w:val="006E25D8"/>
    <w:rsid w:val="006E3404"/>
    <w:rsid w:val="006E359F"/>
    <w:rsid w:val="006E4E60"/>
    <w:rsid w:val="006E4EC8"/>
    <w:rsid w:val="006E527B"/>
    <w:rsid w:val="006E56E3"/>
    <w:rsid w:val="006E5A09"/>
    <w:rsid w:val="006E6101"/>
    <w:rsid w:val="006E6C92"/>
    <w:rsid w:val="006E6FD4"/>
    <w:rsid w:val="006E7768"/>
    <w:rsid w:val="006F0EBB"/>
    <w:rsid w:val="006F11F1"/>
    <w:rsid w:val="006F182A"/>
    <w:rsid w:val="006F195E"/>
    <w:rsid w:val="006F2117"/>
    <w:rsid w:val="006F310C"/>
    <w:rsid w:val="006F31E6"/>
    <w:rsid w:val="006F363F"/>
    <w:rsid w:val="006F412B"/>
    <w:rsid w:val="006F4D69"/>
    <w:rsid w:val="006F4D95"/>
    <w:rsid w:val="006F50CD"/>
    <w:rsid w:val="006F5C85"/>
    <w:rsid w:val="006F5EDC"/>
    <w:rsid w:val="006F6654"/>
    <w:rsid w:val="00700176"/>
    <w:rsid w:val="0070119D"/>
    <w:rsid w:val="007015CE"/>
    <w:rsid w:val="00701662"/>
    <w:rsid w:val="00705355"/>
    <w:rsid w:val="00705B9F"/>
    <w:rsid w:val="007067E1"/>
    <w:rsid w:val="00706815"/>
    <w:rsid w:val="007070FB"/>
    <w:rsid w:val="007073DE"/>
    <w:rsid w:val="007077CE"/>
    <w:rsid w:val="00707974"/>
    <w:rsid w:val="007100A2"/>
    <w:rsid w:val="0071090F"/>
    <w:rsid w:val="00711270"/>
    <w:rsid w:val="00711319"/>
    <w:rsid w:val="00711A7D"/>
    <w:rsid w:val="00711D8E"/>
    <w:rsid w:val="00712672"/>
    <w:rsid w:val="00713505"/>
    <w:rsid w:val="00713BCD"/>
    <w:rsid w:val="0071403A"/>
    <w:rsid w:val="007159DA"/>
    <w:rsid w:val="00715C3B"/>
    <w:rsid w:val="007174B3"/>
    <w:rsid w:val="007201E3"/>
    <w:rsid w:val="007202BC"/>
    <w:rsid w:val="00720EF4"/>
    <w:rsid w:val="007214F7"/>
    <w:rsid w:val="00722484"/>
    <w:rsid w:val="00722AA4"/>
    <w:rsid w:val="00722C67"/>
    <w:rsid w:val="00725D60"/>
    <w:rsid w:val="0072601F"/>
    <w:rsid w:val="00726131"/>
    <w:rsid w:val="007302F2"/>
    <w:rsid w:val="007305D3"/>
    <w:rsid w:val="0073180D"/>
    <w:rsid w:val="00734E3F"/>
    <w:rsid w:val="007354E1"/>
    <w:rsid w:val="00736985"/>
    <w:rsid w:val="00737F31"/>
    <w:rsid w:val="007417CC"/>
    <w:rsid w:val="00741951"/>
    <w:rsid w:val="0074227D"/>
    <w:rsid w:val="0074278F"/>
    <w:rsid w:val="00742C69"/>
    <w:rsid w:val="007456DE"/>
    <w:rsid w:val="00745DF5"/>
    <w:rsid w:val="00745F55"/>
    <w:rsid w:val="007464BC"/>
    <w:rsid w:val="00746A8A"/>
    <w:rsid w:val="00747381"/>
    <w:rsid w:val="00747AA2"/>
    <w:rsid w:val="0075020D"/>
    <w:rsid w:val="00750B0C"/>
    <w:rsid w:val="00751543"/>
    <w:rsid w:val="00751A69"/>
    <w:rsid w:val="00751FB1"/>
    <w:rsid w:val="007523B6"/>
    <w:rsid w:val="007525C1"/>
    <w:rsid w:val="00752BC6"/>
    <w:rsid w:val="00752FAA"/>
    <w:rsid w:val="007545F2"/>
    <w:rsid w:val="007549B1"/>
    <w:rsid w:val="00755AAB"/>
    <w:rsid w:val="007564F7"/>
    <w:rsid w:val="00756E07"/>
    <w:rsid w:val="0075746C"/>
    <w:rsid w:val="0076066C"/>
    <w:rsid w:val="00762117"/>
    <w:rsid w:val="00762478"/>
    <w:rsid w:val="0076250F"/>
    <w:rsid w:val="00762B92"/>
    <w:rsid w:val="00762BA5"/>
    <w:rsid w:val="007631F0"/>
    <w:rsid w:val="00763672"/>
    <w:rsid w:val="0076400F"/>
    <w:rsid w:val="0076459B"/>
    <w:rsid w:val="0076522D"/>
    <w:rsid w:val="00767FFB"/>
    <w:rsid w:val="00774444"/>
    <w:rsid w:val="00775C29"/>
    <w:rsid w:val="007768DB"/>
    <w:rsid w:val="00776978"/>
    <w:rsid w:val="0077725B"/>
    <w:rsid w:val="007776BE"/>
    <w:rsid w:val="0077782C"/>
    <w:rsid w:val="00780098"/>
    <w:rsid w:val="00780BB1"/>
    <w:rsid w:val="00780FA5"/>
    <w:rsid w:val="00781D8A"/>
    <w:rsid w:val="0078446A"/>
    <w:rsid w:val="00784D50"/>
    <w:rsid w:val="0078642C"/>
    <w:rsid w:val="00786C2A"/>
    <w:rsid w:val="00787304"/>
    <w:rsid w:val="00787730"/>
    <w:rsid w:val="007945FB"/>
    <w:rsid w:val="00794775"/>
    <w:rsid w:val="00794A62"/>
    <w:rsid w:val="00794B35"/>
    <w:rsid w:val="00794BDF"/>
    <w:rsid w:val="00794C57"/>
    <w:rsid w:val="00795B02"/>
    <w:rsid w:val="0079616D"/>
    <w:rsid w:val="007A0321"/>
    <w:rsid w:val="007A13DD"/>
    <w:rsid w:val="007A1A06"/>
    <w:rsid w:val="007A391F"/>
    <w:rsid w:val="007A3B08"/>
    <w:rsid w:val="007A3EE4"/>
    <w:rsid w:val="007A4D43"/>
    <w:rsid w:val="007A519F"/>
    <w:rsid w:val="007A52CF"/>
    <w:rsid w:val="007A5D8D"/>
    <w:rsid w:val="007A686B"/>
    <w:rsid w:val="007A69D2"/>
    <w:rsid w:val="007A6D92"/>
    <w:rsid w:val="007A7B46"/>
    <w:rsid w:val="007A7BDF"/>
    <w:rsid w:val="007B033F"/>
    <w:rsid w:val="007B0BC4"/>
    <w:rsid w:val="007B18DC"/>
    <w:rsid w:val="007B238D"/>
    <w:rsid w:val="007B2FBD"/>
    <w:rsid w:val="007B46D9"/>
    <w:rsid w:val="007B53ED"/>
    <w:rsid w:val="007B5E28"/>
    <w:rsid w:val="007B6200"/>
    <w:rsid w:val="007B63B5"/>
    <w:rsid w:val="007B744E"/>
    <w:rsid w:val="007B75A3"/>
    <w:rsid w:val="007B7E35"/>
    <w:rsid w:val="007C175E"/>
    <w:rsid w:val="007C2028"/>
    <w:rsid w:val="007C2D81"/>
    <w:rsid w:val="007C4002"/>
    <w:rsid w:val="007C4CF0"/>
    <w:rsid w:val="007C4E42"/>
    <w:rsid w:val="007C5B10"/>
    <w:rsid w:val="007C5B8C"/>
    <w:rsid w:val="007C68AC"/>
    <w:rsid w:val="007C6F40"/>
    <w:rsid w:val="007C6F82"/>
    <w:rsid w:val="007D05F8"/>
    <w:rsid w:val="007D07F5"/>
    <w:rsid w:val="007D0865"/>
    <w:rsid w:val="007D086D"/>
    <w:rsid w:val="007D0B3F"/>
    <w:rsid w:val="007D2153"/>
    <w:rsid w:val="007D21CB"/>
    <w:rsid w:val="007D2D84"/>
    <w:rsid w:val="007D3888"/>
    <w:rsid w:val="007D3A1D"/>
    <w:rsid w:val="007D3DA2"/>
    <w:rsid w:val="007D4EA9"/>
    <w:rsid w:val="007D57BA"/>
    <w:rsid w:val="007D68AF"/>
    <w:rsid w:val="007E0183"/>
    <w:rsid w:val="007E05EF"/>
    <w:rsid w:val="007E24ED"/>
    <w:rsid w:val="007E29B0"/>
    <w:rsid w:val="007E2E17"/>
    <w:rsid w:val="007E3872"/>
    <w:rsid w:val="007E3ED0"/>
    <w:rsid w:val="007E4B61"/>
    <w:rsid w:val="007E5FA9"/>
    <w:rsid w:val="007E6970"/>
    <w:rsid w:val="007E7E96"/>
    <w:rsid w:val="007F2390"/>
    <w:rsid w:val="007F2957"/>
    <w:rsid w:val="007F2AD0"/>
    <w:rsid w:val="007F3395"/>
    <w:rsid w:val="007F442E"/>
    <w:rsid w:val="007F71D5"/>
    <w:rsid w:val="007F76C8"/>
    <w:rsid w:val="008007D9"/>
    <w:rsid w:val="00800A04"/>
    <w:rsid w:val="00800A65"/>
    <w:rsid w:val="00801B9F"/>
    <w:rsid w:val="00801E34"/>
    <w:rsid w:val="00801E9E"/>
    <w:rsid w:val="0080204D"/>
    <w:rsid w:val="00802575"/>
    <w:rsid w:val="00802819"/>
    <w:rsid w:val="0080284E"/>
    <w:rsid w:val="0080296D"/>
    <w:rsid w:val="008029C0"/>
    <w:rsid w:val="0080377F"/>
    <w:rsid w:val="00803F9E"/>
    <w:rsid w:val="008045E6"/>
    <w:rsid w:val="00804DF5"/>
    <w:rsid w:val="00805BA8"/>
    <w:rsid w:val="008064A8"/>
    <w:rsid w:val="00807683"/>
    <w:rsid w:val="00810704"/>
    <w:rsid w:val="00810AEE"/>
    <w:rsid w:val="00810EC1"/>
    <w:rsid w:val="00811975"/>
    <w:rsid w:val="008123A5"/>
    <w:rsid w:val="008128D2"/>
    <w:rsid w:val="00813AA9"/>
    <w:rsid w:val="00814806"/>
    <w:rsid w:val="0081490C"/>
    <w:rsid w:val="00815105"/>
    <w:rsid w:val="008154B5"/>
    <w:rsid w:val="0081594C"/>
    <w:rsid w:val="00816F82"/>
    <w:rsid w:val="0081790F"/>
    <w:rsid w:val="00821112"/>
    <w:rsid w:val="00823C45"/>
    <w:rsid w:val="00823EF8"/>
    <w:rsid w:val="0082414F"/>
    <w:rsid w:val="0082425F"/>
    <w:rsid w:val="00824E50"/>
    <w:rsid w:val="00825B6B"/>
    <w:rsid w:val="00825F44"/>
    <w:rsid w:val="008278B2"/>
    <w:rsid w:val="00827E5A"/>
    <w:rsid w:val="008303BF"/>
    <w:rsid w:val="0083048B"/>
    <w:rsid w:val="00830516"/>
    <w:rsid w:val="0083058A"/>
    <w:rsid w:val="0083099C"/>
    <w:rsid w:val="00830BCA"/>
    <w:rsid w:val="00830C84"/>
    <w:rsid w:val="00830DFE"/>
    <w:rsid w:val="00831D4D"/>
    <w:rsid w:val="00831EBB"/>
    <w:rsid w:val="00831F00"/>
    <w:rsid w:val="00831FEE"/>
    <w:rsid w:val="00832352"/>
    <w:rsid w:val="00832F4C"/>
    <w:rsid w:val="00834B7D"/>
    <w:rsid w:val="00834E73"/>
    <w:rsid w:val="00835142"/>
    <w:rsid w:val="00835960"/>
    <w:rsid w:val="00835C78"/>
    <w:rsid w:val="00836BC3"/>
    <w:rsid w:val="008370E0"/>
    <w:rsid w:val="00837BE0"/>
    <w:rsid w:val="008412D0"/>
    <w:rsid w:val="00842216"/>
    <w:rsid w:val="008430E2"/>
    <w:rsid w:val="00843388"/>
    <w:rsid w:val="00844479"/>
    <w:rsid w:val="0084477E"/>
    <w:rsid w:val="00845A36"/>
    <w:rsid w:val="008460C3"/>
    <w:rsid w:val="00846E4B"/>
    <w:rsid w:val="00846ECA"/>
    <w:rsid w:val="008475F0"/>
    <w:rsid w:val="00847A2B"/>
    <w:rsid w:val="00851581"/>
    <w:rsid w:val="00851BF0"/>
    <w:rsid w:val="008525BB"/>
    <w:rsid w:val="008547E6"/>
    <w:rsid w:val="00855089"/>
    <w:rsid w:val="008557A7"/>
    <w:rsid w:val="00855EB7"/>
    <w:rsid w:val="008563BB"/>
    <w:rsid w:val="008565B3"/>
    <w:rsid w:val="008622B9"/>
    <w:rsid w:val="008622E0"/>
    <w:rsid w:val="00863744"/>
    <w:rsid w:val="00863F27"/>
    <w:rsid w:val="00864496"/>
    <w:rsid w:val="00864F52"/>
    <w:rsid w:val="008656A9"/>
    <w:rsid w:val="008659B6"/>
    <w:rsid w:val="008679E4"/>
    <w:rsid w:val="00870780"/>
    <w:rsid w:val="00870928"/>
    <w:rsid w:val="00870F3E"/>
    <w:rsid w:val="00871D92"/>
    <w:rsid w:val="00872001"/>
    <w:rsid w:val="00872390"/>
    <w:rsid w:val="00872AE3"/>
    <w:rsid w:val="00873691"/>
    <w:rsid w:val="008755BF"/>
    <w:rsid w:val="00875C49"/>
    <w:rsid w:val="00876726"/>
    <w:rsid w:val="00876B0A"/>
    <w:rsid w:val="00877F61"/>
    <w:rsid w:val="00880AEA"/>
    <w:rsid w:val="008826D7"/>
    <w:rsid w:val="00882ED6"/>
    <w:rsid w:val="00884CCF"/>
    <w:rsid w:val="00885504"/>
    <w:rsid w:val="0088589C"/>
    <w:rsid w:val="00886036"/>
    <w:rsid w:val="00886A60"/>
    <w:rsid w:val="00887821"/>
    <w:rsid w:val="00887B1A"/>
    <w:rsid w:val="00890CB9"/>
    <w:rsid w:val="00893F8A"/>
    <w:rsid w:val="0089405C"/>
    <w:rsid w:val="00895D6E"/>
    <w:rsid w:val="00895E6C"/>
    <w:rsid w:val="00896E69"/>
    <w:rsid w:val="00896EDB"/>
    <w:rsid w:val="00897749"/>
    <w:rsid w:val="00897E61"/>
    <w:rsid w:val="00897FA2"/>
    <w:rsid w:val="008A19FF"/>
    <w:rsid w:val="008A3B48"/>
    <w:rsid w:val="008A45D9"/>
    <w:rsid w:val="008A4929"/>
    <w:rsid w:val="008A5AFE"/>
    <w:rsid w:val="008A66D4"/>
    <w:rsid w:val="008A7086"/>
    <w:rsid w:val="008A7328"/>
    <w:rsid w:val="008A7A42"/>
    <w:rsid w:val="008B0DB5"/>
    <w:rsid w:val="008B20D0"/>
    <w:rsid w:val="008B2927"/>
    <w:rsid w:val="008B31B5"/>
    <w:rsid w:val="008B332A"/>
    <w:rsid w:val="008B39B8"/>
    <w:rsid w:val="008B4504"/>
    <w:rsid w:val="008B50CD"/>
    <w:rsid w:val="008B5277"/>
    <w:rsid w:val="008B5B09"/>
    <w:rsid w:val="008B6341"/>
    <w:rsid w:val="008C002C"/>
    <w:rsid w:val="008C027F"/>
    <w:rsid w:val="008C0A50"/>
    <w:rsid w:val="008C1240"/>
    <w:rsid w:val="008C2DC6"/>
    <w:rsid w:val="008C3B65"/>
    <w:rsid w:val="008C4826"/>
    <w:rsid w:val="008C49B4"/>
    <w:rsid w:val="008C5A0E"/>
    <w:rsid w:val="008D1B64"/>
    <w:rsid w:val="008D3016"/>
    <w:rsid w:val="008D3064"/>
    <w:rsid w:val="008D3290"/>
    <w:rsid w:val="008D3ADE"/>
    <w:rsid w:val="008D3EA3"/>
    <w:rsid w:val="008D4496"/>
    <w:rsid w:val="008D4B48"/>
    <w:rsid w:val="008D5345"/>
    <w:rsid w:val="008D61DE"/>
    <w:rsid w:val="008D7848"/>
    <w:rsid w:val="008D7B72"/>
    <w:rsid w:val="008E09CA"/>
    <w:rsid w:val="008E130E"/>
    <w:rsid w:val="008E140B"/>
    <w:rsid w:val="008E194B"/>
    <w:rsid w:val="008E2520"/>
    <w:rsid w:val="008E2867"/>
    <w:rsid w:val="008E2D92"/>
    <w:rsid w:val="008E62F5"/>
    <w:rsid w:val="008E6338"/>
    <w:rsid w:val="008E66CE"/>
    <w:rsid w:val="008E7908"/>
    <w:rsid w:val="008F0F97"/>
    <w:rsid w:val="008F1004"/>
    <w:rsid w:val="008F1133"/>
    <w:rsid w:val="008F2D27"/>
    <w:rsid w:val="008F3CBA"/>
    <w:rsid w:val="008F42A6"/>
    <w:rsid w:val="008F455E"/>
    <w:rsid w:val="008F4951"/>
    <w:rsid w:val="008F5675"/>
    <w:rsid w:val="008F588A"/>
    <w:rsid w:val="008F5DA9"/>
    <w:rsid w:val="008F67EC"/>
    <w:rsid w:val="008F69D9"/>
    <w:rsid w:val="008F6F9C"/>
    <w:rsid w:val="008F7332"/>
    <w:rsid w:val="009006A7"/>
    <w:rsid w:val="0090109E"/>
    <w:rsid w:val="00901B1C"/>
    <w:rsid w:val="00901BA6"/>
    <w:rsid w:val="00902BA7"/>
    <w:rsid w:val="0090308B"/>
    <w:rsid w:val="00904808"/>
    <w:rsid w:val="00905775"/>
    <w:rsid w:val="00906543"/>
    <w:rsid w:val="009067AD"/>
    <w:rsid w:val="00910081"/>
    <w:rsid w:val="00910361"/>
    <w:rsid w:val="0091072B"/>
    <w:rsid w:val="00910A16"/>
    <w:rsid w:val="00910DE2"/>
    <w:rsid w:val="009114F8"/>
    <w:rsid w:val="009135B7"/>
    <w:rsid w:val="009138F8"/>
    <w:rsid w:val="00914A19"/>
    <w:rsid w:val="0092146F"/>
    <w:rsid w:val="0092188C"/>
    <w:rsid w:val="00922F1E"/>
    <w:rsid w:val="0092314E"/>
    <w:rsid w:val="00923C2F"/>
    <w:rsid w:val="009249BF"/>
    <w:rsid w:val="00924ED6"/>
    <w:rsid w:val="009254F8"/>
    <w:rsid w:val="009263E9"/>
    <w:rsid w:val="009304D4"/>
    <w:rsid w:val="0093100D"/>
    <w:rsid w:val="00931133"/>
    <w:rsid w:val="0093141B"/>
    <w:rsid w:val="00933474"/>
    <w:rsid w:val="00934436"/>
    <w:rsid w:val="00934ADF"/>
    <w:rsid w:val="00934BB6"/>
    <w:rsid w:val="009359FB"/>
    <w:rsid w:val="00935FE1"/>
    <w:rsid w:val="00936090"/>
    <w:rsid w:val="0093651D"/>
    <w:rsid w:val="00937B44"/>
    <w:rsid w:val="009409B6"/>
    <w:rsid w:val="00941D85"/>
    <w:rsid w:val="00943730"/>
    <w:rsid w:val="00943B32"/>
    <w:rsid w:val="009447D0"/>
    <w:rsid w:val="00944822"/>
    <w:rsid w:val="0094544F"/>
    <w:rsid w:val="00945746"/>
    <w:rsid w:val="0094686F"/>
    <w:rsid w:val="00947BAE"/>
    <w:rsid w:val="0095280D"/>
    <w:rsid w:val="009534CF"/>
    <w:rsid w:val="00954720"/>
    <w:rsid w:val="0095476B"/>
    <w:rsid w:val="009548D8"/>
    <w:rsid w:val="009579D3"/>
    <w:rsid w:val="00957DFA"/>
    <w:rsid w:val="00957E51"/>
    <w:rsid w:val="009602BA"/>
    <w:rsid w:val="009616D6"/>
    <w:rsid w:val="0096191B"/>
    <w:rsid w:val="00961D17"/>
    <w:rsid w:val="009623B9"/>
    <w:rsid w:val="00962831"/>
    <w:rsid w:val="00963328"/>
    <w:rsid w:val="00963C90"/>
    <w:rsid w:val="00963ECB"/>
    <w:rsid w:val="00964C88"/>
    <w:rsid w:val="00964DD0"/>
    <w:rsid w:val="00964E0A"/>
    <w:rsid w:val="00965D15"/>
    <w:rsid w:val="00966597"/>
    <w:rsid w:val="009715B2"/>
    <w:rsid w:val="0097207F"/>
    <w:rsid w:val="00972836"/>
    <w:rsid w:val="00972B49"/>
    <w:rsid w:val="00972BF4"/>
    <w:rsid w:val="00973816"/>
    <w:rsid w:val="00975442"/>
    <w:rsid w:val="00975520"/>
    <w:rsid w:val="00975B3E"/>
    <w:rsid w:val="00975CA5"/>
    <w:rsid w:val="009804B5"/>
    <w:rsid w:val="00983096"/>
    <w:rsid w:val="00983438"/>
    <w:rsid w:val="00983A2B"/>
    <w:rsid w:val="00984E4B"/>
    <w:rsid w:val="0098552E"/>
    <w:rsid w:val="00986551"/>
    <w:rsid w:val="00986590"/>
    <w:rsid w:val="0098692A"/>
    <w:rsid w:val="00986E96"/>
    <w:rsid w:val="00987874"/>
    <w:rsid w:val="00987A2C"/>
    <w:rsid w:val="00991AB3"/>
    <w:rsid w:val="00992897"/>
    <w:rsid w:val="00992C76"/>
    <w:rsid w:val="0099355C"/>
    <w:rsid w:val="00993A12"/>
    <w:rsid w:val="00993F1C"/>
    <w:rsid w:val="00994E9C"/>
    <w:rsid w:val="00995161"/>
    <w:rsid w:val="00995A57"/>
    <w:rsid w:val="00996879"/>
    <w:rsid w:val="009969D6"/>
    <w:rsid w:val="00997442"/>
    <w:rsid w:val="00997D16"/>
    <w:rsid w:val="009A06E5"/>
    <w:rsid w:val="009A1281"/>
    <w:rsid w:val="009A13F1"/>
    <w:rsid w:val="009A1DD7"/>
    <w:rsid w:val="009A3136"/>
    <w:rsid w:val="009A49A4"/>
    <w:rsid w:val="009A62B4"/>
    <w:rsid w:val="009A6C91"/>
    <w:rsid w:val="009A72C5"/>
    <w:rsid w:val="009A72EB"/>
    <w:rsid w:val="009B002C"/>
    <w:rsid w:val="009B0C07"/>
    <w:rsid w:val="009B2D7A"/>
    <w:rsid w:val="009B3159"/>
    <w:rsid w:val="009B4213"/>
    <w:rsid w:val="009B4D3B"/>
    <w:rsid w:val="009B5F53"/>
    <w:rsid w:val="009B7E59"/>
    <w:rsid w:val="009B7ED9"/>
    <w:rsid w:val="009C0318"/>
    <w:rsid w:val="009C0458"/>
    <w:rsid w:val="009C29BC"/>
    <w:rsid w:val="009C3A08"/>
    <w:rsid w:val="009C3B59"/>
    <w:rsid w:val="009C3BD1"/>
    <w:rsid w:val="009C3FFC"/>
    <w:rsid w:val="009C5984"/>
    <w:rsid w:val="009C5CE8"/>
    <w:rsid w:val="009C5F0D"/>
    <w:rsid w:val="009C6FD5"/>
    <w:rsid w:val="009C7597"/>
    <w:rsid w:val="009C7AF4"/>
    <w:rsid w:val="009D1231"/>
    <w:rsid w:val="009D1565"/>
    <w:rsid w:val="009D1E7E"/>
    <w:rsid w:val="009D37F3"/>
    <w:rsid w:val="009D5181"/>
    <w:rsid w:val="009D51FA"/>
    <w:rsid w:val="009D6021"/>
    <w:rsid w:val="009D7407"/>
    <w:rsid w:val="009E0866"/>
    <w:rsid w:val="009E0E4C"/>
    <w:rsid w:val="009E12E9"/>
    <w:rsid w:val="009E21FE"/>
    <w:rsid w:val="009E273C"/>
    <w:rsid w:val="009E31EB"/>
    <w:rsid w:val="009E323C"/>
    <w:rsid w:val="009E3E32"/>
    <w:rsid w:val="009E4A4A"/>
    <w:rsid w:val="009E511B"/>
    <w:rsid w:val="009E5893"/>
    <w:rsid w:val="009E608F"/>
    <w:rsid w:val="009E6797"/>
    <w:rsid w:val="009E6E42"/>
    <w:rsid w:val="009E73F5"/>
    <w:rsid w:val="009E74ED"/>
    <w:rsid w:val="009E7FF6"/>
    <w:rsid w:val="009F04B6"/>
    <w:rsid w:val="009F04CD"/>
    <w:rsid w:val="009F09B8"/>
    <w:rsid w:val="009F12CE"/>
    <w:rsid w:val="009F1350"/>
    <w:rsid w:val="009F2FC9"/>
    <w:rsid w:val="009F4A66"/>
    <w:rsid w:val="009F506F"/>
    <w:rsid w:val="009F5097"/>
    <w:rsid w:val="009F593A"/>
    <w:rsid w:val="009F59B4"/>
    <w:rsid w:val="009F5CA3"/>
    <w:rsid w:val="009F6423"/>
    <w:rsid w:val="009F794F"/>
    <w:rsid w:val="00A001D1"/>
    <w:rsid w:val="00A00A2A"/>
    <w:rsid w:val="00A00BF9"/>
    <w:rsid w:val="00A01E69"/>
    <w:rsid w:val="00A0395C"/>
    <w:rsid w:val="00A045F0"/>
    <w:rsid w:val="00A046D2"/>
    <w:rsid w:val="00A05610"/>
    <w:rsid w:val="00A06516"/>
    <w:rsid w:val="00A06813"/>
    <w:rsid w:val="00A06CBA"/>
    <w:rsid w:val="00A079E8"/>
    <w:rsid w:val="00A102CA"/>
    <w:rsid w:val="00A10D00"/>
    <w:rsid w:val="00A11099"/>
    <w:rsid w:val="00A114B8"/>
    <w:rsid w:val="00A11C5F"/>
    <w:rsid w:val="00A12D5A"/>
    <w:rsid w:val="00A145EC"/>
    <w:rsid w:val="00A1532D"/>
    <w:rsid w:val="00A16013"/>
    <w:rsid w:val="00A16C57"/>
    <w:rsid w:val="00A171B0"/>
    <w:rsid w:val="00A1779A"/>
    <w:rsid w:val="00A17CC0"/>
    <w:rsid w:val="00A17CCE"/>
    <w:rsid w:val="00A207D0"/>
    <w:rsid w:val="00A212B7"/>
    <w:rsid w:val="00A21BBF"/>
    <w:rsid w:val="00A21CBB"/>
    <w:rsid w:val="00A2239D"/>
    <w:rsid w:val="00A223BA"/>
    <w:rsid w:val="00A23715"/>
    <w:rsid w:val="00A243B5"/>
    <w:rsid w:val="00A244A5"/>
    <w:rsid w:val="00A24982"/>
    <w:rsid w:val="00A24A62"/>
    <w:rsid w:val="00A26958"/>
    <w:rsid w:val="00A26D54"/>
    <w:rsid w:val="00A275E8"/>
    <w:rsid w:val="00A27774"/>
    <w:rsid w:val="00A27A64"/>
    <w:rsid w:val="00A31C9F"/>
    <w:rsid w:val="00A31CF9"/>
    <w:rsid w:val="00A32039"/>
    <w:rsid w:val="00A32312"/>
    <w:rsid w:val="00A32A83"/>
    <w:rsid w:val="00A32D26"/>
    <w:rsid w:val="00A343A8"/>
    <w:rsid w:val="00A3574B"/>
    <w:rsid w:val="00A35772"/>
    <w:rsid w:val="00A4034B"/>
    <w:rsid w:val="00A40AAB"/>
    <w:rsid w:val="00A40BC2"/>
    <w:rsid w:val="00A40DAA"/>
    <w:rsid w:val="00A4144F"/>
    <w:rsid w:val="00A41628"/>
    <w:rsid w:val="00A4169C"/>
    <w:rsid w:val="00A41762"/>
    <w:rsid w:val="00A4265D"/>
    <w:rsid w:val="00A42B25"/>
    <w:rsid w:val="00A42D83"/>
    <w:rsid w:val="00A44158"/>
    <w:rsid w:val="00A442EF"/>
    <w:rsid w:val="00A462E7"/>
    <w:rsid w:val="00A47A4F"/>
    <w:rsid w:val="00A51046"/>
    <w:rsid w:val="00A51FE2"/>
    <w:rsid w:val="00A52BD2"/>
    <w:rsid w:val="00A53F3B"/>
    <w:rsid w:val="00A54C75"/>
    <w:rsid w:val="00A55383"/>
    <w:rsid w:val="00A56CA9"/>
    <w:rsid w:val="00A56CFC"/>
    <w:rsid w:val="00A56D65"/>
    <w:rsid w:val="00A60783"/>
    <w:rsid w:val="00A60F23"/>
    <w:rsid w:val="00A615DA"/>
    <w:rsid w:val="00A61B4D"/>
    <w:rsid w:val="00A61BB3"/>
    <w:rsid w:val="00A61D72"/>
    <w:rsid w:val="00A623D4"/>
    <w:rsid w:val="00A62C4F"/>
    <w:rsid w:val="00A65CA6"/>
    <w:rsid w:val="00A65E60"/>
    <w:rsid w:val="00A66064"/>
    <w:rsid w:val="00A6627B"/>
    <w:rsid w:val="00A67491"/>
    <w:rsid w:val="00A67C94"/>
    <w:rsid w:val="00A67DEA"/>
    <w:rsid w:val="00A7014B"/>
    <w:rsid w:val="00A70885"/>
    <w:rsid w:val="00A71D54"/>
    <w:rsid w:val="00A721C8"/>
    <w:rsid w:val="00A723A1"/>
    <w:rsid w:val="00A72850"/>
    <w:rsid w:val="00A73A24"/>
    <w:rsid w:val="00A73D3F"/>
    <w:rsid w:val="00A73FA1"/>
    <w:rsid w:val="00A74896"/>
    <w:rsid w:val="00A74E59"/>
    <w:rsid w:val="00A74E87"/>
    <w:rsid w:val="00A75CE4"/>
    <w:rsid w:val="00A771C2"/>
    <w:rsid w:val="00A773E0"/>
    <w:rsid w:val="00A77A7B"/>
    <w:rsid w:val="00A77BB8"/>
    <w:rsid w:val="00A80151"/>
    <w:rsid w:val="00A80716"/>
    <w:rsid w:val="00A80A32"/>
    <w:rsid w:val="00A80F95"/>
    <w:rsid w:val="00A812E8"/>
    <w:rsid w:val="00A81746"/>
    <w:rsid w:val="00A8185F"/>
    <w:rsid w:val="00A81B90"/>
    <w:rsid w:val="00A82418"/>
    <w:rsid w:val="00A826D3"/>
    <w:rsid w:val="00A82D7D"/>
    <w:rsid w:val="00A84320"/>
    <w:rsid w:val="00A844B5"/>
    <w:rsid w:val="00A84B7F"/>
    <w:rsid w:val="00A8621C"/>
    <w:rsid w:val="00A865F6"/>
    <w:rsid w:val="00A875BB"/>
    <w:rsid w:val="00A9039E"/>
    <w:rsid w:val="00A91E58"/>
    <w:rsid w:val="00A922BF"/>
    <w:rsid w:val="00A92536"/>
    <w:rsid w:val="00A930DF"/>
    <w:rsid w:val="00A9357A"/>
    <w:rsid w:val="00A94896"/>
    <w:rsid w:val="00A954AA"/>
    <w:rsid w:val="00A95D33"/>
    <w:rsid w:val="00A968B5"/>
    <w:rsid w:val="00A96FB8"/>
    <w:rsid w:val="00A979B4"/>
    <w:rsid w:val="00A97BF1"/>
    <w:rsid w:val="00AA298A"/>
    <w:rsid w:val="00AA30E4"/>
    <w:rsid w:val="00AA351A"/>
    <w:rsid w:val="00AA46F9"/>
    <w:rsid w:val="00AA4B01"/>
    <w:rsid w:val="00AA61CB"/>
    <w:rsid w:val="00AA6FE4"/>
    <w:rsid w:val="00AB05D6"/>
    <w:rsid w:val="00AB104B"/>
    <w:rsid w:val="00AB1282"/>
    <w:rsid w:val="00AB1BBC"/>
    <w:rsid w:val="00AB1C6A"/>
    <w:rsid w:val="00AB24DE"/>
    <w:rsid w:val="00AB374D"/>
    <w:rsid w:val="00AB4066"/>
    <w:rsid w:val="00AB4B90"/>
    <w:rsid w:val="00AB4D0E"/>
    <w:rsid w:val="00AB4FA1"/>
    <w:rsid w:val="00AB51FB"/>
    <w:rsid w:val="00AB529D"/>
    <w:rsid w:val="00AB5A72"/>
    <w:rsid w:val="00AB5D11"/>
    <w:rsid w:val="00AB5FA0"/>
    <w:rsid w:val="00AB6017"/>
    <w:rsid w:val="00AB634A"/>
    <w:rsid w:val="00AB7777"/>
    <w:rsid w:val="00AB7EBE"/>
    <w:rsid w:val="00AC03EB"/>
    <w:rsid w:val="00AC0486"/>
    <w:rsid w:val="00AC07FC"/>
    <w:rsid w:val="00AC164A"/>
    <w:rsid w:val="00AC1EF7"/>
    <w:rsid w:val="00AC2015"/>
    <w:rsid w:val="00AC2147"/>
    <w:rsid w:val="00AC27F5"/>
    <w:rsid w:val="00AC3150"/>
    <w:rsid w:val="00AC32CC"/>
    <w:rsid w:val="00AC691D"/>
    <w:rsid w:val="00AC75BE"/>
    <w:rsid w:val="00AC76D6"/>
    <w:rsid w:val="00AC7AD5"/>
    <w:rsid w:val="00AD0240"/>
    <w:rsid w:val="00AD1296"/>
    <w:rsid w:val="00AD1659"/>
    <w:rsid w:val="00AD16F8"/>
    <w:rsid w:val="00AD1DAD"/>
    <w:rsid w:val="00AD1E3C"/>
    <w:rsid w:val="00AD1EF9"/>
    <w:rsid w:val="00AD2730"/>
    <w:rsid w:val="00AD2E64"/>
    <w:rsid w:val="00AD3D42"/>
    <w:rsid w:val="00AD3E4F"/>
    <w:rsid w:val="00AD3F76"/>
    <w:rsid w:val="00AD5ABA"/>
    <w:rsid w:val="00AD5E77"/>
    <w:rsid w:val="00AD648A"/>
    <w:rsid w:val="00AD6696"/>
    <w:rsid w:val="00AD747A"/>
    <w:rsid w:val="00AD7EF8"/>
    <w:rsid w:val="00AE0E32"/>
    <w:rsid w:val="00AE2150"/>
    <w:rsid w:val="00AE28A3"/>
    <w:rsid w:val="00AE2EEF"/>
    <w:rsid w:val="00AE2F85"/>
    <w:rsid w:val="00AE3531"/>
    <w:rsid w:val="00AE39E5"/>
    <w:rsid w:val="00AE3FB9"/>
    <w:rsid w:val="00AE448A"/>
    <w:rsid w:val="00AE4527"/>
    <w:rsid w:val="00AE4F93"/>
    <w:rsid w:val="00AE5300"/>
    <w:rsid w:val="00AE5398"/>
    <w:rsid w:val="00AE57B9"/>
    <w:rsid w:val="00AE585C"/>
    <w:rsid w:val="00AE723C"/>
    <w:rsid w:val="00AF0316"/>
    <w:rsid w:val="00AF07C7"/>
    <w:rsid w:val="00AF0AF9"/>
    <w:rsid w:val="00AF1C73"/>
    <w:rsid w:val="00AF201B"/>
    <w:rsid w:val="00AF2050"/>
    <w:rsid w:val="00AF23A6"/>
    <w:rsid w:val="00AF3001"/>
    <w:rsid w:val="00AF4024"/>
    <w:rsid w:val="00AF4FC5"/>
    <w:rsid w:val="00AF5536"/>
    <w:rsid w:val="00AF5908"/>
    <w:rsid w:val="00AF5E52"/>
    <w:rsid w:val="00AF62C7"/>
    <w:rsid w:val="00AF6941"/>
    <w:rsid w:val="00AF6ADE"/>
    <w:rsid w:val="00B0000E"/>
    <w:rsid w:val="00B0046F"/>
    <w:rsid w:val="00B00A14"/>
    <w:rsid w:val="00B02B0B"/>
    <w:rsid w:val="00B02C0E"/>
    <w:rsid w:val="00B02E39"/>
    <w:rsid w:val="00B03280"/>
    <w:rsid w:val="00B03CA8"/>
    <w:rsid w:val="00B04B33"/>
    <w:rsid w:val="00B04F68"/>
    <w:rsid w:val="00B05216"/>
    <w:rsid w:val="00B059DF"/>
    <w:rsid w:val="00B05EF8"/>
    <w:rsid w:val="00B06549"/>
    <w:rsid w:val="00B07030"/>
    <w:rsid w:val="00B11314"/>
    <w:rsid w:val="00B114FE"/>
    <w:rsid w:val="00B11CCB"/>
    <w:rsid w:val="00B1220F"/>
    <w:rsid w:val="00B13464"/>
    <w:rsid w:val="00B15121"/>
    <w:rsid w:val="00B15CCE"/>
    <w:rsid w:val="00B16694"/>
    <w:rsid w:val="00B16F6F"/>
    <w:rsid w:val="00B16FFD"/>
    <w:rsid w:val="00B20028"/>
    <w:rsid w:val="00B2110F"/>
    <w:rsid w:val="00B2123F"/>
    <w:rsid w:val="00B215E1"/>
    <w:rsid w:val="00B2179D"/>
    <w:rsid w:val="00B21908"/>
    <w:rsid w:val="00B21A24"/>
    <w:rsid w:val="00B2210E"/>
    <w:rsid w:val="00B22548"/>
    <w:rsid w:val="00B232B8"/>
    <w:rsid w:val="00B24EA2"/>
    <w:rsid w:val="00B25967"/>
    <w:rsid w:val="00B26044"/>
    <w:rsid w:val="00B27ED4"/>
    <w:rsid w:val="00B31F2D"/>
    <w:rsid w:val="00B3211F"/>
    <w:rsid w:val="00B326CA"/>
    <w:rsid w:val="00B33C0A"/>
    <w:rsid w:val="00B33C1C"/>
    <w:rsid w:val="00B33CF8"/>
    <w:rsid w:val="00B345E1"/>
    <w:rsid w:val="00B3492C"/>
    <w:rsid w:val="00B34E94"/>
    <w:rsid w:val="00B354E1"/>
    <w:rsid w:val="00B35DFA"/>
    <w:rsid w:val="00B365CF"/>
    <w:rsid w:val="00B406D6"/>
    <w:rsid w:val="00B4236F"/>
    <w:rsid w:val="00B431CE"/>
    <w:rsid w:val="00B4321D"/>
    <w:rsid w:val="00B44134"/>
    <w:rsid w:val="00B44778"/>
    <w:rsid w:val="00B44DFE"/>
    <w:rsid w:val="00B46F80"/>
    <w:rsid w:val="00B50BE7"/>
    <w:rsid w:val="00B50C40"/>
    <w:rsid w:val="00B51377"/>
    <w:rsid w:val="00B51C98"/>
    <w:rsid w:val="00B54EE7"/>
    <w:rsid w:val="00B558C6"/>
    <w:rsid w:val="00B55E19"/>
    <w:rsid w:val="00B569F8"/>
    <w:rsid w:val="00B56E5F"/>
    <w:rsid w:val="00B57925"/>
    <w:rsid w:val="00B60553"/>
    <w:rsid w:val="00B61330"/>
    <w:rsid w:val="00B6229C"/>
    <w:rsid w:val="00B63334"/>
    <w:rsid w:val="00B635B6"/>
    <w:rsid w:val="00B6457F"/>
    <w:rsid w:val="00B64931"/>
    <w:rsid w:val="00B654DF"/>
    <w:rsid w:val="00B65FD6"/>
    <w:rsid w:val="00B66290"/>
    <w:rsid w:val="00B66527"/>
    <w:rsid w:val="00B66C64"/>
    <w:rsid w:val="00B67E3C"/>
    <w:rsid w:val="00B70000"/>
    <w:rsid w:val="00B707E6"/>
    <w:rsid w:val="00B70809"/>
    <w:rsid w:val="00B70979"/>
    <w:rsid w:val="00B70FA3"/>
    <w:rsid w:val="00B72076"/>
    <w:rsid w:val="00B7252A"/>
    <w:rsid w:val="00B7271D"/>
    <w:rsid w:val="00B730CC"/>
    <w:rsid w:val="00B747D3"/>
    <w:rsid w:val="00B749D7"/>
    <w:rsid w:val="00B76F27"/>
    <w:rsid w:val="00B771D8"/>
    <w:rsid w:val="00B77EF1"/>
    <w:rsid w:val="00B81723"/>
    <w:rsid w:val="00B81A92"/>
    <w:rsid w:val="00B82926"/>
    <w:rsid w:val="00B83791"/>
    <w:rsid w:val="00B839F5"/>
    <w:rsid w:val="00B83A14"/>
    <w:rsid w:val="00B85C4F"/>
    <w:rsid w:val="00B900C3"/>
    <w:rsid w:val="00B9117A"/>
    <w:rsid w:val="00B91469"/>
    <w:rsid w:val="00B915BB"/>
    <w:rsid w:val="00B918D6"/>
    <w:rsid w:val="00B94758"/>
    <w:rsid w:val="00B95699"/>
    <w:rsid w:val="00B9576A"/>
    <w:rsid w:val="00B97A0D"/>
    <w:rsid w:val="00BA0253"/>
    <w:rsid w:val="00BA0406"/>
    <w:rsid w:val="00BA083D"/>
    <w:rsid w:val="00BA1436"/>
    <w:rsid w:val="00BA1A6C"/>
    <w:rsid w:val="00BA1FD6"/>
    <w:rsid w:val="00BA2F5C"/>
    <w:rsid w:val="00BA364A"/>
    <w:rsid w:val="00BA4578"/>
    <w:rsid w:val="00BA4B05"/>
    <w:rsid w:val="00BA4B6D"/>
    <w:rsid w:val="00BA59EA"/>
    <w:rsid w:val="00BA5AF6"/>
    <w:rsid w:val="00BA5C3D"/>
    <w:rsid w:val="00BA72C7"/>
    <w:rsid w:val="00BA7E78"/>
    <w:rsid w:val="00BB1390"/>
    <w:rsid w:val="00BB1695"/>
    <w:rsid w:val="00BB1883"/>
    <w:rsid w:val="00BB2172"/>
    <w:rsid w:val="00BB26C5"/>
    <w:rsid w:val="00BB296B"/>
    <w:rsid w:val="00BB297D"/>
    <w:rsid w:val="00BB2BE2"/>
    <w:rsid w:val="00BB31CB"/>
    <w:rsid w:val="00BB3252"/>
    <w:rsid w:val="00BB3665"/>
    <w:rsid w:val="00BB373B"/>
    <w:rsid w:val="00BB3B46"/>
    <w:rsid w:val="00BB4479"/>
    <w:rsid w:val="00BB493C"/>
    <w:rsid w:val="00BB4A05"/>
    <w:rsid w:val="00BB68AE"/>
    <w:rsid w:val="00BB776B"/>
    <w:rsid w:val="00BB7D74"/>
    <w:rsid w:val="00BC1129"/>
    <w:rsid w:val="00BC13C1"/>
    <w:rsid w:val="00BC18F2"/>
    <w:rsid w:val="00BC2909"/>
    <w:rsid w:val="00BC367E"/>
    <w:rsid w:val="00BC421C"/>
    <w:rsid w:val="00BC52AB"/>
    <w:rsid w:val="00BC62D5"/>
    <w:rsid w:val="00BC6CC5"/>
    <w:rsid w:val="00BC72F3"/>
    <w:rsid w:val="00BD0AC9"/>
    <w:rsid w:val="00BD28A5"/>
    <w:rsid w:val="00BD2F6E"/>
    <w:rsid w:val="00BD3E7A"/>
    <w:rsid w:val="00BD4121"/>
    <w:rsid w:val="00BD488E"/>
    <w:rsid w:val="00BD4A30"/>
    <w:rsid w:val="00BD620A"/>
    <w:rsid w:val="00BD7049"/>
    <w:rsid w:val="00BE09CA"/>
    <w:rsid w:val="00BE1063"/>
    <w:rsid w:val="00BE1FB3"/>
    <w:rsid w:val="00BE2029"/>
    <w:rsid w:val="00BE21CF"/>
    <w:rsid w:val="00BE2D48"/>
    <w:rsid w:val="00BE3674"/>
    <w:rsid w:val="00BE4340"/>
    <w:rsid w:val="00BE4FA8"/>
    <w:rsid w:val="00BE5FF3"/>
    <w:rsid w:val="00BF04F0"/>
    <w:rsid w:val="00BF0A1E"/>
    <w:rsid w:val="00BF0D16"/>
    <w:rsid w:val="00BF2F0F"/>
    <w:rsid w:val="00BF3DA2"/>
    <w:rsid w:val="00BF4309"/>
    <w:rsid w:val="00BF471C"/>
    <w:rsid w:val="00BF4DE6"/>
    <w:rsid w:val="00BF51C7"/>
    <w:rsid w:val="00BF5274"/>
    <w:rsid w:val="00BF5442"/>
    <w:rsid w:val="00BF7A94"/>
    <w:rsid w:val="00C003CD"/>
    <w:rsid w:val="00C013E4"/>
    <w:rsid w:val="00C02E28"/>
    <w:rsid w:val="00C04048"/>
    <w:rsid w:val="00C04485"/>
    <w:rsid w:val="00C05765"/>
    <w:rsid w:val="00C06B13"/>
    <w:rsid w:val="00C06FBC"/>
    <w:rsid w:val="00C07B18"/>
    <w:rsid w:val="00C10251"/>
    <w:rsid w:val="00C103E5"/>
    <w:rsid w:val="00C10BC2"/>
    <w:rsid w:val="00C11687"/>
    <w:rsid w:val="00C11792"/>
    <w:rsid w:val="00C145DF"/>
    <w:rsid w:val="00C146AE"/>
    <w:rsid w:val="00C14B9E"/>
    <w:rsid w:val="00C152B5"/>
    <w:rsid w:val="00C1629E"/>
    <w:rsid w:val="00C16B74"/>
    <w:rsid w:val="00C176A0"/>
    <w:rsid w:val="00C17739"/>
    <w:rsid w:val="00C203A3"/>
    <w:rsid w:val="00C21858"/>
    <w:rsid w:val="00C23219"/>
    <w:rsid w:val="00C23A44"/>
    <w:rsid w:val="00C242CA"/>
    <w:rsid w:val="00C243E2"/>
    <w:rsid w:val="00C25C9D"/>
    <w:rsid w:val="00C25FC7"/>
    <w:rsid w:val="00C26254"/>
    <w:rsid w:val="00C27206"/>
    <w:rsid w:val="00C27D25"/>
    <w:rsid w:val="00C27D30"/>
    <w:rsid w:val="00C3082E"/>
    <w:rsid w:val="00C31592"/>
    <w:rsid w:val="00C32752"/>
    <w:rsid w:val="00C32ABB"/>
    <w:rsid w:val="00C3476E"/>
    <w:rsid w:val="00C34E90"/>
    <w:rsid w:val="00C34EE6"/>
    <w:rsid w:val="00C3546E"/>
    <w:rsid w:val="00C37AA9"/>
    <w:rsid w:val="00C42541"/>
    <w:rsid w:val="00C42CDE"/>
    <w:rsid w:val="00C433F0"/>
    <w:rsid w:val="00C44700"/>
    <w:rsid w:val="00C452ED"/>
    <w:rsid w:val="00C45DFD"/>
    <w:rsid w:val="00C45FE8"/>
    <w:rsid w:val="00C46311"/>
    <w:rsid w:val="00C463BC"/>
    <w:rsid w:val="00C46F73"/>
    <w:rsid w:val="00C4788F"/>
    <w:rsid w:val="00C47BFF"/>
    <w:rsid w:val="00C510E5"/>
    <w:rsid w:val="00C51215"/>
    <w:rsid w:val="00C5146C"/>
    <w:rsid w:val="00C517BC"/>
    <w:rsid w:val="00C5182A"/>
    <w:rsid w:val="00C51E92"/>
    <w:rsid w:val="00C52BC9"/>
    <w:rsid w:val="00C53ABD"/>
    <w:rsid w:val="00C5459F"/>
    <w:rsid w:val="00C5468E"/>
    <w:rsid w:val="00C54A81"/>
    <w:rsid w:val="00C54DD9"/>
    <w:rsid w:val="00C56977"/>
    <w:rsid w:val="00C57E47"/>
    <w:rsid w:val="00C60105"/>
    <w:rsid w:val="00C60B48"/>
    <w:rsid w:val="00C62C2E"/>
    <w:rsid w:val="00C63B83"/>
    <w:rsid w:val="00C63E88"/>
    <w:rsid w:val="00C63EE9"/>
    <w:rsid w:val="00C6406A"/>
    <w:rsid w:val="00C64E0C"/>
    <w:rsid w:val="00C66070"/>
    <w:rsid w:val="00C66519"/>
    <w:rsid w:val="00C665BC"/>
    <w:rsid w:val="00C667C4"/>
    <w:rsid w:val="00C66FA0"/>
    <w:rsid w:val="00C66FCB"/>
    <w:rsid w:val="00C67A41"/>
    <w:rsid w:val="00C706BB"/>
    <w:rsid w:val="00C70C74"/>
    <w:rsid w:val="00C742B4"/>
    <w:rsid w:val="00C745D1"/>
    <w:rsid w:val="00C75156"/>
    <w:rsid w:val="00C76AF2"/>
    <w:rsid w:val="00C770F6"/>
    <w:rsid w:val="00C7731B"/>
    <w:rsid w:val="00C7778B"/>
    <w:rsid w:val="00C77D7F"/>
    <w:rsid w:val="00C80BAB"/>
    <w:rsid w:val="00C81026"/>
    <w:rsid w:val="00C81295"/>
    <w:rsid w:val="00C82351"/>
    <w:rsid w:val="00C8301C"/>
    <w:rsid w:val="00C83E58"/>
    <w:rsid w:val="00C8469E"/>
    <w:rsid w:val="00C846B8"/>
    <w:rsid w:val="00C86B9E"/>
    <w:rsid w:val="00C87034"/>
    <w:rsid w:val="00C87BF7"/>
    <w:rsid w:val="00C87F53"/>
    <w:rsid w:val="00C908A9"/>
    <w:rsid w:val="00C92693"/>
    <w:rsid w:val="00C934C0"/>
    <w:rsid w:val="00C94010"/>
    <w:rsid w:val="00C94325"/>
    <w:rsid w:val="00C94522"/>
    <w:rsid w:val="00C94FB6"/>
    <w:rsid w:val="00C955DC"/>
    <w:rsid w:val="00C96658"/>
    <w:rsid w:val="00C97BFE"/>
    <w:rsid w:val="00CA16F3"/>
    <w:rsid w:val="00CA1B32"/>
    <w:rsid w:val="00CA1EF6"/>
    <w:rsid w:val="00CA2B50"/>
    <w:rsid w:val="00CA3753"/>
    <w:rsid w:val="00CA37B1"/>
    <w:rsid w:val="00CA4837"/>
    <w:rsid w:val="00CA5A1E"/>
    <w:rsid w:val="00CA5B03"/>
    <w:rsid w:val="00CA6223"/>
    <w:rsid w:val="00CA634E"/>
    <w:rsid w:val="00CA65E6"/>
    <w:rsid w:val="00CA682E"/>
    <w:rsid w:val="00CB0000"/>
    <w:rsid w:val="00CB0997"/>
    <w:rsid w:val="00CB1959"/>
    <w:rsid w:val="00CB19D8"/>
    <w:rsid w:val="00CB2696"/>
    <w:rsid w:val="00CB2735"/>
    <w:rsid w:val="00CB2993"/>
    <w:rsid w:val="00CB29C8"/>
    <w:rsid w:val="00CB386B"/>
    <w:rsid w:val="00CB4683"/>
    <w:rsid w:val="00CB4E11"/>
    <w:rsid w:val="00CB598D"/>
    <w:rsid w:val="00CB5DBB"/>
    <w:rsid w:val="00CB6835"/>
    <w:rsid w:val="00CB6FF6"/>
    <w:rsid w:val="00CB7AF2"/>
    <w:rsid w:val="00CB7DB6"/>
    <w:rsid w:val="00CB7EE7"/>
    <w:rsid w:val="00CC04AC"/>
    <w:rsid w:val="00CC12D7"/>
    <w:rsid w:val="00CC143F"/>
    <w:rsid w:val="00CC150D"/>
    <w:rsid w:val="00CC1596"/>
    <w:rsid w:val="00CC2298"/>
    <w:rsid w:val="00CC2A34"/>
    <w:rsid w:val="00CC2FA1"/>
    <w:rsid w:val="00CC33B7"/>
    <w:rsid w:val="00CC3C34"/>
    <w:rsid w:val="00CC3E90"/>
    <w:rsid w:val="00CC441E"/>
    <w:rsid w:val="00CC4C74"/>
    <w:rsid w:val="00CC57BA"/>
    <w:rsid w:val="00CC5E70"/>
    <w:rsid w:val="00CC6A4E"/>
    <w:rsid w:val="00CC7025"/>
    <w:rsid w:val="00CC7186"/>
    <w:rsid w:val="00CC741B"/>
    <w:rsid w:val="00CC74B9"/>
    <w:rsid w:val="00CC74F4"/>
    <w:rsid w:val="00CC7C44"/>
    <w:rsid w:val="00CD044B"/>
    <w:rsid w:val="00CD0675"/>
    <w:rsid w:val="00CD0E4B"/>
    <w:rsid w:val="00CD108B"/>
    <w:rsid w:val="00CD191B"/>
    <w:rsid w:val="00CD1E9F"/>
    <w:rsid w:val="00CD1F1B"/>
    <w:rsid w:val="00CD21B1"/>
    <w:rsid w:val="00CD315A"/>
    <w:rsid w:val="00CD35E3"/>
    <w:rsid w:val="00CD3B77"/>
    <w:rsid w:val="00CD3E0D"/>
    <w:rsid w:val="00CD42FF"/>
    <w:rsid w:val="00CD59C7"/>
    <w:rsid w:val="00CD6EFB"/>
    <w:rsid w:val="00CD7803"/>
    <w:rsid w:val="00CD78F7"/>
    <w:rsid w:val="00CD7903"/>
    <w:rsid w:val="00CD7F1B"/>
    <w:rsid w:val="00CE0EC0"/>
    <w:rsid w:val="00CE1B9D"/>
    <w:rsid w:val="00CE2BE5"/>
    <w:rsid w:val="00CE2FCF"/>
    <w:rsid w:val="00CE42B2"/>
    <w:rsid w:val="00CE494E"/>
    <w:rsid w:val="00CE4C89"/>
    <w:rsid w:val="00CE5656"/>
    <w:rsid w:val="00CE5EB0"/>
    <w:rsid w:val="00CE7B61"/>
    <w:rsid w:val="00CE7F5B"/>
    <w:rsid w:val="00CF034F"/>
    <w:rsid w:val="00CF07BA"/>
    <w:rsid w:val="00CF09FA"/>
    <w:rsid w:val="00CF09FD"/>
    <w:rsid w:val="00CF0A97"/>
    <w:rsid w:val="00CF0D26"/>
    <w:rsid w:val="00CF1C73"/>
    <w:rsid w:val="00CF2CF2"/>
    <w:rsid w:val="00CF2DF4"/>
    <w:rsid w:val="00CF37AE"/>
    <w:rsid w:val="00CF3EAD"/>
    <w:rsid w:val="00CF4399"/>
    <w:rsid w:val="00CF4914"/>
    <w:rsid w:val="00CF4926"/>
    <w:rsid w:val="00CF4D66"/>
    <w:rsid w:val="00CF4EDC"/>
    <w:rsid w:val="00CF7E60"/>
    <w:rsid w:val="00D00728"/>
    <w:rsid w:val="00D011EC"/>
    <w:rsid w:val="00D01368"/>
    <w:rsid w:val="00D0142F"/>
    <w:rsid w:val="00D015CC"/>
    <w:rsid w:val="00D01A86"/>
    <w:rsid w:val="00D0234D"/>
    <w:rsid w:val="00D023CE"/>
    <w:rsid w:val="00D02683"/>
    <w:rsid w:val="00D028C8"/>
    <w:rsid w:val="00D0296C"/>
    <w:rsid w:val="00D02E3B"/>
    <w:rsid w:val="00D02EAF"/>
    <w:rsid w:val="00D03410"/>
    <w:rsid w:val="00D0400D"/>
    <w:rsid w:val="00D05BC2"/>
    <w:rsid w:val="00D06E3C"/>
    <w:rsid w:val="00D079B1"/>
    <w:rsid w:val="00D10F8C"/>
    <w:rsid w:val="00D11681"/>
    <w:rsid w:val="00D124DE"/>
    <w:rsid w:val="00D12883"/>
    <w:rsid w:val="00D12BFE"/>
    <w:rsid w:val="00D152CE"/>
    <w:rsid w:val="00D15BFE"/>
    <w:rsid w:val="00D202C5"/>
    <w:rsid w:val="00D21F69"/>
    <w:rsid w:val="00D22230"/>
    <w:rsid w:val="00D223FC"/>
    <w:rsid w:val="00D22BD6"/>
    <w:rsid w:val="00D22E57"/>
    <w:rsid w:val="00D2395C"/>
    <w:rsid w:val="00D24406"/>
    <w:rsid w:val="00D25472"/>
    <w:rsid w:val="00D25DAD"/>
    <w:rsid w:val="00D2642B"/>
    <w:rsid w:val="00D266FD"/>
    <w:rsid w:val="00D27691"/>
    <w:rsid w:val="00D27CBA"/>
    <w:rsid w:val="00D30515"/>
    <w:rsid w:val="00D30753"/>
    <w:rsid w:val="00D30E4D"/>
    <w:rsid w:val="00D31215"/>
    <w:rsid w:val="00D31392"/>
    <w:rsid w:val="00D31842"/>
    <w:rsid w:val="00D31878"/>
    <w:rsid w:val="00D31961"/>
    <w:rsid w:val="00D32AC7"/>
    <w:rsid w:val="00D32D22"/>
    <w:rsid w:val="00D32D6F"/>
    <w:rsid w:val="00D32F01"/>
    <w:rsid w:val="00D33B2E"/>
    <w:rsid w:val="00D345ED"/>
    <w:rsid w:val="00D3570C"/>
    <w:rsid w:val="00D36828"/>
    <w:rsid w:val="00D36D89"/>
    <w:rsid w:val="00D37B04"/>
    <w:rsid w:val="00D404C7"/>
    <w:rsid w:val="00D40BB3"/>
    <w:rsid w:val="00D41C3C"/>
    <w:rsid w:val="00D41C43"/>
    <w:rsid w:val="00D4299B"/>
    <w:rsid w:val="00D42F63"/>
    <w:rsid w:val="00D43A10"/>
    <w:rsid w:val="00D43BAD"/>
    <w:rsid w:val="00D454CF"/>
    <w:rsid w:val="00D465CB"/>
    <w:rsid w:val="00D46A4E"/>
    <w:rsid w:val="00D47EE8"/>
    <w:rsid w:val="00D5011E"/>
    <w:rsid w:val="00D50BE8"/>
    <w:rsid w:val="00D5187A"/>
    <w:rsid w:val="00D51A20"/>
    <w:rsid w:val="00D51BB9"/>
    <w:rsid w:val="00D520A8"/>
    <w:rsid w:val="00D5286C"/>
    <w:rsid w:val="00D536A5"/>
    <w:rsid w:val="00D53996"/>
    <w:rsid w:val="00D540C6"/>
    <w:rsid w:val="00D55C02"/>
    <w:rsid w:val="00D5656E"/>
    <w:rsid w:val="00D57B57"/>
    <w:rsid w:val="00D6014E"/>
    <w:rsid w:val="00D60713"/>
    <w:rsid w:val="00D61F88"/>
    <w:rsid w:val="00D6207B"/>
    <w:rsid w:val="00D624CF"/>
    <w:rsid w:val="00D625CC"/>
    <w:rsid w:val="00D63DDD"/>
    <w:rsid w:val="00D64051"/>
    <w:rsid w:val="00D6495A"/>
    <w:rsid w:val="00D64BD1"/>
    <w:rsid w:val="00D65462"/>
    <w:rsid w:val="00D654EA"/>
    <w:rsid w:val="00D65FCB"/>
    <w:rsid w:val="00D70935"/>
    <w:rsid w:val="00D7140C"/>
    <w:rsid w:val="00D71623"/>
    <w:rsid w:val="00D72F06"/>
    <w:rsid w:val="00D73F48"/>
    <w:rsid w:val="00D74B86"/>
    <w:rsid w:val="00D74DDF"/>
    <w:rsid w:val="00D76170"/>
    <w:rsid w:val="00D76C2E"/>
    <w:rsid w:val="00D77024"/>
    <w:rsid w:val="00D80422"/>
    <w:rsid w:val="00D80FB4"/>
    <w:rsid w:val="00D81072"/>
    <w:rsid w:val="00D814EC"/>
    <w:rsid w:val="00D83F94"/>
    <w:rsid w:val="00D8501F"/>
    <w:rsid w:val="00D865C2"/>
    <w:rsid w:val="00D86EA5"/>
    <w:rsid w:val="00D87381"/>
    <w:rsid w:val="00D87E34"/>
    <w:rsid w:val="00D9012A"/>
    <w:rsid w:val="00D90E06"/>
    <w:rsid w:val="00D9174B"/>
    <w:rsid w:val="00D918B5"/>
    <w:rsid w:val="00D92254"/>
    <w:rsid w:val="00D926B7"/>
    <w:rsid w:val="00D92BEB"/>
    <w:rsid w:val="00D94143"/>
    <w:rsid w:val="00D949DC"/>
    <w:rsid w:val="00D94BE7"/>
    <w:rsid w:val="00D966EB"/>
    <w:rsid w:val="00D97056"/>
    <w:rsid w:val="00D97922"/>
    <w:rsid w:val="00D97D82"/>
    <w:rsid w:val="00DA0F16"/>
    <w:rsid w:val="00DA181D"/>
    <w:rsid w:val="00DA1C79"/>
    <w:rsid w:val="00DA1F68"/>
    <w:rsid w:val="00DA2991"/>
    <w:rsid w:val="00DA2BEF"/>
    <w:rsid w:val="00DA3502"/>
    <w:rsid w:val="00DA4909"/>
    <w:rsid w:val="00DA5BDE"/>
    <w:rsid w:val="00DA5C45"/>
    <w:rsid w:val="00DA5D8C"/>
    <w:rsid w:val="00DA6186"/>
    <w:rsid w:val="00DA6CD5"/>
    <w:rsid w:val="00DA78C2"/>
    <w:rsid w:val="00DB0F4E"/>
    <w:rsid w:val="00DB107C"/>
    <w:rsid w:val="00DB1C88"/>
    <w:rsid w:val="00DB204F"/>
    <w:rsid w:val="00DB286B"/>
    <w:rsid w:val="00DB3A71"/>
    <w:rsid w:val="00DB3E26"/>
    <w:rsid w:val="00DB4C2B"/>
    <w:rsid w:val="00DC0E08"/>
    <w:rsid w:val="00DC12C9"/>
    <w:rsid w:val="00DC3855"/>
    <w:rsid w:val="00DC4146"/>
    <w:rsid w:val="00DC454B"/>
    <w:rsid w:val="00DC49B8"/>
    <w:rsid w:val="00DC4D3E"/>
    <w:rsid w:val="00DC6FE7"/>
    <w:rsid w:val="00DC703F"/>
    <w:rsid w:val="00DC776D"/>
    <w:rsid w:val="00DC7E38"/>
    <w:rsid w:val="00DD10F1"/>
    <w:rsid w:val="00DD1AF8"/>
    <w:rsid w:val="00DD1C00"/>
    <w:rsid w:val="00DD1DD3"/>
    <w:rsid w:val="00DD2937"/>
    <w:rsid w:val="00DD2AAC"/>
    <w:rsid w:val="00DD54DE"/>
    <w:rsid w:val="00DD627E"/>
    <w:rsid w:val="00DD629C"/>
    <w:rsid w:val="00DD62DB"/>
    <w:rsid w:val="00DD646D"/>
    <w:rsid w:val="00DD6BD3"/>
    <w:rsid w:val="00DD7C30"/>
    <w:rsid w:val="00DE0079"/>
    <w:rsid w:val="00DE084C"/>
    <w:rsid w:val="00DE09CE"/>
    <w:rsid w:val="00DE1727"/>
    <w:rsid w:val="00DE17DB"/>
    <w:rsid w:val="00DE2147"/>
    <w:rsid w:val="00DE2443"/>
    <w:rsid w:val="00DE2866"/>
    <w:rsid w:val="00DE2E9A"/>
    <w:rsid w:val="00DE3743"/>
    <w:rsid w:val="00DE39A2"/>
    <w:rsid w:val="00DE3C33"/>
    <w:rsid w:val="00DE3F69"/>
    <w:rsid w:val="00DE4A03"/>
    <w:rsid w:val="00DE60DD"/>
    <w:rsid w:val="00DE698C"/>
    <w:rsid w:val="00DE6B45"/>
    <w:rsid w:val="00DE6D35"/>
    <w:rsid w:val="00DF1A0B"/>
    <w:rsid w:val="00DF1A26"/>
    <w:rsid w:val="00DF1BEC"/>
    <w:rsid w:val="00DF2571"/>
    <w:rsid w:val="00DF287D"/>
    <w:rsid w:val="00DF30E4"/>
    <w:rsid w:val="00DF3C98"/>
    <w:rsid w:val="00DF4D3D"/>
    <w:rsid w:val="00DF6F47"/>
    <w:rsid w:val="00DF7424"/>
    <w:rsid w:val="00DF7509"/>
    <w:rsid w:val="00DF7F80"/>
    <w:rsid w:val="00E00B6B"/>
    <w:rsid w:val="00E01000"/>
    <w:rsid w:val="00E019CC"/>
    <w:rsid w:val="00E0278D"/>
    <w:rsid w:val="00E03417"/>
    <w:rsid w:val="00E057BC"/>
    <w:rsid w:val="00E06C21"/>
    <w:rsid w:val="00E06D28"/>
    <w:rsid w:val="00E07D34"/>
    <w:rsid w:val="00E07DB7"/>
    <w:rsid w:val="00E1038B"/>
    <w:rsid w:val="00E10597"/>
    <w:rsid w:val="00E10CDF"/>
    <w:rsid w:val="00E13D6A"/>
    <w:rsid w:val="00E13DAF"/>
    <w:rsid w:val="00E145A9"/>
    <w:rsid w:val="00E147BA"/>
    <w:rsid w:val="00E14F51"/>
    <w:rsid w:val="00E153F3"/>
    <w:rsid w:val="00E15EBF"/>
    <w:rsid w:val="00E165E3"/>
    <w:rsid w:val="00E16929"/>
    <w:rsid w:val="00E176F4"/>
    <w:rsid w:val="00E17F32"/>
    <w:rsid w:val="00E17F88"/>
    <w:rsid w:val="00E2006E"/>
    <w:rsid w:val="00E213F8"/>
    <w:rsid w:val="00E21E43"/>
    <w:rsid w:val="00E22CEE"/>
    <w:rsid w:val="00E23101"/>
    <w:rsid w:val="00E2310B"/>
    <w:rsid w:val="00E23184"/>
    <w:rsid w:val="00E23214"/>
    <w:rsid w:val="00E23639"/>
    <w:rsid w:val="00E244C3"/>
    <w:rsid w:val="00E25720"/>
    <w:rsid w:val="00E259CD"/>
    <w:rsid w:val="00E25F4B"/>
    <w:rsid w:val="00E27039"/>
    <w:rsid w:val="00E273D3"/>
    <w:rsid w:val="00E27761"/>
    <w:rsid w:val="00E27EC4"/>
    <w:rsid w:val="00E31E19"/>
    <w:rsid w:val="00E31FDB"/>
    <w:rsid w:val="00E32512"/>
    <w:rsid w:val="00E331A4"/>
    <w:rsid w:val="00E335A9"/>
    <w:rsid w:val="00E338EA"/>
    <w:rsid w:val="00E35256"/>
    <w:rsid w:val="00E357B7"/>
    <w:rsid w:val="00E367AA"/>
    <w:rsid w:val="00E369CD"/>
    <w:rsid w:val="00E377A7"/>
    <w:rsid w:val="00E37E96"/>
    <w:rsid w:val="00E4167F"/>
    <w:rsid w:val="00E42476"/>
    <w:rsid w:val="00E424F4"/>
    <w:rsid w:val="00E42F39"/>
    <w:rsid w:val="00E435C1"/>
    <w:rsid w:val="00E4360F"/>
    <w:rsid w:val="00E438CD"/>
    <w:rsid w:val="00E44565"/>
    <w:rsid w:val="00E4457A"/>
    <w:rsid w:val="00E44A9B"/>
    <w:rsid w:val="00E454ED"/>
    <w:rsid w:val="00E45530"/>
    <w:rsid w:val="00E4661D"/>
    <w:rsid w:val="00E46A16"/>
    <w:rsid w:val="00E46FF0"/>
    <w:rsid w:val="00E47D9A"/>
    <w:rsid w:val="00E50091"/>
    <w:rsid w:val="00E503A3"/>
    <w:rsid w:val="00E50A19"/>
    <w:rsid w:val="00E5145E"/>
    <w:rsid w:val="00E517E4"/>
    <w:rsid w:val="00E52067"/>
    <w:rsid w:val="00E520B1"/>
    <w:rsid w:val="00E52E89"/>
    <w:rsid w:val="00E531C3"/>
    <w:rsid w:val="00E53800"/>
    <w:rsid w:val="00E53B79"/>
    <w:rsid w:val="00E5452B"/>
    <w:rsid w:val="00E54AF0"/>
    <w:rsid w:val="00E54B1D"/>
    <w:rsid w:val="00E54EE3"/>
    <w:rsid w:val="00E55255"/>
    <w:rsid w:val="00E55517"/>
    <w:rsid w:val="00E56ED9"/>
    <w:rsid w:val="00E572A6"/>
    <w:rsid w:val="00E6081F"/>
    <w:rsid w:val="00E60AE3"/>
    <w:rsid w:val="00E60B03"/>
    <w:rsid w:val="00E60B98"/>
    <w:rsid w:val="00E615CF"/>
    <w:rsid w:val="00E6221B"/>
    <w:rsid w:val="00E62C54"/>
    <w:rsid w:val="00E62F44"/>
    <w:rsid w:val="00E63AEC"/>
    <w:rsid w:val="00E64F42"/>
    <w:rsid w:val="00E64F43"/>
    <w:rsid w:val="00E65579"/>
    <w:rsid w:val="00E65629"/>
    <w:rsid w:val="00E65980"/>
    <w:rsid w:val="00E659FD"/>
    <w:rsid w:val="00E65FAA"/>
    <w:rsid w:val="00E6663D"/>
    <w:rsid w:val="00E66E94"/>
    <w:rsid w:val="00E67548"/>
    <w:rsid w:val="00E67743"/>
    <w:rsid w:val="00E71E76"/>
    <w:rsid w:val="00E73E9C"/>
    <w:rsid w:val="00E74B94"/>
    <w:rsid w:val="00E7625D"/>
    <w:rsid w:val="00E76EF7"/>
    <w:rsid w:val="00E76F78"/>
    <w:rsid w:val="00E7750E"/>
    <w:rsid w:val="00E77BD9"/>
    <w:rsid w:val="00E77CD1"/>
    <w:rsid w:val="00E8043C"/>
    <w:rsid w:val="00E80858"/>
    <w:rsid w:val="00E80944"/>
    <w:rsid w:val="00E81946"/>
    <w:rsid w:val="00E8296D"/>
    <w:rsid w:val="00E835F7"/>
    <w:rsid w:val="00E84078"/>
    <w:rsid w:val="00E84496"/>
    <w:rsid w:val="00E8457B"/>
    <w:rsid w:val="00E84992"/>
    <w:rsid w:val="00E84BC0"/>
    <w:rsid w:val="00E85115"/>
    <w:rsid w:val="00E85E60"/>
    <w:rsid w:val="00E85E9B"/>
    <w:rsid w:val="00E86450"/>
    <w:rsid w:val="00E866F5"/>
    <w:rsid w:val="00E86F03"/>
    <w:rsid w:val="00E86F2A"/>
    <w:rsid w:val="00E8758D"/>
    <w:rsid w:val="00E877CB"/>
    <w:rsid w:val="00E90AA9"/>
    <w:rsid w:val="00E91302"/>
    <w:rsid w:val="00E9198F"/>
    <w:rsid w:val="00E924D2"/>
    <w:rsid w:val="00E92F86"/>
    <w:rsid w:val="00E932B6"/>
    <w:rsid w:val="00E937E5"/>
    <w:rsid w:val="00E93E08"/>
    <w:rsid w:val="00E93E53"/>
    <w:rsid w:val="00E94405"/>
    <w:rsid w:val="00E95722"/>
    <w:rsid w:val="00E96B7A"/>
    <w:rsid w:val="00EA04B2"/>
    <w:rsid w:val="00EA0B04"/>
    <w:rsid w:val="00EA0FF3"/>
    <w:rsid w:val="00EA1543"/>
    <w:rsid w:val="00EA20F3"/>
    <w:rsid w:val="00EA20F9"/>
    <w:rsid w:val="00EA24C2"/>
    <w:rsid w:val="00EA3C1F"/>
    <w:rsid w:val="00EA3DEC"/>
    <w:rsid w:val="00EA46D1"/>
    <w:rsid w:val="00EA4A87"/>
    <w:rsid w:val="00EA5DD2"/>
    <w:rsid w:val="00EA630F"/>
    <w:rsid w:val="00EA670F"/>
    <w:rsid w:val="00EA7614"/>
    <w:rsid w:val="00EA79F1"/>
    <w:rsid w:val="00EB0397"/>
    <w:rsid w:val="00EB1311"/>
    <w:rsid w:val="00EB1A35"/>
    <w:rsid w:val="00EB2939"/>
    <w:rsid w:val="00EB3538"/>
    <w:rsid w:val="00EB39F8"/>
    <w:rsid w:val="00EB4836"/>
    <w:rsid w:val="00EB554B"/>
    <w:rsid w:val="00EB6366"/>
    <w:rsid w:val="00EB6F7E"/>
    <w:rsid w:val="00EB7929"/>
    <w:rsid w:val="00EC00F4"/>
    <w:rsid w:val="00EC02BC"/>
    <w:rsid w:val="00EC02F7"/>
    <w:rsid w:val="00EC036F"/>
    <w:rsid w:val="00EC051A"/>
    <w:rsid w:val="00EC0C84"/>
    <w:rsid w:val="00EC1329"/>
    <w:rsid w:val="00EC2D19"/>
    <w:rsid w:val="00EC38B7"/>
    <w:rsid w:val="00EC3FA8"/>
    <w:rsid w:val="00EC4443"/>
    <w:rsid w:val="00EC708E"/>
    <w:rsid w:val="00EC7135"/>
    <w:rsid w:val="00EC73A4"/>
    <w:rsid w:val="00EC755C"/>
    <w:rsid w:val="00EC796C"/>
    <w:rsid w:val="00ED003B"/>
    <w:rsid w:val="00ED01A4"/>
    <w:rsid w:val="00ED102D"/>
    <w:rsid w:val="00ED1A4D"/>
    <w:rsid w:val="00ED1B8A"/>
    <w:rsid w:val="00ED1E4E"/>
    <w:rsid w:val="00ED2139"/>
    <w:rsid w:val="00ED2336"/>
    <w:rsid w:val="00ED27AB"/>
    <w:rsid w:val="00ED2831"/>
    <w:rsid w:val="00ED3992"/>
    <w:rsid w:val="00ED41BE"/>
    <w:rsid w:val="00ED43D1"/>
    <w:rsid w:val="00ED4C53"/>
    <w:rsid w:val="00ED4FB4"/>
    <w:rsid w:val="00ED6B2F"/>
    <w:rsid w:val="00ED73E9"/>
    <w:rsid w:val="00EE09CF"/>
    <w:rsid w:val="00EE0DFB"/>
    <w:rsid w:val="00EE1854"/>
    <w:rsid w:val="00EE3670"/>
    <w:rsid w:val="00EE384A"/>
    <w:rsid w:val="00EE4EE1"/>
    <w:rsid w:val="00EE574F"/>
    <w:rsid w:val="00EE5FB2"/>
    <w:rsid w:val="00EE6CDF"/>
    <w:rsid w:val="00EE7AEE"/>
    <w:rsid w:val="00EF0672"/>
    <w:rsid w:val="00EF09DD"/>
    <w:rsid w:val="00EF1781"/>
    <w:rsid w:val="00EF1BEA"/>
    <w:rsid w:val="00EF41A0"/>
    <w:rsid w:val="00EF4574"/>
    <w:rsid w:val="00EF4CFD"/>
    <w:rsid w:val="00EF5617"/>
    <w:rsid w:val="00EF5998"/>
    <w:rsid w:val="00EF638F"/>
    <w:rsid w:val="00EF6F07"/>
    <w:rsid w:val="00EF7834"/>
    <w:rsid w:val="00EF7F71"/>
    <w:rsid w:val="00F006A8"/>
    <w:rsid w:val="00F03A37"/>
    <w:rsid w:val="00F040D2"/>
    <w:rsid w:val="00F043BA"/>
    <w:rsid w:val="00F043DA"/>
    <w:rsid w:val="00F047D4"/>
    <w:rsid w:val="00F0501F"/>
    <w:rsid w:val="00F06488"/>
    <w:rsid w:val="00F06AEA"/>
    <w:rsid w:val="00F06DF2"/>
    <w:rsid w:val="00F072CB"/>
    <w:rsid w:val="00F07352"/>
    <w:rsid w:val="00F075C8"/>
    <w:rsid w:val="00F07B01"/>
    <w:rsid w:val="00F10898"/>
    <w:rsid w:val="00F10FB7"/>
    <w:rsid w:val="00F1167A"/>
    <w:rsid w:val="00F11827"/>
    <w:rsid w:val="00F11BB8"/>
    <w:rsid w:val="00F1327E"/>
    <w:rsid w:val="00F136B6"/>
    <w:rsid w:val="00F13E21"/>
    <w:rsid w:val="00F14124"/>
    <w:rsid w:val="00F14468"/>
    <w:rsid w:val="00F14DC0"/>
    <w:rsid w:val="00F157C1"/>
    <w:rsid w:val="00F16663"/>
    <w:rsid w:val="00F16A68"/>
    <w:rsid w:val="00F17372"/>
    <w:rsid w:val="00F179D9"/>
    <w:rsid w:val="00F20456"/>
    <w:rsid w:val="00F20934"/>
    <w:rsid w:val="00F20FDC"/>
    <w:rsid w:val="00F20FE5"/>
    <w:rsid w:val="00F211B0"/>
    <w:rsid w:val="00F21256"/>
    <w:rsid w:val="00F2164B"/>
    <w:rsid w:val="00F22065"/>
    <w:rsid w:val="00F228D5"/>
    <w:rsid w:val="00F23419"/>
    <w:rsid w:val="00F23714"/>
    <w:rsid w:val="00F23E6C"/>
    <w:rsid w:val="00F23F38"/>
    <w:rsid w:val="00F248FC"/>
    <w:rsid w:val="00F24FB6"/>
    <w:rsid w:val="00F257A8"/>
    <w:rsid w:val="00F25A93"/>
    <w:rsid w:val="00F2683B"/>
    <w:rsid w:val="00F2684E"/>
    <w:rsid w:val="00F26B93"/>
    <w:rsid w:val="00F27C53"/>
    <w:rsid w:val="00F27CF5"/>
    <w:rsid w:val="00F30C9B"/>
    <w:rsid w:val="00F318A1"/>
    <w:rsid w:val="00F31AFC"/>
    <w:rsid w:val="00F32381"/>
    <w:rsid w:val="00F32FB1"/>
    <w:rsid w:val="00F33767"/>
    <w:rsid w:val="00F33AF1"/>
    <w:rsid w:val="00F33DCB"/>
    <w:rsid w:val="00F34284"/>
    <w:rsid w:val="00F34B60"/>
    <w:rsid w:val="00F369C2"/>
    <w:rsid w:val="00F3706C"/>
    <w:rsid w:val="00F37502"/>
    <w:rsid w:val="00F401A9"/>
    <w:rsid w:val="00F404FC"/>
    <w:rsid w:val="00F41292"/>
    <w:rsid w:val="00F41B5E"/>
    <w:rsid w:val="00F43189"/>
    <w:rsid w:val="00F43263"/>
    <w:rsid w:val="00F43C1C"/>
    <w:rsid w:val="00F43E01"/>
    <w:rsid w:val="00F44474"/>
    <w:rsid w:val="00F46389"/>
    <w:rsid w:val="00F46843"/>
    <w:rsid w:val="00F4748B"/>
    <w:rsid w:val="00F474EF"/>
    <w:rsid w:val="00F47552"/>
    <w:rsid w:val="00F47808"/>
    <w:rsid w:val="00F51207"/>
    <w:rsid w:val="00F5194A"/>
    <w:rsid w:val="00F519B9"/>
    <w:rsid w:val="00F51F44"/>
    <w:rsid w:val="00F5404C"/>
    <w:rsid w:val="00F542E4"/>
    <w:rsid w:val="00F54923"/>
    <w:rsid w:val="00F54BF6"/>
    <w:rsid w:val="00F55D14"/>
    <w:rsid w:val="00F56BC9"/>
    <w:rsid w:val="00F57516"/>
    <w:rsid w:val="00F57917"/>
    <w:rsid w:val="00F600DC"/>
    <w:rsid w:val="00F60193"/>
    <w:rsid w:val="00F60AE2"/>
    <w:rsid w:val="00F60B38"/>
    <w:rsid w:val="00F61BDE"/>
    <w:rsid w:val="00F61FAE"/>
    <w:rsid w:val="00F6299E"/>
    <w:rsid w:val="00F6685A"/>
    <w:rsid w:val="00F679F6"/>
    <w:rsid w:val="00F71CF4"/>
    <w:rsid w:val="00F72738"/>
    <w:rsid w:val="00F729EF"/>
    <w:rsid w:val="00F72EF5"/>
    <w:rsid w:val="00F7338C"/>
    <w:rsid w:val="00F74028"/>
    <w:rsid w:val="00F74528"/>
    <w:rsid w:val="00F74989"/>
    <w:rsid w:val="00F7573A"/>
    <w:rsid w:val="00F75DD7"/>
    <w:rsid w:val="00F772C0"/>
    <w:rsid w:val="00F7740E"/>
    <w:rsid w:val="00F77879"/>
    <w:rsid w:val="00F77CAE"/>
    <w:rsid w:val="00F802E5"/>
    <w:rsid w:val="00F808E8"/>
    <w:rsid w:val="00F814A8"/>
    <w:rsid w:val="00F82271"/>
    <w:rsid w:val="00F83428"/>
    <w:rsid w:val="00F847D3"/>
    <w:rsid w:val="00F84B43"/>
    <w:rsid w:val="00F85A93"/>
    <w:rsid w:val="00F8680D"/>
    <w:rsid w:val="00F8698E"/>
    <w:rsid w:val="00F9085D"/>
    <w:rsid w:val="00F90B59"/>
    <w:rsid w:val="00F91005"/>
    <w:rsid w:val="00F91581"/>
    <w:rsid w:val="00F91E7C"/>
    <w:rsid w:val="00F922CE"/>
    <w:rsid w:val="00F924FB"/>
    <w:rsid w:val="00F926EC"/>
    <w:rsid w:val="00F9271D"/>
    <w:rsid w:val="00F92C11"/>
    <w:rsid w:val="00F93340"/>
    <w:rsid w:val="00F94447"/>
    <w:rsid w:val="00F94F7C"/>
    <w:rsid w:val="00F94FC8"/>
    <w:rsid w:val="00F95FB1"/>
    <w:rsid w:val="00F96BB9"/>
    <w:rsid w:val="00F97C3F"/>
    <w:rsid w:val="00FA0174"/>
    <w:rsid w:val="00FA1018"/>
    <w:rsid w:val="00FA3C4C"/>
    <w:rsid w:val="00FA3D08"/>
    <w:rsid w:val="00FA3FE9"/>
    <w:rsid w:val="00FA4114"/>
    <w:rsid w:val="00FA4ACD"/>
    <w:rsid w:val="00FA56C7"/>
    <w:rsid w:val="00FA5712"/>
    <w:rsid w:val="00FA7691"/>
    <w:rsid w:val="00FB05AE"/>
    <w:rsid w:val="00FB108A"/>
    <w:rsid w:val="00FB10A8"/>
    <w:rsid w:val="00FB2465"/>
    <w:rsid w:val="00FB3941"/>
    <w:rsid w:val="00FB3E09"/>
    <w:rsid w:val="00FB6F8F"/>
    <w:rsid w:val="00FC000C"/>
    <w:rsid w:val="00FC0847"/>
    <w:rsid w:val="00FC0CF8"/>
    <w:rsid w:val="00FC1350"/>
    <w:rsid w:val="00FC1994"/>
    <w:rsid w:val="00FC322F"/>
    <w:rsid w:val="00FC440F"/>
    <w:rsid w:val="00FC5526"/>
    <w:rsid w:val="00FC5FD8"/>
    <w:rsid w:val="00FC6F53"/>
    <w:rsid w:val="00FC71CD"/>
    <w:rsid w:val="00FC75F1"/>
    <w:rsid w:val="00FC78CB"/>
    <w:rsid w:val="00FC78F7"/>
    <w:rsid w:val="00FC7EE0"/>
    <w:rsid w:val="00FC7F84"/>
    <w:rsid w:val="00FD270C"/>
    <w:rsid w:val="00FD3BB6"/>
    <w:rsid w:val="00FD4334"/>
    <w:rsid w:val="00FD5366"/>
    <w:rsid w:val="00FD6074"/>
    <w:rsid w:val="00FD697B"/>
    <w:rsid w:val="00FD6FB2"/>
    <w:rsid w:val="00FD7DBA"/>
    <w:rsid w:val="00FD7E4A"/>
    <w:rsid w:val="00FE0832"/>
    <w:rsid w:val="00FE1AED"/>
    <w:rsid w:val="00FE1D5D"/>
    <w:rsid w:val="00FE2AAA"/>
    <w:rsid w:val="00FE2CB1"/>
    <w:rsid w:val="00FE3D9B"/>
    <w:rsid w:val="00FE4972"/>
    <w:rsid w:val="00FE5C04"/>
    <w:rsid w:val="00FE5EA1"/>
    <w:rsid w:val="00FE6D51"/>
    <w:rsid w:val="00FE6F2A"/>
    <w:rsid w:val="00FE7063"/>
    <w:rsid w:val="00FE73C6"/>
    <w:rsid w:val="00FE7707"/>
    <w:rsid w:val="00FE7C35"/>
    <w:rsid w:val="00FF092F"/>
    <w:rsid w:val="00FF0EC2"/>
    <w:rsid w:val="00FF17AB"/>
    <w:rsid w:val="00FF2DC9"/>
    <w:rsid w:val="00FF3CDD"/>
    <w:rsid w:val="00FF44A4"/>
    <w:rsid w:val="00FF483D"/>
    <w:rsid w:val="00FF4AAD"/>
    <w:rsid w:val="00FF61FF"/>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B99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0"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900C3"/>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CE0EC0"/>
    <w:pPr>
      <w:spacing w:before="60" w:after="120" w:line="360" w:lineRule="atLeast"/>
      <w:ind w:left="425" w:hanging="425"/>
      <w:contextualSpacing/>
      <w:outlineLvl w:val="0"/>
    </w:pPr>
    <w:rPr>
      <w:rFonts w:asciiTheme="majorHAnsi" w:eastAsiaTheme="majorEastAsia" w:hAnsiTheme="majorHAnsi" w:cstheme="majorBidi"/>
      <w:b/>
      <w:sz w:val="36"/>
      <w:szCs w:val="36"/>
      <w:lang w:val="en-AU"/>
    </w:rPr>
  </w:style>
  <w:style w:type="paragraph" w:styleId="Heading2">
    <w:name w:val="heading 2"/>
    <w:basedOn w:val="Heading1"/>
    <w:next w:val="Normal"/>
    <w:link w:val="Heading2Char"/>
    <w:uiPriority w:val="9"/>
    <w:unhideWhenUsed/>
    <w:qFormat/>
    <w:rsid w:val="00CE0EC0"/>
    <w:pPr>
      <w:outlineLvl w:val="1"/>
    </w:pPr>
  </w:style>
  <w:style w:type="paragraph" w:styleId="Heading3">
    <w:name w:val="heading 3"/>
    <w:basedOn w:val="Heading2"/>
    <w:next w:val="Normal"/>
    <w:link w:val="Heading3Char"/>
    <w:uiPriority w:val="9"/>
    <w:unhideWhenUsed/>
    <w:qFormat/>
    <w:rsid w:val="00CE0EC0"/>
    <w:pPr>
      <w:outlineLvl w:val="2"/>
    </w:pPr>
  </w:style>
  <w:style w:type="paragraph" w:styleId="Heading4">
    <w:name w:val="heading 4"/>
    <w:basedOn w:val="TableHeader"/>
    <w:next w:val="Normal"/>
    <w:link w:val="Heading4Char"/>
    <w:uiPriority w:val="9"/>
    <w:unhideWhenUsed/>
    <w:qFormat/>
    <w:rsid w:val="00CE0EC0"/>
    <w:pPr>
      <w:outlineLvl w:val="3"/>
    </w:pPr>
  </w:style>
  <w:style w:type="paragraph" w:styleId="Heading5">
    <w:name w:val="heading 5"/>
    <w:basedOn w:val="Heading4"/>
    <w:next w:val="Normal"/>
    <w:link w:val="Heading5Char"/>
    <w:uiPriority w:val="9"/>
    <w:unhideWhenUsed/>
    <w:qFormat/>
    <w:rsid w:val="00A4144F"/>
    <w:pPr>
      <w:spacing w:line="200" w:lineRule="atLeast"/>
      <w:outlineLvl w:val="4"/>
    </w:pPr>
    <w:rPr>
      <w:b w:val="0"/>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EC0"/>
    <w:rPr>
      <w:rFonts w:asciiTheme="majorHAnsi" w:eastAsiaTheme="majorEastAsia" w:hAnsiTheme="majorHAnsi" w:cstheme="majorBidi"/>
      <w:b/>
      <w:color w:val="495965" w:themeColor="text2"/>
      <w:sz w:val="36"/>
      <w:szCs w:val="36"/>
    </w:rPr>
  </w:style>
  <w:style w:type="character" w:customStyle="1" w:styleId="Heading2Char">
    <w:name w:val="Heading 2 Char"/>
    <w:basedOn w:val="DefaultParagraphFont"/>
    <w:link w:val="Heading2"/>
    <w:uiPriority w:val="9"/>
    <w:rsid w:val="00CE0EC0"/>
    <w:rPr>
      <w:rFonts w:asciiTheme="majorHAnsi" w:eastAsiaTheme="majorEastAsia" w:hAnsiTheme="majorHAnsi" w:cstheme="majorBidi"/>
      <w:b/>
      <w:color w:val="495965" w:themeColor="text2"/>
      <w:sz w:val="36"/>
      <w:szCs w:val="36"/>
    </w:rPr>
  </w:style>
  <w:style w:type="character" w:customStyle="1" w:styleId="Heading3Char">
    <w:name w:val="Heading 3 Char"/>
    <w:basedOn w:val="DefaultParagraphFont"/>
    <w:link w:val="Heading3"/>
    <w:uiPriority w:val="9"/>
    <w:rsid w:val="00CE0EC0"/>
    <w:rPr>
      <w:rFonts w:asciiTheme="majorHAnsi" w:eastAsiaTheme="majorEastAsia" w:hAnsiTheme="majorHAnsi" w:cstheme="majorBidi"/>
      <w:b/>
      <w:color w:val="495965" w:themeColor="text2"/>
      <w:sz w:val="36"/>
      <w:szCs w:val="3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93141B"/>
  </w:style>
  <w:style w:type="character" w:customStyle="1" w:styleId="TitleChar">
    <w:name w:val="Title Char"/>
    <w:basedOn w:val="DefaultParagraphFont"/>
    <w:link w:val="Title"/>
    <w:rsid w:val="0093141B"/>
    <w:rPr>
      <w:rFonts w:ascii="Calibri" w:hAnsi="Calibri" w:cs="Calibri"/>
      <w:b/>
      <w:color w:val="495965" w:themeColor="text2"/>
      <w:sz w:val="36"/>
      <w:szCs w:val="36"/>
    </w:rPr>
  </w:style>
  <w:style w:type="paragraph" w:styleId="Subtitle">
    <w:name w:val="Subtitle"/>
    <w:basedOn w:val="Title"/>
    <w:next w:val="Normal"/>
    <w:link w:val="SubtitleChar"/>
    <w:uiPriority w:val="11"/>
    <w:qFormat/>
    <w:rsid w:val="00D64BD1"/>
    <w:pPr>
      <w:numPr>
        <w:ilvl w:val="1"/>
      </w:numPr>
      <w:spacing w:after="300"/>
      <w:ind w:left="425" w:hanging="425"/>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9"/>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spacing w:before="480" w:after="60"/>
    </w:pPr>
    <w:rPr>
      <w:bCs/>
    </w:rPr>
  </w:style>
  <w:style w:type="paragraph" w:customStyle="1" w:styleId="Heading3Numbered">
    <w:name w:val="Heading 3 Numbered"/>
    <w:basedOn w:val="Heading3"/>
    <w:next w:val="Normal"/>
    <w:qFormat/>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szCs w:val="32"/>
    </w:rPr>
  </w:style>
  <w:style w:type="character" w:customStyle="1" w:styleId="Heading4Char">
    <w:name w:val="Heading 4 Char"/>
    <w:basedOn w:val="DefaultParagraphFont"/>
    <w:link w:val="Heading4"/>
    <w:uiPriority w:val="9"/>
    <w:rsid w:val="00CE0EC0"/>
    <w:rPr>
      <w:b/>
      <w:iCs/>
      <w:color w:val="495965" w:themeColor="text2"/>
      <w:sz w:val="20"/>
      <w:szCs w:val="18"/>
    </w:rPr>
  </w:style>
  <w:style w:type="paragraph" w:styleId="TOC1">
    <w:name w:val="toc 1"/>
    <w:basedOn w:val="Normal"/>
    <w:next w:val="Normal"/>
    <w:autoRedefine/>
    <w:uiPriority w:val="39"/>
    <w:unhideWhenUsed/>
    <w:rsid w:val="002A5ADE"/>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8430E2"/>
    <w:pPr>
      <w:tabs>
        <w:tab w:val="left" w:pos="1540"/>
        <w:tab w:val="right" w:pos="9628"/>
      </w:tabs>
      <w:spacing w:after="100"/>
      <w:ind w:left="400"/>
      <w:jc w:val="both"/>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01000"/>
    <w:pPr>
      <w:spacing w:before="400" w:after="400" w:line="280" w:lineRule="exact"/>
    </w:pPr>
    <w:rPr>
      <w:b/>
      <w:caps/>
      <w:color w:val="ACD08C" w:themeColor="accent2"/>
      <w:sz w:val="28"/>
    </w:rPr>
  </w:style>
  <w:style w:type="table" w:styleId="TableGrid">
    <w:name w:val="Table Grid"/>
    <w:aliases w:val="epos-table1 top bottom 1"/>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Footnote Text Char2,fn,FOOTNOTES"/>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fn Char"/>
    <w:basedOn w:val="DefaultParagraphFont"/>
    <w:link w:val="FootnoteText"/>
    <w:uiPriority w:val="99"/>
    <w:rsid w:val="008C5A0E"/>
    <w:rPr>
      <w:color w:val="495965" w:themeColor="text2"/>
      <w:sz w:val="12"/>
      <w:szCs w:val="20"/>
    </w:rPr>
  </w:style>
  <w:style w:type="character" w:styleId="FootnoteReference">
    <w:name w:val="footnote reference"/>
    <w:aliases w:val="Normal + Font:9 Point,Superscript 3 Point Times,ftref,FnR-ANZDEC,(NECG) Footnote Reference,Fußnotenzeichen DISS,de nota al pie,Ref,fr,16 Point,Superscript 6 Point,Footnote Ref in FtNote,SUPERS,Footnote text,BVI fnr,Footnote Reference1"/>
    <w:basedOn w:val="DefaultParagraphFont"/>
    <w:link w:val="referencianotaalpieChar"/>
    <w:uiPriority w:val="99"/>
    <w:unhideWhenUsed/>
    <w:qFormat/>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B900C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10"/>
      </w:numPr>
      <w:ind w:left="454" w:hanging="170"/>
    </w:pPr>
  </w:style>
  <w:style w:type="paragraph" w:customStyle="1" w:styleId="Box2Bullet">
    <w:name w:val="Box 2 Bullet"/>
    <w:basedOn w:val="Box2Text"/>
    <w:qFormat/>
    <w:rsid w:val="00C42541"/>
    <w:pPr>
      <w:numPr>
        <w:numId w:val="11"/>
      </w:numPr>
      <w:ind w:left="454" w:hanging="170"/>
    </w:pPr>
  </w:style>
  <w:style w:type="paragraph" w:styleId="BodyText">
    <w:name w:val="Body Text"/>
    <w:basedOn w:val="Normal"/>
    <w:link w:val="BodyTextChar"/>
    <w:uiPriority w:val="1"/>
    <w:unhideWhenUsed/>
    <w:qFormat/>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nhideWhenUsed/>
    <w:rsid w:val="005204D2"/>
    <w:rPr>
      <w:sz w:val="16"/>
      <w:szCs w:val="16"/>
    </w:rPr>
  </w:style>
  <w:style w:type="paragraph" w:styleId="CommentText">
    <w:name w:val="annotation text"/>
    <w:basedOn w:val="Normal"/>
    <w:link w:val="CommentTextChar"/>
    <w:unhideWhenUsed/>
    <w:rsid w:val="005204D2"/>
    <w:pPr>
      <w:spacing w:line="240" w:lineRule="auto"/>
    </w:pPr>
    <w:rPr>
      <w:sz w:val="20"/>
      <w:szCs w:val="20"/>
    </w:rPr>
  </w:style>
  <w:style w:type="character" w:customStyle="1" w:styleId="CommentTextChar">
    <w:name w:val="Comment Text Char"/>
    <w:basedOn w:val="DefaultParagraphFont"/>
    <w:link w:val="CommentText"/>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Bullet">
    <w:name w:val="List Bullet"/>
    <w:basedOn w:val="BodyText"/>
    <w:qFormat/>
    <w:locked/>
    <w:rsid w:val="00963C90"/>
    <w:pPr>
      <w:numPr>
        <w:numId w:val="13"/>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paragraph" w:styleId="ListNumber2">
    <w:name w:val="List Number 2"/>
    <w:basedOn w:val="ListNumber"/>
    <w:qFormat/>
    <w:locked/>
    <w:rsid w:val="00963C90"/>
    <w:pPr>
      <w:numPr>
        <w:numId w:val="12"/>
      </w:numPr>
      <w:tabs>
        <w:tab w:val="clear" w:pos="567"/>
        <w:tab w:val="left" w:pos="284"/>
        <w:tab w:val="num" w:pos="360"/>
      </w:tabs>
      <w:suppressAutoHyphens w:val="0"/>
      <w:spacing w:before="0" w:after="120" w:line="280" w:lineRule="exact"/>
      <w:ind w:left="568" w:hanging="284"/>
      <w:contextualSpacing w:val="0"/>
    </w:pPr>
    <w:rPr>
      <w:rFonts w:ascii="Franklin Gothic Book" w:eastAsia="Times New Roman" w:hAnsi="Franklin Gothic Book" w:cs="Times New Roman"/>
      <w:color w:val="auto"/>
      <w:sz w:val="21"/>
      <w:szCs w:val="24"/>
      <w:lang w:val="en-AU" w:eastAsia="en-AU"/>
    </w:rPr>
  </w:style>
  <w:style w:type="character" w:customStyle="1" w:styleId="apple-converted-space">
    <w:name w:val="apple-converted-space"/>
    <w:basedOn w:val="DefaultParagraphFont"/>
    <w:rsid w:val="00963C90"/>
  </w:style>
  <w:style w:type="paragraph" w:styleId="ListNumber">
    <w:name w:val="List Number"/>
    <w:basedOn w:val="Normal"/>
    <w:unhideWhenUsed/>
    <w:qFormat/>
    <w:locked/>
    <w:rsid w:val="00963C90"/>
    <w:pPr>
      <w:numPr>
        <w:numId w:val="6"/>
      </w:numPr>
      <w:contextualSpacing/>
    </w:pPr>
  </w:style>
  <w:style w:type="character" w:styleId="FollowedHyperlink">
    <w:name w:val="FollowedHyperlink"/>
    <w:basedOn w:val="DefaultParagraphFont"/>
    <w:uiPriority w:val="99"/>
    <w:semiHidden/>
    <w:unhideWhenUsed/>
    <w:rsid w:val="002870D5"/>
    <w:rPr>
      <w:color w:val="800080" w:themeColor="followedHyperlink"/>
      <w:u w:val="single"/>
    </w:rPr>
  </w:style>
  <w:style w:type="paragraph" w:styleId="ListParagraph">
    <w:name w:val="List Paragraph"/>
    <w:aliases w:val="List Paragraph1,List Paragraph11,L,Recommendation,CV text,Table text,List Paragraph2,F5 List Paragraph,Dot pt,List Paragraph111,Medium Grid 1 - Accent 21,Numbered Paragraph,Bullet text,Bulleted Para,NFP GP Bulleted List,FooterText,Bullets"/>
    <w:basedOn w:val="Normal"/>
    <w:link w:val="ListParagraphChar"/>
    <w:uiPriority w:val="34"/>
    <w:qFormat/>
    <w:locked/>
    <w:rsid w:val="00EF638F"/>
    <w:pPr>
      <w:ind w:left="720"/>
      <w:contextualSpacing/>
    </w:pPr>
  </w:style>
  <w:style w:type="paragraph" w:customStyle="1" w:styleId="Textbox1">
    <w:name w:val="Text box 1"/>
    <w:basedOn w:val="NormalWeb"/>
    <w:qFormat/>
    <w:rsid w:val="00F369C2"/>
    <w:pPr>
      <w:suppressAutoHyphens w:val="0"/>
      <w:spacing w:before="40" w:after="40" w:line="240" w:lineRule="auto"/>
    </w:pPr>
    <w:rPr>
      <w:rFonts w:ascii="Arial" w:eastAsia="Calibri" w:hAnsi="Arial" w:cs="Arial"/>
      <w:b/>
      <w:color w:val="auto"/>
      <w:sz w:val="18"/>
      <w:szCs w:val="18"/>
      <w:lang w:eastAsia="en-GB"/>
    </w:rPr>
  </w:style>
  <w:style w:type="paragraph" w:customStyle="1" w:styleId="Textbox2">
    <w:name w:val="Text box 2"/>
    <w:basedOn w:val="Normal"/>
    <w:qFormat/>
    <w:rsid w:val="00F369C2"/>
    <w:pPr>
      <w:suppressAutoHyphens w:val="0"/>
      <w:spacing w:before="40" w:after="40" w:line="240" w:lineRule="auto"/>
      <w:jc w:val="center"/>
    </w:pPr>
    <w:rPr>
      <w:rFonts w:ascii="Arial" w:eastAsia="Calibri" w:hAnsi="Arial" w:cs="Arial"/>
      <w:color w:val="auto"/>
      <w:sz w:val="18"/>
      <w:szCs w:val="18"/>
      <w:lang w:eastAsia="en-GB"/>
    </w:rPr>
  </w:style>
  <w:style w:type="paragraph" w:customStyle="1" w:styleId="m6569680920413840809msolistparagraph">
    <w:name w:val="m_6569680920413840809msolistparagraph"/>
    <w:basedOn w:val="Normal"/>
    <w:rsid w:val="00F369C2"/>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bidi="th-TH"/>
    </w:rPr>
  </w:style>
  <w:style w:type="paragraph" w:styleId="NormalWeb">
    <w:name w:val="Normal (Web)"/>
    <w:basedOn w:val="Normal"/>
    <w:uiPriority w:val="99"/>
    <w:semiHidden/>
    <w:unhideWhenUsed/>
    <w:rsid w:val="00F369C2"/>
    <w:rPr>
      <w:rFonts w:ascii="Times New Roman" w:hAnsi="Times New Roman" w:cs="Times New Roman"/>
      <w:sz w:val="24"/>
      <w:szCs w:val="24"/>
    </w:rPr>
  </w:style>
  <w:style w:type="paragraph" w:customStyle="1" w:styleId="List-number-2">
    <w:name w:val="List-number-2"/>
    <w:basedOn w:val="Normal"/>
    <w:rsid w:val="00D05BC2"/>
    <w:pPr>
      <w:numPr>
        <w:ilvl w:val="1"/>
        <w:numId w:val="15"/>
      </w:numPr>
      <w:suppressAutoHyphens w:val="0"/>
      <w:spacing w:after="0" w:line="240" w:lineRule="auto"/>
    </w:pPr>
    <w:rPr>
      <w:rFonts w:ascii="Arial" w:eastAsia="Times New Roman" w:hAnsi="Arial" w:cs="Times New Roman"/>
      <w:color w:val="auto"/>
      <w:sz w:val="20"/>
      <w:szCs w:val="24"/>
      <w:lang w:val="en-AU"/>
    </w:rPr>
  </w:style>
  <w:style w:type="paragraph" w:customStyle="1" w:styleId="List-number-1">
    <w:name w:val="List-number-1"/>
    <w:basedOn w:val="Normal"/>
    <w:rsid w:val="00D05BC2"/>
    <w:pPr>
      <w:numPr>
        <w:numId w:val="15"/>
      </w:numPr>
      <w:suppressAutoHyphens w:val="0"/>
      <w:spacing w:after="0" w:line="240" w:lineRule="auto"/>
    </w:pPr>
    <w:rPr>
      <w:rFonts w:ascii="Arial" w:eastAsia="Times New Roman" w:hAnsi="Arial" w:cs="Times New Roman"/>
      <w:color w:val="auto"/>
      <w:sz w:val="20"/>
      <w:szCs w:val="24"/>
      <w:lang w:val="en-AU"/>
    </w:rPr>
  </w:style>
  <w:style w:type="character" w:customStyle="1" w:styleId="ListParagraphChar">
    <w:name w:val="List Paragraph Char"/>
    <w:aliases w:val="List Paragraph1 Char,List Paragraph11 Char,L Char,Recommendation Char,CV text Char,Table text Char,List Paragraph2 Char,F5 List Paragraph Char,Dot pt Char,List Paragraph111 Char,Medium Grid 1 - Accent 21 Char,Numbered Paragraph Char"/>
    <w:link w:val="ListParagraph"/>
    <w:uiPriority w:val="1"/>
    <w:qFormat/>
    <w:rsid w:val="009623B9"/>
    <w:rPr>
      <w:color w:val="495965" w:themeColor="text2"/>
      <w:lang w:val="en-GB"/>
    </w:rPr>
  </w:style>
  <w:style w:type="paragraph" w:customStyle="1" w:styleId="Default">
    <w:name w:val="Default"/>
    <w:rsid w:val="009623B9"/>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9623B9"/>
    <w:pPr>
      <w:suppressAutoHyphens w:val="0"/>
      <w:spacing w:before="0" w:after="0" w:line="240" w:lineRule="auto"/>
    </w:pPr>
    <w:rPr>
      <w:rFonts w:eastAsiaTheme="minorEastAsia"/>
      <w:color w:val="auto"/>
      <w:szCs w:val="20"/>
      <w:lang w:val="en-US" w:eastAsia="ja-JP"/>
    </w:rPr>
  </w:style>
  <w:style w:type="character" w:customStyle="1" w:styleId="EndnoteTextChar">
    <w:name w:val="Endnote Text Char"/>
    <w:basedOn w:val="DefaultParagraphFont"/>
    <w:link w:val="EndnoteText"/>
    <w:uiPriority w:val="99"/>
    <w:rsid w:val="009623B9"/>
    <w:rPr>
      <w:rFonts w:eastAsiaTheme="minorEastAsia"/>
      <w:szCs w:val="20"/>
      <w:lang w:val="en-US" w:eastAsia="ja-JP"/>
    </w:rPr>
  </w:style>
  <w:style w:type="paragraph" w:customStyle="1" w:styleId="Sub-heading">
    <w:name w:val="Sub-heading"/>
    <w:basedOn w:val="BodyText"/>
    <w:qFormat/>
    <w:rsid w:val="009623B9"/>
    <w:pPr>
      <w:keepNext/>
      <w:spacing w:before="240"/>
    </w:pPr>
    <w:rPr>
      <w:b/>
      <w:color w:val="auto"/>
      <w:lang w:val="en-AU"/>
    </w:rPr>
  </w:style>
  <w:style w:type="character" w:styleId="EndnoteReference">
    <w:name w:val="endnote reference"/>
    <w:basedOn w:val="DefaultParagraphFont"/>
    <w:uiPriority w:val="99"/>
    <w:semiHidden/>
    <w:unhideWhenUsed/>
    <w:rsid w:val="009623B9"/>
    <w:rPr>
      <w:vertAlign w:val="superscript"/>
    </w:rPr>
  </w:style>
  <w:style w:type="paragraph" w:styleId="NoSpacing">
    <w:name w:val="No Spacing"/>
    <w:basedOn w:val="Normal"/>
    <w:link w:val="NoSpacingChar"/>
    <w:uiPriority w:val="1"/>
    <w:qFormat/>
    <w:rsid w:val="00994E9C"/>
    <w:pPr>
      <w:suppressAutoHyphens w:val="0"/>
      <w:spacing w:before="0" w:after="0" w:line="240" w:lineRule="auto"/>
      <w:jc w:val="both"/>
    </w:pPr>
    <w:rPr>
      <w:rFonts w:eastAsiaTheme="minorEastAsia"/>
      <w:color w:val="auto"/>
      <w:sz w:val="20"/>
      <w:szCs w:val="20"/>
      <w:lang w:val="en-AU"/>
    </w:rPr>
  </w:style>
  <w:style w:type="character" w:customStyle="1" w:styleId="NoSpacingChar">
    <w:name w:val="No Spacing Char"/>
    <w:basedOn w:val="DefaultParagraphFont"/>
    <w:link w:val="NoSpacing"/>
    <w:uiPriority w:val="1"/>
    <w:rsid w:val="00994E9C"/>
    <w:rPr>
      <w:rFonts w:eastAsiaTheme="minorEastAsia"/>
      <w:sz w:val="20"/>
      <w:szCs w:val="20"/>
    </w:rPr>
  </w:style>
  <w:style w:type="table" w:customStyle="1" w:styleId="GridTable5Dark-Accent31">
    <w:name w:val="Grid Table 5 Dark - Accent 31"/>
    <w:basedOn w:val="TableNormal"/>
    <w:uiPriority w:val="50"/>
    <w:rsid w:val="00994E9C"/>
    <w:pPr>
      <w:spacing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6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87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87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87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875F" w:themeFill="accent3"/>
      </w:tcPr>
    </w:tblStylePr>
    <w:tblStylePr w:type="band1Vert">
      <w:tblPr/>
      <w:tcPr>
        <w:shd w:val="clear" w:color="auto" w:fill="EDCEBE" w:themeFill="accent3" w:themeFillTint="66"/>
      </w:tcPr>
    </w:tblStylePr>
    <w:tblStylePr w:type="band1Horz">
      <w:tblPr/>
      <w:tcPr>
        <w:shd w:val="clear" w:color="auto" w:fill="EDCEBE" w:themeFill="accent3" w:themeFillTint="66"/>
      </w:tcPr>
    </w:tblStylePr>
  </w:style>
  <w:style w:type="paragraph" w:styleId="Revision">
    <w:name w:val="Revision"/>
    <w:hidden/>
    <w:uiPriority w:val="99"/>
    <w:semiHidden/>
    <w:rsid w:val="0005415B"/>
    <w:pPr>
      <w:spacing w:after="0" w:line="240" w:lineRule="auto"/>
    </w:pPr>
    <w:rPr>
      <w:color w:val="495965" w:themeColor="text2"/>
      <w:lang w:val="en-GB"/>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FD7E4A"/>
    <w:pPr>
      <w:suppressAutoHyphens w:val="0"/>
      <w:spacing w:before="0" w:after="160" w:line="240" w:lineRule="exact"/>
    </w:pPr>
    <w:rPr>
      <w:color w:val="auto"/>
      <w:vertAlign w:val="superscript"/>
      <w:lang w:val="en-AU"/>
    </w:rPr>
  </w:style>
  <w:style w:type="table" w:customStyle="1" w:styleId="TableGrid1">
    <w:name w:val="Table Grid1"/>
    <w:basedOn w:val="TableNormal"/>
    <w:next w:val="TableGrid"/>
    <w:uiPriority w:val="39"/>
    <w:rsid w:val="00BD28A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uiPriority w:val="99"/>
    <w:qFormat/>
    <w:rsid w:val="00395A1B"/>
    <w:pPr>
      <w:spacing w:after="0" w:line="240" w:lineRule="auto"/>
    </w:pPr>
    <w:rPr>
      <w:rFonts w:ascii="Arial" w:eastAsia="Times New Roman" w:hAnsi="Arial" w:cs="Times New Roman"/>
      <w:sz w:val="16"/>
      <w:szCs w:val="24"/>
    </w:rPr>
  </w:style>
  <w:style w:type="paragraph" w:customStyle="1" w:styleId="TableHeader">
    <w:name w:val="TableHeader"/>
    <w:basedOn w:val="Caption"/>
    <w:qFormat/>
    <w:rsid w:val="00AF5E52"/>
    <w:rPr>
      <w:lang w:val="en-AU"/>
    </w:rPr>
  </w:style>
  <w:style w:type="paragraph" w:customStyle="1" w:styleId="tablebullet">
    <w:name w:val="table bullet"/>
    <w:basedOn w:val="TableText"/>
    <w:qFormat/>
    <w:rsid w:val="00DD1AF8"/>
    <w:pPr>
      <w:framePr w:hSpace="0" w:wrap="auto" w:vAnchor="margin" w:hAnchor="text" w:yAlign="inline"/>
      <w:numPr>
        <w:numId w:val="27"/>
      </w:numPr>
      <w:suppressAutoHyphens w:val="0"/>
      <w:spacing w:before="0" w:after="0" w:line="240" w:lineRule="auto"/>
    </w:pPr>
    <w:rPr>
      <w:rFonts w:ascii="Arial" w:hAnsi="Arial" w:cs="Arial"/>
      <w:color w:val="auto"/>
      <w:sz w:val="16"/>
      <w:szCs w:val="22"/>
      <w:lang w:val="en-US"/>
    </w:rPr>
  </w:style>
  <w:style w:type="table" w:customStyle="1" w:styleId="GridTable1Light-Accent11">
    <w:name w:val="Grid Table 1 Light - Accent 11"/>
    <w:basedOn w:val="TableNormal"/>
    <w:uiPriority w:val="46"/>
    <w:rsid w:val="00DD1AF8"/>
    <w:pPr>
      <w:spacing w:after="0" w:line="240" w:lineRule="auto"/>
    </w:p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locked/>
    <w:rsid w:val="00DD1AF8"/>
    <w:rPr>
      <w:color w:val="808080"/>
    </w:rPr>
  </w:style>
  <w:style w:type="character" w:customStyle="1" w:styleId="Style5">
    <w:name w:val="Style5"/>
    <w:basedOn w:val="DefaultParagraphFont"/>
    <w:uiPriority w:val="1"/>
    <w:rsid w:val="00DD1AF8"/>
    <w:rPr>
      <w:rFonts w:ascii="Franklin Gothic Book" w:hAnsi="Franklin Gothic Book"/>
      <w:sz w:val="22"/>
    </w:rPr>
  </w:style>
  <w:style w:type="character" w:customStyle="1" w:styleId="Style6">
    <w:name w:val="Style6"/>
    <w:basedOn w:val="DefaultParagraphFont"/>
    <w:uiPriority w:val="1"/>
    <w:rsid w:val="00DD1AF8"/>
    <w:rPr>
      <w:rFonts w:ascii="Franklin Gothic Book" w:hAnsi="Franklin Gothic Book"/>
      <w:sz w:val="22"/>
    </w:rPr>
  </w:style>
  <w:style w:type="character" w:customStyle="1" w:styleId="Style9">
    <w:name w:val="Style9"/>
    <w:basedOn w:val="DefaultParagraphFont"/>
    <w:uiPriority w:val="1"/>
    <w:rsid w:val="00DD1AF8"/>
    <w:rPr>
      <w:rFonts w:asciiTheme="minorHAnsi" w:hAnsiTheme="minorHAnsi"/>
      <w:sz w:val="22"/>
    </w:rPr>
  </w:style>
  <w:style w:type="character" w:customStyle="1" w:styleId="Style10">
    <w:name w:val="Style10"/>
    <w:basedOn w:val="DefaultParagraphFont"/>
    <w:uiPriority w:val="1"/>
    <w:rsid w:val="00DD1AF8"/>
    <w:rPr>
      <w:rFonts w:asciiTheme="minorHAnsi" w:hAnsiTheme="minorHAnsi"/>
      <w:sz w:val="20"/>
    </w:rPr>
  </w:style>
  <w:style w:type="character" w:customStyle="1" w:styleId="Style11">
    <w:name w:val="Style11"/>
    <w:basedOn w:val="DefaultParagraphFont"/>
    <w:uiPriority w:val="1"/>
    <w:rsid w:val="00DD1AF8"/>
    <w:rPr>
      <w:rFonts w:asciiTheme="minorHAnsi" w:hAnsiTheme="minorHAnsi"/>
      <w:sz w:val="20"/>
    </w:rPr>
  </w:style>
  <w:style w:type="character" w:customStyle="1" w:styleId="Style12">
    <w:name w:val="Style12"/>
    <w:basedOn w:val="DefaultParagraphFont"/>
    <w:uiPriority w:val="1"/>
    <w:rsid w:val="00DD1AF8"/>
    <w:rPr>
      <w:rFonts w:asciiTheme="minorHAnsi" w:hAnsiTheme="minorHAnsi"/>
      <w:sz w:val="20"/>
    </w:rPr>
  </w:style>
  <w:style w:type="character" w:customStyle="1" w:styleId="CaptionChar">
    <w:name w:val="Caption Char"/>
    <w:link w:val="Caption"/>
    <w:locked/>
    <w:rsid w:val="00DD1AF8"/>
    <w:rPr>
      <w:b/>
      <w:iCs/>
      <w:color w:val="495965" w:themeColor="text2"/>
      <w:sz w:val="20"/>
      <w:szCs w:val="18"/>
      <w:lang w:val="en-GB"/>
    </w:rPr>
  </w:style>
  <w:style w:type="paragraph" w:customStyle="1" w:styleId="TableParagraph">
    <w:name w:val="Table Paragraph"/>
    <w:basedOn w:val="Normal"/>
    <w:uiPriority w:val="1"/>
    <w:qFormat/>
    <w:rsid w:val="00E5145E"/>
    <w:pPr>
      <w:widowControl w:val="0"/>
      <w:suppressAutoHyphens w:val="0"/>
      <w:autoSpaceDE w:val="0"/>
      <w:autoSpaceDN w:val="0"/>
      <w:spacing w:before="0" w:after="0" w:line="240" w:lineRule="auto"/>
    </w:pPr>
    <w:rPr>
      <w:rFonts w:ascii="Times New Roman" w:eastAsia="Times New Roman" w:hAnsi="Times New Roman" w:cs="Times New Roman"/>
      <w:color w:val="auto"/>
      <w:lang w:val="en-AU" w:eastAsia="en-AU" w:bidi="en-AU"/>
    </w:rPr>
  </w:style>
  <w:style w:type="character" w:customStyle="1" w:styleId="A1">
    <w:name w:val="A1"/>
    <w:uiPriority w:val="99"/>
    <w:rsid w:val="00931133"/>
    <w:rPr>
      <w:rFonts w:cs="Calibri"/>
      <w:color w:val="000000"/>
      <w:sz w:val="22"/>
      <w:szCs w:val="22"/>
    </w:rPr>
  </w:style>
  <w:style w:type="character" w:customStyle="1" w:styleId="UnresolvedMention1">
    <w:name w:val="Unresolved Mention1"/>
    <w:basedOn w:val="DefaultParagraphFont"/>
    <w:uiPriority w:val="99"/>
    <w:semiHidden/>
    <w:unhideWhenUsed/>
    <w:rsid w:val="00964DD0"/>
    <w:rPr>
      <w:color w:val="605E5C"/>
      <w:shd w:val="clear" w:color="auto" w:fill="E1DFDD"/>
    </w:rPr>
  </w:style>
  <w:style w:type="character" w:customStyle="1" w:styleId="UnresolvedMention2">
    <w:name w:val="Unresolved Mention2"/>
    <w:basedOn w:val="DefaultParagraphFont"/>
    <w:uiPriority w:val="99"/>
    <w:semiHidden/>
    <w:unhideWhenUsed/>
    <w:rsid w:val="00BE09CA"/>
    <w:rPr>
      <w:color w:val="605E5C"/>
      <w:shd w:val="clear" w:color="auto" w:fill="E1DFDD"/>
    </w:rPr>
  </w:style>
  <w:style w:type="paragraph" w:customStyle="1" w:styleId="TableHeading">
    <w:name w:val="Table Heading"/>
    <w:basedOn w:val="BodyText"/>
    <w:rsid w:val="006707C5"/>
    <w:pPr>
      <w:suppressAutoHyphens w:val="0"/>
      <w:spacing w:before="0" w:after="0" w:line="276" w:lineRule="auto"/>
    </w:pPr>
    <w:rPr>
      <w:rFonts w:ascii="Verdana" w:eastAsia="Times New Roman" w:hAnsi="Verdana" w:cs="Times New Roman"/>
      <w:b/>
      <w:color w:val="auto"/>
      <w:sz w:val="18"/>
      <w:szCs w:val="24"/>
      <w:lang w:val="en-NZ" w:bidi="ar-DZ"/>
    </w:rPr>
  </w:style>
  <w:style w:type="character" w:customStyle="1" w:styleId="UnresolvedMention">
    <w:name w:val="Unresolved Mention"/>
    <w:basedOn w:val="DefaultParagraphFont"/>
    <w:uiPriority w:val="99"/>
    <w:semiHidden/>
    <w:unhideWhenUsed/>
    <w:rsid w:val="00187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5263">
      <w:bodyDiv w:val="1"/>
      <w:marLeft w:val="0"/>
      <w:marRight w:val="0"/>
      <w:marTop w:val="0"/>
      <w:marBottom w:val="0"/>
      <w:divBdr>
        <w:top w:val="none" w:sz="0" w:space="0" w:color="auto"/>
        <w:left w:val="none" w:sz="0" w:space="0" w:color="auto"/>
        <w:bottom w:val="none" w:sz="0" w:space="0" w:color="auto"/>
        <w:right w:val="none" w:sz="0" w:space="0" w:color="auto"/>
      </w:divBdr>
    </w:div>
    <w:div w:id="140005004">
      <w:bodyDiv w:val="1"/>
      <w:marLeft w:val="0"/>
      <w:marRight w:val="0"/>
      <w:marTop w:val="0"/>
      <w:marBottom w:val="0"/>
      <w:divBdr>
        <w:top w:val="none" w:sz="0" w:space="0" w:color="auto"/>
        <w:left w:val="none" w:sz="0" w:space="0" w:color="auto"/>
        <w:bottom w:val="none" w:sz="0" w:space="0" w:color="auto"/>
        <w:right w:val="none" w:sz="0" w:space="0" w:color="auto"/>
      </w:divBdr>
    </w:div>
    <w:div w:id="184681252">
      <w:bodyDiv w:val="1"/>
      <w:marLeft w:val="0"/>
      <w:marRight w:val="0"/>
      <w:marTop w:val="0"/>
      <w:marBottom w:val="0"/>
      <w:divBdr>
        <w:top w:val="none" w:sz="0" w:space="0" w:color="auto"/>
        <w:left w:val="none" w:sz="0" w:space="0" w:color="auto"/>
        <w:bottom w:val="none" w:sz="0" w:space="0" w:color="auto"/>
        <w:right w:val="none" w:sz="0" w:space="0" w:color="auto"/>
      </w:divBdr>
    </w:div>
    <w:div w:id="189223250">
      <w:bodyDiv w:val="1"/>
      <w:marLeft w:val="0"/>
      <w:marRight w:val="0"/>
      <w:marTop w:val="0"/>
      <w:marBottom w:val="0"/>
      <w:divBdr>
        <w:top w:val="none" w:sz="0" w:space="0" w:color="auto"/>
        <w:left w:val="none" w:sz="0" w:space="0" w:color="auto"/>
        <w:bottom w:val="none" w:sz="0" w:space="0" w:color="auto"/>
        <w:right w:val="none" w:sz="0" w:space="0" w:color="auto"/>
      </w:divBdr>
    </w:div>
    <w:div w:id="213469202">
      <w:bodyDiv w:val="1"/>
      <w:marLeft w:val="0"/>
      <w:marRight w:val="0"/>
      <w:marTop w:val="0"/>
      <w:marBottom w:val="0"/>
      <w:divBdr>
        <w:top w:val="none" w:sz="0" w:space="0" w:color="auto"/>
        <w:left w:val="none" w:sz="0" w:space="0" w:color="auto"/>
        <w:bottom w:val="none" w:sz="0" w:space="0" w:color="auto"/>
        <w:right w:val="none" w:sz="0" w:space="0" w:color="auto"/>
      </w:divBdr>
    </w:div>
    <w:div w:id="231670678">
      <w:bodyDiv w:val="1"/>
      <w:marLeft w:val="0"/>
      <w:marRight w:val="0"/>
      <w:marTop w:val="0"/>
      <w:marBottom w:val="0"/>
      <w:divBdr>
        <w:top w:val="none" w:sz="0" w:space="0" w:color="auto"/>
        <w:left w:val="none" w:sz="0" w:space="0" w:color="auto"/>
        <w:bottom w:val="none" w:sz="0" w:space="0" w:color="auto"/>
        <w:right w:val="none" w:sz="0" w:space="0" w:color="auto"/>
      </w:divBdr>
    </w:div>
    <w:div w:id="298802881">
      <w:bodyDiv w:val="1"/>
      <w:marLeft w:val="0"/>
      <w:marRight w:val="0"/>
      <w:marTop w:val="0"/>
      <w:marBottom w:val="0"/>
      <w:divBdr>
        <w:top w:val="none" w:sz="0" w:space="0" w:color="auto"/>
        <w:left w:val="none" w:sz="0" w:space="0" w:color="auto"/>
        <w:bottom w:val="none" w:sz="0" w:space="0" w:color="auto"/>
        <w:right w:val="none" w:sz="0" w:space="0" w:color="auto"/>
      </w:divBdr>
    </w:div>
    <w:div w:id="326400567">
      <w:bodyDiv w:val="1"/>
      <w:marLeft w:val="0"/>
      <w:marRight w:val="0"/>
      <w:marTop w:val="0"/>
      <w:marBottom w:val="0"/>
      <w:divBdr>
        <w:top w:val="none" w:sz="0" w:space="0" w:color="auto"/>
        <w:left w:val="none" w:sz="0" w:space="0" w:color="auto"/>
        <w:bottom w:val="none" w:sz="0" w:space="0" w:color="auto"/>
        <w:right w:val="none" w:sz="0" w:space="0" w:color="auto"/>
      </w:divBdr>
    </w:div>
    <w:div w:id="333263881">
      <w:bodyDiv w:val="1"/>
      <w:marLeft w:val="0"/>
      <w:marRight w:val="0"/>
      <w:marTop w:val="0"/>
      <w:marBottom w:val="0"/>
      <w:divBdr>
        <w:top w:val="none" w:sz="0" w:space="0" w:color="auto"/>
        <w:left w:val="none" w:sz="0" w:space="0" w:color="auto"/>
        <w:bottom w:val="none" w:sz="0" w:space="0" w:color="auto"/>
        <w:right w:val="none" w:sz="0" w:space="0" w:color="auto"/>
      </w:divBdr>
    </w:div>
    <w:div w:id="345980722">
      <w:bodyDiv w:val="1"/>
      <w:marLeft w:val="0"/>
      <w:marRight w:val="0"/>
      <w:marTop w:val="0"/>
      <w:marBottom w:val="0"/>
      <w:divBdr>
        <w:top w:val="none" w:sz="0" w:space="0" w:color="auto"/>
        <w:left w:val="none" w:sz="0" w:space="0" w:color="auto"/>
        <w:bottom w:val="none" w:sz="0" w:space="0" w:color="auto"/>
        <w:right w:val="none" w:sz="0" w:space="0" w:color="auto"/>
      </w:divBdr>
    </w:div>
    <w:div w:id="357320188">
      <w:bodyDiv w:val="1"/>
      <w:marLeft w:val="0"/>
      <w:marRight w:val="0"/>
      <w:marTop w:val="0"/>
      <w:marBottom w:val="0"/>
      <w:divBdr>
        <w:top w:val="none" w:sz="0" w:space="0" w:color="auto"/>
        <w:left w:val="none" w:sz="0" w:space="0" w:color="auto"/>
        <w:bottom w:val="none" w:sz="0" w:space="0" w:color="auto"/>
        <w:right w:val="none" w:sz="0" w:space="0" w:color="auto"/>
      </w:divBdr>
    </w:div>
    <w:div w:id="363167710">
      <w:bodyDiv w:val="1"/>
      <w:marLeft w:val="0"/>
      <w:marRight w:val="0"/>
      <w:marTop w:val="0"/>
      <w:marBottom w:val="0"/>
      <w:divBdr>
        <w:top w:val="none" w:sz="0" w:space="0" w:color="auto"/>
        <w:left w:val="none" w:sz="0" w:space="0" w:color="auto"/>
        <w:bottom w:val="none" w:sz="0" w:space="0" w:color="auto"/>
        <w:right w:val="none" w:sz="0" w:space="0" w:color="auto"/>
      </w:divBdr>
    </w:div>
    <w:div w:id="368461301">
      <w:bodyDiv w:val="1"/>
      <w:marLeft w:val="0"/>
      <w:marRight w:val="0"/>
      <w:marTop w:val="0"/>
      <w:marBottom w:val="0"/>
      <w:divBdr>
        <w:top w:val="none" w:sz="0" w:space="0" w:color="auto"/>
        <w:left w:val="none" w:sz="0" w:space="0" w:color="auto"/>
        <w:bottom w:val="none" w:sz="0" w:space="0" w:color="auto"/>
        <w:right w:val="none" w:sz="0" w:space="0" w:color="auto"/>
      </w:divBdr>
    </w:div>
    <w:div w:id="428427109">
      <w:bodyDiv w:val="1"/>
      <w:marLeft w:val="0"/>
      <w:marRight w:val="0"/>
      <w:marTop w:val="0"/>
      <w:marBottom w:val="0"/>
      <w:divBdr>
        <w:top w:val="none" w:sz="0" w:space="0" w:color="auto"/>
        <w:left w:val="none" w:sz="0" w:space="0" w:color="auto"/>
        <w:bottom w:val="none" w:sz="0" w:space="0" w:color="auto"/>
        <w:right w:val="none" w:sz="0" w:space="0" w:color="auto"/>
      </w:divBdr>
    </w:div>
    <w:div w:id="435752929">
      <w:bodyDiv w:val="1"/>
      <w:marLeft w:val="0"/>
      <w:marRight w:val="0"/>
      <w:marTop w:val="0"/>
      <w:marBottom w:val="0"/>
      <w:divBdr>
        <w:top w:val="none" w:sz="0" w:space="0" w:color="auto"/>
        <w:left w:val="none" w:sz="0" w:space="0" w:color="auto"/>
        <w:bottom w:val="none" w:sz="0" w:space="0" w:color="auto"/>
        <w:right w:val="none" w:sz="0" w:space="0" w:color="auto"/>
      </w:divBdr>
    </w:div>
    <w:div w:id="466244374">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92470290">
      <w:bodyDiv w:val="1"/>
      <w:marLeft w:val="0"/>
      <w:marRight w:val="0"/>
      <w:marTop w:val="0"/>
      <w:marBottom w:val="0"/>
      <w:divBdr>
        <w:top w:val="none" w:sz="0" w:space="0" w:color="auto"/>
        <w:left w:val="none" w:sz="0" w:space="0" w:color="auto"/>
        <w:bottom w:val="none" w:sz="0" w:space="0" w:color="auto"/>
        <w:right w:val="none" w:sz="0" w:space="0" w:color="auto"/>
      </w:divBdr>
    </w:div>
    <w:div w:id="661540767">
      <w:bodyDiv w:val="1"/>
      <w:marLeft w:val="0"/>
      <w:marRight w:val="0"/>
      <w:marTop w:val="0"/>
      <w:marBottom w:val="0"/>
      <w:divBdr>
        <w:top w:val="none" w:sz="0" w:space="0" w:color="auto"/>
        <w:left w:val="none" w:sz="0" w:space="0" w:color="auto"/>
        <w:bottom w:val="none" w:sz="0" w:space="0" w:color="auto"/>
        <w:right w:val="none" w:sz="0" w:space="0" w:color="auto"/>
      </w:divBdr>
    </w:div>
    <w:div w:id="674382295">
      <w:bodyDiv w:val="1"/>
      <w:marLeft w:val="0"/>
      <w:marRight w:val="0"/>
      <w:marTop w:val="0"/>
      <w:marBottom w:val="0"/>
      <w:divBdr>
        <w:top w:val="none" w:sz="0" w:space="0" w:color="auto"/>
        <w:left w:val="none" w:sz="0" w:space="0" w:color="auto"/>
        <w:bottom w:val="none" w:sz="0" w:space="0" w:color="auto"/>
        <w:right w:val="none" w:sz="0" w:space="0" w:color="auto"/>
      </w:divBdr>
    </w:div>
    <w:div w:id="721177598">
      <w:bodyDiv w:val="1"/>
      <w:marLeft w:val="0"/>
      <w:marRight w:val="0"/>
      <w:marTop w:val="0"/>
      <w:marBottom w:val="0"/>
      <w:divBdr>
        <w:top w:val="none" w:sz="0" w:space="0" w:color="auto"/>
        <w:left w:val="none" w:sz="0" w:space="0" w:color="auto"/>
        <w:bottom w:val="none" w:sz="0" w:space="0" w:color="auto"/>
        <w:right w:val="none" w:sz="0" w:space="0" w:color="auto"/>
      </w:divBdr>
    </w:div>
    <w:div w:id="742796300">
      <w:bodyDiv w:val="1"/>
      <w:marLeft w:val="0"/>
      <w:marRight w:val="0"/>
      <w:marTop w:val="0"/>
      <w:marBottom w:val="0"/>
      <w:divBdr>
        <w:top w:val="none" w:sz="0" w:space="0" w:color="auto"/>
        <w:left w:val="none" w:sz="0" w:space="0" w:color="auto"/>
        <w:bottom w:val="none" w:sz="0" w:space="0" w:color="auto"/>
        <w:right w:val="none" w:sz="0" w:space="0" w:color="auto"/>
      </w:divBdr>
    </w:div>
    <w:div w:id="746922438">
      <w:bodyDiv w:val="1"/>
      <w:marLeft w:val="0"/>
      <w:marRight w:val="0"/>
      <w:marTop w:val="0"/>
      <w:marBottom w:val="0"/>
      <w:divBdr>
        <w:top w:val="none" w:sz="0" w:space="0" w:color="auto"/>
        <w:left w:val="none" w:sz="0" w:space="0" w:color="auto"/>
        <w:bottom w:val="none" w:sz="0" w:space="0" w:color="auto"/>
        <w:right w:val="none" w:sz="0" w:space="0" w:color="auto"/>
      </w:divBdr>
    </w:div>
    <w:div w:id="872578599">
      <w:bodyDiv w:val="1"/>
      <w:marLeft w:val="0"/>
      <w:marRight w:val="0"/>
      <w:marTop w:val="0"/>
      <w:marBottom w:val="0"/>
      <w:divBdr>
        <w:top w:val="none" w:sz="0" w:space="0" w:color="auto"/>
        <w:left w:val="none" w:sz="0" w:space="0" w:color="auto"/>
        <w:bottom w:val="none" w:sz="0" w:space="0" w:color="auto"/>
        <w:right w:val="none" w:sz="0" w:space="0" w:color="auto"/>
      </w:divBdr>
    </w:div>
    <w:div w:id="875577822">
      <w:bodyDiv w:val="1"/>
      <w:marLeft w:val="0"/>
      <w:marRight w:val="0"/>
      <w:marTop w:val="0"/>
      <w:marBottom w:val="0"/>
      <w:divBdr>
        <w:top w:val="none" w:sz="0" w:space="0" w:color="auto"/>
        <w:left w:val="none" w:sz="0" w:space="0" w:color="auto"/>
        <w:bottom w:val="none" w:sz="0" w:space="0" w:color="auto"/>
        <w:right w:val="none" w:sz="0" w:space="0" w:color="auto"/>
      </w:divBdr>
    </w:div>
    <w:div w:id="962735724">
      <w:bodyDiv w:val="1"/>
      <w:marLeft w:val="0"/>
      <w:marRight w:val="0"/>
      <w:marTop w:val="0"/>
      <w:marBottom w:val="0"/>
      <w:divBdr>
        <w:top w:val="none" w:sz="0" w:space="0" w:color="auto"/>
        <w:left w:val="none" w:sz="0" w:space="0" w:color="auto"/>
        <w:bottom w:val="none" w:sz="0" w:space="0" w:color="auto"/>
        <w:right w:val="none" w:sz="0" w:space="0" w:color="auto"/>
      </w:divBdr>
    </w:div>
    <w:div w:id="1026322804">
      <w:bodyDiv w:val="1"/>
      <w:marLeft w:val="0"/>
      <w:marRight w:val="0"/>
      <w:marTop w:val="0"/>
      <w:marBottom w:val="0"/>
      <w:divBdr>
        <w:top w:val="none" w:sz="0" w:space="0" w:color="auto"/>
        <w:left w:val="none" w:sz="0" w:space="0" w:color="auto"/>
        <w:bottom w:val="none" w:sz="0" w:space="0" w:color="auto"/>
        <w:right w:val="none" w:sz="0" w:space="0" w:color="auto"/>
      </w:divBdr>
    </w:div>
    <w:div w:id="1103963739">
      <w:bodyDiv w:val="1"/>
      <w:marLeft w:val="0"/>
      <w:marRight w:val="0"/>
      <w:marTop w:val="0"/>
      <w:marBottom w:val="0"/>
      <w:divBdr>
        <w:top w:val="none" w:sz="0" w:space="0" w:color="auto"/>
        <w:left w:val="none" w:sz="0" w:space="0" w:color="auto"/>
        <w:bottom w:val="none" w:sz="0" w:space="0" w:color="auto"/>
        <w:right w:val="none" w:sz="0" w:space="0" w:color="auto"/>
      </w:divBdr>
    </w:div>
    <w:div w:id="1129931316">
      <w:bodyDiv w:val="1"/>
      <w:marLeft w:val="0"/>
      <w:marRight w:val="0"/>
      <w:marTop w:val="0"/>
      <w:marBottom w:val="0"/>
      <w:divBdr>
        <w:top w:val="none" w:sz="0" w:space="0" w:color="auto"/>
        <w:left w:val="none" w:sz="0" w:space="0" w:color="auto"/>
        <w:bottom w:val="none" w:sz="0" w:space="0" w:color="auto"/>
        <w:right w:val="none" w:sz="0" w:space="0" w:color="auto"/>
      </w:divBdr>
    </w:div>
    <w:div w:id="1131557472">
      <w:bodyDiv w:val="1"/>
      <w:marLeft w:val="0"/>
      <w:marRight w:val="0"/>
      <w:marTop w:val="0"/>
      <w:marBottom w:val="0"/>
      <w:divBdr>
        <w:top w:val="none" w:sz="0" w:space="0" w:color="auto"/>
        <w:left w:val="none" w:sz="0" w:space="0" w:color="auto"/>
        <w:bottom w:val="none" w:sz="0" w:space="0" w:color="auto"/>
        <w:right w:val="none" w:sz="0" w:space="0" w:color="auto"/>
      </w:divBdr>
    </w:div>
    <w:div w:id="1184131664">
      <w:bodyDiv w:val="1"/>
      <w:marLeft w:val="0"/>
      <w:marRight w:val="0"/>
      <w:marTop w:val="0"/>
      <w:marBottom w:val="0"/>
      <w:divBdr>
        <w:top w:val="none" w:sz="0" w:space="0" w:color="auto"/>
        <w:left w:val="none" w:sz="0" w:space="0" w:color="auto"/>
        <w:bottom w:val="none" w:sz="0" w:space="0" w:color="auto"/>
        <w:right w:val="none" w:sz="0" w:space="0" w:color="auto"/>
      </w:divBdr>
    </w:div>
    <w:div w:id="1192379251">
      <w:bodyDiv w:val="1"/>
      <w:marLeft w:val="0"/>
      <w:marRight w:val="0"/>
      <w:marTop w:val="0"/>
      <w:marBottom w:val="0"/>
      <w:divBdr>
        <w:top w:val="none" w:sz="0" w:space="0" w:color="auto"/>
        <w:left w:val="none" w:sz="0" w:space="0" w:color="auto"/>
        <w:bottom w:val="none" w:sz="0" w:space="0" w:color="auto"/>
        <w:right w:val="none" w:sz="0" w:space="0" w:color="auto"/>
      </w:divBdr>
    </w:div>
    <w:div w:id="1286426882">
      <w:bodyDiv w:val="1"/>
      <w:marLeft w:val="0"/>
      <w:marRight w:val="0"/>
      <w:marTop w:val="0"/>
      <w:marBottom w:val="0"/>
      <w:divBdr>
        <w:top w:val="none" w:sz="0" w:space="0" w:color="auto"/>
        <w:left w:val="none" w:sz="0" w:space="0" w:color="auto"/>
        <w:bottom w:val="none" w:sz="0" w:space="0" w:color="auto"/>
        <w:right w:val="none" w:sz="0" w:space="0" w:color="auto"/>
      </w:divBdr>
    </w:div>
    <w:div w:id="1299721946">
      <w:bodyDiv w:val="1"/>
      <w:marLeft w:val="0"/>
      <w:marRight w:val="0"/>
      <w:marTop w:val="0"/>
      <w:marBottom w:val="0"/>
      <w:divBdr>
        <w:top w:val="none" w:sz="0" w:space="0" w:color="auto"/>
        <w:left w:val="none" w:sz="0" w:space="0" w:color="auto"/>
        <w:bottom w:val="none" w:sz="0" w:space="0" w:color="auto"/>
        <w:right w:val="none" w:sz="0" w:space="0" w:color="auto"/>
      </w:divBdr>
    </w:div>
    <w:div w:id="1354304984">
      <w:bodyDiv w:val="1"/>
      <w:marLeft w:val="0"/>
      <w:marRight w:val="0"/>
      <w:marTop w:val="0"/>
      <w:marBottom w:val="0"/>
      <w:divBdr>
        <w:top w:val="none" w:sz="0" w:space="0" w:color="auto"/>
        <w:left w:val="none" w:sz="0" w:space="0" w:color="auto"/>
        <w:bottom w:val="none" w:sz="0" w:space="0" w:color="auto"/>
        <w:right w:val="none" w:sz="0" w:space="0" w:color="auto"/>
      </w:divBdr>
    </w:div>
    <w:div w:id="1354454632">
      <w:bodyDiv w:val="1"/>
      <w:marLeft w:val="0"/>
      <w:marRight w:val="0"/>
      <w:marTop w:val="0"/>
      <w:marBottom w:val="0"/>
      <w:divBdr>
        <w:top w:val="none" w:sz="0" w:space="0" w:color="auto"/>
        <w:left w:val="none" w:sz="0" w:space="0" w:color="auto"/>
        <w:bottom w:val="none" w:sz="0" w:space="0" w:color="auto"/>
        <w:right w:val="none" w:sz="0" w:space="0" w:color="auto"/>
      </w:divBdr>
    </w:div>
    <w:div w:id="1367363706">
      <w:bodyDiv w:val="1"/>
      <w:marLeft w:val="0"/>
      <w:marRight w:val="0"/>
      <w:marTop w:val="0"/>
      <w:marBottom w:val="0"/>
      <w:divBdr>
        <w:top w:val="none" w:sz="0" w:space="0" w:color="auto"/>
        <w:left w:val="none" w:sz="0" w:space="0" w:color="auto"/>
        <w:bottom w:val="none" w:sz="0" w:space="0" w:color="auto"/>
        <w:right w:val="none" w:sz="0" w:space="0" w:color="auto"/>
      </w:divBdr>
    </w:div>
    <w:div w:id="1432824466">
      <w:bodyDiv w:val="1"/>
      <w:marLeft w:val="0"/>
      <w:marRight w:val="0"/>
      <w:marTop w:val="0"/>
      <w:marBottom w:val="0"/>
      <w:divBdr>
        <w:top w:val="none" w:sz="0" w:space="0" w:color="auto"/>
        <w:left w:val="none" w:sz="0" w:space="0" w:color="auto"/>
        <w:bottom w:val="none" w:sz="0" w:space="0" w:color="auto"/>
        <w:right w:val="none" w:sz="0" w:space="0" w:color="auto"/>
      </w:divBdr>
    </w:div>
    <w:div w:id="1569808392">
      <w:bodyDiv w:val="1"/>
      <w:marLeft w:val="0"/>
      <w:marRight w:val="0"/>
      <w:marTop w:val="0"/>
      <w:marBottom w:val="0"/>
      <w:divBdr>
        <w:top w:val="none" w:sz="0" w:space="0" w:color="auto"/>
        <w:left w:val="none" w:sz="0" w:space="0" w:color="auto"/>
        <w:bottom w:val="none" w:sz="0" w:space="0" w:color="auto"/>
        <w:right w:val="none" w:sz="0" w:space="0" w:color="auto"/>
      </w:divBdr>
    </w:div>
    <w:div w:id="1581283131">
      <w:bodyDiv w:val="1"/>
      <w:marLeft w:val="0"/>
      <w:marRight w:val="0"/>
      <w:marTop w:val="0"/>
      <w:marBottom w:val="0"/>
      <w:divBdr>
        <w:top w:val="none" w:sz="0" w:space="0" w:color="auto"/>
        <w:left w:val="none" w:sz="0" w:space="0" w:color="auto"/>
        <w:bottom w:val="none" w:sz="0" w:space="0" w:color="auto"/>
        <w:right w:val="none" w:sz="0" w:space="0" w:color="auto"/>
      </w:divBdr>
    </w:div>
    <w:div w:id="1602254310">
      <w:bodyDiv w:val="1"/>
      <w:marLeft w:val="0"/>
      <w:marRight w:val="0"/>
      <w:marTop w:val="0"/>
      <w:marBottom w:val="0"/>
      <w:divBdr>
        <w:top w:val="none" w:sz="0" w:space="0" w:color="auto"/>
        <w:left w:val="none" w:sz="0" w:space="0" w:color="auto"/>
        <w:bottom w:val="none" w:sz="0" w:space="0" w:color="auto"/>
        <w:right w:val="none" w:sz="0" w:space="0" w:color="auto"/>
      </w:divBdr>
    </w:div>
    <w:div w:id="1620184519">
      <w:bodyDiv w:val="1"/>
      <w:marLeft w:val="0"/>
      <w:marRight w:val="0"/>
      <w:marTop w:val="0"/>
      <w:marBottom w:val="0"/>
      <w:divBdr>
        <w:top w:val="none" w:sz="0" w:space="0" w:color="auto"/>
        <w:left w:val="none" w:sz="0" w:space="0" w:color="auto"/>
        <w:bottom w:val="none" w:sz="0" w:space="0" w:color="auto"/>
        <w:right w:val="none" w:sz="0" w:space="0" w:color="auto"/>
      </w:divBdr>
    </w:div>
    <w:div w:id="1709142303">
      <w:bodyDiv w:val="1"/>
      <w:marLeft w:val="0"/>
      <w:marRight w:val="0"/>
      <w:marTop w:val="0"/>
      <w:marBottom w:val="0"/>
      <w:divBdr>
        <w:top w:val="none" w:sz="0" w:space="0" w:color="auto"/>
        <w:left w:val="none" w:sz="0" w:space="0" w:color="auto"/>
        <w:bottom w:val="none" w:sz="0" w:space="0" w:color="auto"/>
        <w:right w:val="none" w:sz="0" w:space="0" w:color="auto"/>
      </w:divBdr>
    </w:div>
    <w:div w:id="1715810761">
      <w:bodyDiv w:val="1"/>
      <w:marLeft w:val="0"/>
      <w:marRight w:val="0"/>
      <w:marTop w:val="0"/>
      <w:marBottom w:val="0"/>
      <w:divBdr>
        <w:top w:val="none" w:sz="0" w:space="0" w:color="auto"/>
        <w:left w:val="none" w:sz="0" w:space="0" w:color="auto"/>
        <w:bottom w:val="none" w:sz="0" w:space="0" w:color="auto"/>
        <w:right w:val="none" w:sz="0" w:space="0" w:color="auto"/>
      </w:divBdr>
    </w:div>
    <w:div w:id="1812597998">
      <w:bodyDiv w:val="1"/>
      <w:marLeft w:val="0"/>
      <w:marRight w:val="0"/>
      <w:marTop w:val="0"/>
      <w:marBottom w:val="0"/>
      <w:divBdr>
        <w:top w:val="none" w:sz="0" w:space="0" w:color="auto"/>
        <w:left w:val="none" w:sz="0" w:space="0" w:color="auto"/>
        <w:bottom w:val="none" w:sz="0" w:space="0" w:color="auto"/>
        <w:right w:val="none" w:sz="0" w:space="0" w:color="auto"/>
      </w:divBdr>
    </w:div>
    <w:div w:id="1827626627">
      <w:bodyDiv w:val="1"/>
      <w:marLeft w:val="0"/>
      <w:marRight w:val="0"/>
      <w:marTop w:val="0"/>
      <w:marBottom w:val="0"/>
      <w:divBdr>
        <w:top w:val="none" w:sz="0" w:space="0" w:color="auto"/>
        <w:left w:val="none" w:sz="0" w:space="0" w:color="auto"/>
        <w:bottom w:val="none" w:sz="0" w:space="0" w:color="auto"/>
        <w:right w:val="none" w:sz="0" w:space="0" w:color="auto"/>
      </w:divBdr>
    </w:div>
    <w:div w:id="1854343138">
      <w:bodyDiv w:val="1"/>
      <w:marLeft w:val="0"/>
      <w:marRight w:val="0"/>
      <w:marTop w:val="0"/>
      <w:marBottom w:val="0"/>
      <w:divBdr>
        <w:top w:val="none" w:sz="0" w:space="0" w:color="auto"/>
        <w:left w:val="none" w:sz="0" w:space="0" w:color="auto"/>
        <w:bottom w:val="none" w:sz="0" w:space="0" w:color="auto"/>
        <w:right w:val="none" w:sz="0" w:space="0" w:color="auto"/>
      </w:divBdr>
    </w:div>
    <w:div w:id="1855681273">
      <w:bodyDiv w:val="1"/>
      <w:marLeft w:val="0"/>
      <w:marRight w:val="0"/>
      <w:marTop w:val="0"/>
      <w:marBottom w:val="0"/>
      <w:divBdr>
        <w:top w:val="none" w:sz="0" w:space="0" w:color="auto"/>
        <w:left w:val="none" w:sz="0" w:space="0" w:color="auto"/>
        <w:bottom w:val="none" w:sz="0" w:space="0" w:color="auto"/>
        <w:right w:val="none" w:sz="0" w:space="0" w:color="auto"/>
      </w:divBdr>
    </w:div>
    <w:div w:id="1858764494">
      <w:bodyDiv w:val="1"/>
      <w:marLeft w:val="0"/>
      <w:marRight w:val="0"/>
      <w:marTop w:val="0"/>
      <w:marBottom w:val="0"/>
      <w:divBdr>
        <w:top w:val="none" w:sz="0" w:space="0" w:color="auto"/>
        <w:left w:val="none" w:sz="0" w:space="0" w:color="auto"/>
        <w:bottom w:val="none" w:sz="0" w:space="0" w:color="auto"/>
        <w:right w:val="none" w:sz="0" w:space="0" w:color="auto"/>
      </w:divBdr>
    </w:div>
    <w:div w:id="1927227508">
      <w:bodyDiv w:val="1"/>
      <w:marLeft w:val="0"/>
      <w:marRight w:val="0"/>
      <w:marTop w:val="0"/>
      <w:marBottom w:val="0"/>
      <w:divBdr>
        <w:top w:val="none" w:sz="0" w:space="0" w:color="auto"/>
        <w:left w:val="none" w:sz="0" w:space="0" w:color="auto"/>
        <w:bottom w:val="none" w:sz="0" w:space="0" w:color="auto"/>
        <w:right w:val="none" w:sz="0" w:space="0" w:color="auto"/>
      </w:divBdr>
    </w:div>
    <w:div w:id="1933780608">
      <w:bodyDiv w:val="1"/>
      <w:marLeft w:val="0"/>
      <w:marRight w:val="0"/>
      <w:marTop w:val="0"/>
      <w:marBottom w:val="0"/>
      <w:divBdr>
        <w:top w:val="none" w:sz="0" w:space="0" w:color="auto"/>
        <w:left w:val="none" w:sz="0" w:space="0" w:color="auto"/>
        <w:bottom w:val="none" w:sz="0" w:space="0" w:color="auto"/>
        <w:right w:val="none" w:sz="0" w:space="0" w:color="auto"/>
      </w:divBdr>
    </w:div>
    <w:div w:id="1977491907">
      <w:bodyDiv w:val="1"/>
      <w:marLeft w:val="0"/>
      <w:marRight w:val="0"/>
      <w:marTop w:val="0"/>
      <w:marBottom w:val="0"/>
      <w:divBdr>
        <w:top w:val="none" w:sz="0" w:space="0" w:color="auto"/>
        <w:left w:val="none" w:sz="0" w:space="0" w:color="auto"/>
        <w:bottom w:val="none" w:sz="0" w:space="0" w:color="auto"/>
        <w:right w:val="none" w:sz="0" w:space="0" w:color="auto"/>
      </w:divBdr>
    </w:div>
    <w:div w:id="1978299940">
      <w:bodyDiv w:val="1"/>
      <w:marLeft w:val="0"/>
      <w:marRight w:val="0"/>
      <w:marTop w:val="0"/>
      <w:marBottom w:val="0"/>
      <w:divBdr>
        <w:top w:val="none" w:sz="0" w:space="0" w:color="auto"/>
        <w:left w:val="none" w:sz="0" w:space="0" w:color="auto"/>
        <w:bottom w:val="none" w:sz="0" w:space="0" w:color="auto"/>
        <w:right w:val="none" w:sz="0" w:space="0" w:color="auto"/>
      </w:divBdr>
    </w:div>
    <w:div w:id="1980724054">
      <w:bodyDiv w:val="1"/>
      <w:marLeft w:val="0"/>
      <w:marRight w:val="0"/>
      <w:marTop w:val="0"/>
      <w:marBottom w:val="0"/>
      <w:divBdr>
        <w:top w:val="none" w:sz="0" w:space="0" w:color="auto"/>
        <w:left w:val="none" w:sz="0" w:space="0" w:color="auto"/>
        <w:bottom w:val="none" w:sz="0" w:space="0" w:color="auto"/>
        <w:right w:val="none" w:sz="0" w:space="0" w:color="auto"/>
      </w:divBdr>
    </w:div>
    <w:div w:id="2018344837">
      <w:bodyDiv w:val="1"/>
      <w:marLeft w:val="0"/>
      <w:marRight w:val="0"/>
      <w:marTop w:val="0"/>
      <w:marBottom w:val="0"/>
      <w:divBdr>
        <w:top w:val="none" w:sz="0" w:space="0" w:color="auto"/>
        <w:left w:val="none" w:sz="0" w:space="0" w:color="auto"/>
        <w:bottom w:val="none" w:sz="0" w:space="0" w:color="auto"/>
        <w:right w:val="none" w:sz="0" w:space="0" w:color="auto"/>
      </w:divBdr>
    </w:div>
    <w:div w:id="2024084369">
      <w:bodyDiv w:val="1"/>
      <w:marLeft w:val="0"/>
      <w:marRight w:val="0"/>
      <w:marTop w:val="0"/>
      <w:marBottom w:val="0"/>
      <w:divBdr>
        <w:top w:val="none" w:sz="0" w:space="0" w:color="auto"/>
        <w:left w:val="none" w:sz="0" w:space="0" w:color="auto"/>
        <w:bottom w:val="none" w:sz="0" w:space="0" w:color="auto"/>
        <w:right w:val="none" w:sz="0" w:space="0" w:color="auto"/>
      </w:divBdr>
    </w:div>
    <w:div w:id="206918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xfordbibliographies.com/view/document/obo-9780195396607/obo-9780195396607-0024.xml" TargetMode="External"/><Relationship Id="rId18" Type="http://schemas.openxmlformats.org/officeDocument/2006/relationships/hyperlink" Target="https://www.oxfordbibliographies.com/view/document/obo-9780195396607/obo-9780195396607-0024.xml" TargetMode="External"/><Relationship Id="rId26" Type="http://schemas.openxmlformats.org/officeDocument/2006/relationships/header" Target="header3.xml"/><Relationship Id="rId85"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www.oxfordbibliographies.com/view/document/obo-9780195396607/obo-9780195396607-0024.xml" TargetMode="External"/><Relationship Id="rId8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ww.homeaffairs.gov.au/about-us/who-we-are/our-senior-staff/karl-kent-oam" TargetMode="External"/><Relationship Id="rId17" Type="http://schemas.openxmlformats.org/officeDocument/2006/relationships/hyperlink" Target="https://www.oxfordbibliographies.com/view/document/obo-9780195396607/obo-9780195396607-0024.xml"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oxfordbibliographies.com/view/document/obo-9780195396607/obo-9780195396607-0024.xml" TargetMode="External"/><Relationship Id="rId20" Type="http://schemas.openxmlformats.org/officeDocument/2006/relationships/hyperlink" Target="https://www.oxfordbibliographies.com/view/document/obo-9780195396607/obo-9780195396607-0024.x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oxfordbibliographies.com/view/document/obo-9780195396607/obo-9780195396607-0024.xml" TargetMode="External"/><Relationship Id="rId23" Type="http://schemas.openxmlformats.org/officeDocument/2006/relationships/hyperlink" Target="https://www.oxfordbibliographies.com/view/document/obo-9780195396607/obo-9780195396607-0024.xml"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oxfordbibliographies.com/view/document/obo-9780195396607/obo-9780195396607-0024.x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xfordbibliographies.com/view/document/obo-9780195396607/obo-9780195396607-0024.xml" TargetMode="External"/><Relationship Id="rId22" Type="http://schemas.openxmlformats.org/officeDocument/2006/relationships/hyperlink" Target="https://www.oxfordbibliographies.com/view/document/obo-9780195396607/obo-9780195396607-0024.xml" TargetMode="External"/><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asean.org/wp-content/uploads/2012/05/ASEAN-Plan-of-Action-in-Combating-TC_Adopted-by-11th-AMMTC-on-20Sept17.pdf" TargetMode="External"/><Relationship Id="rId13" Type="http://schemas.openxmlformats.org/officeDocument/2006/relationships/hyperlink" Target="https://asean.org/storage/2019/08/ASEAN-Australia-POA-2020-2024-FINAL.pdf" TargetMode="External"/><Relationship Id="rId18" Type="http://schemas.openxmlformats.org/officeDocument/2006/relationships/hyperlink" Target="http://www.ode.dfat.gov.au/publications/evaluation-law-and-justice.html" TargetMode="External"/><Relationship Id="rId3" Type="http://schemas.openxmlformats.org/officeDocument/2006/relationships/hyperlink" Target="https://www.oxfordbibliographies.com/view/document/obo-9780195396607/obo-9780195396607-0024.xml" TargetMode="External"/><Relationship Id="rId21" Type="http://schemas.openxmlformats.org/officeDocument/2006/relationships/hyperlink" Target="https://dfat.gov.au/about-us/publications/Pages/environmental-and-social-safeguard-operational-procedures.aspx" TargetMode="External"/><Relationship Id="rId7" Type="http://schemas.openxmlformats.org/officeDocument/2006/relationships/hyperlink" Target="https://dfat.gov.au/aid/how-we-measure-performance/ode/other-work/Pages/building-on-local-strengths-evaluation-of-australian-law-and-justice-assistance.aspx" TargetMode="External"/><Relationship Id="rId12" Type="http://schemas.openxmlformats.org/officeDocument/2006/relationships/hyperlink" Target="https://dfat.gov.au/about-us/publications/Pages/australia-asia-program-combat-trafficking-persons-aaptip-mid-term-review.aspx" TargetMode="External"/><Relationship Id="rId17" Type="http://schemas.openxmlformats.org/officeDocument/2006/relationships/hyperlink" Target="https://dfat.gov.au/people-to-people/australia-awards/pages/australia-awards-scholarships.aspx" TargetMode="External"/><Relationship Id="rId2" Type="http://schemas.openxmlformats.org/officeDocument/2006/relationships/hyperlink" Target="https://www.homeaffairs.gov.au/about-us/our-portfolios/national-security/tsoc/coordinator" TargetMode="External"/><Relationship Id="rId16" Type="http://schemas.openxmlformats.org/officeDocument/2006/relationships/hyperlink" Target="https://www.oecd.org/derec/australia/australia_lawjustice-building-on-local-strengths.pdf" TargetMode="External"/><Relationship Id="rId20" Type="http://schemas.openxmlformats.org/officeDocument/2006/relationships/hyperlink" Target="https://dfat.gov.au/about-us/publications/Pages/indonesia-knowledge-sector-initiative-phase-2-guiding-strategy.aspx" TargetMode="External"/><Relationship Id="rId1" Type="http://schemas.openxmlformats.org/officeDocument/2006/relationships/hyperlink" Target="https://www.homeaffairs.gov.au/about-us/our-portfolios/national-security/tsoc/about" TargetMode="External"/><Relationship Id="rId6" Type="http://schemas.openxmlformats.org/officeDocument/2006/relationships/hyperlink" Target="http://www.ode.dfat.gov.au/publications/evaluation-law-and-justice.html" TargetMode="External"/><Relationship Id="rId11" Type="http://schemas.openxmlformats.org/officeDocument/2006/relationships/hyperlink" Target="https://www.dfat.gov.au/sites/default/files/partnerships-for-recovery-australias-covid-19-development-response.pdf" TargetMode="External"/><Relationship Id="rId24" Type="http://schemas.openxmlformats.org/officeDocument/2006/relationships/hyperlink" Target="https://dfat.gov.au/about-us/publications/Pages/australia-asia-program-combat-trafficking-persons-aaptip-mid-term-review.aspx" TargetMode="External"/><Relationship Id="rId5" Type="http://schemas.openxmlformats.org/officeDocument/2006/relationships/hyperlink" Target="https://diplomaticacademy.dfat.gov.au/" TargetMode="External"/><Relationship Id="rId15" Type="http://schemas.openxmlformats.org/officeDocument/2006/relationships/hyperlink" Target="https://www.cfr.org/blog/how-transnational-crime-hinders-development-and-what-do-about-it" TargetMode="External"/><Relationship Id="rId23" Type="http://schemas.openxmlformats.org/officeDocument/2006/relationships/hyperlink" Target="https://www.oecd.org/derec/australia/australia_lawjustice-building-on-local-strengths.pdf" TargetMode="External"/><Relationship Id="rId10" Type="http://schemas.openxmlformats.org/officeDocument/2006/relationships/hyperlink" Target="https://www.unodc.org/wdr2018/prelaunch/WDR18_Booklet_5_WOMEN.pdf" TargetMode="External"/><Relationship Id="rId19" Type="http://schemas.openxmlformats.org/officeDocument/2006/relationships/hyperlink" Target="https://dfat.gov.au/aid/how-we-measure-performance/ode/other-work/Pages/building-on-local-strengths-evaluation-of-australian-law-and-justice-assistance.aspx" TargetMode="External"/><Relationship Id="rId4" Type="http://schemas.openxmlformats.org/officeDocument/2006/relationships/hyperlink" Target="https://www.fpwhitepaper.gov.au/" TargetMode="External"/><Relationship Id="rId9" Type="http://schemas.openxmlformats.org/officeDocument/2006/relationships/hyperlink" Target="https://www.unodc.org/wdr2018/prelaunch/WDR18_Booklet_5_WOMEN.pdf" TargetMode="External"/><Relationship Id="rId14" Type="http://schemas.openxmlformats.org/officeDocument/2006/relationships/hyperlink" Target="https://asean.org/storage/2019/11/4.-Finalised-EAS-Statement-Combat-Transnational-Crime.pdf" TargetMode="External"/><Relationship Id="rId22" Type="http://schemas.openxmlformats.org/officeDocument/2006/relationships/hyperlink" Target="https://dfat.gov.au/about-us/publications/Pages/safeguard-guidance-not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4B99D-8138-4CA8-AE8C-A52D6811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27524</Words>
  <Characters>156888</Characters>
  <Application>Microsoft Office Word</Application>
  <DocSecurity>4</DocSecurity>
  <Lines>1307</Lines>
  <Paragraphs>368</Paragraphs>
  <ScaleCrop>false</ScaleCrop>
  <HeadingPairs>
    <vt:vector size="2" baseType="variant">
      <vt:variant>
        <vt:lpstr>Title</vt:lpstr>
      </vt:variant>
      <vt:variant>
        <vt:i4>1</vt:i4>
      </vt:variant>
    </vt:vector>
  </HeadingPairs>
  <TitlesOfParts>
    <vt:vector size="1" baseType="lpstr">
      <vt:lpstr>Mekong-Australia Program On Transnational Crime Investment Design</vt:lpstr>
    </vt:vector>
  </TitlesOfParts>
  <Company/>
  <LinksUpToDate>false</LinksUpToDate>
  <CharactersWithSpaces>184044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Mekong-Australia Program On Transnational Crime Investment Design</dc:title>
  <dc:creator/>
  <cp:lastModifiedBy/>
  <cp:revision>1</cp:revision>
  <dcterms:created xsi:type="dcterms:W3CDTF">2020-09-10T07:26:00Z</dcterms:created>
  <dcterms:modified xsi:type="dcterms:W3CDTF">2020-09-10T07:26:00Z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9c6c5f1c-138f-4c71-8585-b0a018fa00b2</vt:lpwstr>
  </property>
  <property fmtid="{D5CDD505-2E9C-101B-9397-08002B2CF9AE}" pid="3" name="SEC">
    <vt:lpwstr>OFFICIAL</vt:lpwstr>
  </property>
</Properties>
</file>