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085" w:rsidRPr="00151CA9" w:rsidRDefault="00F61085" w:rsidP="00F61085">
      <w:pPr>
        <w:pStyle w:val="PublicationDate"/>
        <w:spacing w:after="0" w:line="240" w:lineRule="auto"/>
        <w:rPr>
          <w:rFonts w:ascii="Times New Roman" w:hAnsi="Times New Roman"/>
          <w:b/>
          <w:iCs/>
          <w:color w:val="0070C0"/>
          <w:szCs w:val="24"/>
        </w:rPr>
      </w:pPr>
      <w:bookmarkStart w:id="0" w:name="_GoBack"/>
      <w:bookmarkEnd w:id="0"/>
      <w:r w:rsidRPr="00151CA9">
        <w:rPr>
          <w:rFonts w:ascii="Times New Roman" w:hAnsi="Times New Roman"/>
          <w:b/>
          <w:iCs/>
          <w:color w:val="0070C0"/>
          <w:szCs w:val="24"/>
        </w:rPr>
        <w:t>Project Summary</w:t>
      </w:r>
    </w:p>
    <w:p w:rsidR="00F61085" w:rsidRPr="00151CA9" w:rsidRDefault="00F61085" w:rsidP="00F61085">
      <w:pPr>
        <w:pStyle w:val="Heading1"/>
        <w:spacing w:before="0"/>
        <w:rPr>
          <w:rFonts w:ascii="Times New Roman" w:hAnsi="Times New Roman" w:cs="Times New Roman"/>
          <w:sz w:val="24"/>
          <w:szCs w:val="24"/>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2302"/>
        <w:gridCol w:w="1701"/>
        <w:gridCol w:w="7399"/>
      </w:tblGrid>
      <w:tr w:rsidR="00F61085" w:rsidRPr="00151CA9" w:rsidTr="00F61085">
        <w:trPr>
          <w:cantSplit/>
          <w:tblHeader/>
        </w:trPr>
        <w:tc>
          <w:tcPr>
            <w:tcW w:w="2660" w:type="dxa"/>
            <w:shd w:val="clear" w:color="auto" w:fill="FFFFFF"/>
            <w:vAlign w:val="center"/>
          </w:tcPr>
          <w:p w:rsidR="00F61085" w:rsidRPr="00151CA9" w:rsidRDefault="00F61085" w:rsidP="000C4F02">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Project Name</w:t>
            </w:r>
          </w:p>
        </w:tc>
        <w:tc>
          <w:tcPr>
            <w:tcW w:w="11402" w:type="dxa"/>
            <w:gridSpan w:val="3"/>
            <w:shd w:val="clear" w:color="auto" w:fill="FFFFFF"/>
            <w:vAlign w:val="center"/>
          </w:tcPr>
          <w:p w:rsidR="00F61085" w:rsidRPr="00151CA9" w:rsidRDefault="005807CF" w:rsidP="00AD435B">
            <w:pPr>
              <w:pStyle w:val="PublicationDate"/>
              <w:spacing w:after="0" w:line="240" w:lineRule="auto"/>
              <w:rPr>
                <w:rFonts w:ascii="Times New Roman" w:hAnsi="Times New Roman"/>
                <w:color w:val="auto"/>
                <w:szCs w:val="24"/>
              </w:rPr>
            </w:pPr>
            <w:r w:rsidRPr="00151CA9">
              <w:rPr>
                <w:rFonts w:ascii="Times New Roman" w:hAnsi="Times New Roman"/>
                <w:b/>
                <w:bCs/>
                <w:iCs/>
                <w:color w:val="auto"/>
                <w:szCs w:val="24"/>
                <w:lang w:val="en-GB"/>
              </w:rPr>
              <w:t xml:space="preserve">Nauru </w:t>
            </w:r>
            <w:r w:rsidR="00AD435B">
              <w:rPr>
                <w:rFonts w:ascii="Times New Roman" w:hAnsi="Times New Roman"/>
                <w:b/>
                <w:bCs/>
                <w:iCs/>
                <w:color w:val="auto"/>
                <w:szCs w:val="24"/>
                <w:lang w:val="en-GB"/>
              </w:rPr>
              <w:t>Public Sector Reform</w:t>
            </w:r>
            <w:r w:rsidR="0057258E" w:rsidRPr="00151CA9">
              <w:rPr>
                <w:rFonts w:ascii="Times New Roman" w:hAnsi="Times New Roman"/>
                <w:b/>
                <w:bCs/>
                <w:iCs/>
                <w:color w:val="auto"/>
                <w:szCs w:val="24"/>
                <w:lang w:val="en-GB"/>
              </w:rPr>
              <w:t xml:space="preserve"> Partnership</w:t>
            </w:r>
          </w:p>
        </w:tc>
      </w:tr>
      <w:tr w:rsidR="00F61085" w:rsidRPr="00151CA9" w:rsidTr="00F61085">
        <w:trPr>
          <w:cantSplit/>
        </w:trPr>
        <w:tc>
          <w:tcPr>
            <w:tcW w:w="2660" w:type="dxa"/>
            <w:shd w:val="clear" w:color="auto" w:fill="auto"/>
          </w:tcPr>
          <w:p w:rsidR="00F61085" w:rsidRPr="00151CA9" w:rsidRDefault="00F61085" w:rsidP="000C4F02">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AidWorks number</w:t>
            </w:r>
          </w:p>
        </w:tc>
        <w:tc>
          <w:tcPr>
            <w:tcW w:w="11402" w:type="dxa"/>
            <w:gridSpan w:val="3"/>
            <w:shd w:val="clear" w:color="auto" w:fill="auto"/>
          </w:tcPr>
          <w:p w:rsidR="00F61085" w:rsidRPr="00151CA9" w:rsidRDefault="00F61085" w:rsidP="001220B6">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IN</w:t>
            </w:r>
            <w:r w:rsidR="001220B6">
              <w:rPr>
                <w:rFonts w:ascii="Times New Roman" w:hAnsi="Times New Roman"/>
                <w:color w:val="auto"/>
                <w:szCs w:val="24"/>
              </w:rPr>
              <w:t xml:space="preserve">I943 </w:t>
            </w:r>
            <w:r w:rsidR="00C3141B">
              <w:rPr>
                <w:rFonts w:ascii="Times New Roman" w:hAnsi="Times New Roman"/>
                <w:color w:val="auto"/>
                <w:szCs w:val="24"/>
              </w:rPr>
              <w:t>(</w:t>
            </w:r>
            <w:r w:rsidR="001220B6">
              <w:rPr>
                <w:rFonts w:ascii="Times New Roman" w:hAnsi="Times New Roman"/>
                <w:color w:val="auto"/>
                <w:szCs w:val="24"/>
              </w:rPr>
              <w:t>09B164 and 15A371</w:t>
            </w:r>
            <w:r w:rsidR="00C3141B">
              <w:rPr>
                <w:rFonts w:ascii="Times New Roman" w:hAnsi="Times New Roman"/>
                <w:color w:val="auto"/>
                <w:szCs w:val="24"/>
              </w:rPr>
              <w:t>)</w:t>
            </w:r>
          </w:p>
        </w:tc>
      </w:tr>
      <w:tr w:rsidR="00F61085" w:rsidRPr="00151CA9" w:rsidTr="00F61085">
        <w:trPr>
          <w:cantSplit/>
        </w:trPr>
        <w:tc>
          <w:tcPr>
            <w:tcW w:w="2660" w:type="dxa"/>
            <w:shd w:val="clear" w:color="auto" w:fill="auto"/>
          </w:tcPr>
          <w:p w:rsidR="00F61085" w:rsidRPr="00151CA9" w:rsidRDefault="00F61085" w:rsidP="000C4F02">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Commencement date</w:t>
            </w:r>
          </w:p>
        </w:tc>
        <w:tc>
          <w:tcPr>
            <w:tcW w:w="2302" w:type="dxa"/>
            <w:shd w:val="clear" w:color="auto" w:fill="auto"/>
          </w:tcPr>
          <w:p w:rsidR="00F61085" w:rsidRPr="00151CA9" w:rsidRDefault="005807CF" w:rsidP="0000237A">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1 July 2</w:t>
            </w:r>
            <w:r w:rsidR="00905E3A">
              <w:rPr>
                <w:rFonts w:ascii="Times New Roman" w:hAnsi="Times New Roman"/>
                <w:color w:val="auto"/>
                <w:szCs w:val="24"/>
              </w:rPr>
              <w:t>0</w:t>
            </w:r>
            <w:r w:rsidR="0000237A">
              <w:rPr>
                <w:rFonts w:ascii="Times New Roman" w:hAnsi="Times New Roman"/>
                <w:color w:val="auto"/>
                <w:szCs w:val="24"/>
              </w:rPr>
              <w:t>14</w:t>
            </w:r>
          </w:p>
        </w:tc>
        <w:tc>
          <w:tcPr>
            <w:tcW w:w="1701" w:type="dxa"/>
            <w:shd w:val="clear" w:color="auto" w:fill="auto"/>
          </w:tcPr>
          <w:p w:rsidR="00F61085" w:rsidRPr="00151CA9" w:rsidRDefault="00F61085" w:rsidP="000C4F02">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Completion date</w:t>
            </w:r>
          </w:p>
        </w:tc>
        <w:tc>
          <w:tcPr>
            <w:tcW w:w="7399" w:type="dxa"/>
            <w:shd w:val="clear" w:color="auto" w:fill="auto"/>
          </w:tcPr>
          <w:p w:rsidR="00F61085" w:rsidRPr="00151CA9" w:rsidRDefault="005807CF" w:rsidP="0000237A">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30 June 20</w:t>
            </w:r>
            <w:r w:rsidR="0000237A">
              <w:rPr>
                <w:rFonts w:ascii="Times New Roman" w:hAnsi="Times New Roman"/>
                <w:color w:val="auto"/>
                <w:szCs w:val="24"/>
              </w:rPr>
              <w:t>20</w:t>
            </w:r>
          </w:p>
        </w:tc>
      </w:tr>
      <w:tr w:rsidR="00F61085" w:rsidRPr="00151CA9" w:rsidTr="00F61085">
        <w:trPr>
          <w:cantSplit/>
        </w:trPr>
        <w:tc>
          <w:tcPr>
            <w:tcW w:w="2660" w:type="dxa"/>
            <w:shd w:val="clear" w:color="auto" w:fill="auto"/>
          </w:tcPr>
          <w:p w:rsidR="00F61085" w:rsidRPr="00151CA9" w:rsidRDefault="00F61085" w:rsidP="000C4F02">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Total Australian $</w:t>
            </w:r>
          </w:p>
        </w:tc>
        <w:tc>
          <w:tcPr>
            <w:tcW w:w="11402" w:type="dxa"/>
            <w:gridSpan w:val="3"/>
            <w:shd w:val="clear" w:color="auto" w:fill="auto"/>
          </w:tcPr>
          <w:p w:rsidR="00F61085" w:rsidRPr="00151CA9" w:rsidRDefault="005807CF" w:rsidP="004A1023">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AUD</w:t>
            </w:r>
            <w:r w:rsidR="004A1023">
              <w:rPr>
                <w:rFonts w:ascii="Times New Roman" w:hAnsi="Times New Roman"/>
                <w:color w:val="auto"/>
                <w:szCs w:val="24"/>
              </w:rPr>
              <w:t xml:space="preserve">6,300,000 </w:t>
            </w:r>
            <w:r w:rsidR="0000237A">
              <w:rPr>
                <w:rFonts w:ascii="Times New Roman" w:hAnsi="Times New Roman"/>
                <w:color w:val="auto"/>
                <w:szCs w:val="24"/>
              </w:rPr>
              <w:t>in ODA and AUD15,000,000 to the Nauru Trust Fund</w:t>
            </w:r>
          </w:p>
        </w:tc>
      </w:tr>
      <w:tr w:rsidR="00F61085" w:rsidRPr="00151CA9" w:rsidTr="00F61085">
        <w:trPr>
          <w:cantSplit/>
        </w:trPr>
        <w:tc>
          <w:tcPr>
            <w:tcW w:w="2660" w:type="dxa"/>
            <w:shd w:val="clear" w:color="auto" w:fill="auto"/>
          </w:tcPr>
          <w:p w:rsidR="00F61085" w:rsidRPr="00151CA9" w:rsidRDefault="00F61085" w:rsidP="000C4F02">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Delivery organisation(s)</w:t>
            </w:r>
          </w:p>
        </w:tc>
        <w:tc>
          <w:tcPr>
            <w:tcW w:w="11402" w:type="dxa"/>
            <w:gridSpan w:val="3"/>
            <w:shd w:val="clear" w:color="auto" w:fill="auto"/>
          </w:tcPr>
          <w:p w:rsidR="00F61085" w:rsidRPr="00151CA9" w:rsidRDefault="0057258E" w:rsidP="000C4F02">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DFAT</w:t>
            </w:r>
          </w:p>
        </w:tc>
      </w:tr>
      <w:tr w:rsidR="00F61085" w:rsidRPr="00151CA9" w:rsidTr="00F61085">
        <w:trPr>
          <w:cantSplit/>
        </w:trPr>
        <w:tc>
          <w:tcPr>
            <w:tcW w:w="2660" w:type="dxa"/>
            <w:shd w:val="clear" w:color="auto" w:fill="auto"/>
          </w:tcPr>
          <w:p w:rsidR="00F61085" w:rsidRPr="00151CA9" w:rsidRDefault="00F61085" w:rsidP="000C4F02">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Implementing partner(s)</w:t>
            </w:r>
          </w:p>
        </w:tc>
        <w:tc>
          <w:tcPr>
            <w:tcW w:w="11402" w:type="dxa"/>
            <w:gridSpan w:val="3"/>
            <w:shd w:val="clear" w:color="auto" w:fill="auto"/>
          </w:tcPr>
          <w:p w:rsidR="00F61085" w:rsidRPr="00151CA9" w:rsidRDefault="0000237A" w:rsidP="000C4F02">
            <w:pPr>
              <w:pStyle w:val="PublicationDate"/>
              <w:spacing w:after="0" w:line="240" w:lineRule="auto"/>
              <w:rPr>
                <w:rFonts w:ascii="Times New Roman" w:hAnsi="Times New Roman"/>
                <w:color w:val="auto"/>
                <w:szCs w:val="24"/>
              </w:rPr>
            </w:pPr>
            <w:r>
              <w:rPr>
                <w:rFonts w:ascii="Times New Roman" w:hAnsi="Times New Roman"/>
                <w:color w:val="auto"/>
                <w:szCs w:val="24"/>
              </w:rPr>
              <w:t xml:space="preserve">PACTAM2, Nauru </w:t>
            </w:r>
            <w:r w:rsidR="001220B6">
              <w:rPr>
                <w:rFonts w:ascii="Times New Roman" w:hAnsi="Times New Roman"/>
                <w:color w:val="auto"/>
                <w:szCs w:val="24"/>
              </w:rPr>
              <w:t xml:space="preserve">Intergenerational </w:t>
            </w:r>
            <w:r>
              <w:rPr>
                <w:rFonts w:ascii="Times New Roman" w:hAnsi="Times New Roman"/>
                <w:color w:val="auto"/>
                <w:szCs w:val="24"/>
              </w:rPr>
              <w:t>Trust Fund</w:t>
            </w:r>
          </w:p>
        </w:tc>
      </w:tr>
      <w:tr w:rsidR="00F61085" w:rsidRPr="00151CA9" w:rsidTr="00F61085">
        <w:trPr>
          <w:cantSplit/>
        </w:trPr>
        <w:tc>
          <w:tcPr>
            <w:tcW w:w="2660" w:type="dxa"/>
            <w:shd w:val="clear" w:color="auto" w:fill="auto"/>
          </w:tcPr>
          <w:p w:rsidR="00F61085" w:rsidRPr="00151CA9" w:rsidRDefault="00F61085" w:rsidP="000C4F02">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Country/Region</w:t>
            </w:r>
          </w:p>
        </w:tc>
        <w:tc>
          <w:tcPr>
            <w:tcW w:w="11402" w:type="dxa"/>
            <w:gridSpan w:val="3"/>
            <w:shd w:val="clear" w:color="auto" w:fill="auto"/>
          </w:tcPr>
          <w:p w:rsidR="00F61085" w:rsidRPr="00151CA9" w:rsidRDefault="0057258E" w:rsidP="000C4F02">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Nauru</w:t>
            </w:r>
            <w:r w:rsidR="00F61085" w:rsidRPr="00151CA9">
              <w:rPr>
                <w:rFonts w:ascii="Times New Roman" w:hAnsi="Times New Roman"/>
                <w:color w:val="auto"/>
                <w:szCs w:val="24"/>
              </w:rPr>
              <w:t xml:space="preserve"> </w:t>
            </w:r>
          </w:p>
        </w:tc>
      </w:tr>
      <w:tr w:rsidR="00F61085" w:rsidRPr="00151CA9" w:rsidTr="00F61085">
        <w:trPr>
          <w:cantSplit/>
        </w:trPr>
        <w:tc>
          <w:tcPr>
            <w:tcW w:w="2660" w:type="dxa"/>
            <w:shd w:val="clear" w:color="auto" w:fill="auto"/>
          </w:tcPr>
          <w:p w:rsidR="00F61085" w:rsidRPr="00151CA9" w:rsidRDefault="00F61085" w:rsidP="000C4F02">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Primary sector</w:t>
            </w:r>
          </w:p>
        </w:tc>
        <w:tc>
          <w:tcPr>
            <w:tcW w:w="11402" w:type="dxa"/>
            <w:gridSpan w:val="3"/>
            <w:shd w:val="clear" w:color="auto" w:fill="auto"/>
          </w:tcPr>
          <w:p w:rsidR="00F61085" w:rsidRPr="00151CA9" w:rsidRDefault="0000237A" w:rsidP="000C4F02">
            <w:pPr>
              <w:pStyle w:val="PublicationDate"/>
              <w:spacing w:after="0" w:line="240" w:lineRule="auto"/>
              <w:rPr>
                <w:rFonts w:ascii="Times New Roman" w:hAnsi="Times New Roman"/>
                <w:color w:val="auto"/>
                <w:szCs w:val="24"/>
              </w:rPr>
            </w:pPr>
            <w:r>
              <w:rPr>
                <w:rFonts w:ascii="Times New Roman" w:hAnsi="Times New Roman"/>
                <w:color w:val="auto"/>
                <w:szCs w:val="24"/>
              </w:rPr>
              <w:t>Public Sector Management</w:t>
            </w:r>
            <w:r w:rsidR="00F61085" w:rsidRPr="00151CA9">
              <w:rPr>
                <w:rFonts w:ascii="Times New Roman" w:hAnsi="Times New Roman"/>
                <w:color w:val="auto"/>
                <w:szCs w:val="24"/>
              </w:rPr>
              <w:t xml:space="preserve"> </w:t>
            </w:r>
          </w:p>
        </w:tc>
      </w:tr>
      <w:tr w:rsidR="00F61085" w:rsidRPr="00151CA9" w:rsidTr="00F61085">
        <w:trPr>
          <w:cantSplit/>
        </w:trPr>
        <w:tc>
          <w:tcPr>
            <w:tcW w:w="2660" w:type="dxa"/>
            <w:shd w:val="clear" w:color="auto" w:fill="auto"/>
          </w:tcPr>
          <w:p w:rsidR="00F61085" w:rsidRPr="00151CA9" w:rsidRDefault="00F61085" w:rsidP="000C4F02">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Project objective/s</w:t>
            </w:r>
          </w:p>
        </w:tc>
        <w:tc>
          <w:tcPr>
            <w:tcW w:w="11402" w:type="dxa"/>
            <w:gridSpan w:val="3"/>
            <w:shd w:val="clear" w:color="auto" w:fill="auto"/>
          </w:tcPr>
          <w:p w:rsidR="0000237A" w:rsidRDefault="0000237A" w:rsidP="0000237A">
            <w:pPr>
              <w:pStyle w:val="PublicationDate"/>
              <w:spacing w:after="0" w:line="240" w:lineRule="auto"/>
              <w:rPr>
                <w:rFonts w:ascii="Times New Roman" w:hAnsi="Times New Roman"/>
                <w:color w:val="333333"/>
                <w:szCs w:val="24"/>
              </w:rPr>
            </w:pPr>
            <w:r w:rsidRPr="0000237A">
              <w:rPr>
                <w:rFonts w:ascii="Times New Roman" w:hAnsi="Times New Roman"/>
                <w:color w:val="333333"/>
                <w:szCs w:val="24"/>
              </w:rPr>
              <w:t>The Nauru Public Sector Reform Partnership support</w:t>
            </w:r>
            <w:r>
              <w:rPr>
                <w:rFonts w:ascii="Times New Roman" w:hAnsi="Times New Roman"/>
                <w:color w:val="333333"/>
                <w:szCs w:val="24"/>
              </w:rPr>
              <w:t>s</w:t>
            </w:r>
            <w:r w:rsidRPr="0000237A">
              <w:rPr>
                <w:rFonts w:ascii="Times New Roman" w:hAnsi="Times New Roman"/>
                <w:color w:val="333333"/>
                <w:szCs w:val="24"/>
              </w:rPr>
              <w:t xml:space="preserve"> implementation of Government of Nauru strategies for public sector reform, improved economic governance and financial management</w:t>
            </w:r>
            <w:r>
              <w:rPr>
                <w:rFonts w:ascii="Times New Roman" w:hAnsi="Times New Roman"/>
                <w:color w:val="333333"/>
                <w:szCs w:val="24"/>
              </w:rPr>
              <w:t>. It focuses on</w:t>
            </w:r>
            <w:r w:rsidRPr="0000237A">
              <w:rPr>
                <w:rFonts w:ascii="Times New Roman" w:hAnsi="Times New Roman"/>
                <w:color w:val="333333"/>
                <w:szCs w:val="24"/>
              </w:rPr>
              <w:t xml:space="preserve">: </w:t>
            </w:r>
          </w:p>
          <w:p w:rsidR="0000237A" w:rsidRPr="0000237A" w:rsidRDefault="0000237A" w:rsidP="00204DE1">
            <w:pPr>
              <w:pStyle w:val="PublicationDate"/>
              <w:numPr>
                <w:ilvl w:val="0"/>
                <w:numId w:val="7"/>
              </w:numPr>
              <w:spacing w:after="0" w:line="240" w:lineRule="auto"/>
              <w:rPr>
                <w:rFonts w:ascii="Times New Roman" w:hAnsi="Times New Roman"/>
                <w:color w:val="auto"/>
                <w:szCs w:val="24"/>
              </w:rPr>
            </w:pPr>
            <w:r w:rsidRPr="0000237A">
              <w:rPr>
                <w:rFonts w:ascii="Times New Roman" w:hAnsi="Times New Roman"/>
                <w:color w:val="333333"/>
                <w:szCs w:val="24"/>
              </w:rPr>
              <w:t xml:space="preserve">strengthening the capacity of central agencies to deliver and manage national budgets that are aligned with national development policies and plans; </w:t>
            </w:r>
          </w:p>
          <w:p w:rsidR="0000237A" w:rsidRPr="0000237A" w:rsidRDefault="0000237A" w:rsidP="00204DE1">
            <w:pPr>
              <w:pStyle w:val="PublicationDate"/>
              <w:numPr>
                <w:ilvl w:val="0"/>
                <w:numId w:val="7"/>
              </w:numPr>
              <w:spacing w:after="0" w:line="240" w:lineRule="auto"/>
              <w:rPr>
                <w:rFonts w:ascii="Times New Roman" w:hAnsi="Times New Roman"/>
                <w:color w:val="auto"/>
                <w:szCs w:val="24"/>
              </w:rPr>
            </w:pPr>
            <w:r w:rsidRPr="0000237A">
              <w:rPr>
                <w:rFonts w:ascii="Times New Roman" w:hAnsi="Times New Roman"/>
                <w:color w:val="333333"/>
                <w:szCs w:val="24"/>
              </w:rPr>
              <w:t xml:space="preserve">developing and implementing policies that reduce fiscal risks and improve revenue generation, including from state-owned enterprises (SOEs); </w:t>
            </w:r>
          </w:p>
          <w:p w:rsidR="0000237A" w:rsidRPr="0000237A" w:rsidRDefault="0000237A" w:rsidP="00204DE1">
            <w:pPr>
              <w:pStyle w:val="PublicationDate"/>
              <w:numPr>
                <w:ilvl w:val="0"/>
                <w:numId w:val="7"/>
              </w:numPr>
              <w:spacing w:after="0" w:line="240" w:lineRule="auto"/>
              <w:rPr>
                <w:rFonts w:ascii="Times New Roman" w:hAnsi="Times New Roman"/>
                <w:color w:val="auto"/>
                <w:szCs w:val="24"/>
              </w:rPr>
            </w:pPr>
            <w:r w:rsidRPr="0000237A">
              <w:rPr>
                <w:rFonts w:ascii="Times New Roman" w:hAnsi="Times New Roman"/>
                <w:color w:val="333333"/>
                <w:szCs w:val="24"/>
              </w:rPr>
              <w:t xml:space="preserve">improving communication between the Government of Nauru and the community on policy development and implementation progress; and </w:t>
            </w:r>
          </w:p>
          <w:p w:rsidR="00F61085" w:rsidRPr="0000237A" w:rsidRDefault="0000237A" w:rsidP="00204DE1">
            <w:pPr>
              <w:pStyle w:val="PublicationDate"/>
              <w:numPr>
                <w:ilvl w:val="0"/>
                <w:numId w:val="7"/>
              </w:numPr>
              <w:spacing w:after="0" w:line="240" w:lineRule="auto"/>
              <w:rPr>
                <w:rFonts w:ascii="Times New Roman" w:hAnsi="Times New Roman"/>
                <w:color w:val="auto"/>
                <w:szCs w:val="24"/>
              </w:rPr>
            </w:pPr>
            <w:r w:rsidRPr="0000237A">
              <w:rPr>
                <w:rFonts w:ascii="Times New Roman" w:hAnsi="Times New Roman"/>
                <w:color w:val="333333"/>
                <w:szCs w:val="24"/>
              </w:rPr>
              <w:t xml:space="preserve">improving collection and management of development statistics, to inform policy and measure progress against key development outcomes. </w:t>
            </w:r>
            <w:r w:rsidR="00F61085" w:rsidRPr="0000237A">
              <w:rPr>
                <w:rFonts w:ascii="Times New Roman" w:hAnsi="Times New Roman"/>
                <w:color w:val="auto"/>
                <w:szCs w:val="24"/>
              </w:rPr>
              <w:t xml:space="preserve"> </w:t>
            </w:r>
          </w:p>
        </w:tc>
      </w:tr>
    </w:tbl>
    <w:p w:rsidR="00151CA9" w:rsidRDefault="00151CA9" w:rsidP="00F61085">
      <w:pPr>
        <w:pStyle w:val="PublicationDate"/>
        <w:spacing w:after="0" w:line="240" w:lineRule="auto"/>
        <w:rPr>
          <w:rFonts w:ascii="Times New Roman" w:hAnsi="Times New Roman"/>
          <w:b/>
          <w:iCs/>
          <w:color w:val="0070C0"/>
          <w:szCs w:val="24"/>
        </w:rPr>
      </w:pPr>
    </w:p>
    <w:p w:rsidR="00F61085" w:rsidRPr="00151CA9" w:rsidRDefault="00F61085" w:rsidP="00F61085">
      <w:pPr>
        <w:pStyle w:val="PublicationDate"/>
        <w:spacing w:after="0" w:line="240" w:lineRule="auto"/>
        <w:rPr>
          <w:rFonts w:ascii="Times New Roman" w:hAnsi="Times New Roman"/>
          <w:b/>
          <w:iCs/>
          <w:color w:val="0070C0"/>
          <w:szCs w:val="24"/>
        </w:rPr>
      </w:pPr>
      <w:r w:rsidRPr="00151CA9">
        <w:rPr>
          <w:rFonts w:ascii="Times New Roman" w:hAnsi="Times New Roman"/>
          <w:b/>
          <w:iCs/>
          <w:color w:val="0070C0"/>
          <w:szCs w:val="24"/>
        </w:rPr>
        <w:t xml:space="preserve">Introduction  </w:t>
      </w:r>
    </w:p>
    <w:p w:rsidR="004D50D0" w:rsidRPr="004A1023" w:rsidRDefault="0012738B" w:rsidP="004D50D0">
      <w:pPr>
        <w:jc w:val="both"/>
        <w:rPr>
          <w:rFonts w:ascii="Times New Roman" w:hAnsi="Times New Roman" w:cs="Times New Roman"/>
          <w:sz w:val="24"/>
          <w:szCs w:val="24"/>
          <w:lang w:eastAsia="en-AU"/>
        </w:rPr>
      </w:pPr>
      <w:r w:rsidRPr="00151CA9">
        <w:rPr>
          <w:rFonts w:ascii="Times New Roman" w:hAnsi="Times New Roman" w:cs="Times New Roman"/>
          <w:sz w:val="24"/>
          <w:szCs w:val="24"/>
        </w:rPr>
        <w:t>In 2018</w:t>
      </w:r>
      <w:r w:rsidR="00F61085" w:rsidRPr="00151CA9">
        <w:rPr>
          <w:rFonts w:ascii="Times New Roman" w:hAnsi="Times New Roman" w:cs="Times New Roman"/>
          <w:sz w:val="24"/>
          <w:szCs w:val="24"/>
        </w:rPr>
        <w:t xml:space="preserve">, DFAT </w:t>
      </w:r>
      <w:r w:rsidR="00F61085" w:rsidRPr="004D50D0">
        <w:rPr>
          <w:rFonts w:ascii="Times New Roman" w:hAnsi="Times New Roman" w:cs="Times New Roman"/>
          <w:sz w:val="24"/>
          <w:szCs w:val="24"/>
        </w:rPr>
        <w:t xml:space="preserve">commissioned </w:t>
      </w:r>
      <w:r w:rsidR="0000237A">
        <w:rPr>
          <w:rFonts w:ascii="Times New Roman" w:hAnsi="Times New Roman" w:cs="Times New Roman"/>
          <w:sz w:val="24"/>
          <w:szCs w:val="24"/>
        </w:rPr>
        <w:t>a strategic review</w:t>
      </w:r>
      <w:r w:rsidR="00F61085" w:rsidRPr="004D50D0">
        <w:rPr>
          <w:rFonts w:ascii="Times New Roman" w:hAnsi="Times New Roman" w:cs="Times New Roman"/>
          <w:sz w:val="24"/>
          <w:szCs w:val="24"/>
        </w:rPr>
        <w:t xml:space="preserve"> </w:t>
      </w:r>
      <w:r w:rsidR="004A1023">
        <w:rPr>
          <w:rFonts w:ascii="Times New Roman" w:hAnsi="Times New Roman" w:cs="Times New Roman"/>
          <w:sz w:val="24"/>
          <w:szCs w:val="24"/>
        </w:rPr>
        <w:t xml:space="preserve">of its </w:t>
      </w:r>
      <w:r w:rsidR="0000237A">
        <w:rPr>
          <w:rFonts w:ascii="Times New Roman" w:hAnsi="Times New Roman" w:cs="Times New Roman"/>
          <w:sz w:val="24"/>
          <w:szCs w:val="24"/>
        </w:rPr>
        <w:t>public sector management (PSM) investments in Nauru, with a focus on public financial management</w:t>
      </w:r>
      <w:r w:rsidR="004D50D0" w:rsidRPr="004D50D0">
        <w:rPr>
          <w:rFonts w:ascii="Times New Roman" w:hAnsi="Times New Roman" w:cs="Times New Roman"/>
          <w:sz w:val="24"/>
          <w:szCs w:val="24"/>
          <w:lang w:eastAsia="en-AU"/>
        </w:rPr>
        <w:t xml:space="preserve"> within the Nauru Aid Program. </w:t>
      </w:r>
      <w:r w:rsidR="00E773F7">
        <w:rPr>
          <w:rFonts w:ascii="Times New Roman" w:hAnsi="Times New Roman" w:cs="Times New Roman"/>
          <w:sz w:val="24"/>
          <w:szCs w:val="24"/>
          <w:lang w:eastAsia="en-AU"/>
        </w:rPr>
        <w:t>T</w:t>
      </w:r>
      <w:r w:rsidR="004D50D0" w:rsidRPr="004D50D0">
        <w:rPr>
          <w:rFonts w:ascii="Times New Roman" w:hAnsi="Times New Roman" w:cs="Times New Roman"/>
          <w:sz w:val="24"/>
          <w:szCs w:val="24"/>
          <w:lang w:eastAsia="en-AU"/>
        </w:rPr>
        <w:t xml:space="preserve">he purpose </w:t>
      </w:r>
      <w:r w:rsidR="00E773F7">
        <w:rPr>
          <w:rFonts w:ascii="Times New Roman" w:hAnsi="Times New Roman" w:cs="Times New Roman"/>
          <w:sz w:val="24"/>
          <w:szCs w:val="24"/>
          <w:lang w:eastAsia="en-AU"/>
        </w:rPr>
        <w:t xml:space="preserve">of the review </w:t>
      </w:r>
      <w:r w:rsidR="004D50D0" w:rsidRPr="004D50D0">
        <w:rPr>
          <w:rFonts w:ascii="Times New Roman" w:hAnsi="Times New Roman" w:cs="Times New Roman"/>
          <w:sz w:val="24"/>
          <w:szCs w:val="24"/>
          <w:lang w:eastAsia="en-AU"/>
        </w:rPr>
        <w:t xml:space="preserve">was threefold: </w:t>
      </w:r>
    </w:p>
    <w:p w:rsidR="004A1023" w:rsidRPr="004A1023" w:rsidRDefault="004A1023" w:rsidP="00204DE1">
      <w:pPr>
        <w:pStyle w:val="ListParagraph"/>
        <w:numPr>
          <w:ilvl w:val="0"/>
          <w:numId w:val="8"/>
        </w:numPr>
        <w:spacing w:before="240" w:after="240" w:line="264" w:lineRule="auto"/>
        <w:ind w:left="567" w:hanging="567"/>
        <w:jc w:val="both"/>
        <w:rPr>
          <w:rFonts w:ascii="Times New Roman" w:hAnsi="Times New Roman" w:cs="Times New Roman"/>
          <w:sz w:val="24"/>
          <w:szCs w:val="24"/>
          <w:lang w:eastAsia="en-AU"/>
        </w:rPr>
      </w:pPr>
      <w:r w:rsidRPr="004A1023">
        <w:rPr>
          <w:rFonts w:ascii="Times New Roman" w:hAnsi="Times New Roman" w:cs="Times New Roman"/>
          <w:b/>
          <w:sz w:val="24"/>
          <w:szCs w:val="24"/>
          <w:lang w:eastAsia="en-AU"/>
        </w:rPr>
        <w:t>Prove</w:t>
      </w:r>
      <w:r w:rsidRPr="004A1023">
        <w:rPr>
          <w:rFonts w:ascii="Times New Roman" w:hAnsi="Times New Roman" w:cs="Times New Roman"/>
          <w:sz w:val="24"/>
          <w:szCs w:val="24"/>
          <w:lang w:eastAsia="en-AU"/>
        </w:rPr>
        <w:t xml:space="preserve">- </w:t>
      </w:r>
      <w:r w:rsidRPr="004A1023">
        <w:rPr>
          <w:rFonts w:ascii="Times New Roman" w:hAnsi="Times New Roman" w:cs="Times New Roman"/>
          <w:sz w:val="24"/>
          <w:szCs w:val="24"/>
        </w:rPr>
        <w:t>To assess the effectiveness of the Australian government’s current approaches to PSM programming in Nauru</w:t>
      </w:r>
      <w:r w:rsidRPr="004A1023">
        <w:rPr>
          <w:rFonts w:ascii="Times New Roman" w:hAnsi="Times New Roman" w:cs="Times New Roman"/>
          <w:sz w:val="24"/>
          <w:szCs w:val="24"/>
          <w:lang w:eastAsia="en-AU"/>
        </w:rPr>
        <w:t xml:space="preserve">; </w:t>
      </w:r>
    </w:p>
    <w:p w:rsidR="004A1023" w:rsidRPr="004A1023" w:rsidRDefault="004A1023" w:rsidP="00204DE1">
      <w:pPr>
        <w:pStyle w:val="ListParagraph"/>
        <w:numPr>
          <w:ilvl w:val="0"/>
          <w:numId w:val="8"/>
        </w:numPr>
        <w:spacing w:before="240" w:after="240" w:line="264" w:lineRule="auto"/>
        <w:ind w:left="567" w:hanging="567"/>
        <w:jc w:val="both"/>
        <w:rPr>
          <w:rFonts w:ascii="Times New Roman" w:hAnsi="Times New Roman" w:cs="Times New Roman"/>
          <w:sz w:val="24"/>
          <w:szCs w:val="24"/>
          <w:lang w:eastAsia="en-AU"/>
        </w:rPr>
      </w:pPr>
      <w:r w:rsidRPr="004A1023">
        <w:rPr>
          <w:rFonts w:ascii="Times New Roman" w:hAnsi="Times New Roman" w:cs="Times New Roman"/>
          <w:b/>
          <w:sz w:val="24"/>
          <w:szCs w:val="24"/>
        </w:rPr>
        <w:lastRenderedPageBreak/>
        <w:t>Improve -</w:t>
      </w:r>
      <w:r w:rsidRPr="004A1023">
        <w:rPr>
          <w:rFonts w:ascii="Times New Roman" w:hAnsi="Times New Roman" w:cs="Times New Roman"/>
          <w:sz w:val="24"/>
          <w:szCs w:val="24"/>
        </w:rPr>
        <w:t xml:space="preserve"> To recommend future strategic investment approaches and priorities for the Nauru Public Sector Reform portfolio. </w:t>
      </w:r>
      <w:r w:rsidRPr="004A1023">
        <w:rPr>
          <w:rFonts w:ascii="Times New Roman" w:hAnsi="Times New Roman" w:cs="Times New Roman"/>
          <w:sz w:val="24"/>
          <w:szCs w:val="24"/>
          <w:lang w:eastAsia="en-AU"/>
        </w:rPr>
        <w:t xml:space="preserve">This will include advice on aid modalities, an investment decision making criteria and input into a forward looking high-level theory of change for DFAT PSM investments in Nauru; </w:t>
      </w:r>
    </w:p>
    <w:p w:rsidR="004A1023" w:rsidRPr="004A1023" w:rsidRDefault="004A1023" w:rsidP="00204DE1">
      <w:pPr>
        <w:pStyle w:val="ListParagraph"/>
        <w:numPr>
          <w:ilvl w:val="0"/>
          <w:numId w:val="8"/>
        </w:numPr>
        <w:spacing w:before="240" w:after="240" w:line="264" w:lineRule="auto"/>
        <w:ind w:left="567" w:hanging="567"/>
        <w:jc w:val="both"/>
        <w:rPr>
          <w:rFonts w:ascii="Times New Roman" w:hAnsi="Times New Roman" w:cs="Times New Roman"/>
          <w:sz w:val="24"/>
          <w:szCs w:val="24"/>
          <w:lang w:eastAsia="en-AU"/>
        </w:rPr>
      </w:pPr>
      <w:r w:rsidRPr="004A1023">
        <w:rPr>
          <w:rFonts w:ascii="Times New Roman" w:hAnsi="Times New Roman" w:cs="Times New Roman"/>
          <w:b/>
          <w:sz w:val="24"/>
          <w:szCs w:val="24"/>
        </w:rPr>
        <w:t>Knowledge</w:t>
      </w:r>
      <w:r w:rsidRPr="004A1023">
        <w:rPr>
          <w:rFonts w:ascii="Times New Roman" w:hAnsi="Times New Roman" w:cs="Times New Roman"/>
          <w:sz w:val="24"/>
          <w:szCs w:val="24"/>
        </w:rPr>
        <w:t xml:space="preserve"> - To identify key strengths, weaknesses, and opportunities in the public sector, to help support and develop the overall public financial and economic management and standards of governance in Nauru.  </w:t>
      </w:r>
    </w:p>
    <w:p w:rsidR="004D50D0" w:rsidRPr="004A1023" w:rsidRDefault="004D50D0" w:rsidP="004D50D0">
      <w:pPr>
        <w:jc w:val="both"/>
        <w:rPr>
          <w:rFonts w:ascii="Times New Roman" w:hAnsi="Times New Roman" w:cs="Times New Roman"/>
          <w:sz w:val="24"/>
          <w:szCs w:val="24"/>
        </w:rPr>
      </w:pPr>
      <w:r w:rsidRPr="004A1023">
        <w:rPr>
          <w:rFonts w:ascii="Times New Roman" w:hAnsi="Times New Roman" w:cs="Times New Roman"/>
          <w:sz w:val="24"/>
          <w:szCs w:val="24"/>
          <w:lang w:eastAsia="en-AU"/>
        </w:rPr>
        <w:t>The review addressed the following criteria: relevance, effectiveness, efficiency, monitoring and evaluation, and cross-cutting issues (gender, disability and climate change).</w:t>
      </w:r>
    </w:p>
    <w:p w:rsidR="004A1023" w:rsidRDefault="004A1023" w:rsidP="004A1023">
      <w:pPr>
        <w:spacing w:line="280" w:lineRule="exact"/>
        <w:jc w:val="both"/>
        <w:rPr>
          <w:rFonts w:ascii="Times New Roman" w:hAnsi="Times New Roman" w:cs="Times New Roman"/>
          <w:sz w:val="24"/>
          <w:szCs w:val="24"/>
          <w:lang w:eastAsia="en-AU"/>
        </w:rPr>
      </w:pPr>
      <w:r w:rsidRPr="004A1023">
        <w:rPr>
          <w:rFonts w:ascii="Times New Roman" w:hAnsi="Times New Roman" w:cs="Times New Roman"/>
          <w:sz w:val="24"/>
          <w:szCs w:val="24"/>
          <w:lang w:eastAsia="en-AU"/>
        </w:rPr>
        <w:t xml:space="preserve">The Review Team, from Clear Horizon, comprised two specialists – </w:t>
      </w:r>
      <w:r>
        <w:rPr>
          <w:rFonts w:ascii="Times New Roman" w:hAnsi="Times New Roman" w:cs="Times New Roman"/>
          <w:sz w:val="24"/>
          <w:szCs w:val="24"/>
          <w:lang w:eastAsia="en-AU"/>
        </w:rPr>
        <w:t xml:space="preserve">a </w:t>
      </w:r>
      <w:r w:rsidRPr="004A1023">
        <w:rPr>
          <w:rFonts w:ascii="Times New Roman" w:hAnsi="Times New Roman" w:cs="Times New Roman"/>
          <w:sz w:val="24"/>
          <w:szCs w:val="24"/>
          <w:lang w:eastAsia="en-AU"/>
        </w:rPr>
        <w:t xml:space="preserve">PFM specialist and an M&amp;E specialist. </w:t>
      </w:r>
    </w:p>
    <w:p w:rsidR="004A1023" w:rsidRDefault="004A1023" w:rsidP="004A1023">
      <w:pPr>
        <w:spacing w:line="280" w:lineRule="exact"/>
        <w:jc w:val="both"/>
        <w:rPr>
          <w:rFonts w:ascii="Times New Roman" w:hAnsi="Times New Roman" w:cs="Times New Roman"/>
          <w:sz w:val="24"/>
          <w:szCs w:val="24"/>
          <w:lang w:eastAsia="en-AU"/>
        </w:rPr>
      </w:pPr>
      <w:r w:rsidRPr="004A1023">
        <w:rPr>
          <w:rFonts w:ascii="Times New Roman" w:hAnsi="Times New Roman" w:cs="Times New Roman"/>
          <w:sz w:val="24"/>
          <w:szCs w:val="24"/>
          <w:lang w:eastAsia="en-AU"/>
        </w:rPr>
        <w:t xml:space="preserve">The review methodology included </w:t>
      </w:r>
    </w:p>
    <w:p w:rsidR="004A1023" w:rsidRPr="004A1023" w:rsidRDefault="004A1023" w:rsidP="00204DE1">
      <w:pPr>
        <w:pStyle w:val="ListParagraph"/>
        <w:numPr>
          <w:ilvl w:val="0"/>
          <w:numId w:val="9"/>
        </w:numPr>
        <w:spacing w:line="280" w:lineRule="exact"/>
        <w:jc w:val="both"/>
        <w:rPr>
          <w:rFonts w:ascii="Times New Roman" w:hAnsi="Times New Roman" w:cs="Times New Roman"/>
          <w:sz w:val="24"/>
          <w:szCs w:val="24"/>
          <w:lang w:eastAsia="en-AU"/>
        </w:rPr>
      </w:pPr>
      <w:r w:rsidRPr="004A1023">
        <w:rPr>
          <w:rFonts w:ascii="Times New Roman" w:hAnsi="Times New Roman" w:cs="Times New Roman"/>
          <w:sz w:val="24"/>
          <w:szCs w:val="24"/>
          <w:lang w:eastAsia="en-AU"/>
        </w:rPr>
        <w:t xml:space="preserve">a desktop review of background documents; </w:t>
      </w:r>
    </w:p>
    <w:p w:rsidR="004A1023" w:rsidRDefault="004A1023" w:rsidP="00204DE1">
      <w:pPr>
        <w:pStyle w:val="ListParagraph"/>
        <w:numPr>
          <w:ilvl w:val="0"/>
          <w:numId w:val="9"/>
        </w:numPr>
        <w:spacing w:line="280" w:lineRule="exact"/>
        <w:jc w:val="both"/>
        <w:rPr>
          <w:rFonts w:ascii="Times New Roman" w:hAnsi="Times New Roman" w:cs="Times New Roman"/>
          <w:sz w:val="24"/>
          <w:szCs w:val="24"/>
          <w:lang w:eastAsia="en-AU"/>
        </w:rPr>
      </w:pPr>
      <w:r w:rsidRPr="004A1023">
        <w:rPr>
          <w:rFonts w:ascii="Times New Roman" w:hAnsi="Times New Roman" w:cs="Times New Roman"/>
          <w:sz w:val="24"/>
          <w:szCs w:val="24"/>
          <w:lang w:eastAsia="en-AU"/>
        </w:rPr>
        <w:t xml:space="preserve">semi-structured key informant interviews; </w:t>
      </w:r>
    </w:p>
    <w:p w:rsidR="004A1023" w:rsidRDefault="004A1023" w:rsidP="00204DE1">
      <w:pPr>
        <w:pStyle w:val="ListParagraph"/>
        <w:numPr>
          <w:ilvl w:val="0"/>
          <w:numId w:val="9"/>
        </w:numPr>
        <w:spacing w:line="280" w:lineRule="exact"/>
        <w:jc w:val="both"/>
        <w:rPr>
          <w:rFonts w:ascii="Times New Roman" w:hAnsi="Times New Roman" w:cs="Times New Roman"/>
          <w:sz w:val="24"/>
          <w:szCs w:val="24"/>
          <w:lang w:eastAsia="en-AU"/>
        </w:rPr>
      </w:pPr>
      <w:r w:rsidRPr="004A1023">
        <w:rPr>
          <w:rFonts w:ascii="Times New Roman" w:hAnsi="Times New Roman" w:cs="Times New Roman"/>
          <w:sz w:val="24"/>
          <w:szCs w:val="24"/>
          <w:lang w:eastAsia="en-AU"/>
        </w:rPr>
        <w:t xml:space="preserve">site visits; </w:t>
      </w:r>
    </w:p>
    <w:p w:rsidR="004A1023" w:rsidRDefault="004A1023" w:rsidP="00204DE1">
      <w:pPr>
        <w:pStyle w:val="ListParagraph"/>
        <w:numPr>
          <w:ilvl w:val="0"/>
          <w:numId w:val="9"/>
        </w:numPr>
        <w:spacing w:line="280" w:lineRule="exact"/>
        <w:jc w:val="both"/>
        <w:rPr>
          <w:rFonts w:ascii="Times New Roman" w:hAnsi="Times New Roman" w:cs="Times New Roman"/>
          <w:sz w:val="24"/>
          <w:szCs w:val="24"/>
          <w:lang w:eastAsia="en-AU"/>
        </w:rPr>
      </w:pPr>
      <w:r w:rsidRPr="004A1023">
        <w:rPr>
          <w:rFonts w:ascii="Times New Roman" w:hAnsi="Times New Roman" w:cs="Times New Roman"/>
          <w:sz w:val="24"/>
          <w:szCs w:val="24"/>
          <w:lang w:eastAsia="en-AU"/>
        </w:rPr>
        <w:t xml:space="preserve">an in-country mission to Nauru; </w:t>
      </w:r>
    </w:p>
    <w:p w:rsidR="004A1023" w:rsidRDefault="004A1023" w:rsidP="00204DE1">
      <w:pPr>
        <w:pStyle w:val="ListParagraph"/>
        <w:numPr>
          <w:ilvl w:val="0"/>
          <w:numId w:val="9"/>
        </w:numPr>
        <w:spacing w:line="280" w:lineRule="exact"/>
        <w:jc w:val="both"/>
        <w:rPr>
          <w:rFonts w:ascii="Times New Roman" w:hAnsi="Times New Roman" w:cs="Times New Roman"/>
          <w:sz w:val="24"/>
          <w:szCs w:val="24"/>
          <w:lang w:eastAsia="en-AU"/>
        </w:rPr>
      </w:pPr>
      <w:r w:rsidRPr="004A1023">
        <w:rPr>
          <w:rFonts w:ascii="Times New Roman" w:hAnsi="Times New Roman" w:cs="Times New Roman"/>
          <w:sz w:val="24"/>
          <w:szCs w:val="24"/>
          <w:lang w:eastAsia="en-AU"/>
        </w:rPr>
        <w:t xml:space="preserve">a preliminary findings briefing delivered at the end of the in-country mission; and </w:t>
      </w:r>
    </w:p>
    <w:p w:rsidR="004A1023" w:rsidRPr="004A1023" w:rsidRDefault="004A1023" w:rsidP="00204DE1">
      <w:pPr>
        <w:pStyle w:val="ListParagraph"/>
        <w:numPr>
          <w:ilvl w:val="0"/>
          <w:numId w:val="9"/>
        </w:numPr>
        <w:spacing w:line="280" w:lineRule="exact"/>
        <w:jc w:val="both"/>
        <w:rPr>
          <w:rFonts w:ascii="Times New Roman" w:hAnsi="Times New Roman" w:cs="Times New Roman"/>
          <w:sz w:val="24"/>
          <w:szCs w:val="24"/>
          <w:lang w:eastAsia="en-AU"/>
        </w:rPr>
      </w:pPr>
      <w:r w:rsidRPr="004A1023">
        <w:rPr>
          <w:rFonts w:ascii="Times New Roman" w:hAnsi="Times New Roman" w:cs="Times New Roman"/>
          <w:sz w:val="24"/>
          <w:szCs w:val="24"/>
          <w:lang w:eastAsia="en-AU"/>
        </w:rPr>
        <w:t xml:space="preserve">a summit workshop </w:t>
      </w:r>
      <w:r>
        <w:rPr>
          <w:rFonts w:ascii="Times New Roman" w:hAnsi="Times New Roman" w:cs="Times New Roman"/>
          <w:sz w:val="24"/>
          <w:szCs w:val="24"/>
          <w:lang w:eastAsia="en-AU"/>
        </w:rPr>
        <w:t>in</w:t>
      </w:r>
      <w:r w:rsidRPr="004A1023">
        <w:rPr>
          <w:rFonts w:ascii="Times New Roman" w:hAnsi="Times New Roman" w:cs="Times New Roman"/>
          <w:sz w:val="24"/>
          <w:szCs w:val="24"/>
          <w:lang w:eastAsia="en-AU"/>
        </w:rPr>
        <w:t xml:space="preserve"> June 2018 to present, discuss and finalise the review findings.</w:t>
      </w:r>
    </w:p>
    <w:p w:rsidR="004A1023" w:rsidRPr="004A1023" w:rsidRDefault="004A1023" w:rsidP="004A1023">
      <w:pPr>
        <w:pStyle w:val="Heading2"/>
        <w:ind w:left="567" w:hanging="567"/>
        <w:rPr>
          <w:rFonts w:ascii="Times New Roman" w:hAnsi="Times New Roman" w:cs="Times New Roman"/>
          <w:sz w:val="24"/>
          <w:szCs w:val="24"/>
        </w:rPr>
      </w:pPr>
      <w:bookmarkStart w:id="1" w:name="_Toc504997215"/>
      <w:bookmarkStart w:id="2" w:name="_Toc526408558"/>
      <w:r w:rsidRPr="004A1023">
        <w:rPr>
          <w:rFonts w:ascii="Times New Roman" w:hAnsi="Times New Roman" w:cs="Times New Roman"/>
          <w:sz w:val="24"/>
          <w:szCs w:val="24"/>
        </w:rPr>
        <w:t>Boundaries</w:t>
      </w:r>
      <w:bookmarkEnd w:id="1"/>
      <w:bookmarkEnd w:id="2"/>
      <w:r w:rsidRPr="004A1023">
        <w:rPr>
          <w:rFonts w:ascii="Times New Roman" w:hAnsi="Times New Roman" w:cs="Times New Roman"/>
          <w:sz w:val="24"/>
          <w:szCs w:val="24"/>
        </w:rPr>
        <w:t xml:space="preserve"> </w:t>
      </w:r>
    </w:p>
    <w:p w:rsidR="004A1023" w:rsidRPr="004A1023" w:rsidRDefault="004A1023" w:rsidP="004A1023">
      <w:pPr>
        <w:spacing w:before="120" w:after="120" w:line="280" w:lineRule="exact"/>
        <w:jc w:val="both"/>
        <w:rPr>
          <w:rFonts w:ascii="Times New Roman" w:hAnsi="Times New Roman" w:cs="Times New Roman"/>
          <w:sz w:val="24"/>
          <w:szCs w:val="24"/>
          <w:lang w:eastAsia="en-AU"/>
        </w:rPr>
      </w:pPr>
      <w:r w:rsidRPr="004A1023">
        <w:rPr>
          <w:rFonts w:ascii="Times New Roman" w:hAnsi="Times New Roman" w:cs="Times New Roman"/>
          <w:sz w:val="24"/>
          <w:szCs w:val="24"/>
          <w:lang w:eastAsia="en-AU"/>
        </w:rPr>
        <w:t>Given the context and scope of Australia’s PSM support in Nauru, the review is limited to DFAT PSM investments since 2014</w:t>
      </w:r>
      <w:r>
        <w:rPr>
          <w:rFonts w:ascii="Times New Roman" w:hAnsi="Times New Roman" w:cs="Times New Roman"/>
          <w:sz w:val="24"/>
          <w:szCs w:val="24"/>
          <w:lang w:eastAsia="en-AU"/>
        </w:rPr>
        <w:t>,</w:t>
      </w:r>
      <w:r w:rsidRPr="004A1023">
        <w:rPr>
          <w:rFonts w:ascii="Times New Roman" w:hAnsi="Times New Roman" w:cs="Times New Roman"/>
          <w:sz w:val="24"/>
          <w:szCs w:val="24"/>
          <w:lang w:eastAsia="en-AU"/>
        </w:rPr>
        <w:t xml:space="preserve"> with a focus on the technical assistance aid modality (PACTAM2 program) utilised by DFAT and the areas of support provided by this modality. Essentially the review focuses within the scope of PFM and related technical assistance in the NTF.</w:t>
      </w:r>
    </w:p>
    <w:p w:rsidR="00F61085" w:rsidRPr="00151CA9" w:rsidRDefault="00F61085" w:rsidP="00F61085">
      <w:pPr>
        <w:pStyle w:val="PublicationDate"/>
        <w:spacing w:after="0" w:line="240" w:lineRule="auto"/>
        <w:rPr>
          <w:rFonts w:ascii="Times New Roman" w:hAnsi="Times New Roman"/>
          <w:b/>
          <w:color w:val="0070C0"/>
          <w:szCs w:val="24"/>
        </w:rPr>
      </w:pPr>
      <w:r w:rsidRPr="00151CA9">
        <w:rPr>
          <w:rFonts w:ascii="Times New Roman" w:hAnsi="Times New Roman"/>
          <w:b/>
          <w:color w:val="0070C0"/>
          <w:szCs w:val="24"/>
        </w:rPr>
        <w:t>DFAT’s response to the evaluation report</w:t>
      </w:r>
    </w:p>
    <w:p w:rsidR="00F61085" w:rsidRPr="00151CA9" w:rsidRDefault="00F61085" w:rsidP="00F61085">
      <w:pPr>
        <w:pStyle w:val="BodyText"/>
        <w:spacing w:after="0"/>
        <w:rPr>
          <w:rFonts w:ascii="Times New Roman" w:hAnsi="Times New Roman" w:cs="Times New Roman"/>
          <w:sz w:val="24"/>
          <w:szCs w:val="24"/>
        </w:rPr>
      </w:pPr>
    </w:p>
    <w:p w:rsidR="00DF6FA3" w:rsidRPr="00151CA9" w:rsidRDefault="00F61085" w:rsidP="00C01D4D">
      <w:pPr>
        <w:rPr>
          <w:rFonts w:ascii="Times New Roman" w:hAnsi="Times New Roman" w:cs="Times New Roman"/>
          <w:sz w:val="24"/>
          <w:szCs w:val="24"/>
        </w:rPr>
      </w:pPr>
      <w:r w:rsidRPr="00151CA9">
        <w:rPr>
          <w:rFonts w:ascii="Times New Roman" w:hAnsi="Times New Roman" w:cs="Times New Roman"/>
          <w:sz w:val="24"/>
          <w:szCs w:val="24"/>
        </w:rPr>
        <w:t>DFAT considers the evaluation to be of a good quality. It sufficiently addressed the questions on the Terms of Reference and Subsequent Evaluation Plan. The evaluation identified a number of areas to focus further improvements to DFAT-supported investments, particularly around monitoring and evaluation (M&amp;E)</w:t>
      </w:r>
      <w:r w:rsidR="00204DE1">
        <w:rPr>
          <w:rFonts w:ascii="Times New Roman" w:hAnsi="Times New Roman" w:cs="Times New Roman"/>
          <w:sz w:val="24"/>
          <w:szCs w:val="24"/>
        </w:rPr>
        <w:t xml:space="preserve"> and gender</w:t>
      </w:r>
      <w:r w:rsidRPr="00151CA9">
        <w:rPr>
          <w:rFonts w:ascii="Times New Roman" w:hAnsi="Times New Roman" w:cs="Times New Roman"/>
          <w:sz w:val="24"/>
          <w:szCs w:val="24"/>
        </w:rPr>
        <w:t>. While DFAT agrees with the majority of recommendations made in the report, we recognise and respect the Government</w:t>
      </w:r>
      <w:r w:rsidR="00FD257C">
        <w:rPr>
          <w:rFonts w:ascii="Times New Roman" w:hAnsi="Times New Roman" w:cs="Times New Roman"/>
          <w:sz w:val="24"/>
          <w:szCs w:val="24"/>
        </w:rPr>
        <w:t xml:space="preserve"> of Nauru</w:t>
      </w:r>
      <w:r w:rsidRPr="00151CA9">
        <w:rPr>
          <w:rFonts w:ascii="Times New Roman" w:hAnsi="Times New Roman" w:cs="Times New Roman"/>
          <w:sz w:val="24"/>
          <w:szCs w:val="24"/>
        </w:rPr>
        <w:t xml:space="preserve">’s mandate and role in delivering </w:t>
      </w:r>
      <w:r w:rsidR="00204DE1">
        <w:rPr>
          <w:rFonts w:ascii="Times New Roman" w:hAnsi="Times New Roman" w:cs="Times New Roman"/>
          <w:sz w:val="24"/>
          <w:szCs w:val="24"/>
        </w:rPr>
        <w:t>public financial management</w:t>
      </w:r>
      <w:r w:rsidRPr="00151CA9">
        <w:rPr>
          <w:rFonts w:ascii="Times New Roman" w:hAnsi="Times New Roman" w:cs="Times New Roman"/>
          <w:sz w:val="24"/>
          <w:szCs w:val="24"/>
        </w:rPr>
        <w:t xml:space="preserve"> services to the people of Nauru</w:t>
      </w:r>
      <w:r w:rsidR="00FD257C">
        <w:rPr>
          <w:rFonts w:ascii="Times New Roman" w:hAnsi="Times New Roman" w:cs="Times New Roman"/>
          <w:sz w:val="24"/>
          <w:szCs w:val="24"/>
        </w:rPr>
        <w:t>.</w:t>
      </w:r>
      <w:r w:rsidRPr="00151CA9">
        <w:rPr>
          <w:rFonts w:ascii="Times New Roman" w:hAnsi="Times New Roman" w:cs="Times New Roman"/>
          <w:sz w:val="24"/>
          <w:szCs w:val="24"/>
        </w:rPr>
        <w:t xml:space="preserve">. Australia’s support to the </w:t>
      </w:r>
      <w:r w:rsidR="00204DE1">
        <w:rPr>
          <w:rFonts w:ascii="Times New Roman" w:hAnsi="Times New Roman" w:cs="Times New Roman"/>
          <w:sz w:val="24"/>
          <w:szCs w:val="24"/>
        </w:rPr>
        <w:t>public financial management</w:t>
      </w:r>
      <w:r w:rsidRPr="00151CA9">
        <w:rPr>
          <w:rFonts w:ascii="Times New Roman" w:hAnsi="Times New Roman" w:cs="Times New Roman"/>
          <w:sz w:val="24"/>
          <w:szCs w:val="24"/>
        </w:rPr>
        <w:t xml:space="preserve"> sector in Nauru works to assist the Government</w:t>
      </w:r>
      <w:r w:rsidR="00FD257C">
        <w:rPr>
          <w:rFonts w:ascii="Times New Roman" w:hAnsi="Times New Roman" w:cs="Times New Roman"/>
          <w:sz w:val="24"/>
          <w:szCs w:val="24"/>
        </w:rPr>
        <w:t xml:space="preserve"> of Nauru to</w:t>
      </w:r>
      <w:r w:rsidRPr="00151CA9">
        <w:rPr>
          <w:rFonts w:ascii="Times New Roman" w:hAnsi="Times New Roman" w:cs="Times New Roman"/>
          <w:sz w:val="24"/>
          <w:szCs w:val="24"/>
        </w:rPr>
        <w:t xml:space="preserve"> deliver </w:t>
      </w:r>
      <w:r w:rsidR="00204DE1">
        <w:rPr>
          <w:rFonts w:ascii="Times New Roman" w:hAnsi="Times New Roman" w:cs="Times New Roman"/>
          <w:sz w:val="24"/>
          <w:szCs w:val="24"/>
        </w:rPr>
        <w:t>these</w:t>
      </w:r>
      <w:r w:rsidRPr="00151CA9">
        <w:rPr>
          <w:rFonts w:ascii="Times New Roman" w:hAnsi="Times New Roman" w:cs="Times New Roman"/>
          <w:sz w:val="24"/>
          <w:szCs w:val="24"/>
        </w:rPr>
        <w:t xml:space="preserve"> services, and not to substitute it. Australia will</w:t>
      </w:r>
      <w:r w:rsidR="00FD257C">
        <w:rPr>
          <w:rFonts w:ascii="Times New Roman" w:hAnsi="Times New Roman" w:cs="Times New Roman"/>
          <w:sz w:val="24"/>
          <w:szCs w:val="24"/>
        </w:rPr>
        <w:t xml:space="preserve">, however, work </w:t>
      </w:r>
      <w:r w:rsidRPr="00151CA9">
        <w:rPr>
          <w:rFonts w:ascii="Times New Roman" w:hAnsi="Times New Roman" w:cs="Times New Roman"/>
          <w:sz w:val="24"/>
          <w:szCs w:val="24"/>
        </w:rPr>
        <w:t>to implement these recommendations to the extent possible through th</w:t>
      </w:r>
      <w:r w:rsidR="00FD257C">
        <w:rPr>
          <w:rFonts w:ascii="Times New Roman" w:hAnsi="Times New Roman" w:cs="Times New Roman"/>
          <w:sz w:val="24"/>
          <w:szCs w:val="24"/>
        </w:rPr>
        <w:t>e</w:t>
      </w:r>
      <w:r w:rsidRPr="00151CA9">
        <w:rPr>
          <w:rFonts w:ascii="Times New Roman" w:hAnsi="Times New Roman" w:cs="Times New Roman"/>
          <w:sz w:val="24"/>
          <w:szCs w:val="24"/>
        </w:rPr>
        <w:t xml:space="preserve"> investments it funds</w:t>
      </w:r>
      <w:r w:rsidR="00204DE1">
        <w:rPr>
          <w:rFonts w:ascii="Times New Roman" w:hAnsi="Times New Roman" w:cs="Times New Roman"/>
          <w:sz w:val="24"/>
          <w:szCs w:val="24"/>
        </w:rPr>
        <w:t>,</w:t>
      </w:r>
      <w:r w:rsidRPr="00151CA9">
        <w:rPr>
          <w:rFonts w:ascii="Times New Roman" w:hAnsi="Times New Roman" w:cs="Times New Roman"/>
          <w:sz w:val="24"/>
          <w:szCs w:val="24"/>
        </w:rPr>
        <w:t xml:space="preserve"> and </w:t>
      </w:r>
      <w:r w:rsidRPr="00151CA9">
        <w:rPr>
          <w:rFonts w:ascii="Times New Roman" w:hAnsi="Times New Roman" w:cs="Times New Roman"/>
          <w:sz w:val="24"/>
          <w:szCs w:val="24"/>
        </w:rPr>
        <w:lastRenderedPageBreak/>
        <w:t>work with the Government</w:t>
      </w:r>
      <w:r w:rsidR="00FD257C">
        <w:rPr>
          <w:rFonts w:ascii="Times New Roman" w:hAnsi="Times New Roman" w:cs="Times New Roman"/>
          <w:sz w:val="24"/>
          <w:szCs w:val="24"/>
        </w:rPr>
        <w:t xml:space="preserve"> of Nauru</w:t>
      </w:r>
      <w:r w:rsidRPr="00151CA9">
        <w:rPr>
          <w:rFonts w:ascii="Times New Roman" w:hAnsi="Times New Roman" w:cs="Times New Roman"/>
          <w:sz w:val="24"/>
          <w:szCs w:val="24"/>
        </w:rPr>
        <w:t xml:space="preserve"> to ensure </w:t>
      </w:r>
      <w:r w:rsidR="00204DE1">
        <w:rPr>
          <w:rFonts w:ascii="Times New Roman" w:hAnsi="Times New Roman" w:cs="Times New Roman"/>
          <w:sz w:val="24"/>
          <w:szCs w:val="24"/>
        </w:rPr>
        <w:t xml:space="preserve">better delivery of DFAT-funded public financial management </w:t>
      </w:r>
      <w:r w:rsidRPr="00151CA9">
        <w:rPr>
          <w:rFonts w:ascii="Times New Roman" w:hAnsi="Times New Roman" w:cs="Times New Roman"/>
          <w:sz w:val="24"/>
          <w:szCs w:val="24"/>
        </w:rPr>
        <w:t xml:space="preserve">investments, </w:t>
      </w:r>
      <w:r w:rsidR="00C86A87">
        <w:rPr>
          <w:rFonts w:ascii="Times New Roman" w:hAnsi="Times New Roman" w:cs="Times New Roman"/>
          <w:sz w:val="24"/>
          <w:szCs w:val="24"/>
        </w:rPr>
        <w:t>across all</w:t>
      </w:r>
      <w:r w:rsidRPr="00151CA9">
        <w:rPr>
          <w:rFonts w:ascii="Times New Roman" w:hAnsi="Times New Roman" w:cs="Times New Roman"/>
          <w:sz w:val="24"/>
          <w:szCs w:val="24"/>
        </w:rPr>
        <w:t xml:space="preserve"> the key areas of </w:t>
      </w:r>
      <w:r w:rsidR="00C86A87">
        <w:rPr>
          <w:rFonts w:ascii="Times New Roman" w:hAnsi="Times New Roman" w:cs="Times New Roman"/>
          <w:sz w:val="24"/>
          <w:szCs w:val="24"/>
        </w:rPr>
        <w:t>Relevance, Efficiency</w:t>
      </w:r>
      <w:r w:rsidRPr="00151CA9">
        <w:rPr>
          <w:rFonts w:ascii="Times New Roman" w:hAnsi="Times New Roman" w:cs="Times New Roman"/>
          <w:sz w:val="24"/>
          <w:szCs w:val="24"/>
        </w:rPr>
        <w:t xml:space="preserve">, </w:t>
      </w:r>
      <w:r w:rsidR="00C86A87">
        <w:rPr>
          <w:rFonts w:ascii="Times New Roman" w:hAnsi="Times New Roman" w:cs="Times New Roman"/>
          <w:sz w:val="24"/>
          <w:szCs w:val="24"/>
        </w:rPr>
        <w:t>Effectiveness,</w:t>
      </w:r>
      <w:r w:rsidRPr="00151CA9">
        <w:rPr>
          <w:rFonts w:ascii="Times New Roman" w:hAnsi="Times New Roman" w:cs="Times New Roman"/>
          <w:sz w:val="24"/>
          <w:szCs w:val="24"/>
        </w:rPr>
        <w:t xml:space="preserve"> M</w:t>
      </w:r>
      <w:r w:rsidR="00C86A87">
        <w:rPr>
          <w:rFonts w:ascii="Times New Roman" w:hAnsi="Times New Roman" w:cs="Times New Roman"/>
          <w:sz w:val="24"/>
          <w:szCs w:val="24"/>
        </w:rPr>
        <w:t xml:space="preserve">onitoring and </w:t>
      </w:r>
      <w:r w:rsidRPr="00151CA9">
        <w:rPr>
          <w:rFonts w:ascii="Times New Roman" w:hAnsi="Times New Roman" w:cs="Times New Roman"/>
          <w:sz w:val="24"/>
          <w:szCs w:val="24"/>
        </w:rPr>
        <w:t>E</w:t>
      </w:r>
      <w:r w:rsidR="00C86A87">
        <w:rPr>
          <w:rFonts w:ascii="Times New Roman" w:hAnsi="Times New Roman" w:cs="Times New Roman"/>
          <w:sz w:val="24"/>
          <w:szCs w:val="24"/>
        </w:rPr>
        <w:t>valuation</w:t>
      </w:r>
      <w:r w:rsidR="00C86A87" w:rsidRPr="00C86A87">
        <w:rPr>
          <w:rFonts w:ascii="Times New Roman" w:hAnsi="Times New Roman" w:cs="Times New Roman"/>
          <w:sz w:val="24"/>
          <w:szCs w:val="24"/>
        </w:rPr>
        <w:t xml:space="preserve"> </w:t>
      </w:r>
      <w:r w:rsidR="00C86A87" w:rsidRPr="00151CA9">
        <w:rPr>
          <w:rFonts w:ascii="Times New Roman" w:hAnsi="Times New Roman" w:cs="Times New Roman"/>
          <w:sz w:val="24"/>
          <w:szCs w:val="24"/>
        </w:rPr>
        <w:t>and</w:t>
      </w:r>
      <w:r w:rsidR="00661531">
        <w:rPr>
          <w:rFonts w:ascii="Times New Roman" w:hAnsi="Times New Roman" w:cs="Times New Roman"/>
          <w:sz w:val="24"/>
          <w:szCs w:val="24"/>
        </w:rPr>
        <w:t xml:space="preserve"> Cross C</w:t>
      </w:r>
      <w:r w:rsidR="00C86A87">
        <w:rPr>
          <w:rFonts w:ascii="Times New Roman" w:hAnsi="Times New Roman" w:cs="Times New Roman"/>
          <w:sz w:val="24"/>
          <w:szCs w:val="24"/>
        </w:rPr>
        <w:t>utting Issues</w:t>
      </w:r>
      <w:r w:rsidRPr="00151CA9">
        <w:rPr>
          <w:rFonts w:ascii="Times New Roman" w:hAnsi="Times New Roman" w:cs="Times New Roman"/>
          <w:sz w:val="24"/>
          <w:szCs w:val="24"/>
        </w:rPr>
        <w:t>.</w:t>
      </w:r>
    </w:p>
    <w:p w:rsidR="007A2BFB" w:rsidRDefault="005807CF" w:rsidP="00C01D4D">
      <w:pPr>
        <w:rPr>
          <w:rFonts w:ascii="Times New Roman" w:hAnsi="Times New Roman" w:cs="Times New Roman"/>
          <w:sz w:val="24"/>
          <w:szCs w:val="24"/>
        </w:rPr>
      </w:pPr>
      <w:r w:rsidRPr="00151CA9">
        <w:rPr>
          <w:rFonts w:ascii="Times New Roman" w:hAnsi="Times New Roman" w:cs="Times New Roman"/>
          <w:sz w:val="24"/>
          <w:szCs w:val="24"/>
        </w:rPr>
        <w:t xml:space="preserve">DFAT’s detailed response to the recommendations of the Review team </w:t>
      </w:r>
      <w:r w:rsidR="00661531">
        <w:rPr>
          <w:rFonts w:ascii="Times New Roman" w:hAnsi="Times New Roman" w:cs="Times New Roman"/>
          <w:sz w:val="24"/>
          <w:szCs w:val="24"/>
        </w:rPr>
        <w:t>appears</w:t>
      </w:r>
      <w:r w:rsidRPr="00151CA9">
        <w:rPr>
          <w:rFonts w:ascii="Times New Roman" w:hAnsi="Times New Roman" w:cs="Times New Roman"/>
          <w:sz w:val="24"/>
          <w:szCs w:val="24"/>
        </w:rPr>
        <w:t xml:space="preserve"> in the table below:</w:t>
      </w:r>
    </w:p>
    <w:p w:rsidR="005807CF" w:rsidRPr="007A2BFB" w:rsidRDefault="007A2BFB" w:rsidP="007A2BFB">
      <w:pPr>
        <w:pStyle w:val="Heading1"/>
      </w:pPr>
      <w:r>
        <w:br w:type="page"/>
      </w:r>
    </w:p>
    <w:tbl>
      <w:tblPr>
        <w:tblStyle w:val="TableGrid"/>
        <w:tblW w:w="14596" w:type="dxa"/>
        <w:tblLook w:val="04A0" w:firstRow="1" w:lastRow="0" w:firstColumn="1" w:lastColumn="0" w:noHBand="0" w:noVBand="1"/>
      </w:tblPr>
      <w:tblGrid>
        <w:gridCol w:w="4390"/>
        <w:gridCol w:w="1417"/>
        <w:gridCol w:w="5812"/>
        <w:gridCol w:w="1417"/>
        <w:gridCol w:w="1560"/>
      </w:tblGrid>
      <w:tr w:rsidR="00BB6FE2" w:rsidRPr="00151CA9" w:rsidTr="004732E7">
        <w:trPr>
          <w:tblHeader/>
        </w:trPr>
        <w:tc>
          <w:tcPr>
            <w:tcW w:w="4390" w:type="dxa"/>
            <w:tcBorders>
              <w:bottom w:val="single" w:sz="4" w:space="0" w:color="auto"/>
            </w:tcBorders>
            <w:shd w:val="clear" w:color="auto" w:fill="BDD6EE" w:themeFill="accent1" w:themeFillTint="66"/>
            <w:vAlign w:val="center"/>
          </w:tcPr>
          <w:p w:rsidR="00F61085" w:rsidRPr="00151CA9" w:rsidRDefault="00F61085" w:rsidP="004732E7">
            <w:pPr>
              <w:jc w:val="center"/>
              <w:rPr>
                <w:rFonts w:ascii="Times New Roman" w:hAnsi="Times New Roman" w:cs="Times New Roman"/>
                <w:b/>
                <w:sz w:val="20"/>
                <w:szCs w:val="20"/>
              </w:rPr>
            </w:pPr>
            <w:r w:rsidRPr="00151CA9">
              <w:rPr>
                <w:rFonts w:ascii="Times New Roman" w:hAnsi="Times New Roman" w:cs="Times New Roman"/>
                <w:b/>
                <w:sz w:val="20"/>
                <w:szCs w:val="20"/>
              </w:rPr>
              <w:lastRenderedPageBreak/>
              <w:t>Recommendation</w:t>
            </w:r>
          </w:p>
        </w:tc>
        <w:tc>
          <w:tcPr>
            <w:tcW w:w="1417" w:type="dxa"/>
            <w:tcBorders>
              <w:bottom w:val="single" w:sz="4" w:space="0" w:color="auto"/>
            </w:tcBorders>
            <w:shd w:val="clear" w:color="auto" w:fill="BDD6EE" w:themeFill="accent1" w:themeFillTint="66"/>
            <w:vAlign w:val="center"/>
          </w:tcPr>
          <w:p w:rsidR="00F61085" w:rsidRPr="00151CA9" w:rsidRDefault="00F61085" w:rsidP="004732E7">
            <w:pPr>
              <w:jc w:val="center"/>
              <w:rPr>
                <w:rFonts w:ascii="Times New Roman" w:hAnsi="Times New Roman" w:cs="Times New Roman"/>
                <w:b/>
                <w:sz w:val="20"/>
                <w:szCs w:val="20"/>
              </w:rPr>
            </w:pPr>
            <w:r w:rsidRPr="00151CA9">
              <w:rPr>
                <w:rFonts w:ascii="Times New Roman" w:hAnsi="Times New Roman" w:cs="Times New Roman"/>
                <w:b/>
                <w:sz w:val="20"/>
                <w:szCs w:val="20"/>
              </w:rPr>
              <w:t>Response</w:t>
            </w:r>
          </w:p>
        </w:tc>
        <w:tc>
          <w:tcPr>
            <w:tcW w:w="5812" w:type="dxa"/>
            <w:tcBorders>
              <w:bottom w:val="single" w:sz="4" w:space="0" w:color="auto"/>
            </w:tcBorders>
            <w:shd w:val="clear" w:color="auto" w:fill="BDD6EE" w:themeFill="accent1" w:themeFillTint="66"/>
            <w:vAlign w:val="center"/>
          </w:tcPr>
          <w:p w:rsidR="00F61085" w:rsidRPr="00151CA9" w:rsidRDefault="00BB6FE2" w:rsidP="004732E7">
            <w:pPr>
              <w:jc w:val="center"/>
              <w:rPr>
                <w:rFonts w:ascii="Times New Roman" w:hAnsi="Times New Roman" w:cs="Times New Roman"/>
                <w:b/>
                <w:sz w:val="20"/>
                <w:szCs w:val="20"/>
              </w:rPr>
            </w:pPr>
            <w:r>
              <w:rPr>
                <w:rFonts w:ascii="Times New Roman" w:hAnsi="Times New Roman" w:cs="Times New Roman"/>
                <w:b/>
                <w:sz w:val="20"/>
                <w:szCs w:val="20"/>
              </w:rPr>
              <w:t xml:space="preserve">Explanation and Proposed </w:t>
            </w:r>
            <w:r w:rsidR="00F61085" w:rsidRPr="00151CA9">
              <w:rPr>
                <w:rFonts w:ascii="Times New Roman" w:hAnsi="Times New Roman" w:cs="Times New Roman"/>
                <w:b/>
                <w:sz w:val="20"/>
                <w:szCs w:val="20"/>
              </w:rPr>
              <w:t>Actions</w:t>
            </w:r>
          </w:p>
        </w:tc>
        <w:tc>
          <w:tcPr>
            <w:tcW w:w="1417" w:type="dxa"/>
            <w:tcBorders>
              <w:bottom w:val="single" w:sz="4" w:space="0" w:color="auto"/>
            </w:tcBorders>
            <w:shd w:val="clear" w:color="auto" w:fill="BDD6EE" w:themeFill="accent1" w:themeFillTint="66"/>
            <w:vAlign w:val="center"/>
          </w:tcPr>
          <w:p w:rsidR="00F61085" w:rsidRPr="00151CA9" w:rsidRDefault="00F61085" w:rsidP="004732E7">
            <w:pPr>
              <w:jc w:val="center"/>
              <w:rPr>
                <w:rFonts w:ascii="Times New Roman" w:hAnsi="Times New Roman" w:cs="Times New Roman"/>
                <w:b/>
                <w:sz w:val="20"/>
                <w:szCs w:val="20"/>
              </w:rPr>
            </w:pPr>
            <w:r w:rsidRPr="00151CA9">
              <w:rPr>
                <w:rFonts w:ascii="Times New Roman" w:hAnsi="Times New Roman" w:cs="Times New Roman"/>
                <w:b/>
                <w:sz w:val="20"/>
                <w:szCs w:val="20"/>
              </w:rPr>
              <w:t>Timeframe</w:t>
            </w:r>
          </w:p>
        </w:tc>
        <w:tc>
          <w:tcPr>
            <w:tcW w:w="1560" w:type="dxa"/>
            <w:tcBorders>
              <w:bottom w:val="single" w:sz="4" w:space="0" w:color="auto"/>
            </w:tcBorders>
            <w:shd w:val="clear" w:color="auto" w:fill="BDD6EE" w:themeFill="accent1" w:themeFillTint="66"/>
            <w:vAlign w:val="center"/>
          </w:tcPr>
          <w:p w:rsidR="00F61085" w:rsidRPr="00151CA9" w:rsidRDefault="00F61085" w:rsidP="004732E7">
            <w:pPr>
              <w:jc w:val="center"/>
              <w:rPr>
                <w:rFonts w:ascii="Times New Roman" w:hAnsi="Times New Roman" w:cs="Times New Roman"/>
                <w:b/>
                <w:sz w:val="20"/>
                <w:szCs w:val="20"/>
              </w:rPr>
            </w:pPr>
            <w:r w:rsidRPr="00151CA9">
              <w:rPr>
                <w:rFonts w:ascii="Times New Roman" w:hAnsi="Times New Roman" w:cs="Times New Roman"/>
                <w:b/>
                <w:sz w:val="20"/>
                <w:szCs w:val="20"/>
              </w:rPr>
              <w:t>Responsibility</w:t>
            </w:r>
          </w:p>
        </w:tc>
      </w:tr>
      <w:tr w:rsidR="00F5316A" w:rsidRPr="00151CA9" w:rsidTr="00E456D4">
        <w:tc>
          <w:tcPr>
            <w:tcW w:w="4390" w:type="dxa"/>
            <w:tcBorders>
              <w:top w:val="single" w:sz="4" w:space="0" w:color="auto"/>
              <w:left w:val="single" w:sz="4" w:space="0" w:color="FFFFFF" w:themeColor="background1"/>
              <w:bottom w:val="single" w:sz="4" w:space="0" w:color="auto"/>
              <w:right w:val="single" w:sz="4" w:space="0" w:color="FFFFFF" w:themeColor="background1"/>
            </w:tcBorders>
          </w:tcPr>
          <w:p w:rsidR="00F5316A" w:rsidRDefault="00F5316A" w:rsidP="004732E7">
            <w:pPr>
              <w:pStyle w:val="Heading3"/>
              <w:spacing w:before="0" w:after="0" w:line="240" w:lineRule="auto"/>
              <w:ind w:left="720"/>
              <w:outlineLvl w:val="2"/>
              <w:rPr>
                <w:rFonts w:ascii="Times New Roman" w:hAnsi="Times New Roman"/>
                <w:b/>
                <w:color w:val="auto"/>
                <w:sz w:val="20"/>
                <w:szCs w:val="20"/>
                <w:lang w:val="en-US"/>
              </w:rPr>
            </w:pPr>
          </w:p>
          <w:p w:rsidR="00F5316A" w:rsidRDefault="005D34E7" w:rsidP="004732E7">
            <w:pPr>
              <w:pStyle w:val="Heading3"/>
              <w:spacing w:before="0" w:after="0" w:line="240" w:lineRule="auto"/>
              <w:outlineLvl w:val="2"/>
              <w:rPr>
                <w:rFonts w:ascii="Times New Roman" w:hAnsi="Times New Roman"/>
                <w:b/>
                <w:color w:val="2E74B5" w:themeColor="accent1" w:themeShade="BF"/>
                <w:sz w:val="20"/>
                <w:szCs w:val="20"/>
                <w:lang w:val="en-US"/>
              </w:rPr>
            </w:pPr>
            <w:r>
              <w:rPr>
                <w:rFonts w:ascii="Times New Roman" w:hAnsi="Times New Roman"/>
                <w:b/>
                <w:color w:val="2E74B5" w:themeColor="accent1" w:themeShade="BF"/>
                <w:sz w:val="20"/>
                <w:szCs w:val="20"/>
                <w:lang w:val="en-US"/>
              </w:rPr>
              <w:t>SHORT TERM RECOMMENDATIONS</w:t>
            </w:r>
          </w:p>
          <w:p w:rsidR="00F5316A" w:rsidRPr="00F5316A" w:rsidRDefault="00F5316A" w:rsidP="004732E7">
            <w:pPr>
              <w:rPr>
                <w:lang w:val="en-US" w:eastAsia="en-AU"/>
              </w:rPr>
            </w:pPr>
          </w:p>
        </w:tc>
        <w:tc>
          <w:tcPr>
            <w:tcW w:w="10206" w:type="dxa"/>
            <w:gridSpan w:val="4"/>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rsidR="00F5316A" w:rsidRPr="007A2BFB" w:rsidRDefault="00F5316A" w:rsidP="005974D3">
            <w:pPr>
              <w:rPr>
                <w:rFonts w:ascii="Times New Roman" w:hAnsi="Times New Roman" w:cs="Times New Roman"/>
                <w:sz w:val="20"/>
                <w:szCs w:val="20"/>
              </w:rPr>
            </w:pPr>
          </w:p>
        </w:tc>
      </w:tr>
      <w:tr w:rsidR="005974D3" w:rsidRPr="00151CA9" w:rsidTr="004732E7">
        <w:tc>
          <w:tcPr>
            <w:tcW w:w="4390" w:type="dxa"/>
            <w:tcBorders>
              <w:top w:val="single" w:sz="4" w:space="0" w:color="auto"/>
            </w:tcBorders>
          </w:tcPr>
          <w:p w:rsidR="005D34E7" w:rsidRPr="005D34E7" w:rsidRDefault="005D34E7" w:rsidP="005D34E7">
            <w:pPr>
              <w:pStyle w:val="Heading3"/>
              <w:spacing w:before="0" w:after="0" w:line="240" w:lineRule="auto"/>
              <w:outlineLvl w:val="2"/>
              <w:rPr>
                <w:rFonts w:ascii="Times New Roman" w:hAnsi="Times New Roman"/>
                <w:b/>
                <w:color w:val="auto"/>
                <w:sz w:val="20"/>
                <w:szCs w:val="20"/>
                <w:lang w:val="en-US"/>
              </w:rPr>
            </w:pPr>
            <w:r w:rsidRPr="005D34E7">
              <w:rPr>
                <w:rFonts w:ascii="Times New Roman" w:hAnsi="Times New Roman"/>
                <w:b/>
                <w:color w:val="auto"/>
                <w:sz w:val="20"/>
                <w:szCs w:val="20"/>
                <w:lang w:val="en-US"/>
              </w:rPr>
              <w:t>Relevance</w:t>
            </w:r>
          </w:p>
          <w:p w:rsidR="005D34E7" w:rsidRPr="005D34E7" w:rsidRDefault="005D34E7" w:rsidP="00204DE1">
            <w:pPr>
              <w:pStyle w:val="Bullet1Tightlessspacing"/>
              <w:numPr>
                <w:ilvl w:val="0"/>
                <w:numId w:val="4"/>
              </w:numPr>
              <w:spacing w:before="0" w:line="240" w:lineRule="auto"/>
              <w:rPr>
                <w:rFonts w:ascii="Times New Roman" w:hAnsi="Times New Roman"/>
                <w:bCs/>
                <w:sz w:val="20"/>
                <w:szCs w:val="20"/>
                <w:lang w:val="en-US"/>
              </w:rPr>
            </w:pPr>
            <w:r w:rsidRPr="005D34E7">
              <w:rPr>
                <w:rFonts w:ascii="Times New Roman" w:hAnsi="Times New Roman"/>
                <w:bCs/>
                <w:sz w:val="20"/>
                <w:szCs w:val="20"/>
                <w:lang w:val="en-US"/>
              </w:rPr>
              <w:t>DFAT engage a PFM specialist to develop a PSM Sector Strategy that aligns DFAT’s investments with the latest version of the NSDS. The PFM specialist could:</w:t>
            </w:r>
          </w:p>
          <w:p w:rsidR="005D34E7" w:rsidRPr="005D34E7" w:rsidRDefault="005D34E7" w:rsidP="00204DE1">
            <w:pPr>
              <w:pStyle w:val="Bullet1Tightlessspacing"/>
              <w:numPr>
                <w:ilvl w:val="1"/>
                <w:numId w:val="4"/>
              </w:numPr>
              <w:spacing w:before="0" w:line="240" w:lineRule="auto"/>
              <w:rPr>
                <w:rFonts w:ascii="Times New Roman" w:hAnsi="Times New Roman"/>
                <w:bCs/>
                <w:sz w:val="20"/>
                <w:szCs w:val="20"/>
                <w:lang w:val="en-US"/>
              </w:rPr>
            </w:pPr>
            <w:r w:rsidRPr="005D34E7">
              <w:rPr>
                <w:rFonts w:ascii="Times New Roman" w:hAnsi="Times New Roman"/>
                <w:bCs/>
                <w:sz w:val="20"/>
                <w:szCs w:val="20"/>
                <w:lang w:val="en-US"/>
              </w:rPr>
              <w:t>support the development of a technical assistance (TA) strategy for PSM. Provide technical guidance on the PACTAM2 program, review advisor work plans for relevance to PSM, ToRs, etc.; and</w:t>
            </w:r>
          </w:p>
          <w:p w:rsidR="005974D3" w:rsidRPr="005D34E7" w:rsidRDefault="005D34E7" w:rsidP="00204DE1">
            <w:pPr>
              <w:pStyle w:val="Bullet1Tightlessspacing"/>
              <w:numPr>
                <w:ilvl w:val="1"/>
                <w:numId w:val="4"/>
              </w:numPr>
              <w:spacing w:before="0" w:line="240" w:lineRule="auto"/>
              <w:rPr>
                <w:rFonts w:ascii="Times New Roman" w:hAnsi="Times New Roman"/>
                <w:bCs/>
                <w:sz w:val="20"/>
                <w:szCs w:val="20"/>
                <w:lang w:val="en-US"/>
              </w:rPr>
            </w:pPr>
            <w:r w:rsidRPr="005D34E7">
              <w:rPr>
                <w:rFonts w:ascii="Times New Roman" w:hAnsi="Times New Roman"/>
                <w:bCs/>
                <w:sz w:val="20"/>
                <w:szCs w:val="20"/>
                <w:lang w:val="en-US"/>
              </w:rPr>
              <w:t xml:space="preserve">provide guidance on how to engage with the alternative TA modalities such as the PFTAC, Secretariat of the Pacific Community (SPC), ADB </w:t>
            </w:r>
            <w:r w:rsidR="00D13D38">
              <w:rPr>
                <w:rFonts w:ascii="Times New Roman" w:hAnsi="Times New Roman"/>
                <w:bCs/>
                <w:sz w:val="20"/>
                <w:szCs w:val="20"/>
                <w:lang w:val="en-US"/>
              </w:rPr>
              <w:t>etc.</w:t>
            </w:r>
          </w:p>
        </w:tc>
        <w:tc>
          <w:tcPr>
            <w:tcW w:w="1417" w:type="dxa"/>
            <w:tcBorders>
              <w:top w:val="single" w:sz="4" w:space="0" w:color="auto"/>
            </w:tcBorders>
            <w:shd w:val="clear" w:color="auto" w:fill="92D050"/>
            <w:vAlign w:val="center"/>
          </w:tcPr>
          <w:p w:rsidR="005974D3" w:rsidRPr="000C6667" w:rsidRDefault="005974D3" w:rsidP="005974D3">
            <w:pPr>
              <w:jc w:val="center"/>
              <w:rPr>
                <w:rFonts w:ascii="Times New Roman" w:hAnsi="Times New Roman" w:cs="Times New Roman"/>
                <w:b/>
                <w:sz w:val="20"/>
                <w:szCs w:val="20"/>
              </w:rPr>
            </w:pPr>
            <w:r w:rsidRPr="000C6667">
              <w:rPr>
                <w:rFonts w:ascii="Times New Roman" w:hAnsi="Times New Roman" w:cs="Times New Roman"/>
                <w:b/>
                <w:sz w:val="20"/>
                <w:szCs w:val="20"/>
              </w:rPr>
              <w:t>A</w:t>
            </w:r>
            <w:r>
              <w:rPr>
                <w:rFonts w:ascii="Times New Roman" w:hAnsi="Times New Roman" w:cs="Times New Roman"/>
                <w:b/>
                <w:sz w:val="20"/>
                <w:szCs w:val="20"/>
              </w:rPr>
              <w:t>GREED</w:t>
            </w:r>
          </w:p>
        </w:tc>
        <w:tc>
          <w:tcPr>
            <w:tcW w:w="5812" w:type="dxa"/>
            <w:tcBorders>
              <w:top w:val="single" w:sz="4" w:space="0" w:color="auto"/>
            </w:tcBorders>
            <w:vAlign w:val="center"/>
          </w:tcPr>
          <w:p w:rsidR="005974D3" w:rsidRPr="00BB6FE2" w:rsidRDefault="005974D3" w:rsidP="000C4F02">
            <w:pPr>
              <w:spacing w:before="120" w:after="120"/>
              <w:ind w:left="-11"/>
              <w:rPr>
                <w:rFonts w:ascii="Times New Roman" w:hAnsi="Times New Roman" w:cs="Times New Roman"/>
                <w:b/>
                <w:sz w:val="20"/>
                <w:szCs w:val="20"/>
              </w:rPr>
            </w:pPr>
            <w:r w:rsidRPr="00BB6FE2">
              <w:rPr>
                <w:rFonts w:ascii="Times New Roman" w:hAnsi="Times New Roman" w:cs="Times New Roman"/>
                <w:b/>
                <w:color w:val="70AD47" w:themeColor="accent6"/>
                <w:sz w:val="20"/>
                <w:szCs w:val="20"/>
                <w:shd w:val="clear" w:color="auto" w:fill="FFFFFF" w:themeFill="background1"/>
              </w:rPr>
              <w:t>DFAT accepts this recommendation without reservation</w:t>
            </w:r>
            <w:r w:rsidRPr="00BB6FE2">
              <w:rPr>
                <w:rFonts w:ascii="Times New Roman" w:hAnsi="Times New Roman" w:cs="Times New Roman"/>
                <w:b/>
                <w:sz w:val="20"/>
                <w:szCs w:val="20"/>
              </w:rPr>
              <w:t>.</w:t>
            </w:r>
          </w:p>
          <w:p w:rsidR="005974D3" w:rsidRDefault="005974D3" w:rsidP="000C4F02">
            <w:pPr>
              <w:spacing w:before="120" w:after="120"/>
              <w:ind w:left="-11"/>
              <w:rPr>
                <w:rFonts w:ascii="Times New Roman" w:hAnsi="Times New Roman" w:cs="Times New Roman"/>
                <w:sz w:val="20"/>
                <w:szCs w:val="20"/>
              </w:rPr>
            </w:pPr>
            <w:r>
              <w:rPr>
                <w:rFonts w:ascii="Times New Roman" w:hAnsi="Times New Roman" w:cs="Times New Roman"/>
                <w:sz w:val="20"/>
                <w:szCs w:val="20"/>
              </w:rPr>
              <w:t xml:space="preserve">DFAT </w:t>
            </w:r>
            <w:r w:rsidR="005D34E7">
              <w:rPr>
                <w:rFonts w:ascii="Times New Roman" w:hAnsi="Times New Roman" w:cs="Times New Roman"/>
                <w:sz w:val="20"/>
                <w:szCs w:val="20"/>
              </w:rPr>
              <w:t xml:space="preserve">acknowledges the highly technical nature of PMF investments and agrees that a specialist PFM adviser would provide </w:t>
            </w:r>
            <w:r w:rsidR="00FD257C">
              <w:rPr>
                <w:rFonts w:ascii="Times New Roman" w:hAnsi="Times New Roman" w:cs="Times New Roman"/>
                <w:sz w:val="20"/>
                <w:szCs w:val="20"/>
              </w:rPr>
              <w:t xml:space="preserve">valuable </w:t>
            </w:r>
            <w:r w:rsidR="005D34E7">
              <w:rPr>
                <w:rFonts w:ascii="Times New Roman" w:hAnsi="Times New Roman" w:cs="Times New Roman"/>
                <w:sz w:val="20"/>
                <w:szCs w:val="20"/>
              </w:rPr>
              <w:t xml:space="preserve">expert skills to supplement the </w:t>
            </w:r>
            <w:r w:rsidR="00EE6786">
              <w:rPr>
                <w:rFonts w:ascii="Times New Roman" w:hAnsi="Times New Roman" w:cs="Times New Roman"/>
                <w:sz w:val="20"/>
                <w:szCs w:val="20"/>
              </w:rPr>
              <w:t>existing</w:t>
            </w:r>
            <w:r w:rsidR="005D34E7">
              <w:rPr>
                <w:rFonts w:ascii="Times New Roman" w:hAnsi="Times New Roman" w:cs="Times New Roman"/>
                <w:sz w:val="20"/>
                <w:szCs w:val="20"/>
              </w:rPr>
              <w:t xml:space="preserve"> skills of both A-based and Locally Engaged staff working on the Nauru development program.</w:t>
            </w:r>
          </w:p>
          <w:p w:rsidR="000C4F02" w:rsidRPr="00151CA9" w:rsidRDefault="005D34E7" w:rsidP="00FD257C">
            <w:pPr>
              <w:spacing w:before="120" w:after="120"/>
              <w:ind w:left="-11"/>
              <w:rPr>
                <w:rFonts w:ascii="Times New Roman" w:hAnsi="Times New Roman" w:cs="Times New Roman"/>
                <w:sz w:val="20"/>
                <w:szCs w:val="20"/>
              </w:rPr>
            </w:pPr>
            <w:r>
              <w:rPr>
                <w:rFonts w:ascii="Times New Roman" w:hAnsi="Times New Roman" w:cs="Times New Roman"/>
                <w:sz w:val="20"/>
                <w:szCs w:val="20"/>
              </w:rPr>
              <w:t xml:space="preserve">The PFM adviser would also </w:t>
            </w:r>
            <w:r w:rsidR="00FD257C">
              <w:rPr>
                <w:rFonts w:ascii="Times New Roman" w:hAnsi="Times New Roman" w:cs="Times New Roman"/>
                <w:sz w:val="20"/>
                <w:szCs w:val="20"/>
              </w:rPr>
              <w:t>provide</w:t>
            </w:r>
            <w:r>
              <w:rPr>
                <w:rFonts w:ascii="Times New Roman" w:hAnsi="Times New Roman" w:cs="Times New Roman"/>
                <w:sz w:val="20"/>
                <w:szCs w:val="20"/>
              </w:rPr>
              <w:t xml:space="preserve"> advice to Nauru</w:t>
            </w:r>
            <w:r w:rsidR="00FD257C">
              <w:rPr>
                <w:rFonts w:ascii="Times New Roman" w:hAnsi="Times New Roman" w:cs="Times New Roman"/>
                <w:sz w:val="20"/>
                <w:szCs w:val="20"/>
              </w:rPr>
              <w:t>an</w:t>
            </w:r>
            <w:r>
              <w:rPr>
                <w:rFonts w:ascii="Times New Roman" w:hAnsi="Times New Roman" w:cs="Times New Roman"/>
                <w:sz w:val="20"/>
                <w:szCs w:val="20"/>
              </w:rPr>
              <w:t xml:space="preserve"> Government authorities and embedded technical advisers on the most relevant mechanisms </w:t>
            </w:r>
            <w:r w:rsidR="00FD257C">
              <w:rPr>
                <w:rFonts w:ascii="Times New Roman" w:hAnsi="Times New Roman" w:cs="Times New Roman"/>
                <w:sz w:val="20"/>
                <w:szCs w:val="20"/>
              </w:rPr>
              <w:t>offering</w:t>
            </w:r>
            <w:r>
              <w:rPr>
                <w:rFonts w:ascii="Times New Roman" w:hAnsi="Times New Roman" w:cs="Times New Roman"/>
                <w:sz w:val="20"/>
                <w:szCs w:val="20"/>
              </w:rPr>
              <w:t xml:space="preserve"> alternative technical assistance </w:t>
            </w:r>
            <w:r w:rsidR="00FD257C">
              <w:rPr>
                <w:rFonts w:ascii="Times New Roman" w:hAnsi="Times New Roman" w:cs="Times New Roman"/>
                <w:sz w:val="20"/>
                <w:szCs w:val="20"/>
              </w:rPr>
              <w:t>through</w:t>
            </w:r>
            <w:r>
              <w:rPr>
                <w:rFonts w:ascii="Times New Roman" w:hAnsi="Times New Roman" w:cs="Times New Roman"/>
                <w:sz w:val="20"/>
                <w:szCs w:val="20"/>
              </w:rPr>
              <w:t xml:space="preserve"> regional bodies and international financial institutions.</w:t>
            </w:r>
          </w:p>
        </w:tc>
        <w:tc>
          <w:tcPr>
            <w:tcW w:w="1417" w:type="dxa"/>
            <w:tcBorders>
              <w:top w:val="single" w:sz="4" w:space="0" w:color="auto"/>
            </w:tcBorders>
            <w:vAlign w:val="center"/>
          </w:tcPr>
          <w:p w:rsidR="000C4F02" w:rsidRPr="00151CA9" w:rsidRDefault="005D34E7" w:rsidP="005974D3">
            <w:pPr>
              <w:spacing w:before="120" w:after="120"/>
              <w:rPr>
                <w:rFonts w:ascii="Times New Roman" w:hAnsi="Times New Roman" w:cs="Times New Roman"/>
                <w:sz w:val="20"/>
                <w:szCs w:val="20"/>
              </w:rPr>
            </w:pPr>
            <w:r>
              <w:rPr>
                <w:rFonts w:ascii="Times New Roman" w:hAnsi="Times New Roman" w:cs="Times New Roman"/>
                <w:sz w:val="20"/>
                <w:szCs w:val="20"/>
              </w:rPr>
              <w:t>2</w:t>
            </w:r>
            <w:r w:rsidR="000C4F02">
              <w:rPr>
                <w:rFonts w:ascii="Times New Roman" w:hAnsi="Times New Roman" w:cs="Times New Roman"/>
                <w:sz w:val="20"/>
                <w:szCs w:val="20"/>
              </w:rPr>
              <w:t>019</w:t>
            </w:r>
          </w:p>
        </w:tc>
        <w:tc>
          <w:tcPr>
            <w:tcW w:w="1560" w:type="dxa"/>
            <w:tcBorders>
              <w:top w:val="single" w:sz="4" w:space="0" w:color="auto"/>
            </w:tcBorders>
            <w:vAlign w:val="center"/>
          </w:tcPr>
          <w:p w:rsidR="005974D3" w:rsidRDefault="005974D3" w:rsidP="000C4F02">
            <w:pPr>
              <w:rPr>
                <w:rFonts w:ascii="Times New Roman" w:hAnsi="Times New Roman" w:cs="Times New Roman"/>
                <w:sz w:val="20"/>
                <w:szCs w:val="20"/>
              </w:rPr>
            </w:pPr>
            <w:r>
              <w:rPr>
                <w:rFonts w:ascii="Times New Roman" w:hAnsi="Times New Roman" w:cs="Times New Roman"/>
                <w:sz w:val="20"/>
                <w:szCs w:val="20"/>
              </w:rPr>
              <w:t>DFAT</w:t>
            </w:r>
          </w:p>
        </w:tc>
      </w:tr>
      <w:tr w:rsidR="005974D3" w:rsidRPr="00151CA9" w:rsidTr="004732E7">
        <w:tc>
          <w:tcPr>
            <w:tcW w:w="4390" w:type="dxa"/>
          </w:tcPr>
          <w:p w:rsidR="005D34E7" w:rsidRPr="005D34E7" w:rsidRDefault="005D34E7" w:rsidP="00204DE1">
            <w:pPr>
              <w:pStyle w:val="Bullet1Tightlessspacing"/>
              <w:numPr>
                <w:ilvl w:val="0"/>
                <w:numId w:val="4"/>
              </w:numPr>
              <w:rPr>
                <w:rFonts w:ascii="Times New Roman" w:hAnsi="Times New Roman"/>
                <w:b/>
                <w:bCs/>
                <w:sz w:val="20"/>
                <w:szCs w:val="20"/>
                <w:lang w:val="en-US"/>
              </w:rPr>
            </w:pPr>
            <w:r w:rsidRPr="005D34E7">
              <w:rPr>
                <w:rFonts w:ascii="Times New Roman" w:hAnsi="Times New Roman"/>
                <w:b/>
                <w:bCs/>
                <w:sz w:val="20"/>
                <w:szCs w:val="20"/>
                <w:lang w:val="en-US"/>
              </w:rPr>
              <w:t>Effectiveness</w:t>
            </w:r>
          </w:p>
          <w:p w:rsidR="005D34E7" w:rsidRDefault="005D34E7" w:rsidP="005D34E7">
            <w:pPr>
              <w:pStyle w:val="Heading3"/>
              <w:spacing w:before="0" w:after="0" w:line="240" w:lineRule="auto"/>
              <w:outlineLvl w:val="2"/>
              <w:rPr>
                <w:rFonts w:ascii="Times New Roman" w:hAnsi="Times New Roman"/>
                <w:color w:val="auto"/>
                <w:sz w:val="20"/>
                <w:szCs w:val="20"/>
                <w:lang w:val="en-US"/>
              </w:rPr>
            </w:pPr>
            <w:r w:rsidRPr="005D34E7">
              <w:rPr>
                <w:rFonts w:ascii="Times New Roman" w:hAnsi="Times New Roman"/>
                <w:i/>
                <w:color w:val="auto"/>
                <w:sz w:val="20"/>
                <w:szCs w:val="20"/>
                <w:lang w:val="en-US"/>
              </w:rPr>
              <w:t>Support ADB and PFTAC in elaborating a Public Financial Management Roadmap ,</w:t>
            </w:r>
            <w:r w:rsidRPr="005D34E7">
              <w:rPr>
                <w:rFonts w:ascii="Times New Roman" w:hAnsi="Times New Roman"/>
                <w:color w:val="auto"/>
                <w:sz w:val="20"/>
                <w:szCs w:val="20"/>
                <w:lang w:val="en-US"/>
              </w:rPr>
              <w:t xml:space="preserve"> including clarification of priority reform actions</w:t>
            </w:r>
          </w:p>
          <w:p w:rsidR="005D34E7" w:rsidRPr="005D34E7" w:rsidRDefault="005D34E7" w:rsidP="005D34E7">
            <w:pPr>
              <w:rPr>
                <w:lang w:val="en-US" w:eastAsia="en-AU"/>
              </w:rPr>
            </w:pPr>
          </w:p>
          <w:p w:rsidR="005974D3" w:rsidRPr="00D13D38" w:rsidRDefault="005D34E7" w:rsidP="00204DE1">
            <w:pPr>
              <w:pStyle w:val="Heading3"/>
              <w:numPr>
                <w:ilvl w:val="0"/>
                <w:numId w:val="4"/>
              </w:numPr>
              <w:spacing w:before="0" w:after="0" w:line="240" w:lineRule="auto"/>
              <w:outlineLvl w:val="2"/>
              <w:rPr>
                <w:rFonts w:ascii="Times New Roman" w:hAnsi="Times New Roman"/>
                <w:color w:val="auto"/>
                <w:sz w:val="20"/>
                <w:szCs w:val="20"/>
                <w:lang w:val="en-US"/>
              </w:rPr>
            </w:pPr>
            <w:r w:rsidRPr="00D13D38">
              <w:rPr>
                <w:rFonts w:ascii="Times New Roman" w:hAnsi="Times New Roman"/>
                <w:i/>
                <w:color w:val="auto"/>
                <w:sz w:val="20"/>
                <w:szCs w:val="20"/>
                <w:lang w:val="en-US"/>
              </w:rPr>
              <w:t>Improve donor coordination.</w:t>
            </w:r>
            <w:r w:rsidRPr="005D34E7">
              <w:rPr>
                <w:rFonts w:ascii="Times New Roman" w:hAnsi="Times New Roman"/>
                <w:color w:val="auto"/>
                <w:sz w:val="20"/>
                <w:szCs w:val="20"/>
                <w:lang w:val="en-US"/>
              </w:rPr>
              <w:t xml:space="preserve"> This might include DFAT working with GoN and other alternative mechanisms to jointly agree on broad areas of funding support. </w:t>
            </w:r>
          </w:p>
        </w:tc>
        <w:tc>
          <w:tcPr>
            <w:tcW w:w="1417" w:type="dxa"/>
            <w:shd w:val="clear" w:color="auto" w:fill="92D050"/>
            <w:vAlign w:val="center"/>
          </w:tcPr>
          <w:p w:rsidR="005974D3" w:rsidRPr="000C6667" w:rsidRDefault="005974D3" w:rsidP="005974D3">
            <w:pPr>
              <w:jc w:val="center"/>
              <w:rPr>
                <w:rFonts w:ascii="Times New Roman" w:hAnsi="Times New Roman" w:cs="Times New Roman"/>
                <w:b/>
                <w:sz w:val="20"/>
                <w:szCs w:val="20"/>
              </w:rPr>
            </w:pPr>
            <w:r w:rsidRPr="000C6667">
              <w:rPr>
                <w:rFonts w:ascii="Times New Roman" w:hAnsi="Times New Roman" w:cs="Times New Roman"/>
                <w:b/>
                <w:sz w:val="20"/>
                <w:szCs w:val="20"/>
              </w:rPr>
              <w:t>A</w:t>
            </w:r>
            <w:r>
              <w:rPr>
                <w:rFonts w:ascii="Times New Roman" w:hAnsi="Times New Roman" w:cs="Times New Roman"/>
                <w:b/>
                <w:sz w:val="20"/>
                <w:szCs w:val="20"/>
              </w:rPr>
              <w:t>GREED</w:t>
            </w:r>
          </w:p>
        </w:tc>
        <w:tc>
          <w:tcPr>
            <w:tcW w:w="5812" w:type="dxa"/>
            <w:vAlign w:val="center"/>
          </w:tcPr>
          <w:p w:rsidR="005974D3" w:rsidRPr="00BB6FE2" w:rsidRDefault="005974D3" w:rsidP="005974D3">
            <w:pPr>
              <w:spacing w:before="120" w:after="120"/>
              <w:rPr>
                <w:rFonts w:ascii="Times New Roman" w:hAnsi="Times New Roman" w:cs="Times New Roman"/>
                <w:b/>
                <w:color w:val="70AD47" w:themeColor="accent6"/>
                <w:sz w:val="20"/>
                <w:szCs w:val="20"/>
              </w:rPr>
            </w:pPr>
            <w:r w:rsidRPr="00BB6FE2">
              <w:rPr>
                <w:rFonts w:ascii="Times New Roman" w:hAnsi="Times New Roman" w:cs="Times New Roman"/>
                <w:b/>
                <w:color w:val="70AD47" w:themeColor="accent6"/>
                <w:sz w:val="20"/>
                <w:szCs w:val="20"/>
              </w:rPr>
              <w:t>DFAT accepts this recommendation without reservation.</w:t>
            </w:r>
          </w:p>
          <w:p w:rsidR="00D13D38" w:rsidRDefault="00D13D38" w:rsidP="005974D3">
            <w:pPr>
              <w:spacing w:before="120" w:after="120"/>
              <w:rPr>
                <w:rFonts w:ascii="Times New Roman" w:hAnsi="Times New Roman" w:cs="Times New Roman"/>
                <w:sz w:val="20"/>
                <w:szCs w:val="20"/>
              </w:rPr>
            </w:pPr>
            <w:r>
              <w:rPr>
                <w:rFonts w:ascii="Times New Roman" w:hAnsi="Times New Roman" w:cs="Times New Roman"/>
                <w:sz w:val="20"/>
                <w:szCs w:val="20"/>
              </w:rPr>
              <w:t xml:space="preserve">DFAT will continue to advocate, alongside regional partners, for Nauru to </w:t>
            </w:r>
            <w:r w:rsidR="00FD257C">
              <w:rPr>
                <w:rFonts w:ascii="Times New Roman" w:hAnsi="Times New Roman" w:cs="Times New Roman"/>
                <w:sz w:val="20"/>
                <w:szCs w:val="20"/>
              </w:rPr>
              <w:t xml:space="preserve">develop </w:t>
            </w:r>
            <w:r>
              <w:rPr>
                <w:rFonts w:ascii="Times New Roman" w:hAnsi="Times New Roman" w:cs="Times New Roman"/>
                <w:sz w:val="20"/>
                <w:szCs w:val="20"/>
              </w:rPr>
              <w:t>a Public Financial Management Roadmap, to assist with aligning Nauru’s priority reform actions.</w:t>
            </w:r>
          </w:p>
          <w:p w:rsidR="005974D3" w:rsidRPr="00151CA9" w:rsidRDefault="005974D3" w:rsidP="00D13D38">
            <w:pPr>
              <w:spacing w:before="120" w:after="120"/>
              <w:rPr>
                <w:rFonts w:ascii="Times New Roman" w:hAnsi="Times New Roman" w:cs="Times New Roman"/>
                <w:sz w:val="20"/>
                <w:szCs w:val="20"/>
              </w:rPr>
            </w:pPr>
            <w:r w:rsidRPr="00151CA9">
              <w:rPr>
                <w:rFonts w:ascii="Times New Roman" w:hAnsi="Times New Roman" w:cs="Times New Roman"/>
                <w:sz w:val="20"/>
                <w:szCs w:val="20"/>
              </w:rPr>
              <w:t xml:space="preserve">DFAT will continue to work with Nauru’s Planning and Aid Division to strengthen donor coordination in </w:t>
            </w:r>
            <w:r w:rsidR="00D13D38">
              <w:rPr>
                <w:rFonts w:ascii="Times New Roman" w:hAnsi="Times New Roman" w:cs="Times New Roman"/>
                <w:sz w:val="20"/>
                <w:szCs w:val="20"/>
              </w:rPr>
              <w:t>Public Financial Management</w:t>
            </w:r>
            <w:r w:rsidRPr="00151CA9">
              <w:rPr>
                <w:rFonts w:ascii="Times New Roman" w:hAnsi="Times New Roman" w:cs="Times New Roman"/>
                <w:sz w:val="20"/>
                <w:szCs w:val="20"/>
              </w:rPr>
              <w:t>.</w:t>
            </w:r>
            <w:r w:rsidR="00D13D38">
              <w:rPr>
                <w:rFonts w:ascii="Times New Roman" w:hAnsi="Times New Roman" w:cs="Times New Roman"/>
                <w:sz w:val="20"/>
                <w:szCs w:val="20"/>
              </w:rPr>
              <w:t xml:space="preserve"> </w:t>
            </w:r>
            <w:r w:rsidR="00D13D38" w:rsidRPr="005D34E7">
              <w:rPr>
                <w:rFonts w:ascii="Times New Roman" w:hAnsi="Times New Roman"/>
                <w:sz w:val="20"/>
                <w:szCs w:val="20"/>
                <w:lang w:val="en-US"/>
              </w:rPr>
              <w:t>This would not only enable clarity and more efficient planning by</w:t>
            </w:r>
            <w:r w:rsidR="00D13D38">
              <w:rPr>
                <w:rFonts w:ascii="Times New Roman" w:hAnsi="Times New Roman"/>
                <w:sz w:val="20"/>
                <w:szCs w:val="20"/>
                <w:lang w:val="en-US"/>
              </w:rPr>
              <w:t xml:space="preserve"> relevan</w:t>
            </w:r>
            <w:r w:rsidR="00FD257C">
              <w:rPr>
                <w:rFonts w:ascii="Times New Roman" w:hAnsi="Times New Roman"/>
                <w:sz w:val="20"/>
                <w:szCs w:val="20"/>
                <w:lang w:val="en-US"/>
              </w:rPr>
              <w:t>t</w:t>
            </w:r>
            <w:r w:rsidR="00D13D38">
              <w:rPr>
                <w:rFonts w:ascii="Times New Roman" w:hAnsi="Times New Roman"/>
                <w:sz w:val="20"/>
                <w:szCs w:val="20"/>
                <w:lang w:val="en-US"/>
              </w:rPr>
              <w:t xml:space="preserve"> government agencies,</w:t>
            </w:r>
            <w:r w:rsidR="00D13D38" w:rsidRPr="005D34E7">
              <w:rPr>
                <w:rFonts w:ascii="Times New Roman" w:hAnsi="Times New Roman"/>
                <w:sz w:val="20"/>
                <w:szCs w:val="20"/>
                <w:lang w:val="en-US"/>
              </w:rPr>
              <w:t xml:space="preserve"> but would also suppor</w:t>
            </w:r>
            <w:r w:rsidR="00D13D38">
              <w:rPr>
                <w:rFonts w:ascii="Times New Roman" w:hAnsi="Times New Roman"/>
                <w:sz w:val="20"/>
                <w:szCs w:val="20"/>
                <w:lang w:val="en-US"/>
              </w:rPr>
              <w:t>t improved reporting to donors.</w:t>
            </w:r>
          </w:p>
        </w:tc>
        <w:tc>
          <w:tcPr>
            <w:tcW w:w="1417" w:type="dxa"/>
            <w:vAlign w:val="center"/>
          </w:tcPr>
          <w:p w:rsidR="005974D3" w:rsidRPr="00151CA9" w:rsidRDefault="00D13D38" w:rsidP="005974D3">
            <w:pPr>
              <w:rPr>
                <w:rFonts w:ascii="Times New Roman" w:hAnsi="Times New Roman" w:cs="Times New Roman"/>
                <w:sz w:val="20"/>
                <w:szCs w:val="20"/>
              </w:rPr>
            </w:pPr>
            <w:r>
              <w:rPr>
                <w:rFonts w:ascii="Times New Roman" w:hAnsi="Times New Roman" w:cs="Times New Roman"/>
                <w:sz w:val="20"/>
                <w:szCs w:val="20"/>
              </w:rPr>
              <w:t>2019 onwards</w:t>
            </w:r>
          </w:p>
        </w:tc>
        <w:tc>
          <w:tcPr>
            <w:tcW w:w="1560" w:type="dxa"/>
            <w:vAlign w:val="center"/>
          </w:tcPr>
          <w:p w:rsidR="005974D3" w:rsidRDefault="005974D3" w:rsidP="005974D3">
            <w:pPr>
              <w:rPr>
                <w:rFonts w:ascii="Times New Roman" w:hAnsi="Times New Roman" w:cs="Times New Roman"/>
                <w:sz w:val="20"/>
                <w:szCs w:val="20"/>
              </w:rPr>
            </w:pPr>
            <w:r>
              <w:rPr>
                <w:rFonts w:ascii="Times New Roman" w:hAnsi="Times New Roman" w:cs="Times New Roman"/>
                <w:sz w:val="20"/>
                <w:szCs w:val="20"/>
              </w:rPr>
              <w:t>DFAT</w:t>
            </w:r>
          </w:p>
          <w:p w:rsidR="000C4F02" w:rsidRDefault="000C4F02" w:rsidP="005974D3">
            <w:pPr>
              <w:rPr>
                <w:rFonts w:ascii="Times New Roman" w:hAnsi="Times New Roman" w:cs="Times New Roman"/>
                <w:sz w:val="20"/>
                <w:szCs w:val="20"/>
              </w:rPr>
            </w:pPr>
            <w:r>
              <w:rPr>
                <w:rFonts w:ascii="Times New Roman" w:hAnsi="Times New Roman" w:cs="Times New Roman"/>
                <w:sz w:val="20"/>
                <w:szCs w:val="20"/>
              </w:rPr>
              <w:t>PAD (Nauru)</w:t>
            </w:r>
          </w:p>
          <w:p w:rsidR="00D13D38" w:rsidRPr="00151CA9" w:rsidRDefault="00D13D38" w:rsidP="005974D3">
            <w:pPr>
              <w:rPr>
                <w:rFonts w:ascii="Times New Roman" w:hAnsi="Times New Roman" w:cs="Times New Roman"/>
                <w:sz w:val="20"/>
                <w:szCs w:val="20"/>
              </w:rPr>
            </w:pPr>
            <w:r>
              <w:rPr>
                <w:rFonts w:ascii="Times New Roman" w:hAnsi="Times New Roman" w:cs="Times New Roman"/>
                <w:sz w:val="20"/>
                <w:szCs w:val="20"/>
              </w:rPr>
              <w:t>Finance (Nauru)</w:t>
            </w:r>
          </w:p>
        </w:tc>
      </w:tr>
      <w:tr w:rsidR="005974D3" w:rsidRPr="00151CA9" w:rsidTr="002E1A4F">
        <w:tc>
          <w:tcPr>
            <w:tcW w:w="4390" w:type="dxa"/>
          </w:tcPr>
          <w:p w:rsidR="00D13D38" w:rsidRPr="00D13D38" w:rsidRDefault="00D13D38" w:rsidP="00204DE1">
            <w:pPr>
              <w:pStyle w:val="Bullet1Tightlessspacing"/>
              <w:numPr>
                <w:ilvl w:val="0"/>
                <w:numId w:val="4"/>
              </w:numPr>
              <w:rPr>
                <w:rFonts w:ascii="Times New Roman" w:hAnsi="Times New Roman"/>
                <w:b/>
                <w:bCs/>
                <w:sz w:val="20"/>
                <w:szCs w:val="20"/>
                <w:lang w:val="en-US"/>
              </w:rPr>
            </w:pPr>
            <w:r w:rsidRPr="00D13D38">
              <w:rPr>
                <w:rFonts w:ascii="Times New Roman" w:hAnsi="Times New Roman"/>
                <w:b/>
                <w:bCs/>
                <w:sz w:val="20"/>
                <w:szCs w:val="20"/>
                <w:lang w:val="en-US"/>
              </w:rPr>
              <w:t>Efficiency</w:t>
            </w:r>
          </w:p>
          <w:p w:rsidR="00D13D38" w:rsidRPr="00D13D38" w:rsidRDefault="00D13D38" w:rsidP="00204DE1">
            <w:pPr>
              <w:pStyle w:val="Bullet1Tightlessspacing"/>
              <w:numPr>
                <w:ilvl w:val="1"/>
                <w:numId w:val="4"/>
              </w:numPr>
              <w:rPr>
                <w:rFonts w:ascii="Times New Roman" w:hAnsi="Times New Roman"/>
                <w:bCs/>
                <w:sz w:val="20"/>
                <w:szCs w:val="20"/>
                <w:lang w:val="en-US"/>
              </w:rPr>
            </w:pPr>
            <w:r w:rsidRPr="00D13D38">
              <w:rPr>
                <w:rFonts w:ascii="Times New Roman" w:hAnsi="Times New Roman"/>
                <w:bCs/>
                <w:sz w:val="20"/>
                <w:szCs w:val="20"/>
                <w:lang w:val="en-US"/>
              </w:rPr>
              <w:t>Provision of specialist short-term TA support to Treasury to scope a training program and deliver training on the Financial Instructions</w:t>
            </w:r>
          </w:p>
          <w:p w:rsidR="005974D3" w:rsidRPr="00D13D38" w:rsidRDefault="00D13D38" w:rsidP="00204DE1">
            <w:pPr>
              <w:pStyle w:val="Bullet1Tightlessspacing"/>
              <w:numPr>
                <w:ilvl w:val="1"/>
                <w:numId w:val="4"/>
              </w:numPr>
              <w:rPr>
                <w:rFonts w:ascii="Times New Roman" w:hAnsi="Times New Roman"/>
                <w:bCs/>
                <w:sz w:val="20"/>
                <w:szCs w:val="20"/>
                <w:lang w:val="en-US"/>
              </w:rPr>
            </w:pPr>
            <w:r w:rsidRPr="00D13D38">
              <w:rPr>
                <w:rFonts w:ascii="Times New Roman" w:hAnsi="Times New Roman"/>
                <w:bCs/>
                <w:sz w:val="20"/>
                <w:szCs w:val="20"/>
                <w:lang w:val="en-US"/>
              </w:rPr>
              <w:t>Treasury and PAD to put in place formal mechanisms to foster collaboration.</w:t>
            </w:r>
          </w:p>
        </w:tc>
        <w:tc>
          <w:tcPr>
            <w:tcW w:w="1417" w:type="dxa"/>
            <w:shd w:val="clear" w:color="auto" w:fill="92D050"/>
            <w:vAlign w:val="center"/>
          </w:tcPr>
          <w:p w:rsidR="005974D3" w:rsidRPr="000C6667" w:rsidRDefault="005974D3" w:rsidP="00D13D38">
            <w:pPr>
              <w:jc w:val="center"/>
              <w:rPr>
                <w:rFonts w:ascii="Times New Roman" w:hAnsi="Times New Roman" w:cs="Times New Roman"/>
                <w:b/>
                <w:sz w:val="20"/>
                <w:szCs w:val="20"/>
              </w:rPr>
            </w:pPr>
            <w:r w:rsidRPr="000C6667">
              <w:rPr>
                <w:rFonts w:ascii="Times New Roman" w:hAnsi="Times New Roman" w:cs="Times New Roman"/>
                <w:b/>
                <w:sz w:val="20"/>
                <w:szCs w:val="20"/>
              </w:rPr>
              <w:t>A</w:t>
            </w:r>
            <w:r>
              <w:rPr>
                <w:rFonts w:ascii="Times New Roman" w:hAnsi="Times New Roman" w:cs="Times New Roman"/>
                <w:b/>
                <w:sz w:val="20"/>
                <w:szCs w:val="20"/>
              </w:rPr>
              <w:t>GREED</w:t>
            </w:r>
          </w:p>
        </w:tc>
        <w:tc>
          <w:tcPr>
            <w:tcW w:w="5812" w:type="dxa"/>
            <w:vAlign w:val="center"/>
          </w:tcPr>
          <w:p w:rsidR="005974D3" w:rsidRPr="002E1A4F" w:rsidRDefault="005974D3" w:rsidP="005974D3">
            <w:pPr>
              <w:spacing w:before="120" w:after="120"/>
              <w:rPr>
                <w:rFonts w:ascii="Times New Roman" w:hAnsi="Times New Roman" w:cs="Times New Roman"/>
                <w:b/>
                <w:color w:val="70AD47" w:themeColor="accent6"/>
                <w:sz w:val="20"/>
                <w:szCs w:val="20"/>
              </w:rPr>
            </w:pPr>
            <w:r w:rsidRPr="002E1A4F">
              <w:rPr>
                <w:rFonts w:ascii="Times New Roman" w:hAnsi="Times New Roman" w:cs="Times New Roman"/>
                <w:b/>
                <w:color w:val="70AD47" w:themeColor="accent6"/>
                <w:sz w:val="20"/>
                <w:szCs w:val="20"/>
                <w:shd w:val="clear" w:color="auto" w:fill="FFFFFF" w:themeFill="background1"/>
              </w:rPr>
              <w:t xml:space="preserve">DFAT accepts this recommendation </w:t>
            </w:r>
            <w:r w:rsidR="002E1A4F">
              <w:rPr>
                <w:rFonts w:ascii="Times New Roman" w:hAnsi="Times New Roman" w:cs="Times New Roman"/>
                <w:b/>
                <w:color w:val="70AD47" w:themeColor="accent6"/>
                <w:sz w:val="20"/>
                <w:szCs w:val="20"/>
                <w:shd w:val="clear" w:color="auto" w:fill="FFFFFF" w:themeFill="background1"/>
              </w:rPr>
              <w:t>without reservation</w:t>
            </w:r>
            <w:r w:rsidRPr="002E1A4F">
              <w:rPr>
                <w:rFonts w:ascii="Times New Roman" w:hAnsi="Times New Roman" w:cs="Times New Roman"/>
                <w:b/>
                <w:color w:val="70AD47" w:themeColor="accent6"/>
                <w:sz w:val="20"/>
                <w:szCs w:val="20"/>
              </w:rPr>
              <w:t>.</w:t>
            </w:r>
          </w:p>
          <w:p w:rsidR="00D13D38" w:rsidRDefault="005974D3" w:rsidP="005974D3">
            <w:pPr>
              <w:spacing w:before="120" w:after="120"/>
              <w:rPr>
                <w:rFonts w:ascii="Times New Roman" w:hAnsi="Times New Roman" w:cs="Times New Roman"/>
                <w:sz w:val="20"/>
                <w:szCs w:val="20"/>
                <w:lang w:val="en-US"/>
              </w:rPr>
            </w:pPr>
            <w:r w:rsidRPr="00151CA9">
              <w:rPr>
                <w:rFonts w:ascii="Times New Roman" w:hAnsi="Times New Roman" w:cs="Times New Roman"/>
                <w:sz w:val="20"/>
                <w:szCs w:val="20"/>
                <w:lang w:val="en-US"/>
              </w:rPr>
              <w:t xml:space="preserve">DFAT </w:t>
            </w:r>
            <w:r>
              <w:rPr>
                <w:rFonts w:ascii="Times New Roman" w:hAnsi="Times New Roman" w:cs="Times New Roman"/>
                <w:sz w:val="20"/>
                <w:szCs w:val="20"/>
                <w:lang w:val="en-US"/>
              </w:rPr>
              <w:t>would be prepared to</w:t>
            </w:r>
            <w:r w:rsidRPr="00151CA9">
              <w:rPr>
                <w:rFonts w:ascii="Times New Roman" w:hAnsi="Times New Roman" w:cs="Times New Roman"/>
                <w:sz w:val="20"/>
                <w:szCs w:val="20"/>
                <w:lang w:val="en-US"/>
              </w:rPr>
              <w:t xml:space="preserve"> provide targeted support</w:t>
            </w:r>
            <w:r w:rsidR="002E1A4F">
              <w:rPr>
                <w:rFonts w:ascii="Times New Roman" w:hAnsi="Times New Roman" w:cs="Times New Roman"/>
                <w:sz w:val="20"/>
                <w:szCs w:val="20"/>
                <w:lang w:val="en-US"/>
              </w:rPr>
              <w:t xml:space="preserve"> through specialist short-term technical assistance to support Treasury to scope and deliver training on the Financial Instructions.</w:t>
            </w:r>
          </w:p>
          <w:p w:rsidR="005974D3" w:rsidRPr="00151CA9" w:rsidRDefault="009A2213" w:rsidP="005974D3">
            <w:pPr>
              <w:spacing w:before="120" w:after="120"/>
              <w:rPr>
                <w:rFonts w:ascii="Times New Roman" w:hAnsi="Times New Roman" w:cs="Times New Roman"/>
                <w:sz w:val="20"/>
                <w:szCs w:val="20"/>
              </w:rPr>
            </w:pPr>
            <w:r>
              <w:rPr>
                <w:rFonts w:ascii="Times New Roman" w:hAnsi="Times New Roman" w:cs="Times New Roman"/>
                <w:sz w:val="20"/>
                <w:szCs w:val="20"/>
                <w:lang w:val="en-US"/>
              </w:rPr>
              <w:t>While a mechanism to foster collaboration would need to be developed and</w:t>
            </w:r>
            <w:r w:rsidR="00D13D38" w:rsidRPr="00151CA9">
              <w:rPr>
                <w:rFonts w:ascii="Times New Roman" w:hAnsi="Times New Roman" w:cs="Times New Roman"/>
                <w:sz w:val="20"/>
                <w:szCs w:val="20"/>
                <w:lang w:val="en-US"/>
              </w:rPr>
              <w:t xml:space="preserve"> driven</w:t>
            </w:r>
            <w:r>
              <w:rPr>
                <w:rFonts w:ascii="Times New Roman" w:hAnsi="Times New Roman" w:cs="Times New Roman"/>
                <w:sz w:val="20"/>
                <w:szCs w:val="20"/>
                <w:lang w:val="en-US"/>
              </w:rPr>
              <w:t xml:space="preserve"> by the Government of Nauru</w:t>
            </w:r>
            <w:r w:rsidR="00D13D38" w:rsidRPr="00151CA9">
              <w:rPr>
                <w:rFonts w:ascii="Times New Roman" w:hAnsi="Times New Roman" w:cs="Times New Roman"/>
                <w:sz w:val="20"/>
                <w:szCs w:val="20"/>
                <w:lang w:val="en-US"/>
              </w:rPr>
              <w:t>,</w:t>
            </w:r>
            <w:r w:rsidR="002E1A4F">
              <w:rPr>
                <w:rFonts w:ascii="Times New Roman" w:hAnsi="Times New Roman" w:cs="Times New Roman"/>
                <w:sz w:val="20"/>
                <w:szCs w:val="20"/>
                <w:lang w:val="en-US"/>
              </w:rPr>
              <w:t xml:space="preserve"> DFAT would be prepared to provide targeted support.</w:t>
            </w:r>
          </w:p>
        </w:tc>
        <w:tc>
          <w:tcPr>
            <w:tcW w:w="1417" w:type="dxa"/>
            <w:vAlign w:val="center"/>
          </w:tcPr>
          <w:p w:rsidR="005974D3" w:rsidRPr="00151CA9" w:rsidRDefault="005974D3" w:rsidP="005974D3">
            <w:pPr>
              <w:rPr>
                <w:rFonts w:ascii="Times New Roman" w:hAnsi="Times New Roman" w:cs="Times New Roman"/>
                <w:sz w:val="20"/>
                <w:szCs w:val="20"/>
              </w:rPr>
            </w:pPr>
            <w:r>
              <w:rPr>
                <w:rFonts w:ascii="Times New Roman" w:hAnsi="Times New Roman" w:cs="Times New Roman"/>
                <w:sz w:val="20"/>
                <w:szCs w:val="20"/>
              </w:rPr>
              <w:t>2020</w:t>
            </w:r>
          </w:p>
        </w:tc>
        <w:tc>
          <w:tcPr>
            <w:tcW w:w="1560" w:type="dxa"/>
            <w:vAlign w:val="center"/>
          </w:tcPr>
          <w:p w:rsidR="005974D3" w:rsidRDefault="005974D3" w:rsidP="005974D3">
            <w:pPr>
              <w:rPr>
                <w:rFonts w:ascii="Times New Roman" w:hAnsi="Times New Roman" w:cs="Times New Roman"/>
                <w:sz w:val="20"/>
                <w:szCs w:val="20"/>
              </w:rPr>
            </w:pPr>
            <w:r>
              <w:rPr>
                <w:rFonts w:ascii="Times New Roman" w:hAnsi="Times New Roman" w:cs="Times New Roman"/>
                <w:sz w:val="20"/>
                <w:szCs w:val="20"/>
              </w:rPr>
              <w:t>DFAT</w:t>
            </w:r>
          </w:p>
          <w:p w:rsidR="005974D3" w:rsidRDefault="005974D3" w:rsidP="005974D3">
            <w:pPr>
              <w:rPr>
                <w:rFonts w:ascii="Times New Roman" w:hAnsi="Times New Roman" w:cs="Times New Roman"/>
                <w:sz w:val="20"/>
                <w:szCs w:val="20"/>
              </w:rPr>
            </w:pPr>
            <w:r>
              <w:rPr>
                <w:rFonts w:ascii="Times New Roman" w:hAnsi="Times New Roman" w:cs="Times New Roman"/>
                <w:sz w:val="20"/>
                <w:szCs w:val="20"/>
              </w:rPr>
              <w:t>PAD (Nauru)</w:t>
            </w:r>
          </w:p>
          <w:p w:rsidR="002E1A4F" w:rsidRPr="00151CA9" w:rsidRDefault="00EE6786" w:rsidP="005974D3">
            <w:pPr>
              <w:rPr>
                <w:rFonts w:ascii="Times New Roman" w:hAnsi="Times New Roman" w:cs="Times New Roman"/>
                <w:sz w:val="20"/>
                <w:szCs w:val="20"/>
              </w:rPr>
            </w:pPr>
            <w:r>
              <w:rPr>
                <w:rFonts w:ascii="Times New Roman" w:hAnsi="Times New Roman" w:cs="Times New Roman"/>
                <w:sz w:val="20"/>
                <w:szCs w:val="20"/>
              </w:rPr>
              <w:t>Finance</w:t>
            </w:r>
            <w:r w:rsidR="002E1A4F">
              <w:rPr>
                <w:rFonts w:ascii="Times New Roman" w:hAnsi="Times New Roman" w:cs="Times New Roman"/>
                <w:sz w:val="20"/>
                <w:szCs w:val="20"/>
              </w:rPr>
              <w:t xml:space="preserve"> (Nauru)</w:t>
            </w:r>
          </w:p>
        </w:tc>
      </w:tr>
      <w:tr w:rsidR="00F5316A" w:rsidRPr="00151CA9" w:rsidTr="002E1A4F">
        <w:tc>
          <w:tcPr>
            <w:tcW w:w="4390" w:type="dxa"/>
            <w:tcBorders>
              <w:left w:val="single" w:sz="4" w:space="0" w:color="FFFFFF" w:themeColor="background1"/>
              <w:right w:val="single" w:sz="4" w:space="0" w:color="FFFFFF" w:themeColor="background1"/>
            </w:tcBorders>
          </w:tcPr>
          <w:p w:rsidR="00F5316A" w:rsidRDefault="00F5316A" w:rsidP="004732E7">
            <w:pPr>
              <w:pStyle w:val="Heading3"/>
              <w:spacing w:before="0" w:after="0" w:line="240" w:lineRule="auto"/>
              <w:outlineLvl w:val="2"/>
              <w:rPr>
                <w:rFonts w:ascii="Times New Roman" w:hAnsi="Times New Roman"/>
                <w:b/>
                <w:color w:val="2E74B5" w:themeColor="accent1" w:themeShade="BF"/>
                <w:sz w:val="20"/>
                <w:szCs w:val="20"/>
                <w:lang w:val="en-US"/>
              </w:rPr>
            </w:pPr>
          </w:p>
          <w:p w:rsidR="00F5316A" w:rsidRDefault="005D34E7" w:rsidP="004732E7">
            <w:pPr>
              <w:pStyle w:val="Heading3"/>
              <w:spacing w:before="0" w:after="0" w:line="240" w:lineRule="auto"/>
              <w:outlineLvl w:val="2"/>
              <w:rPr>
                <w:rFonts w:ascii="Times New Roman" w:hAnsi="Times New Roman"/>
                <w:b/>
                <w:color w:val="2E74B5" w:themeColor="accent1" w:themeShade="BF"/>
                <w:sz w:val="20"/>
                <w:szCs w:val="20"/>
                <w:lang w:val="en-US"/>
              </w:rPr>
            </w:pPr>
            <w:r>
              <w:rPr>
                <w:rFonts w:ascii="Times New Roman" w:hAnsi="Times New Roman"/>
                <w:b/>
                <w:color w:val="2E74B5" w:themeColor="accent1" w:themeShade="BF"/>
                <w:sz w:val="20"/>
                <w:szCs w:val="20"/>
                <w:lang w:val="en-US"/>
              </w:rPr>
              <w:t>MEDIUM TERM RECOMMENDATIONS</w:t>
            </w:r>
          </w:p>
          <w:p w:rsidR="00F5316A" w:rsidRPr="00F5316A" w:rsidRDefault="00F5316A" w:rsidP="004732E7">
            <w:pPr>
              <w:rPr>
                <w:lang w:val="en-US" w:eastAsia="en-AU"/>
              </w:rPr>
            </w:pPr>
          </w:p>
        </w:tc>
        <w:tc>
          <w:tcPr>
            <w:tcW w:w="10206" w:type="dxa"/>
            <w:gridSpan w:val="4"/>
            <w:tcBorders>
              <w:left w:val="single" w:sz="4" w:space="0" w:color="FFFFFF" w:themeColor="background1"/>
              <w:right w:val="single" w:sz="4" w:space="0" w:color="FFFFFF" w:themeColor="background1"/>
            </w:tcBorders>
            <w:shd w:val="clear" w:color="auto" w:fill="auto"/>
            <w:vAlign w:val="center"/>
          </w:tcPr>
          <w:p w:rsidR="00F5316A" w:rsidRPr="00151CA9" w:rsidRDefault="00F5316A" w:rsidP="005974D3">
            <w:pPr>
              <w:rPr>
                <w:rFonts w:ascii="Times New Roman" w:hAnsi="Times New Roman" w:cs="Times New Roman"/>
                <w:sz w:val="20"/>
                <w:szCs w:val="20"/>
              </w:rPr>
            </w:pPr>
          </w:p>
        </w:tc>
      </w:tr>
      <w:tr w:rsidR="005974D3" w:rsidRPr="00151CA9" w:rsidTr="0074043C">
        <w:tc>
          <w:tcPr>
            <w:tcW w:w="4390" w:type="dxa"/>
          </w:tcPr>
          <w:p w:rsidR="002E1A4F" w:rsidRPr="002E1A4F" w:rsidRDefault="002E1A4F" w:rsidP="00204DE1">
            <w:pPr>
              <w:pStyle w:val="Bullet1Tightlessspacing"/>
              <w:numPr>
                <w:ilvl w:val="0"/>
                <w:numId w:val="4"/>
              </w:numPr>
              <w:rPr>
                <w:rFonts w:ascii="Times New Roman" w:hAnsi="Times New Roman"/>
                <w:b/>
                <w:bCs/>
                <w:sz w:val="20"/>
                <w:szCs w:val="20"/>
                <w:lang w:val="en-US"/>
              </w:rPr>
            </w:pPr>
            <w:r w:rsidRPr="002E1A4F">
              <w:rPr>
                <w:rFonts w:ascii="Times New Roman" w:hAnsi="Times New Roman"/>
                <w:b/>
                <w:bCs/>
                <w:sz w:val="20"/>
                <w:szCs w:val="20"/>
                <w:lang w:val="en-US"/>
              </w:rPr>
              <w:t>Effectiveness</w:t>
            </w:r>
          </w:p>
          <w:p w:rsidR="002E1A4F" w:rsidRPr="002E1A4F" w:rsidRDefault="002E1A4F" w:rsidP="00204DE1">
            <w:pPr>
              <w:pStyle w:val="Bullet1Tightlessspacing"/>
              <w:numPr>
                <w:ilvl w:val="0"/>
                <w:numId w:val="6"/>
              </w:numPr>
              <w:rPr>
                <w:rFonts w:ascii="Times New Roman" w:hAnsi="Times New Roman"/>
                <w:bCs/>
                <w:sz w:val="20"/>
                <w:szCs w:val="20"/>
                <w:lang w:val="en-US"/>
              </w:rPr>
            </w:pPr>
            <w:r w:rsidRPr="002E1A4F">
              <w:rPr>
                <w:rFonts w:ascii="Times New Roman" w:hAnsi="Times New Roman"/>
                <w:bCs/>
                <w:sz w:val="20"/>
                <w:szCs w:val="20"/>
                <w:lang w:val="en-US"/>
              </w:rPr>
              <w:t>Following the scoping of a training program and recommendations from the TA, formalise and adopt capacity development programs for financial management and planning in-service qualifications across GoN</w:t>
            </w:r>
          </w:p>
          <w:p w:rsidR="002E1A4F" w:rsidRPr="002E1A4F" w:rsidRDefault="002E1A4F" w:rsidP="00204DE1">
            <w:pPr>
              <w:pStyle w:val="Bullet1Tightlessspacing"/>
              <w:numPr>
                <w:ilvl w:val="0"/>
                <w:numId w:val="6"/>
              </w:numPr>
              <w:rPr>
                <w:rFonts w:ascii="Times New Roman" w:hAnsi="Times New Roman"/>
                <w:bCs/>
                <w:sz w:val="20"/>
                <w:szCs w:val="20"/>
                <w:lang w:val="en-US"/>
              </w:rPr>
            </w:pPr>
            <w:r w:rsidRPr="002E1A4F">
              <w:rPr>
                <w:rFonts w:ascii="Times New Roman" w:hAnsi="Times New Roman"/>
                <w:bCs/>
                <w:sz w:val="20"/>
                <w:szCs w:val="20"/>
                <w:lang w:val="en-US"/>
              </w:rPr>
              <w:t>Remapping of budget and chart of accounts to G</w:t>
            </w:r>
            <w:r w:rsidR="004541D1">
              <w:rPr>
                <w:rFonts w:ascii="Times New Roman" w:hAnsi="Times New Roman"/>
                <w:bCs/>
                <w:sz w:val="20"/>
                <w:szCs w:val="20"/>
                <w:lang w:val="en-US"/>
              </w:rPr>
              <w:t xml:space="preserve">overnment </w:t>
            </w:r>
            <w:r w:rsidRPr="002E1A4F">
              <w:rPr>
                <w:rFonts w:ascii="Times New Roman" w:hAnsi="Times New Roman"/>
                <w:bCs/>
                <w:sz w:val="20"/>
                <w:szCs w:val="20"/>
                <w:lang w:val="en-US"/>
              </w:rPr>
              <w:t>F</w:t>
            </w:r>
            <w:r w:rsidR="004541D1">
              <w:rPr>
                <w:rFonts w:ascii="Times New Roman" w:hAnsi="Times New Roman"/>
                <w:bCs/>
                <w:sz w:val="20"/>
                <w:szCs w:val="20"/>
                <w:lang w:val="en-US"/>
              </w:rPr>
              <w:t xml:space="preserve">inancial </w:t>
            </w:r>
            <w:r w:rsidRPr="002E1A4F">
              <w:rPr>
                <w:rFonts w:ascii="Times New Roman" w:hAnsi="Times New Roman"/>
                <w:bCs/>
                <w:sz w:val="20"/>
                <w:szCs w:val="20"/>
                <w:lang w:val="en-US"/>
              </w:rPr>
              <w:t>S</w:t>
            </w:r>
            <w:r w:rsidR="004541D1">
              <w:rPr>
                <w:rFonts w:ascii="Times New Roman" w:hAnsi="Times New Roman"/>
                <w:bCs/>
                <w:sz w:val="20"/>
                <w:szCs w:val="20"/>
                <w:lang w:val="en-US"/>
              </w:rPr>
              <w:t>tatistics</w:t>
            </w:r>
          </w:p>
          <w:p w:rsidR="005974D3" w:rsidRPr="002E1A4F" w:rsidRDefault="002E1A4F" w:rsidP="00204DE1">
            <w:pPr>
              <w:pStyle w:val="Bullet1Tightlessspacing"/>
              <w:numPr>
                <w:ilvl w:val="0"/>
                <w:numId w:val="6"/>
              </w:numPr>
              <w:rPr>
                <w:rFonts w:ascii="Times New Roman" w:hAnsi="Times New Roman"/>
                <w:bCs/>
                <w:sz w:val="20"/>
                <w:szCs w:val="20"/>
                <w:lang w:val="en-US"/>
              </w:rPr>
            </w:pPr>
            <w:r w:rsidRPr="002E1A4F">
              <w:rPr>
                <w:rFonts w:ascii="Times New Roman" w:hAnsi="Times New Roman"/>
                <w:bCs/>
                <w:sz w:val="20"/>
                <w:szCs w:val="20"/>
                <w:lang w:val="en-US"/>
              </w:rPr>
              <w:t>Explore possibilities of having DFAT’s future contributions to N</w:t>
            </w:r>
            <w:r w:rsidR="00EE6786">
              <w:rPr>
                <w:rFonts w:ascii="Times New Roman" w:hAnsi="Times New Roman"/>
                <w:bCs/>
                <w:sz w:val="20"/>
                <w:szCs w:val="20"/>
                <w:lang w:val="en-US"/>
              </w:rPr>
              <w:t xml:space="preserve">auru Intergenerational </w:t>
            </w:r>
            <w:r w:rsidRPr="002E1A4F">
              <w:rPr>
                <w:rFonts w:ascii="Times New Roman" w:hAnsi="Times New Roman"/>
                <w:bCs/>
                <w:sz w:val="20"/>
                <w:szCs w:val="20"/>
                <w:lang w:val="en-US"/>
              </w:rPr>
              <w:t>T</w:t>
            </w:r>
            <w:r w:rsidR="00EE6786">
              <w:rPr>
                <w:rFonts w:ascii="Times New Roman" w:hAnsi="Times New Roman"/>
                <w:bCs/>
                <w:sz w:val="20"/>
                <w:szCs w:val="20"/>
                <w:lang w:val="en-US"/>
              </w:rPr>
              <w:t xml:space="preserve">rust </w:t>
            </w:r>
            <w:r w:rsidRPr="002E1A4F">
              <w:rPr>
                <w:rFonts w:ascii="Times New Roman" w:hAnsi="Times New Roman"/>
                <w:bCs/>
                <w:sz w:val="20"/>
                <w:szCs w:val="20"/>
                <w:lang w:val="en-US"/>
              </w:rPr>
              <w:t>F</w:t>
            </w:r>
            <w:r w:rsidR="00EE6786">
              <w:rPr>
                <w:rFonts w:ascii="Times New Roman" w:hAnsi="Times New Roman"/>
                <w:bCs/>
                <w:sz w:val="20"/>
                <w:szCs w:val="20"/>
                <w:lang w:val="en-US"/>
              </w:rPr>
              <w:t>und</w:t>
            </w:r>
            <w:r w:rsidRPr="002E1A4F">
              <w:rPr>
                <w:rFonts w:ascii="Times New Roman" w:hAnsi="Times New Roman"/>
                <w:bCs/>
                <w:sz w:val="20"/>
                <w:szCs w:val="20"/>
                <w:lang w:val="en-US"/>
              </w:rPr>
              <w:t xml:space="preserve"> pre-conditioned on further PFM reform actions that reinforce DFAT interventions in PSM through PACTAM2.   This could also consider other intervention options like general budget support in col</w:t>
            </w:r>
            <w:r w:rsidR="005D7F8B">
              <w:rPr>
                <w:rFonts w:ascii="Times New Roman" w:hAnsi="Times New Roman"/>
                <w:bCs/>
                <w:sz w:val="20"/>
                <w:szCs w:val="20"/>
                <w:lang w:val="en-US"/>
              </w:rPr>
              <w:t>laboration with ADB and GoN.</w:t>
            </w:r>
          </w:p>
        </w:tc>
        <w:tc>
          <w:tcPr>
            <w:tcW w:w="1417" w:type="dxa"/>
            <w:shd w:val="clear" w:color="auto" w:fill="FFC000"/>
            <w:vAlign w:val="center"/>
          </w:tcPr>
          <w:p w:rsidR="005974D3" w:rsidRPr="00F5316A" w:rsidRDefault="00F5316A" w:rsidP="005974D3">
            <w:pPr>
              <w:jc w:val="center"/>
              <w:rPr>
                <w:rFonts w:ascii="Times New Roman" w:hAnsi="Times New Roman" w:cs="Times New Roman"/>
                <w:b/>
                <w:sz w:val="20"/>
                <w:szCs w:val="20"/>
              </w:rPr>
            </w:pPr>
            <w:r w:rsidRPr="00F5316A">
              <w:rPr>
                <w:rFonts w:ascii="Times New Roman" w:hAnsi="Times New Roman" w:cs="Times New Roman"/>
                <w:b/>
                <w:sz w:val="20"/>
                <w:szCs w:val="20"/>
              </w:rPr>
              <w:t>AGREED</w:t>
            </w:r>
            <w:r w:rsidR="0074043C">
              <w:rPr>
                <w:rFonts w:ascii="Times New Roman" w:hAnsi="Times New Roman" w:cs="Times New Roman"/>
                <w:b/>
                <w:sz w:val="20"/>
                <w:szCs w:val="20"/>
              </w:rPr>
              <w:t xml:space="preserve"> IN PART</w:t>
            </w:r>
          </w:p>
        </w:tc>
        <w:tc>
          <w:tcPr>
            <w:tcW w:w="5812" w:type="dxa"/>
            <w:vAlign w:val="center"/>
          </w:tcPr>
          <w:p w:rsidR="004732E7" w:rsidRPr="0074043C" w:rsidRDefault="004732E7" w:rsidP="004732E7">
            <w:pPr>
              <w:spacing w:before="120" w:after="120"/>
              <w:rPr>
                <w:rFonts w:ascii="Times New Roman" w:hAnsi="Times New Roman" w:cs="Times New Roman"/>
                <w:b/>
                <w:color w:val="FFC000" w:themeColor="accent4"/>
                <w:sz w:val="20"/>
                <w:szCs w:val="20"/>
              </w:rPr>
            </w:pPr>
            <w:r w:rsidRPr="0074043C">
              <w:rPr>
                <w:rFonts w:ascii="Times New Roman" w:hAnsi="Times New Roman" w:cs="Times New Roman"/>
                <w:b/>
                <w:color w:val="FFC000" w:themeColor="accent4"/>
                <w:sz w:val="20"/>
                <w:szCs w:val="20"/>
              </w:rPr>
              <w:t xml:space="preserve">DFAT accepts this recommendation </w:t>
            </w:r>
            <w:r w:rsidR="0074043C">
              <w:rPr>
                <w:rFonts w:ascii="Times New Roman" w:hAnsi="Times New Roman" w:cs="Times New Roman"/>
                <w:b/>
                <w:color w:val="FFC000" w:themeColor="accent4"/>
                <w:sz w:val="20"/>
                <w:szCs w:val="20"/>
              </w:rPr>
              <w:t xml:space="preserve">in </w:t>
            </w:r>
            <w:r w:rsidR="0074043C" w:rsidRPr="0074043C">
              <w:rPr>
                <w:rFonts w:ascii="Times New Roman" w:hAnsi="Times New Roman" w:cs="Times New Roman"/>
                <w:b/>
                <w:color w:val="FFC000" w:themeColor="accent4"/>
                <w:sz w:val="20"/>
                <w:szCs w:val="20"/>
              </w:rPr>
              <w:t>part</w:t>
            </w:r>
            <w:r w:rsidRPr="0074043C">
              <w:rPr>
                <w:rFonts w:ascii="Times New Roman" w:hAnsi="Times New Roman" w:cs="Times New Roman"/>
                <w:b/>
                <w:color w:val="FFC000" w:themeColor="accent4"/>
                <w:sz w:val="20"/>
                <w:szCs w:val="20"/>
              </w:rPr>
              <w:t>.</w:t>
            </w:r>
          </w:p>
          <w:p w:rsidR="005D7F8B" w:rsidRDefault="005D7F8B" w:rsidP="005D7F8B">
            <w:pPr>
              <w:spacing w:before="120" w:after="120"/>
              <w:rPr>
                <w:rFonts w:ascii="Times New Roman" w:hAnsi="Times New Roman" w:cs="Times New Roman"/>
                <w:sz w:val="20"/>
                <w:szCs w:val="20"/>
              </w:rPr>
            </w:pPr>
            <w:r>
              <w:rPr>
                <w:rFonts w:ascii="Times New Roman" w:hAnsi="Times New Roman" w:cs="Times New Roman"/>
                <w:sz w:val="20"/>
                <w:szCs w:val="20"/>
              </w:rPr>
              <w:t>DFAT would be prepared to support stronger training, specialist technical assistance support and embedded capacity development programs in central</w:t>
            </w:r>
            <w:r w:rsidR="001C3F52">
              <w:rPr>
                <w:rFonts w:ascii="Times New Roman" w:hAnsi="Times New Roman" w:cs="Times New Roman"/>
                <w:sz w:val="20"/>
                <w:szCs w:val="20"/>
              </w:rPr>
              <w:t xml:space="preserve"> government</w:t>
            </w:r>
            <w:r>
              <w:rPr>
                <w:rFonts w:ascii="Times New Roman" w:hAnsi="Times New Roman" w:cs="Times New Roman"/>
                <w:sz w:val="20"/>
                <w:szCs w:val="20"/>
              </w:rPr>
              <w:t xml:space="preserve"> agencies. </w:t>
            </w:r>
          </w:p>
          <w:p w:rsidR="00EE6786" w:rsidRDefault="004541D1" w:rsidP="00EE6786">
            <w:pPr>
              <w:spacing w:before="120" w:after="120"/>
              <w:rPr>
                <w:rFonts w:ascii="Times New Roman" w:hAnsi="Times New Roman" w:cs="Times New Roman"/>
                <w:sz w:val="20"/>
                <w:szCs w:val="20"/>
              </w:rPr>
            </w:pPr>
            <w:r>
              <w:rPr>
                <w:rFonts w:ascii="Times New Roman" w:hAnsi="Times New Roman" w:cs="Times New Roman"/>
                <w:sz w:val="20"/>
                <w:szCs w:val="20"/>
              </w:rPr>
              <w:t xml:space="preserve">Compilation of Government Financial Statistics Chart of Accounts is on </w:t>
            </w:r>
            <w:r w:rsidR="00661531">
              <w:rPr>
                <w:rFonts w:ascii="Times New Roman" w:hAnsi="Times New Roman" w:cs="Times New Roman"/>
                <w:sz w:val="20"/>
                <w:szCs w:val="20"/>
              </w:rPr>
              <w:t xml:space="preserve">the Pacific Financial Technical Assistance Centre </w:t>
            </w:r>
            <w:r w:rsidR="00661531" w:rsidRPr="00661531">
              <w:rPr>
                <w:rFonts w:ascii="Times New Roman" w:hAnsi="Times New Roman" w:cs="Times New Roman"/>
                <w:sz w:val="20"/>
                <w:szCs w:val="20"/>
              </w:rPr>
              <w:t>(</w:t>
            </w:r>
            <w:r w:rsidRPr="00661531">
              <w:rPr>
                <w:rFonts w:ascii="Times New Roman" w:hAnsi="Times New Roman" w:cs="Times New Roman"/>
                <w:sz w:val="20"/>
                <w:szCs w:val="20"/>
              </w:rPr>
              <w:t>PFTAC</w:t>
            </w:r>
            <w:r w:rsidR="00661531" w:rsidRPr="00661531">
              <w:rPr>
                <w:rFonts w:ascii="Times New Roman" w:hAnsi="Times New Roman" w:cs="Times New Roman"/>
                <w:sz w:val="20"/>
                <w:szCs w:val="20"/>
              </w:rPr>
              <w:t>)</w:t>
            </w:r>
            <w:r w:rsidRPr="00661531">
              <w:rPr>
                <w:rFonts w:ascii="Times New Roman" w:hAnsi="Times New Roman" w:cs="Times New Roman"/>
                <w:sz w:val="20"/>
                <w:szCs w:val="20"/>
              </w:rPr>
              <w:t>’s</w:t>
            </w:r>
            <w:r>
              <w:rPr>
                <w:rFonts w:ascii="Times New Roman" w:hAnsi="Times New Roman" w:cs="Times New Roman"/>
                <w:sz w:val="20"/>
                <w:szCs w:val="20"/>
              </w:rPr>
              <w:t xml:space="preserve"> current pipeline for assistance to Nauru, scheduled to roll out </w:t>
            </w:r>
            <w:r w:rsidR="00020358">
              <w:rPr>
                <w:rFonts w:ascii="Times New Roman" w:hAnsi="Times New Roman" w:cs="Times New Roman"/>
                <w:sz w:val="20"/>
                <w:szCs w:val="20"/>
              </w:rPr>
              <w:t>in</w:t>
            </w:r>
            <w:r>
              <w:rPr>
                <w:rFonts w:ascii="Times New Roman" w:hAnsi="Times New Roman" w:cs="Times New Roman"/>
                <w:sz w:val="20"/>
                <w:szCs w:val="20"/>
              </w:rPr>
              <w:t xml:space="preserve"> 2019. DFAT would support continued engagement by Nauru</w:t>
            </w:r>
            <w:r w:rsidR="00020358">
              <w:rPr>
                <w:rFonts w:ascii="Times New Roman" w:hAnsi="Times New Roman" w:cs="Times New Roman"/>
                <w:sz w:val="20"/>
                <w:szCs w:val="20"/>
              </w:rPr>
              <w:t>an</w:t>
            </w:r>
            <w:r>
              <w:rPr>
                <w:rFonts w:ascii="Times New Roman" w:hAnsi="Times New Roman" w:cs="Times New Roman"/>
                <w:sz w:val="20"/>
                <w:szCs w:val="20"/>
              </w:rPr>
              <w:t xml:space="preserve"> Government agencies with specialist regional technical support mechanisms.</w:t>
            </w:r>
            <w:r w:rsidR="00EE6786">
              <w:rPr>
                <w:rFonts w:ascii="Times New Roman" w:hAnsi="Times New Roman" w:cs="Times New Roman"/>
                <w:sz w:val="20"/>
                <w:szCs w:val="20"/>
              </w:rPr>
              <w:t xml:space="preserve"> Assessment of the efficacy of these programs could</w:t>
            </w:r>
            <w:r>
              <w:rPr>
                <w:rFonts w:ascii="Times New Roman" w:hAnsi="Times New Roman" w:cs="Times New Roman"/>
                <w:sz w:val="20"/>
                <w:szCs w:val="20"/>
              </w:rPr>
              <w:t xml:space="preserve"> form part of the </w:t>
            </w:r>
            <w:r w:rsidR="00EE6786">
              <w:rPr>
                <w:rFonts w:ascii="Times New Roman" w:hAnsi="Times New Roman" w:cs="Times New Roman"/>
                <w:sz w:val="20"/>
                <w:szCs w:val="20"/>
              </w:rPr>
              <w:t>role performed by any PFM specialist DFAT contracts.</w:t>
            </w:r>
          </w:p>
          <w:p w:rsidR="0074043C" w:rsidRPr="00151CA9" w:rsidRDefault="000B3F3A" w:rsidP="00EE6786">
            <w:pPr>
              <w:spacing w:before="120" w:after="120"/>
              <w:rPr>
                <w:rFonts w:ascii="Times New Roman" w:hAnsi="Times New Roman" w:cs="Times New Roman"/>
                <w:sz w:val="20"/>
                <w:szCs w:val="20"/>
              </w:rPr>
            </w:pPr>
            <w:r w:rsidRPr="000B3F3A">
              <w:rPr>
                <w:rFonts w:ascii="Times New Roman" w:hAnsi="Times New Roman" w:cs="Times New Roman"/>
                <w:sz w:val="20"/>
                <w:szCs w:val="20"/>
              </w:rPr>
              <w:t>Under the memorandum of Understanding (MOU) between the Gover</w:t>
            </w:r>
            <w:r>
              <w:rPr>
                <w:rFonts w:ascii="Times New Roman" w:hAnsi="Times New Roman" w:cs="Times New Roman"/>
                <w:sz w:val="20"/>
                <w:szCs w:val="20"/>
              </w:rPr>
              <w:t>n</w:t>
            </w:r>
            <w:r w:rsidRPr="000B3F3A">
              <w:rPr>
                <w:rFonts w:ascii="Times New Roman" w:hAnsi="Times New Roman" w:cs="Times New Roman"/>
                <w:sz w:val="20"/>
                <w:szCs w:val="20"/>
              </w:rPr>
              <w:t>ments of Australia and Nauru on the Intergenerational Trust Fund for Nauru Australia has committed to contributing $2.5 million each year to the Fund provided Nauru makes contributions to the Fund in accordance with the MOU. DFAT does not support imposing additional conditionality on our contributions as it would not be consistent with the commitments Australia has made in the MOU. However, DFAT will consider other intervention options like general budget support in collaboration with the ADB and Government of Nauru.</w:t>
            </w:r>
            <w:r w:rsidRPr="000B3F3A">
              <w:rPr>
                <w:rFonts w:ascii="Times New Roman" w:hAnsi="Times New Roman" w:cs="Times New Roman"/>
                <w:sz w:val="20"/>
                <w:szCs w:val="20"/>
              </w:rPr>
              <w:br/>
            </w:r>
          </w:p>
        </w:tc>
        <w:tc>
          <w:tcPr>
            <w:tcW w:w="1417" w:type="dxa"/>
            <w:vAlign w:val="center"/>
          </w:tcPr>
          <w:p w:rsidR="005974D3" w:rsidRPr="00151CA9" w:rsidRDefault="00EE6786" w:rsidP="004C78A9">
            <w:pPr>
              <w:spacing w:before="120" w:after="120"/>
              <w:rPr>
                <w:rFonts w:ascii="Times New Roman" w:hAnsi="Times New Roman" w:cs="Times New Roman"/>
                <w:sz w:val="20"/>
                <w:szCs w:val="20"/>
              </w:rPr>
            </w:pPr>
            <w:r>
              <w:rPr>
                <w:rFonts w:ascii="Times New Roman" w:hAnsi="Times New Roman" w:cs="Times New Roman"/>
                <w:sz w:val="20"/>
                <w:szCs w:val="20"/>
              </w:rPr>
              <w:t>2019 onwards</w:t>
            </w:r>
          </w:p>
        </w:tc>
        <w:tc>
          <w:tcPr>
            <w:tcW w:w="1560" w:type="dxa"/>
            <w:vAlign w:val="center"/>
          </w:tcPr>
          <w:p w:rsidR="004732E7" w:rsidRDefault="004732E7" w:rsidP="004732E7">
            <w:pPr>
              <w:rPr>
                <w:rFonts w:ascii="Times New Roman" w:hAnsi="Times New Roman" w:cs="Times New Roman"/>
                <w:sz w:val="20"/>
                <w:szCs w:val="20"/>
              </w:rPr>
            </w:pPr>
            <w:r>
              <w:rPr>
                <w:rFonts w:ascii="Times New Roman" w:hAnsi="Times New Roman" w:cs="Times New Roman"/>
                <w:sz w:val="20"/>
                <w:szCs w:val="20"/>
              </w:rPr>
              <w:t>DFAT</w:t>
            </w:r>
          </w:p>
          <w:p w:rsidR="005974D3" w:rsidRDefault="004732E7" w:rsidP="004732E7">
            <w:pPr>
              <w:rPr>
                <w:rFonts w:ascii="Times New Roman" w:hAnsi="Times New Roman" w:cs="Times New Roman"/>
                <w:sz w:val="20"/>
                <w:szCs w:val="20"/>
              </w:rPr>
            </w:pPr>
            <w:r>
              <w:rPr>
                <w:rFonts w:ascii="Times New Roman" w:hAnsi="Times New Roman" w:cs="Times New Roman"/>
                <w:sz w:val="20"/>
                <w:szCs w:val="20"/>
              </w:rPr>
              <w:t>PAD (Nauru)</w:t>
            </w:r>
          </w:p>
          <w:p w:rsidR="000C4F02" w:rsidRPr="00151CA9" w:rsidRDefault="00EE6786" w:rsidP="00EE6786">
            <w:pPr>
              <w:rPr>
                <w:rFonts w:ascii="Times New Roman" w:hAnsi="Times New Roman" w:cs="Times New Roman"/>
                <w:sz w:val="20"/>
                <w:szCs w:val="20"/>
              </w:rPr>
            </w:pPr>
            <w:r>
              <w:rPr>
                <w:rFonts w:ascii="Times New Roman" w:hAnsi="Times New Roman" w:cs="Times New Roman"/>
                <w:sz w:val="20"/>
                <w:szCs w:val="20"/>
              </w:rPr>
              <w:t>Finance (Nauru)</w:t>
            </w:r>
            <w:r w:rsidR="000C4F02">
              <w:rPr>
                <w:rFonts w:ascii="Times New Roman" w:hAnsi="Times New Roman" w:cs="Times New Roman"/>
                <w:sz w:val="20"/>
                <w:szCs w:val="20"/>
              </w:rPr>
              <w:t xml:space="preserve"> </w:t>
            </w:r>
          </w:p>
        </w:tc>
      </w:tr>
      <w:tr w:rsidR="005974D3" w:rsidRPr="00151CA9" w:rsidTr="004C78A9">
        <w:tc>
          <w:tcPr>
            <w:tcW w:w="4390" w:type="dxa"/>
          </w:tcPr>
          <w:p w:rsidR="00EE6786" w:rsidRPr="005D57A7" w:rsidRDefault="00EE6786" w:rsidP="00204DE1">
            <w:pPr>
              <w:pStyle w:val="Bullet1Tightlessspacing"/>
              <w:numPr>
                <w:ilvl w:val="0"/>
                <w:numId w:val="4"/>
              </w:numPr>
              <w:rPr>
                <w:rFonts w:ascii="Times New Roman" w:hAnsi="Times New Roman"/>
                <w:b/>
                <w:bCs/>
                <w:sz w:val="20"/>
                <w:szCs w:val="20"/>
                <w:lang w:val="en-US"/>
              </w:rPr>
            </w:pPr>
            <w:r w:rsidRPr="005D57A7">
              <w:rPr>
                <w:rFonts w:ascii="Times New Roman" w:hAnsi="Times New Roman"/>
                <w:b/>
                <w:bCs/>
                <w:sz w:val="20"/>
                <w:szCs w:val="20"/>
                <w:lang w:val="en-US"/>
              </w:rPr>
              <w:t>M</w:t>
            </w:r>
            <w:r w:rsidR="005D57A7">
              <w:rPr>
                <w:rFonts w:ascii="Times New Roman" w:hAnsi="Times New Roman"/>
                <w:b/>
                <w:bCs/>
                <w:sz w:val="20"/>
                <w:szCs w:val="20"/>
                <w:lang w:val="en-US"/>
              </w:rPr>
              <w:t>onitoring and Evaluation</w:t>
            </w:r>
          </w:p>
          <w:p w:rsidR="005974D3" w:rsidRPr="005D57A7" w:rsidRDefault="00EE6786" w:rsidP="005D57A7">
            <w:pPr>
              <w:pStyle w:val="Bullet1Tightlessspacing"/>
              <w:numPr>
                <w:ilvl w:val="0"/>
                <w:numId w:val="0"/>
              </w:numPr>
              <w:rPr>
                <w:rFonts w:ascii="Times New Roman" w:hAnsi="Times New Roman"/>
                <w:bCs/>
                <w:sz w:val="20"/>
                <w:szCs w:val="20"/>
                <w:lang w:val="en-US"/>
              </w:rPr>
            </w:pPr>
            <w:r w:rsidRPr="005D57A7">
              <w:rPr>
                <w:rFonts w:ascii="Times New Roman" w:hAnsi="Times New Roman"/>
                <w:bCs/>
                <w:sz w:val="20"/>
                <w:szCs w:val="20"/>
                <w:lang w:val="en-US"/>
              </w:rPr>
              <w:t>Develop a theory of change and a M</w:t>
            </w:r>
            <w:r w:rsidR="005D57A7">
              <w:rPr>
                <w:rFonts w:ascii="Times New Roman" w:hAnsi="Times New Roman"/>
                <w:bCs/>
                <w:sz w:val="20"/>
                <w:szCs w:val="20"/>
                <w:lang w:val="en-US"/>
              </w:rPr>
              <w:t>onitoring and Evaluation</w:t>
            </w:r>
            <w:r w:rsidRPr="005D57A7">
              <w:rPr>
                <w:rFonts w:ascii="Times New Roman" w:hAnsi="Times New Roman"/>
                <w:bCs/>
                <w:sz w:val="20"/>
                <w:szCs w:val="20"/>
                <w:lang w:val="en-US"/>
              </w:rPr>
              <w:t xml:space="preserve"> framework for the new PSM Sector Strategy.</w:t>
            </w:r>
          </w:p>
        </w:tc>
        <w:tc>
          <w:tcPr>
            <w:tcW w:w="1417" w:type="dxa"/>
            <w:shd w:val="clear" w:color="auto" w:fill="92D050"/>
            <w:vAlign w:val="center"/>
          </w:tcPr>
          <w:p w:rsidR="005974D3" w:rsidRPr="004C78A9" w:rsidRDefault="004732E7" w:rsidP="004C78A9">
            <w:pPr>
              <w:jc w:val="center"/>
              <w:rPr>
                <w:rFonts w:ascii="Times New Roman" w:hAnsi="Times New Roman" w:cs="Times New Roman"/>
                <w:b/>
                <w:sz w:val="20"/>
                <w:szCs w:val="20"/>
              </w:rPr>
            </w:pPr>
            <w:r w:rsidRPr="004C78A9">
              <w:rPr>
                <w:rFonts w:ascii="Times New Roman" w:hAnsi="Times New Roman" w:cs="Times New Roman"/>
                <w:b/>
                <w:sz w:val="20"/>
                <w:szCs w:val="20"/>
              </w:rPr>
              <w:t>A</w:t>
            </w:r>
            <w:r w:rsidRPr="004C78A9">
              <w:rPr>
                <w:rFonts w:ascii="Times New Roman" w:hAnsi="Times New Roman" w:cs="Times New Roman"/>
                <w:b/>
                <w:sz w:val="20"/>
                <w:szCs w:val="20"/>
                <w:shd w:val="clear" w:color="auto" w:fill="92D050"/>
              </w:rPr>
              <w:t>GREED</w:t>
            </w:r>
            <w:r w:rsidRPr="004C78A9">
              <w:rPr>
                <w:rFonts w:ascii="Times New Roman" w:hAnsi="Times New Roman" w:cs="Times New Roman"/>
                <w:b/>
                <w:color w:val="92D050"/>
                <w:sz w:val="20"/>
                <w:szCs w:val="20"/>
                <w:shd w:val="clear" w:color="auto" w:fill="92D050"/>
              </w:rPr>
              <w:t xml:space="preserve"> </w:t>
            </w:r>
          </w:p>
        </w:tc>
        <w:tc>
          <w:tcPr>
            <w:tcW w:w="5812" w:type="dxa"/>
            <w:vAlign w:val="center"/>
          </w:tcPr>
          <w:p w:rsidR="004C78A9" w:rsidRPr="00BB6FE2" w:rsidRDefault="004C78A9" w:rsidP="004C78A9">
            <w:pPr>
              <w:spacing w:before="120" w:after="120"/>
              <w:rPr>
                <w:rFonts w:ascii="Times New Roman" w:hAnsi="Times New Roman" w:cs="Times New Roman"/>
                <w:b/>
                <w:color w:val="70AD47" w:themeColor="accent6"/>
                <w:sz w:val="20"/>
                <w:szCs w:val="20"/>
              </w:rPr>
            </w:pPr>
            <w:r w:rsidRPr="00BB6FE2">
              <w:rPr>
                <w:rFonts w:ascii="Times New Roman" w:hAnsi="Times New Roman" w:cs="Times New Roman"/>
                <w:b/>
                <w:color w:val="70AD47" w:themeColor="accent6"/>
                <w:sz w:val="20"/>
                <w:szCs w:val="20"/>
              </w:rPr>
              <w:t>DFAT accepts this recommendation without reservation.</w:t>
            </w:r>
          </w:p>
          <w:p w:rsidR="005974D3" w:rsidRDefault="005D57A7" w:rsidP="00EA5769">
            <w:pPr>
              <w:spacing w:before="120" w:after="120"/>
              <w:rPr>
                <w:rFonts w:ascii="Times New Roman" w:hAnsi="Times New Roman" w:cs="Times New Roman"/>
                <w:sz w:val="20"/>
                <w:szCs w:val="20"/>
              </w:rPr>
            </w:pPr>
            <w:r>
              <w:rPr>
                <w:rFonts w:ascii="Times New Roman" w:hAnsi="Times New Roman" w:cs="Times New Roman"/>
                <w:sz w:val="20"/>
                <w:szCs w:val="20"/>
              </w:rPr>
              <w:t xml:space="preserve">The PFM Adviser’s role would be, in part, to develop a holistic strategy for DFAT’s PFM investment in Nauru, and to map strategies for transition. </w:t>
            </w:r>
          </w:p>
          <w:p w:rsidR="005D57A7" w:rsidRPr="00151CA9" w:rsidRDefault="005D57A7" w:rsidP="00EA5769">
            <w:pPr>
              <w:spacing w:before="120" w:after="120"/>
              <w:rPr>
                <w:rFonts w:ascii="Times New Roman" w:hAnsi="Times New Roman" w:cs="Times New Roman"/>
                <w:sz w:val="20"/>
                <w:szCs w:val="20"/>
              </w:rPr>
            </w:pPr>
            <w:r>
              <w:rPr>
                <w:rFonts w:ascii="Times New Roman" w:hAnsi="Times New Roman" w:cs="Times New Roman"/>
                <w:sz w:val="20"/>
                <w:szCs w:val="20"/>
              </w:rPr>
              <w:t>DFAT agrees that robust monitoring and evaluation strategies are key to ensuring progress towards a more strategic PFM investment in Nauru.</w:t>
            </w:r>
          </w:p>
        </w:tc>
        <w:tc>
          <w:tcPr>
            <w:tcW w:w="1417" w:type="dxa"/>
            <w:vAlign w:val="center"/>
          </w:tcPr>
          <w:p w:rsidR="005974D3" w:rsidRPr="00151CA9" w:rsidRDefault="000C4F02" w:rsidP="005974D3">
            <w:pPr>
              <w:rPr>
                <w:rFonts w:ascii="Times New Roman" w:hAnsi="Times New Roman" w:cs="Times New Roman"/>
                <w:sz w:val="20"/>
                <w:szCs w:val="20"/>
              </w:rPr>
            </w:pPr>
            <w:r>
              <w:rPr>
                <w:rFonts w:ascii="Times New Roman" w:hAnsi="Times New Roman" w:cs="Times New Roman"/>
                <w:sz w:val="20"/>
                <w:szCs w:val="20"/>
              </w:rPr>
              <w:t>2019 onwards</w:t>
            </w:r>
          </w:p>
        </w:tc>
        <w:tc>
          <w:tcPr>
            <w:tcW w:w="1560" w:type="dxa"/>
            <w:vAlign w:val="center"/>
          </w:tcPr>
          <w:p w:rsidR="00CC7B57" w:rsidRDefault="00CC7B57" w:rsidP="00CC7B57">
            <w:pPr>
              <w:rPr>
                <w:rFonts w:ascii="Times New Roman" w:hAnsi="Times New Roman" w:cs="Times New Roman"/>
                <w:sz w:val="20"/>
                <w:szCs w:val="20"/>
              </w:rPr>
            </w:pPr>
            <w:r>
              <w:rPr>
                <w:rFonts w:ascii="Times New Roman" w:hAnsi="Times New Roman" w:cs="Times New Roman"/>
                <w:sz w:val="20"/>
                <w:szCs w:val="20"/>
              </w:rPr>
              <w:t>DFAT</w:t>
            </w:r>
          </w:p>
          <w:p w:rsidR="00CC7B57" w:rsidRDefault="00CC7B57" w:rsidP="00CC7B57">
            <w:pPr>
              <w:rPr>
                <w:rFonts w:ascii="Times New Roman" w:hAnsi="Times New Roman" w:cs="Times New Roman"/>
                <w:sz w:val="20"/>
                <w:szCs w:val="20"/>
              </w:rPr>
            </w:pPr>
            <w:r>
              <w:rPr>
                <w:rFonts w:ascii="Times New Roman" w:hAnsi="Times New Roman" w:cs="Times New Roman"/>
                <w:sz w:val="20"/>
                <w:szCs w:val="20"/>
              </w:rPr>
              <w:t>PAD (Nauru)</w:t>
            </w:r>
          </w:p>
          <w:p w:rsidR="005974D3" w:rsidRPr="00151CA9" w:rsidRDefault="005974D3" w:rsidP="00CC7B57">
            <w:pPr>
              <w:rPr>
                <w:rFonts w:ascii="Times New Roman" w:hAnsi="Times New Roman" w:cs="Times New Roman"/>
                <w:sz w:val="20"/>
                <w:szCs w:val="20"/>
              </w:rPr>
            </w:pPr>
          </w:p>
        </w:tc>
      </w:tr>
      <w:tr w:rsidR="005974D3" w:rsidRPr="00151CA9" w:rsidTr="00C9357A">
        <w:tc>
          <w:tcPr>
            <w:tcW w:w="4390" w:type="dxa"/>
          </w:tcPr>
          <w:p w:rsidR="005D57A7" w:rsidRPr="005D57A7" w:rsidRDefault="005D57A7" w:rsidP="00204DE1">
            <w:pPr>
              <w:pStyle w:val="Bullet1Tightlessspacing"/>
              <w:numPr>
                <w:ilvl w:val="0"/>
                <w:numId w:val="4"/>
              </w:numPr>
              <w:rPr>
                <w:rFonts w:ascii="Times New Roman" w:hAnsi="Times New Roman"/>
                <w:b/>
                <w:bCs/>
                <w:sz w:val="20"/>
                <w:szCs w:val="20"/>
                <w:lang w:val="en-US"/>
              </w:rPr>
            </w:pPr>
            <w:r w:rsidRPr="005D57A7">
              <w:rPr>
                <w:rFonts w:ascii="Times New Roman" w:hAnsi="Times New Roman"/>
                <w:b/>
                <w:bCs/>
                <w:sz w:val="20"/>
                <w:szCs w:val="20"/>
                <w:lang w:val="en-US"/>
              </w:rPr>
              <w:lastRenderedPageBreak/>
              <w:t>Cross-cutting</w:t>
            </w:r>
          </w:p>
          <w:p w:rsidR="005D57A7" w:rsidRPr="005D57A7" w:rsidRDefault="005D57A7" w:rsidP="005D57A7">
            <w:pPr>
              <w:pStyle w:val="Bullet1Tightlessspacing"/>
              <w:numPr>
                <w:ilvl w:val="0"/>
                <w:numId w:val="0"/>
              </w:numPr>
              <w:rPr>
                <w:rFonts w:ascii="Times New Roman" w:hAnsi="Times New Roman"/>
                <w:bCs/>
                <w:sz w:val="20"/>
                <w:szCs w:val="20"/>
                <w:lang w:val="en-US"/>
              </w:rPr>
            </w:pPr>
            <w:r w:rsidRPr="005D57A7">
              <w:rPr>
                <w:rFonts w:ascii="Times New Roman" w:hAnsi="Times New Roman"/>
                <w:bCs/>
                <w:sz w:val="20"/>
                <w:szCs w:val="20"/>
                <w:lang w:val="en-US"/>
              </w:rPr>
              <w:t xml:space="preserve">Leverage findings and recommendations from DFAT’s gender </w:t>
            </w:r>
            <w:r w:rsidR="00FF6C9A" w:rsidRPr="005D57A7">
              <w:rPr>
                <w:rFonts w:ascii="Times New Roman" w:hAnsi="Times New Roman"/>
                <w:bCs/>
                <w:sz w:val="20"/>
                <w:szCs w:val="20"/>
                <w:lang w:val="en-US"/>
              </w:rPr>
              <w:t>audit that</w:t>
            </w:r>
            <w:r w:rsidRPr="005D57A7">
              <w:rPr>
                <w:rFonts w:ascii="Times New Roman" w:hAnsi="Times New Roman"/>
                <w:bCs/>
                <w:sz w:val="20"/>
                <w:szCs w:val="20"/>
                <w:lang w:val="en-US"/>
              </w:rPr>
              <w:t xml:space="preserve"> will identify ways to incorporate gender into PSM programming</w:t>
            </w:r>
            <w:r>
              <w:rPr>
                <w:rFonts w:ascii="Times New Roman" w:hAnsi="Times New Roman"/>
                <w:bCs/>
                <w:sz w:val="20"/>
                <w:szCs w:val="20"/>
                <w:lang w:val="en-US"/>
              </w:rPr>
              <w:t>.</w:t>
            </w:r>
          </w:p>
          <w:p w:rsidR="005974D3" w:rsidRPr="00151CA9" w:rsidRDefault="005974D3" w:rsidP="005D57A7">
            <w:pPr>
              <w:pStyle w:val="Heading3"/>
              <w:spacing w:before="0" w:after="0" w:line="240" w:lineRule="auto"/>
              <w:outlineLvl w:val="2"/>
              <w:rPr>
                <w:rFonts w:ascii="Times New Roman" w:hAnsi="Times New Roman"/>
                <w:color w:val="auto"/>
                <w:sz w:val="20"/>
                <w:szCs w:val="20"/>
                <w:lang w:val="en-US"/>
              </w:rPr>
            </w:pPr>
          </w:p>
        </w:tc>
        <w:tc>
          <w:tcPr>
            <w:tcW w:w="1417" w:type="dxa"/>
            <w:shd w:val="clear" w:color="auto" w:fill="92D050"/>
            <w:vAlign w:val="center"/>
          </w:tcPr>
          <w:p w:rsidR="005974D3" w:rsidRPr="00624341" w:rsidRDefault="004732E7" w:rsidP="005974D3">
            <w:pPr>
              <w:jc w:val="center"/>
              <w:rPr>
                <w:rFonts w:ascii="Times New Roman" w:hAnsi="Times New Roman" w:cs="Times New Roman"/>
                <w:b/>
                <w:sz w:val="20"/>
                <w:szCs w:val="20"/>
              </w:rPr>
            </w:pPr>
            <w:r w:rsidRPr="00624341">
              <w:rPr>
                <w:rFonts w:ascii="Times New Roman" w:hAnsi="Times New Roman" w:cs="Times New Roman"/>
                <w:b/>
                <w:sz w:val="20"/>
                <w:szCs w:val="20"/>
              </w:rPr>
              <w:t>AGREED</w:t>
            </w:r>
          </w:p>
        </w:tc>
        <w:tc>
          <w:tcPr>
            <w:tcW w:w="5812" w:type="dxa"/>
            <w:vAlign w:val="center"/>
          </w:tcPr>
          <w:p w:rsidR="00624341" w:rsidRPr="00BB6FE2" w:rsidRDefault="00624341" w:rsidP="00624341">
            <w:pPr>
              <w:spacing w:before="120" w:after="120"/>
              <w:rPr>
                <w:rFonts w:ascii="Times New Roman" w:hAnsi="Times New Roman" w:cs="Times New Roman"/>
                <w:b/>
                <w:color w:val="70AD47" w:themeColor="accent6"/>
                <w:sz w:val="20"/>
                <w:szCs w:val="20"/>
              </w:rPr>
            </w:pPr>
            <w:r w:rsidRPr="00BB6FE2">
              <w:rPr>
                <w:rFonts w:ascii="Times New Roman" w:hAnsi="Times New Roman" w:cs="Times New Roman"/>
                <w:b/>
                <w:color w:val="70AD47" w:themeColor="accent6"/>
                <w:sz w:val="20"/>
                <w:szCs w:val="20"/>
              </w:rPr>
              <w:t>DFAT accepts this recommendation without reservation.</w:t>
            </w:r>
          </w:p>
          <w:p w:rsidR="00EA5769" w:rsidRPr="00EA5769" w:rsidRDefault="005D57A7" w:rsidP="00B23AB1">
            <w:pPr>
              <w:pStyle w:val="Bullet1Tightlessspacing"/>
              <w:numPr>
                <w:ilvl w:val="0"/>
                <w:numId w:val="0"/>
              </w:numPr>
              <w:rPr>
                <w:rFonts w:ascii="Times New Roman" w:hAnsi="Times New Roman"/>
                <w:sz w:val="20"/>
                <w:szCs w:val="20"/>
              </w:rPr>
            </w:pPr>
            <w:r>
              <w:rPr>
                <w:rFonts w:ascii="Times New Roman" w:hAnsi="Times New Roman"/>
                <w:sz w:val="20"/>
                <w:szCs w:val="20"/>
                <w:lang w:val="en-US"/>
              </w:rPr>
              <w:t xml:space="preserve">DFAT has </w:t>
            </w:r>
            <w:r w:rsidR="00CB5D3D">
              <w:rPr>
                <w:rFonts w:ascii="Times New Roman" w:hAnsi="Times New Roman"/>
                <w:sz w:val="20"/>
                <w:szCs w:val="20"/>
                <w:lang w:val="en-US"/>
              </w:rPr>
              <w:t>engaged</w:t>
            </w:r>
            <w:r>
              <w:rPr>
                <w:rFonts w:ascii="Times New Roman" w:hAnsi="Times New Roman"/>
                <w:sz w:val="20"/>
                <w:szCs w:val="20"/>
                <w:lang w:val="en-US"/>
              </w:rPr>
              <w:t xml:space="preserve"> a Gender </w:t>
            </w:r>
            <w:r w:rsidR="00CB5D3D">
              <w:rPr>
                <w:rFonts w:ascii="Times New Roman" w:hAnsi="Times New Roman"/>
                <w:sz w:val="20"/>
                <w:szCs w:val="20"/>
                <w:lang w:val="en-US"/>
              </w:rPr>
              <w:t>Adviser</w:t>
            </w:r>
            <w:r>
              <w:rPr>
                <w:rFonts w:ascii="Times New Roman" w:hAnsi="Times New Roman"/>
                <w:sz w:val="20"/>
                <w:szCs w:val="20"/>
                <w:lang w:val="en-US"/>
              </w:rPr>
              <w:t xml:space="preserve"> to provide specialist technical assistance </w:t>
            </w:r>
            <w:r w:rsidR="00CB5D3D">
              <w:rPr>
                <w:rFonts w:ascii="Times New Roman" w:hAnsi="Times New Roman"/>
                <w:sz w:val="20"/>
                <w:szCs w:val="20"/>
                <w:lang w:val="en-US"/>
              </w:rPr>
              <w:t>across</w:t>
            </w:r>
            <w:r>
              <w:rPr>
                <w:rFonts w:ascii="Times New Roman" w:hAnsi="Times New Roman"/>
                <w:sz w:val="20"/>
                <w:szCs w:val="20"/>
                <w:lang w:val="en-US"/>
              </w:rPr>
              <w:t xml:space="preserve"> the range of its development investments in Nauru.  The Gender Specialist has already provided advice to guide assessments of existing programs and will be integral to the design and development of </w:t>
            </w:r>
            <w:r w:rsidR="00CB5D3D">
              <w:rPr>
                <w:rFonts w:ascii="Times New Roman" w:hAnsi="Times New Roman"/>
                <w:sz w:val="20"/>
                <w:szCs w:val="20"/>
                <w:lang w:val="en-US"/>
              </w:rPr>
              <w:t>several</w:t>
            </w:r>
            <w:r>
              <w:rPr>
                <w:rFonts w:ascii="Times New Roman" w:hAnsi="Times New Roman"/>
                <w:sz w:val="20"/>
                <w:szCs w:val="20"/>
                <w:lang w:val="en-US"/>
              </w:rPr>
              <w:t xml:space="preserve"> investment</w:t>
            </w:r>
            <w:r w:rsidR="00CB5D3D">
              <w:rPr>
                <w:rFonts w:ascii="Times New Roman" w:hAnsi="Times New Roman"/>
                <w:sz w:val="20"/>
                <w:szCs w:val="20"/>
                <w:lang w:val="en-US"/>
              </w:rPr>
              <w:t xml:space="preserve"> designs in train across 2019 and 2020</w:t>
            </w:r>
            <w:r>
              <w:rPr>
                <w:rFonts w:ascii="Times New Roman" w:hAnsi="Times New Roman"/>
                <w:sz w:val="20"/>
                <w:szCs w:val="20"/>
                <w:lang w:val="en-US"/>
              </w:rPr>
              <w:t xml:space="preserve">. </w:t>
            </w:r>
          </w:p>
          <w:p w:rsidR="00624341" w:rsidRPr="00151CA9" w:rsidRDefault="005D57A7" w:rsidP="00020358">
            <w:pPr>
              <w:pStyle w:val="Bullet1Tightlessspacing"/>
              <w:numPr>
                <w:ilvl w:val="0"/>
                <w:numId w:val="0"/>
              </w:numPr>
              <w:rPr>
                <w:rFonts w:ascii="Times New Roman" w:hAnsi="Times New Roman"/>
                <w:sz w:val="20"/>
                <w:szCs w:val="20"/>
              </w:rPr>
            </w:pPr>
            <w:r>
              <w:rPr>
                <w:rFonts w:ascii="Times New Roman" w:hAnsi="Times New Roman"/>
                <w:sz w:val="20"/>
                <w:szCs w:val="20"/>
                <w:lang w:val="en-US"/>
              </w:rPr>
              <w:t xml:space="preserve">DFAT is </w:t>
            </w:r>
            <w:r w:rsidR="00CB5D3D">
              <w:rPr>
                <w:rFonts w:ascii="Times New Roman" w:hAnsi="Times New Roman"/>
                <w:sz w:val="20"/>
                <w:szCs w:val="20"/>
                <w:lang w:val="en-US"/>
              </w:rPr>
              <w:t>supporting</w:t>
            </w:r>
            <w:r>
              <w:rPr>
                <w:rFonts w:ascii="Times New Roman" w:hAnsi="Times New Roman"/>
                <w:sz w:val="20"/>
                <w:szCs w:val="20"/>
                <w:lang w:val="en-US"/>
              </w:rPr>
              <w:t xml:space="preserve"> the Government</w:t>
            </w:r>
            <w:r w:rsidR="00020358">
              <w:rPr>
                <w:rFonts w:ascii="Times New Roman" w:hAnsi="Times New Roman"/>
                <w:sz w:val="20"/>
                <w:szCs w:val="20"/>
                <w:lang w:val="en-US"/>
              </w:rPr>
              <w:t xml:space="preserve"> of Nauru</w:t>
            </w:r>
            <w:r>
              <w:rPr>
                <w:rFonts w:ascii="Times New Roman" w:hAnsi="Times New Roman"/>
                <w:sz w:val="20"/>
                <w:szCs w:val="20"/>
                <w:lang w:val="en-US"/>
              </w:rPr>
              <w:t xml:space="preserve"> to establish its Gender Mainstreaming Unit</w:t>
            </w:r>
            <w:r w:rsidR="00CB5D3D">
              <w:rPr>
                <w:rFonts w:ascii="Times New Roman" w:hAnsi="Times New Roman"/>
                <w:sz w:val="20"/>
                <w:szCs w:val="20"/>
                <w:lang w:val="en-US"/>
              </w:rPr>
              <w:t xml:space="preserve"> and will continue to provide targeted technical and other assistance, including </w:t>
            </w:r>
            <w:r w:rsidR="00EA5769">
              <w:rPr>
                <w:rFonts w:ascii="Times New Roman" w:hAnsi="Times New Roman"/>
                <w:sz w:val="20"/>
                <w:szCs w:val="20"/>
                <w:lang w:val="en-US"/>
              </w:rPr>
              <w:t>supporting</w:t>
            </w:r>
            <w:r w:rsidR="00CB5D3D">
              <w:rPr>
                <w:rFonts w:ascii="Times New Roman" w:hAnsi="Times New Roman"/>
                <w:sz w:val="20"/>
                <w:szCs w:val="20"/>
                <w:lang w:val="en-US"/>
              </w:rPr>
              <w:t xml:space="preserve"> stronger gender-</w:t>
            </w:r>
            <w:r w:rsidR="00CB5D3D" w:rsidRPr="00EA5769">
              <w:rPr>
                <w:rFonts w:ascii="Times New Roman" w:hAnsi="Times New Roman"/>
                <w:sz w:val="20"/>
                <w:szCs w:val="20"/>
                <w:lang w:val="en-US"/>
              </w:rPr>
              <w:t xml:space="preserve">inclusive </w:t>
            </w:r>
            <w:r w:rsidR="00CB5D3D" w:rsidRPr="00EA5769">
              <w:rPr>
                <w:rFonts w:ascii="Times New Roman" w:hAnsi="Times New Roman"/>
                <w:bCs/>
                <w:sz w:val="20"/>
                <w:szCs w:val="20"/>
                <w:lang w:val="en-US"/>
              </w:rPr>
              <w:t>programing</w:t>
            </w:r>
            <w:r w:rsidR="00CB5D3D" w:rsidRPr="00EA5769">
              <w:rPr>
                <w:rFonts w:ascii="Times New Roman" w:hAnsi="Times New Roman"/>
                <w:sz w:val="20"/>
                <w:szCs w:val="20"/>
                <w:lang w:val="en-US"/>
              </w:rPr>
              <w:t xml:space="preserve"> in PSM</w:t>
            </w:r>
            <w:r w:rsidR="00CB5D3D">
              <w:rPr>
                <w:rFonts w:ascii="Times New Roman" w:hAnsi="Times New Roman"/>
                <w:sz w:val="20"/>
                <w:szCs w:val="20"/>
                <w:lang w:val="en-US"/>
              </w:rPr>
              <w:t>.</w:t>
            </w:r>
          </w:p>
        </w:tc>
        <w:tc>
          <w:tcPr>
            <w:tcW w:w="1417" w:type="dxa"/>
            <w:vAlign w:val="center"/>
          </w:tcPr>
          <w:p w:rsidR="00624341" w:rsidRPr="00151CA9" w:rsidRDefault="00624341" w:rsidP="00C9357A">
            <w:pPr>
              <w:spacing w:before="120" w:after="120"/>
              <w:rPr>
                <w:rFonts w:ascii="Times New Roman" w:hAnsi="Times New Roman" w:cs="Times New Roman"/>
                <w:sz w:val="20"/>
                <w:szCs w:val="20"/>
              </w:rPr>
            </w:pPr>
            <w:r>
              <w:rPr>
                <w:rFonts w:ascii="Times New Roman" w:hAnsi="Times New Roman" w:cs="Times New Roman"/>
                <w:sz w:val="20"/>
                <w:szCs w:val="20"/>
              </w:rPr>
              <w:t>2019</w:t>
            </w:r>
          </w:p>
        </w:tc>
        <w:tc>
          <w:tcPr>
            <w:tcW w:w="1560" w:type="dxa"/>
            <w:vAlign w:val="center"/>
          </w:tcPr>
          <w:p w:rsidR="00624341" w:rsidRDefault="00624341" w:rsidP="00624341">
            <w:pPr>
              <w:rPr>
                <w:rFonts w:ascii="Times New Roman" w:hAnsi="Times New Roman" w:cs="Times New Roman"/>
                <w:sz w:val="20"/>
                <w:szCs w:val="20"/>
              </w:rPr>
            </w:pPr>
            <w:r>
              <w:rPr>
                <w:rFonts w:ascii="Times New Roman" w:hAnsi="Times New Roman" w:cs="Times New Roman"/>
                <w:sz w:val="20"/>
                <w:szCs w:val="20"/>
              </w:rPr>
              <w:t>DFAT</w:t>
            </w:r>
          </w:p>
          <w:p w:rsidR="005974D3" w:rsidRPr="00151CA9" w:rsidRDefault="00624341" w:rsidP="00624341">
            <w:pPr>
              <w:rPr>
                <w:rFonts w:ascii="Times New Roman" w:hAnsi="Times New Roman" w:cs="Times New Roman"/>
                <w:sz w:val="20"/>
                <w:szCs w:val="20"/>
              </w:rPr>
            </w:pPr>
            <w:r>
              <w:rPr>
                <w:rFonts w:ascii="Times New Roman" w:hAnsi="Times New Roman" w:cs="Times New Roman"/>
                <w:sz w:val="20"/>
                <w:szCs w:val="20"/>
              </w:rPr>
              <w:t>PAD (Nauru)</w:t>
            </w:r>
          </w:p>
        </w:tc>
      </w:tr>
      <w:tr w:rsidR="002E1A4F" w:rsidRPr="00151CA9" w:rsidTr="002E1A4F">
        <w:tc>
          <w:tcPr>
            <w:tcW w:w="14596" w:type="dxa"/>
            <w:gridSpan w:val="5"/>
            <w:tcBorders>
              <w:left w:val="single" w:sz="4" w:space="0" w:color="FFFFFF" w:themeColor="background1"/>
              <w:right w:val="single" w:sz="4" w:space="0" w:color="FFFFFF" w:themeColor="background1"/>
            </w:tcBorders>
          </w:tcPr>
          <w:p w:rsidR="002E1A4F" w:rsidRPr="002E1A4F" w:rsidRDefault="002E1A4F" w:rsidP="002E1A4F">
            <w:pPr>
              <w:pStyle w:val="Heading3"/>
              <w:spacing w:before="0" w:after="0" w:line="240" w:lineRule="auto"/>
              <w:outlineLvl w:val="2"/>
              <w:rPr>
                <w:rFonts w:ascii="Times New Roman" w:hAnsi="Times New Roman"/>
                <w:b/>
                <w:color w:val="2E74B5" w:themeColor="accent1" w:themeShade="BF"/>
                <w:sz w:val="20"/>
                <w:szCs w:val="20"/>
                <w:lang w:val="en-US"/>
              </w:rPr>
            </w:pPr>
          </w:p>
          <w:p w:rsidR="002E1A4F" w:rsidRDefault="002E1A4F" w:rsidP="00C9357A">
            <w:pPr>
              <w:pStyle w:val="Heading3"/>
              <w:spacing w:before="0" w:after="0" w:line="240" w:lineRule="auto"/>
              <w:outlineLvl w:val="2"/>
              <w:rPr>
                <w:rFonts w:ascii="Times New Roman" w:hAnsi="Times New Roman"/>
                <w:b/>
                <w:color w:val="2E74B5" w:themeColor="accent1" w:themeShade="BF"/>
                <w:sz w:val="20"/>
                <w:szCs w:val="20"/>
                <w:lang w:val="en-US"/>
              </w:rPr>
            </w:pPr>
            <w:r>
              <w:rPr>
                <w:rFonts w:ascii="Times New Roman" w:hAnsi="Times New Roman"/>
                <w:b/>
                <w:color w:val="2E74B5" w:themeColor="accent1" w:themeShade="BF"/>
                <w:sz w:val="20"/>
                <w:szCs w:val="20"/>
                <w:lang w:val="en-US"/>
              </w:rPr>
              <w:t>LONG</w:t>
            </w:r>
            <w:r w:rsidRPr="002E1A4F">
              <w:rPr>
                <w:rFonts w:ascii="Times New Roman" w:hAnsi="Times New Roman"/>
                <w:b/>
                <w:color w:val="2E74B5" w:themeColor="accent1" w:themeShade="BF"/>
                <w:sz w:val="20"/>
                <w:szCs w:val="20"/>
                <w:lang w:val="en-US"/>
              </w:rPr>
              <w:t xml:space="preserve"> TERM RECOMMENDATIONS</w:t>
            </w:r>
          </w:p>
          <w:p w:rsidR="00C9357A" w:rsidRPr="00C9357A" w:rsidRDefault="00C9357A" w:rsidP="00C9357A">
            <w:pPr>
              <w:rPr>
                <w:lang w:val="en-US" w:eastAsia="en-AU"/>
              </w:rPr>
            </w:pPr>
          </w:p>
        </w:tc>
      </w:tr>
      <w:tr w:rsidR="005974D3" w:rsidRPr="00151CA9" w:rsidTr="00EA5769">
        <w:tc>
          <w:tcPr>
            <w:tcW w:w="4390" w:type="dxa"/>
          </w:tcPr>
          <w:p w:rsidR="00CB5D3D" w:rsidRPr="00CB5D3D" w:rsidRDefault="00CB5D3D" w:rsidP="00204DE1">
            <w:pPr>
              <w:pStyle w:val="Bullet1Tightlessspacing"/>
              <w:numPr>
                <w:ilvl w:val="0"/>
                <w:numId w:val="4"/>
              </w:numPr>
              <w:rPr>
                <w:rFonts w:ascii="Times New Roman" w:hAnsi="Times New Roman"/>
                <w:b/>
                <w:bCs/>
                <w:sz w:val="20"/>
                <w:szCs w:val="20"/>
                <w:lang w:val="en-US"/>
              </w:rPr>
            </w:pPr>
            <w:r w:rsidRPr="00CB5D3D">
              <w:rPr>
                <w:rFonts w:ascii="Times New Roman" w:hAnsi="Times New Roman"/>
                <w:b/>
                <w:bCs/>
                <w:sz w:val="20"/>
                <w:szCs w:val="20"/>
                <w:lang w:val="en-US"/>
              </w:rPr>
              <w:t>Efficiency</w:t>
            </w:r>
          </w:p>
          <w:p w:rsidR="00CB5D3D" w:rsidRPr="00CB5D3D" w:rsidRDefault="00CB5D3D" w:rsidP="00204DE1">
            <w:pPr>
              <w:pStyle w:val="Bullet1Tightlessspacing"/>
              <w:numPr>
                <w:ilvl w:val="1"/>
                <w:numId w:val="4"/>
              </w:numPr>
              <w:rPr>
                <w:rFonts w:ascii="Times New Roman" w:hAnsi="Times New Roman"/>
                <w:bCs/>
                <w:sz w:val="20"/>
                <w:szCs w:val="20"/>
                <w:lang w:val="en-US"/>
              </w:rPr>
            </w:pPr>
            <w:r w:rsidRPr="00CB5D3D">
              <w:rPr>
                <w:rFonts w:ascii="Times New Roman" w:hAnsi="Times New Roman"/>
                <w:bCs/>
                <w:sz w:val="20"/>
                <w:szCs w:val="20"/>
                <w:lang w:val="en-US"/>
              </w:rPr>
              <w:t xml:space="preserve">Implement operational improvements to procurement processes; DFAT to leverage ADB review on GoN procurements systems </w:t>
            </w:r>
          </w:p>
          <w:p w:rsidR="005974D3" w:rsidRPr="00CB5D3D" w:rsidRDefault="00CB5D3D" w:rsidP="00204DE1">
            <w:pPr>
              <w:pStyle w:val="Bullet1Tightlessspacing"/>
              <w:numPr>
                <w:ilvl w:val="1"/>
                <w:numId w:val="4"/>
              </w:numPr>
              <w:rPr>
                <w:lang w:val="en-US"/>
              </w:rPr>
            </w:pPr>
            <w:r w:rsidRPr="00CB5D3D">
              <w:rPr>
                <w:rFonts w:ascii="Times New Roman" w:hAnsi="Times New Roman"/>
                <w:bCs/>
                <w:sz w:val="20"/>
                <w:szCs w:val="20"/>
                <w:lang w:val="en-US"/>
              </w:rPr>
              <w:t>Scope requirements for gender-responsive budgeting.</w:t>
            </w:r>
          </w:p>
        </w:tc>
        <w:tc>
          <w:tcPr>
            <w:tcW w:w="1417" w:type="dxa"/>
            <w:shd w:val="clear" w:color="auto" w:fill="92D050"/>
            <w:vAlign w:val="center"/>
          </w:tcPr>
          <w:p w:rsidR="005974D3" w:rsidRPr="00151CA9" w:rsidRDefault="00EA5769" w:rsidP="00EA5769">
            <w:pPr>
              <w:jc w:val="center"/>
              <w:rPr>
                <w:rFonts w:ascii="Times New Roman" w:hAnsi="Times New Roman" w:cs="Times New Roman"/>
                <w:sz w:val="20"/>
                <w:szCs w:val="20"/>
              </w:rPr>
            </w:pPr>
            <w:r>
              <w:rPr>
                <w:rFonts w:ascii="Times New Roman" w:hAnsi="Times New Roman" w:cs="Times New Roman"/>
                <w:b/>
                <w:sz w:val="20"/>
                <w:szCs w:val="20"/>
              </w:rPr>
              <w:t>AGREED</w:t>
            </w:r>
          </w:p>
        </w:tc>
        <w:tc>
          <w:tcPr>
            <w:tcW w:w="5812" w:type="dxa"/>
            <w:vAlign w:val="center"/>
          </w:tcPr>
          <w:p w:rsidR="00EA5769" w:rsidRPr="00BB6FE2" w:rsidRDefault="00EA5769" w:rsidP="00EA5769">
            <w:pPr>
              <w:spacing w:before="120" w:after="120"/>
              <w:rPr>
                <w:rFonts w:ascii="Times New Roman" w:hAnsi="Times New Roman" w:cs="Times New Roman"/>
                <w:b/>
                <w:color w:val="70AD47" w:themeColor="accent6"/>
                <w:sz w:val="20"/>
                <w:szCs w:val="20"/>
              </w:rPr>
            </w:pPr>
            <w:r w:rsidRPr="00BB6FE2">
              <w:rPr>
                <w:rFonts w:ascii="Times New Roman" w:hAnsi="Times New Roman" w:cs="Times New Roman"/>
                <w:b/>
                <w:color w:val="70AD47" w:themeColor="accent6"/>
                <w:sz w:val="20"/>
                <w:szCs w:val="20"/>
              </w:rPr>
              <w:t>DFAT accepts this recommendation without reservation.</w:t>
            </w:r>
          </w:p>
          <w:p w:rsidR="00B23AB1" w:rsidRDefault="00AD435B" w:rsidP="00B23AB1">
            <w:pPr>
              <w:spacing w:before="120" w:after="120"/>
              <w:rPr>
                <w:rFonts w:ascii="Times New Roman" w:hAnsi="Times New Roman" w:cs="Times New Roman"/>
                <w:sz w:val="20"/>
                <w:szCs w:val="20"/>
              </w:rPr>
            </w:pPr>
            <w:r>
              <w:rPr>
                <w:rFonts w:ascii="Times New Roman" w:hAnsi="Times New Roman" w:cs="Times New Roman"/>
                <w:sz w:val="20"/>
                <w:szCs w:val="20"/>
              </w:rPr>
              <w:t xml:space="preserve">As </w:t>
            </w:r>
            <w:r w:rsidR="00FF6C9A">
              <w:rPr>
                <w:rFonts w:ascii="Times New Roman" w:hAnsi="Times New Roman" w:cs="Times New Roman"/>
                <w:sz w:val="20"/>
                <w:szCs w:val="20"/>
              </w:rPr>
              <w:t>outlined</w:t>
            </w:r>
            <w:r>
              <w:rPr>
                <w:rFonts w:ascii="Times New Roman" w:hAnsi="Times New Roman" w:cs="Times New Roman"/>
                <w:sz w:val="20"/>
                <w:szCs w:val="20"/>
              </w:rPr>
              <w:t xml:space="preserve"> in the most recent Assessment of National Systems (2016), </w:t>
            </w:r>
            <w:r w:rsidR="00EA5769">
              <w:rPr>
                <w:rFonts w:ascii="Times New Roman" w:hAnsi="Times New Roman" w:cs="Times New Roman"/>
                <w:sz w:val="20"/>
                <w:szCs w:val="20"/>
              </w:rPr>
              <w:t xml:space="preserve">DFAT agrees procurement processes in Nauru are complex and </w:t>
            </w:r>
            <w:r w:rsidR="00FF6C9A">
              <w:rPr>
                <w:rFonts w:ascii="Times New Roman" w:hAnsi="Times New Roman" w:cs="Times New Roman"/>
                <w:sz w:val="20"/>
                <w:szCs w:val="20"/>
              </w:rPr>
              <w:t xml:space="preserve">recognises the challenges presented by </w:t>
            </w:r>
            <w:r w:rsidR="00EA5769">
              <w:rPr>
                <w:rFonts w:ascii="Times New Roman" w:hAnsi="Times New Roman" w:cs="Times New Roman"/>
                <w:sz w:val="20"/>
                <w:szCs w:val="20"/>
              </w:rPr>
              <w:t>government procurement systems</w:t>
            </w:r>
            <w:r w:rsidR="00FF6C9A">
              <w:rPr>
                <w:rFonts w:ascii="Times New Roman" w:hAnsi="Times New Roman" w:cs="Times New Roman"/>
                <w:sz w:val="20"/>
                <w:szCs w:val="20"/>
              </w:rPr>
              <w:t xml:space="preserve"> in ensuring</w:t>
            </w:r>
            <w:r w:rsidR="00EA5769">
              <w:rPr>
                <w:rFonts w:ascii="Times New Roman" w:hAnsi="Times New Roman" w:cs="Times New Roman"/>
                <w:sz w:val="20"/>
                <w:szCs w:val="20"/>
              </w:rPr>
              <w:t xml:space="preserve"> value for money </w:t>
            </w:r>
            <w:r w:rsidR="00FF6C9A">
              <w:rPr>
                <w:rFonts w:ascii="Times New Roman" w:hAnsi="Times New Roman" w:cs="Times New Roman"/>
                <w:sz w:val="20"/>
                <w:szCs w:val="20"/>
              </w:rPr>
              <w:t>delivery of</w:t>
            </w:r>
            <w:r w:rsidR="00EA5769">
              <w:rPr>
                <w:rFonts w:ascii="Times New Roman" w:hAnsi="Times New Roman" w:cs="Times New Roman"/>
                <w:sz w:val="20"/>
                <w:szCs w:val="20"/>
              </w:rPr>
              <w:t xml:space="preserve"> aid funds. DFAT will continue to work with </w:t>
            </w:r>
            <w:r w:rsidR="00020358">
              <w:rPr>
                <w:rFonts w:ascii="Times New Roman" w:hAnsi="Times New Roman" w:cs="Times New Roman"/>
                <w:sz w:val="20"/>
                <w:szCs w:val="20"/>
              </w:rPr>
              <w:t>relevant</w:t>
            </w:r>
            <w:r w:rsidR="00EA5769">
              <w:rPr>
                <w:rFonts w:ascii="Times New Roman" w:hAnsi="Times New Roman" w:cs="Times New Roman"/>
                <w:sz w:val="20"/>
                <w:szCs w:val="20"/>
              </w:rPr>
              <w:t xml:space="preserve"> agencies to strengthen procurement processes, in line with </w:t>
            </w:r>
            <w:r w:rsidR="00B23AB1">
              <w:rPr>
                <w:rFonts w:ascii="Times New Roman" w:hAnsi="Times New Roman" w:cs="Times New Roman"/>
                <w:sz w:val="20"/>
                <w:szCs w:val="20"/>
              </w:rPr>
              <w:t xml:space="preserve">accepted international standards. </w:t>
            </w:r>
          </w:p>
          <w:p w:rsidR="00B23AB1" w:rsidRDefault="00B23AB1" w:rsidP="00B23AB1">
            <w:pPr>
              <w:spacing w:before="120" w:after="120"/>
              <w:rPr>
                <w:rFonts w:ascii="Times New Roman" w:hAnsi="Times New Roman" w:cs="Times New Roman"/>
                <w:sz w:val="20"/>
                <w:szCs w:val="20"/>
              </w:rPr>
            </w:pPr>
            <w:r>
              <w:rPr>
                <w:rFonts w:ascii="Times New Roman" w:hAnsi="Times New Roman" w:cs="Times New Roman"/>
                <w:sz w:val="20"/>
                <w:szCs w:val="20"/>
              </w:rPr>
              <w:t>DFAT funded a technical adviser to develop comprehensive (and practical) guidelines for Nauru Government procurements.</w:t>
            </w:r>
          </w:p>
          <w:p w:rsidR="00B23AB1" w:rsidRDefault="00B23AB1" w:rsidP="00B23AB1">
            <w:pPr>
              <w:spacing w:before="120" w:after="120"/>
              <w:rPr>
                <w:rFonts w:ascii="Times New Roman" w:hAnsi="Times New Roman" w:cs="Times New Roman"/>
                <w:sz w:val="20"/>
                <w:szCs w:val="20"/>
              </w:rPr>
            </w:pPr>
            <w:r>
              <w:rPr>
                <w:rFonts w:ascii="Times New Roman" w:hAnsi="Times New Roman" w:cs="Times New Roman"/>
                <w:sz w:val="20"/>
                <w:szCs w:val="20"/>
              </w:rPr>
              <w:t xml:space="preserve">DFAT has </w:t>
            </w:r>
            <w:r w:rsidR="00FF6C9A">
              <w:rPr>
                <w:rFonts w:ascii="Times New Roman" w:hAnsi="Times New Roman" w:cs="Times New Roman"/>
                <w:sz w:val="20"/>
                <w:szCs w:val="20"/>
              </w:rPr>
              <w:t>engaged with and provided support</w:t>
            </w:r>
            <w:r>
              <w:rPr>
                <w:rFonts w:ascii="Times New Roman" w:hAnsi="Times New Roman" w:cs="Times New Roman"/>
                <w:sz w:val="20"/>
                <w:szCs w:val="20"/>
              </w:rPr>
              <w:t xml:space="preserve"> </w:t>
            </w:r>
            <w:r w:rsidR="00FF6C9A">
              <w:rPr>
                <w:rFonts w:ascii="Times New Roman" w:hAnsi="Times New Roman" w:cs="Times New Roman"/>
                <w:sz w:val="20"/>
                <w:szCs w:val="20"/>
              </w:rPr>
              <w:t xml:space="preserve">to ADB </w:t>
            </w:r>
            <w:r>
              <w:rPr>
                <w:rFonts w:ascii="Times New Roman" w:hAnsi="Times New Roman" w:cs="Times New Roman"/>
                <w:sz w:val="20"/>
                <w:szCs w:val="20"/>
              </w:rPr>
              <w:t xml:space="preserve">(including the procurement guidelines) </w:t>
            </w:r>
            <w:r w:rsidR="00FF6C9A">
              <w:rPr>
                <w:rFonts w:ascii="Times New Roman" w:hAnsi="Times New Roman" w:cs="Times New Roman"/>
                <w:sz w:val="20"/>
                <w:szCs w:val="20"/>
              </w:rPr>
              <w:t>during</w:t>
            </w:r>
            <w:r>
              <w:rPr>
                <w:rFonts w:ascii="Times New Roman" w:hAnsi="Times New Roman" w:cs="Times New Roman"/>
                <w:sz w:val="20"/>
                <w:szCs w:val="20"/>
              </w:rPr>
              <w:t xml:space="preserve"> its review of government procurement systems. </w:t>
            </w:r>
          </w:p>
          <w:p w:rsidR="00C77F95" w:rsidRDefault="00B23AB1" w:rsidP="00B23AB1">
            <w:pPr>
              <w:spacing w:before="120" w:after="120"/>
              <w:rPr>
                <w:rFonts w:ascii="Times New Roman" w:hAnsi="Times New Roman" w:cs="Times New Roman"/>
                <w:sz w:val="20"/>
                <w:szCs w:val="20"/>
              </w:rPr>
            </w:pPr>
            <w:r>
              <w:rPr>
                <w:rFonts w:ascii="Times New Roman" w:hAnsi="Times New Roman" w:cs="Times New Roman"/>
                <w:sz w:val="20"/>
                <w:szCs w:val="20"/>
              </w:rPr>
              <w:t>DFAT will continue to work closely with both ADB and</w:t>
            </w:r>
            <w:r w:rsidR="009B5687">
              <w:rPr>
                <w:rFonts w:ascii="Times New Roman" w:hAnsi="Times New Roman" w:cs="Times New Roman"/>
                <w:sz w:val="20"/>
                <w:szCs w:val="20"/>
              </w:rPr>
              <w:t xml:space="preserve"> the Government of</w:t>
            </w:r>
            <w:r>
              <w:rPr>
                <w:rFonts w:ascii="Times New Roman" w:hAnsi="Times New Roman" w:cs="Times New Roman"/>
                <w:sz w:val="20"/>
                <w:szCs w:val="20"/>
              </w:rPr>
              <w:t xml:space="preserve"> Nauru to progress any agreed reforms.</w:t>
            </w:r>
          </w:p>
          <w:p w:rsidR="00B23AB1" w:rsidRPr="00151CA9" w:rsidRDefault="00B23AB1" w:rsidP="00B23AB1">
            <w:pPr>
              <w:spacing w:before="120" w:after="120"/>
              <w:rPr>
                <w:rFonts w:ascii="Times New Roman" w:hAnsi="Times New Roman" w:cs="Times New Roman"/>
                <w:sz w:val="20"/>
                <w:szCs w:val="20"/>
              </w:rPr>
            </w:pPr>
            <w:r>
              <w:rPr>
                <w:rFonts w:ascii="Times New Roman" w:hAnsi="Times New Roman" w:cs="Times New Roman"/>
                <w:sz w:val="20"/>
                <w:szCs w:val="20"/>
              </w:rPr>
              <w:t>DFAT will consider supporting scoping for gender-responsive budgeting, subject to interest from</w:t>
            </w:r>
            <w:r w:rsidR="004476E9">
              <w:rPr>
                <w:rFonts w:ascii="Times New Roman" w:hAnsi="Times New Roman" w:cs="Times New Roman"/>
                <w:sz w:val="20"/>
                <w:szCs w:val="20"/>
              </w:rPr>
              <w:t xml:space="preserve"> the Government of</w:t>
            </w:r>
            <w:r>
              <w:rPr>
                <w:rFonts w:ascii="Times New Roman" w:hAnsi="Times New Roman" w:cs="Times New Roman"/>
                <w:sz w:val="20"/>
                <w:szCs w:val="20"/>
              </w:rPr>
              <w:t xml:space="preserve"> Nauru.</w:t>
            </w:r>
          </w:p>
        </w:tc>
        <w:tc>
          <w:tcPr>
            <w:tcW w:w="1417" w:type="dxa"/>
            <w:vAlign w:val="center"/>
          </w:tcPr>
          <w:p w:rsidR="005974D3" w:rsidRPr="00151CA9" w:rsidRDefault="00C77F95" w:rsidP="00B23AB1">
            <w:pPr>
              <w:rPr>
                <w:rFonts w:ascii="Times New Roman" w:hAnsi="Times New Roman" w:cs="Times New Roman"/>
                <w:sz w:val="20"/>
                <w:szCs w:val="20"/>
              </w:rPr>
            </w:pPr>
            <w:r>
              <w:rPr>
                <w:rFonts w:ascii="Times New Roman" w:hAnsi="Times New Roman" w:cs="Times New Roman"/>
                <w:sz w:val="20"/>
                <w:szCs w:val="20"/>
              </w:rPr>
              <w:t>20</w:t>
            </w:r>
            <w:r w:rsidR="00B23AB1">
              <w:rPr>
                <w:rFonts w:ascii="Times New Roman" w:hAnsi="Times New Roman" w:cs="Times New Roman"/>
                <w:sz w:val="20"/>
                <w:szCs w:val="20"/>
              </w:rPr>
              <w:t>19</w:t>
            </w:r>
            <w:r w:rsidR="00D930B5">
              <w:rPr>
                <w:rFonts w:ascii="Times New Roman" w:hAnsi="Times New Roman" w:cs="Times New Roman"/>
                <w:sz w:val="20"/>
                <w:szCs w:val="20"/>
              </w:rPr>
              <w:t xml:space="preserve"> onwards</w:t>
            </w:r>
          </w:p>
        </w:tc>
        <w:tc>
          <w:tcPr>
            <w:tcW w:w="1560" w:type="dxa"/>
            <w:vAlign w:val="center"/>
          </w:tcPr>
          <w:p w:rsidR="005974D3" w:rsidRDefault="00C77F95" w:rsidP="005974D3">
            <w:pPr>
              <w:rPr>
                <w:rFonts w:ascii="Times New Roman" w:hAnsi="Times New Roman" w:cs="Times New Roman"/>
                <w:sz w:val="20"/>
                <w:szCs w:val="20"/>
              </w:rPr>
            </w:pPr>
            <w:r>
              <w:rPr>
                <w:rFonts w:ascii="Times New Roman" w:hAnsi="Times New Roman" w:cs="Times New Roman"/>
                <w:sz w:val="20"/>
                <w:szCs w:val="20"/>
              </w:rPr>
              <w:t>DFAT</w:t>
            </w:r>
          </w:p>
          <w:p w:rsidR="00C77F95" w:rsidRDefault="00C77F95" w:rsidP="005974D3">
            <w:pPr>
              <w:rPr>
                <w:rFonts w:ascii="Times New Roman" w:hAnsi="Times New Roman" w:cs="Times New Roman"/>
                <w:sz w:val="20"/>
                <w:szCs w:val="20"/>
              </w:rPr>
            </w:pPr>
            <w:r>
              <w:rPr>
                <w:rFonts w:ascii="Times New Roman" w:hAnsi="Times New Roman" w:cs="Times New Roman"/>
                <w:sz w:val="20"/>
                <w:szCs w:val="20"/>
              </w:rPr>
              <w:t>PAD</w:t>
            </w:r>
            <w:r w:rsidR="00B23AB1">
              <w:rPr>
                <w:rFonts w:ascii="Times New Roman" w:hAnsi="Times New Roman" w:cs="Times New Roman"/>
                <w:sz w:val="20"/>
                <w:szCs w:val="20"/>
              </w:rPr>
              <w:t xml:space="preserve"> (Nauru)</w:t>
            </w:r>
          </w:p>
          <w:p w:rsidR="00B23AB1" w:rsidRDefault="00B23AB1" w:rsidP="005974D3">
            <w:pPr>
              <w:rPr>
                <w:rFonts w:ascii="Times New Roman" w:hAnsi="Times New Roman" w:cs="Times New Roman"/>
                <w:sz w:val="20"/>
                <w:szCs w:val="20"/>
              </w:rPr>
            </w:pPr>
            <w:r>
              <w:rPr>
                <w:rFonts w:ascii="Times New Roman" w:hAnsi="Times New Roman" w:cs="Times New Roman"/>
                <w:sz w:val="20"/>
                <w:szCs w:val="20"/>
              </w:rPr>
              <w:t>ADB</w:t>
            </w:r>
          </w:p>
          <w:p w:rsidR="00B23AB1" w:rsidRPr="00151CA9" w:rsidRDefault="00B23AB1" w:rsidP="005974D3">
            <w:pPr>
              <w:rPr>
                <w:rFonts w:ascii="Times New Roman" w:hAnsi="Times New Roman" w:cs="Times New Roman"/>
                <w:sz w:val="20"/>
                <w:szCs w:val="20"/>
              </w:rPr>
            </w:pPr>
            <w:r>
              <w:rPr>
                <w:rFonts w:ascii="Times New Roman" w:hAnsi="Times New Roman" w:cs="Times New Roman"/>
                <w:sz w:val="20"/>
                <w:szCs w:val="20"/>
              </w:rPr>
              <w:t>Finance (Nauru)</w:t>
            </w:r>
          </w:p>
        </w:tc>
      </w:tr>
      <w:tr w:rsidR="005974D3" w:rsidRPr="00151CA9" w:rsidTr="00EA5769">
        <w:trPr>
          <w:trHeight w:val="1155"/>
        </w:trPr>
        <w:tc>
          <w:tcPr>
            <w:tcW w:w="4390" w:type="dxa"/>
          </w:tcPr>
          <w:p w:rsidR="00B23AB1" w:rsidRDefault="00CB5D3D" w:rsidP="009E24B7">
            <w:pPr>
              <w:pStyle w:val="Bullet1Tightlessspacing"/>
              <w:numPr>
                <w:ilvl w:val="0"/>
                <w:numId w:val="0"/>
              </w:numPr>
              <w:rPr>
                <w:rFonts w:ascii="Times New Roman" w:hAnsi="Times New Roman"/>
                <w:b/>
                <w:sz w:val="20"/>
                <w:szCs w:val="20"/>
              </w:rPr>
            </w:pPr>
            <w:r w:rsidRPr="00B23AB1">
              <w:rPr>
                <w:rFonts w:ascii="Times New Roman" w:hAnsi="Times New Roman"/>
                <w:b/>
                <w:sz w:val="20"/>
                <w:szCs w:val="20"/>
              </w:rPr>
              <w:lastRenderedPageBreak/>
              <w:t>M</w:t>
            </w:r>
            <w:r w:rsidR="00B23AB1" w:rsidRPr="00B23AB1">
              <w:rPr>
                <w:rFonts w:ascii="Times New Roman" w:hAnsi="Times New Roman"/>
                <w:b/>
                <w:sz w:val="20"/>
                <w:szCs w:val="20"/>
              </w:rPr>
              <w:t>onitoring and Evaluation</w:t>
            </w:r>
          </w:p>
          <w:p w:rsidR="005974D3" w:rsidRPr="00C9357A" w:rsidRDefault="00CB5D3D" w:rsidP="00C9357A">
            <w:pPr>
              <w:pStyle w:val="Bullet1Tightlessspacing"/>
              <w:numPr>
                <w:ilvl w:val="0"/>
                <w:numId w:val="0"/>
              </w:numPr>
              <w:rPr>
                <w:rFonts w:ascii="Times New Roman" w:hAnsi="Times New Roman"/>
                <w:bCs/>
                <w:sz w:val="20"/>
                <w:szCs w:val="20"/>
                <w:lang w:val="en-US"/>
              </w:rPr>
            </w:pPr>
            <w:r w:rsidRPr="00B23AB1">
              <w:rPr>
                <w:rFonts w:ascii="Times New Roman" w:hAnsi="Times New Roman"/>
                <w:bCs/>
                <w:sz w:val="20"/>
                <w:szCs w:val="20"/>
                <w:lang w:val="en-US"/>
              </w:rPr>
              <w:t>Given limited M</w:t>
            </w:r>
            <w:r w:rsidR="00B23AB1" w:rsidRPr="00B23AB1">
              <w:rPr>
                <w:rFonts w:ascii="Times New Roman" w:hAnsi="Times New Roman"/>
                <w:bCs/>
                <w:sz w:val="20"/>
                <w:szCs w:val="20"/>
                <w:lang w:val="en-US"/>
              </w:rPr>
              <w:t>onitoring and Evaluation c</w:t>
            </w:r>
            <w:r w:rsidRPr="00B23AB1">
              <w:rPr>
                <w:rFonts w:ascii="Times New Roman" w:hAnsi="Times New Roman"/>
                <w:bCs/>
                <w:sz w:val="20"/>
                <w:szCs w:val="20"/>
                <w:lang w:val="en-US"/>
              </w:rPr>
              <w:t>apacity at DFAT Post, explore opportunities for staff to gain additional expertise in monitoring and outcomes reporting.</w:t>
            </w:r>
          </w:p>
        </w:tc>
        <w:tc>
          <w:tcPr>
            <w:tcW w:w="1417" w:type="dxa"/>
            <w:shd w:val="clear" w:color="auto" w:fill="FFC000"/>
            <w:vAlign w:val="center"/>
          </w:tcPr>
          <w:p w:rsidR="005974D3" w:rsidRPr="007A2BFB" w:rsidRDefault="007A2BFB" w:rsidP="005974D3">
            <w:pPr>
              <w:jc w:val="center"/>
              <w:rPr>
                <w:rFonts w:ascii="Times New Roman" w:hAnsi="Times New Roman" w:cs="Times New Roman"/>
                <w:b/>
                <w:sz w:val="20"/>
                <w:szCs w:val="20"/>
              </w:rPr>
            </w:pPr>
            <w:r w:rsidRPr="007A2BFB">
              <w:rPr>
                <w:rFonts w:ascii="Times New Roman" w:hAnsi="Times New Roman" w:cs="Times New Roman"/>
                <w:b/>
                <w:sz w:val="20"/>
                <w:szCs w:val="20"/>
              </w:rPr>
              <w:t>AGREED</w:t>
            </w:r>
            <w:r w:rsidR="00EA5769">
              <w:rPr>
                <w:rFonts w:ascii="Times New Roman" w:hAnsi="Times New Roman" w:cs="Times New Roman"/>
                <w:b/>
                <w:sz w:val="20"/>
                <w:szCs w:val="20"/>
              </w:rPr>
              <w:t xml:space="preserve"> IN PART</w:t>
            </w:r>
          </w:p>
        </w:tc>
        <w:tc>
          <w:tcPr>
            <w:tcW w:w="5812" w:type="dxa"/>
            <w:vAlign w:val="center"/>
          </w:tcPr>
          <w:p w:rsidR="00EA5769" w:rsidRPr="003F7421" w:rsidRDefault="00EA5769" w:rsidP="00EA5769">
            <w:pPr>
              <w:shd w:val="clear" w:color="auto" w:fill="FFFFFF" w:themeFill="background1"/>
              <w:spacing w:before="120" w:after="120"/>
              <w:rPr>
                <w:rFonts w:ascii="Times New Roman" w:hAnsi="Times New Roman" w:cs="Times New Roman"/>
                <w:b/>
                <w:color w:val="FFC000" w:themeColor="accent4"/>
                <w:sz w:val="20"/>
                <w:szCs w:val="20"/>
              </w:rPr>
            </w:pPr>
            <w:r w:rsidRPr="003F7421">
              <w:rPr>
                <w:rFonts w:ascii="Times New Roman" w:hAnsi="Times New Roman" w:cs="Times New Roman"/>
                <w:b/>
                <w:color w:val="FFC000" w:themeColor="accent4"/>
                <w:sz w:val="20"/>
                <w:szCs w:val="20"/>
              </w:rPr>
              <w:t>DFAT accepts this recommendation in part.</w:t>
            </w:r>
          </w:p>
          <w:p w:rsidR="00C9357A" w:rsidRDefault="00C9357A" w:rsidP="00C9357A">
            <w:pPr>
              <w:pStyle w:val="Heading3"/>
              <w:spacing w:before="120" w:line="240" w:lineRule="auto"/>
              <w:outlineLvl w:val="2"/>
              <w:rPr>
                <w:rFonts w:ascii="Times New Roman" w:hAnsi="Times New Roman"/>
                <w:color w:val="auto"/>
                <w:sz w:val="20"/>
                <w:szCs w:val="20"/>
                <w:lang w:val="en-US"/>
              </w:rPr>
            </w:pPr>
            <w:r>
              <w:rPr>
                <w:rFonts w:ascii="Times New Roman" w:hAnsi="Times New Roman"/>
                <w:color w:val="auto"/>
                <w:sz w:val="20"/>
                <w:szCs w:val="20"/>
                <w:lang w:val="en-US"/>
              </w:rPr>
              <w:t xml:space="preserve">DFAT agrees that strong, comprehensive monitoring and evaluation systems are important in all its development programs but does not agree there is limited monitoring and evaluation capacity at its post. </w:t>
            </w:r>
          </w:p>
          <w:p w:rsidR="00C4586E" w:rsidRPr="00C4586E" w:rsidRDefault="00C9357A" w:rsidP="00C9357A">
            <w:pPr>
              <w:pStyle w:val="Heading3"/>
              <w:spacing w:before="120" w:line="240" w:lineRule="auto"/>
              <w:outlineLvl w:val="2"/>
              <w:rPr>
                <w:rFonts w:ascii="Times New Roman" w:hAnsi="Times New Roman"/>
                <w:color w:val="auto"/>
                <w:sz w:val="20"/>
                <w:szCs w:val="20"/>
                <w:lang w:val="en-US"/>
              </w:rPr>
            </w:pPr>
            <w:r>
              <w:rPr>
                <w:rFonts w:ascii="Times New Roman" w:hAnsi="Times New Roman"/>
                <w:color w:val="auto"/>
                <w:sz w:val="20"/>
                <w:szCs w:val="20"/>
                <w:lang w:val="en-US"/>
              </w:rPr>
              <w:t xml:space="preserve">Building </w:t>
            </w:r>
            <w:r w:rsidR="004476E9">
              <w:rPr>
                <w:rFonts w:ascii="Times New Roman" w:hAnsi="Times New Roman"/>
                <w:color w:val="auto"/>
                <w:sz w:val="20"/>
                <w:szCs w:val="20"/>
                <w:lang w:val="en-US"/>
              </w:rPr>
              <w:t>m</w:t>
            </w:r>
            <w:r>
              <w:rPr>
                <w:rFonts w:ascii="Times New Roman" w:hAnsi="Times New Roman"/>
                <w:color w:val="auto"/>
                <w:sz w:val="20"/>
                <w:szCs w:val="20"/>
                <w:lang w:val="en-US"/>
              </w:rPr>
              <w:t>onitoring and evaluation capacity will remain a priority across all aspects of Australia’s development investments in Nauru.</w:t>
            </w:r>
          </w:p>
        </w:tc>
        <w:tc>
          <w:tcPr>
            <w:tcW w:w="1417" w:type="dxa"/>
            <w:vAlign w:val="center"/>
          </w:tcPr>
          <w:p w:rsidR="005974D3" w:rsidRPr="00151CA9" w:rsidRDefault="000C4F02" w:rsidP="005974D3">
            <w:pPr>
              <w:rPr>
                <w:rFonts w:ascii="Times New Roman" w:hAnsi="Times New Roman" w:cs="Times New Roman"/>
                <w:sz w:val="20"/>
                <w:szCs w:val="20"/>
              </w:rPr>
            </w:pPr>
            <w:r>
              <w:rPr>
                <w:rFonts w:ascii="Times New Roman" w:hAnsi="Times New Roman" w:cs="Times New Roman"/>
                <w:sz w:val="20"/>
                <w:szCs w:val="20"/>
              </w:rPr>
              <w:t>2019 onwards</w:t>
            </w:r>
          </w:p>
        </w:tc>
        <w:tc>
          <w:tcPr>
            <w:tcW w:w="1560" w:type="dxa"/>
            <w:vAlign w:val="center"/>
          </w:tcPr>
          <w:p w:rsidR="000C4F02" w:rsidRPr="00151CA9" w:rsidRDefault="000C4F02" w:rsidP="00C9357A">
            <w:pPr>
              <w:rPr>
                <w:rFonts w:ascii="Times New Roman" w:hAnsi="Times New Roman" w:cs="Times New Roman"/>
                <w:sz w:val="20"/>
                <w:szCs w:val="20"/>
              </w:rPr>
            </w:pPr>
            <w:r>
              <w:rPr>
                <w:rFonts w:ascii="Times New Roman" w:hAnsi="Times New Roman" w:cs="Times New Roman"/>
                <w:sz w:val="20"/>
                <w:szCs w:val="20"/>
              </w:rPr>
              <w:t>DFAT</w:t>
            </w:r>
          </w:p>
        </w:tc>
      </w:tr>
    </w:tbl>
    <w:p w:rsidR="003B0B10" w:rsidRPr="00151CA9" w:rsidRDefault="003B0B10" w:rsidP="00C9357A">
      <w:pPr>
        <w:rPr>
          <w:rFonts w:ascii="Times New Roman" w:hAnsi="Times New Roman" w:cs="Times New Roman"/>
        </w:rPr>
      </w:pPr>
    </w:p>
    <w:sectPr w:rsidR="003B0B10" w:rsidRPr="00151CA9" w:rsidSect="007A2BFB">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851"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F02" w:rsidRDefault="000C4F02" w:rsidP="00343CB3">
      <w:pPr>
        <w:spacing w:after="0" w:line="240" w:lineRule="auto"/>
      </w:pPr>
      <w:r>
        <w:separator/>
      </w:r>
    </w:p>
  </w:endnote>
  <w:endnote w:type="continuationSeparator" w:id="0">
    <w:p w:rsidR="000C4F02" w:rsidRDefault="000C4F02" w:rsidP="00343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B08" w:rsidRDefault="00250B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41186190"/>
      <w:docPartObj>
        <w:docPartGallery w:val="Page Numbers (Bottom of Page)"/>
        <w:docPartUnique/>
      </w:docPartObj>
    </w:sdtPr>
    <w:sdtEndPr>
      <w:rPr>
        <w:noProof/>
      </w:rPr>
    </w:sdtEndPr>
    <w:sdtContent>
      <w:p w:rsidR="000C4F02" w:rsidRPr="00A16317" w:rsidRDefault="000C4F02" w:rsidP="00A16317">
        <w:pPr>
          <w:pStyle w:val="Footer"/>
          <w:ind w:left="9167" w:firstLine="3793"/>
          <w:rPr>
            <w:sz w:val="16"/>
            <w:szCs w:val="16"/>
          </w:rPr>
        </w:pPr>
        <w:r w:rsidRPr="00A16317">
          <w:rPr>
            <w:sz w:val="16"/>
            <w:szCs w:val="16"/>
          </w:rPr>
          <w:t xml:space="preserve">Page | </w:t>
        </w:r>
        <w:r w:rsidRPr="00A16317">
          <w:rPr>
            <w:sz w:val="16"/>
            <w:szCs w:val="16"/>
          </w:rPr>
          <w:fldChar w:fldCharType="begin"/>
        </w:r>
        <w:r w:rsidRPr="00A16317">
          <w:rPr>
            <w:sz w:val="16"/>
            <w:szCs w:val="16"/>
          </w:rPr>
          <w:instrText xml:space="preserve"> PAGE   \* MERGEFORMAT </w:instrText>
        </w:r>
        <w:r w:rsidRPr="00A16317">
          <w:rPr>
            <w:sz w:val="16"/>
            <w:szCs w:val="16"/>
          </w:rPr>
          <w:fldChar w:fldCharType="separate"/>
        </w:r>
        <w:r w:rsidR="00250B08">
          <w:rPr>
            <w:noProof/>
            <w:sz w:val="16"/>
            <w:szCs w:val="16"/>
          </w:rPr>
          <w:t>2</w:t>
        </w:r>
        <w:r w:rsidRPr="00A16317">
          <w:rPr>
            <w:noProof/>
            <w:sz w:val="16"/>
            <w:szCs w:val="16"/>
          </w:rPr>
          <w:fldChar w:fldCharType="end"/>
        </w:r>
      </w:p>
    </w:sdtContent>
  </w:sdt>
  <w:p w:rsidR="000C4F02" w:rsidRDefault="000C4F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B08" w:rsidRDefault="00250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F02" w:rsidRDefault="000C4F02" w:rsidP="00343CB3">
      <w:pPr>
        <w:spacing w:after="0" w:line="240" w:lineRule="auto"/>
      </w:pPr>
      <w:r>
        <w:separator/>
      </w:r>
    </w:p>
  </w:footnote>
  <w:footnote w:type="continuationSeparator" w:id="0">
    <w:p w:rsidR="000C4F02" w:rsidRDefault="000C4F02" w:rsidP="00343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B08" w:rsidRDefault="00250B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F02" w:rsidRPr="00151CA9" w:rsidRDefault="000C4F02" w:rsidP="005807CF">
    <w:pPr>
      <w:pStyle w:val="PublicationDate"/>
      <w:spacing w:after="0" w:line="240" w:lineRule="auto"/>
      <w:jc w:val="center"/>
      <w:rPr>
        <w:rFonts w:ascii="Times New Roman" w:hAnsi="Times New Roman"/>
        <w:b/>
        <w:bCs/>
        <w:iCs/>
        <w:color w:val="0070C0"/>
        <w:szCs w:val="24"/>
        <w:lang w:val="en-GB"/>
      </w:rPr>
    </w:pPr>
    <w:r w:rsidRPr="00151CA9">
      <w:rPr>
        <w:rFonts w:ascii="Times New Roman" w:hAnsi="Times New Roman"/>
        <w:b/>
        <w:iCs/>
        <w:color w:val="0070C0"/>
        <w:szCs w:val="24"/>
        <w:lang w:val="en-GB"/>
      </w:rPr>
      <w:t xml:space="preserve">Nauru </w:t>
    </w:r>
    <w:r w:rsidR="00AD435B">
      <w:rPr>
        <w:rFonts w:ascii="Times New Roman" w:hAnsi="Times New Roman"/>
        <w:b/>
        <w:iCs/>
        <w:color w:val="0070C0"/>
        <w:szCs w:val="24"/>
        <w:lang w:val="en-GB"/>
      </w:rPr>
      <w:t>Public Sector Management</w:t>
    </w:r>
    <w:r w:rsidRPr="00151CA9">
      <w:rPr>
        <w:rFonts w:ascii="Times New Roman" w:hAnsi="Times New Roman"/>
        <w:b/>
        <w:iCs/>
        <w:color w:val="0070C0"/>
        <w:szCs w:val="24"/>
        <w:lang w:val="en-GB"/>
      </w:rPr>
      <w:t xml:space="preserve"> Review</w:t>
    </w:r>
  </w:p>
  <w:p w:rsidR="000C4F02" w:rsidRPr="00151CA9" w:rsidRDefault="000C4F02" w:rsidP="005807CF">
    <w:pPr>
      <w:pStyle w:val="PublicationDate"/>
      <w:spacing w:after="0" w:line="240" w:lineRule="auto"/>
      <w:jc w:val="center"/>
      <w:rPr>
        <w:rFonts w:ascii="Times New Roman" w:hAnsi="Times New Roman"/>
        <w:b/>
        <w:bCs/>
        <w:iCs/>
        <w:color w:val="0070C0"/>
        <w:szCs w:val="24"/>
        <w:lang w:val="en-GB"/>
      </w:rPr>
    </w:pPr>
    <w:r w:rsidRPr="00151CA9">
      <w:rPr>
        <w:rFonts w:ascii="Times New Roman" w:hAnsi="Times New Roman"/>
        <w:b/>
        <w:bCs/>
        <w:iCs/>
        <w:color w:val="0070C0"/>
        <w:szCs w:val="24"/>
        <w:lang w:val="en-GB"/>
      </w:rPr>
      <w:t>MANAGEMENT RESPONSE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B08" w:rsidRDefault="00250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42E6A98"/>
    <w:lvl w:ilvl="0">
      <w:start w:val="1"/>
      <w:numFmt w:val="bullet"/>
      <w:pStyle w:val="ListBullet"/>
      <w:lvlText w:val=""/>
      <w:lvlJc w:val="left"/>
      <w:pPr>
        <w:ind w:left="360" w:hanging="360"/>
      </w:pPr>
      <w:rPr>
        <w:rFonts w:ascii="Wingdings" w:hAnsi="Wingdings" w:hint="default"/>
      </w:rPr>
    </w:lvl>
  </w:abstractNum>
  <w:abstractNum w:abstractNumId="1" w15:restartNumberingAfterBreak="0">
    <w:nsid w:val="0C2B770C"/>
    <w:multiLevelType w:val="hybridMultilevel"/>
    <w:tmpl w:val="62F843B4"/>
    <w:lvl w:ilvl="0" w:tplc="BA7EEF1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BD04D6"/>
    <w:multiLevelType w:val="hybridMultilevel"/>
    <w:tmpl w:val="89365C38"/>
    <w:lvl w:ilvl="0" w:tplc="756E945E">
      <w:start w:val="1"/>
      <w:numFmt w:val="decimal"/>
      <w:pStyle w:val="BodyText2"/>
      <w:lvlText w:val="%1."/>
      <w:lvlJc w:val="left"/>
      <w:pPr>
        <w:ind w:left="720" w:hanging="360"/>
      </w:pPr>
      <w:rPr>
        <w:i w:val="0"/>
      </w:rPr>
    </w:lvl>
    <w:lvl w:ilvl="1" w:tplc="0C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137A57"/>
    <w:multiLevelType w:val="hybridMultilevel"/>
    <w:tmpl w:val="7F7E8E08"/>
    <w:lvl w:ilvl="0" w:tplc="92D0C0C2">
      <w:start w:val="1"/>
      <w:numFmt w:val="decimal"/>
      <w:lvlText w:val="%1."/>
      <w:lvlJc w:val="left"/>
      <w:pPr>
        <w:ind w:left="360" w:hanging="360"/>
      </w:pPr>
      <w:rPr>
        <w:b/>
      </w:rPr>
    </w:lvl>
    <w:lvl w:ilvl="1" w:tplc="6452F786">
      <w:start w:val="1"/>
      <w:numFmt w:val="lowerLetter"/>
      <w:lvlText w:val="%2."/>
      <w:lvlJc w:val="left"/>
      <w:pPr>
        <w:ind w:left="1080" w:hanging="360"/>
      </w:pPr>
      <w:rPr>
        <w:rFonts w:ascii="Times New Roman" w:hAnsi="Times New Roman" w:cs="Times New Roman" w:hint="default"/>
        <w:sz w:val="20"/>
        <w:szCs w:val="2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8874CFC"/>
    <w:multiLevelType w:val="multilevel"/>
    <w:tmpl w:val="A5D67A4A"/>
    <w:lvl w:ilvl="0">
      <w:start w:val="1"/>
      <w:numFmt w:val="bullet"/>
      <w:lvlText w:val=""/>
      <w:lvlJc w:val="left"/>
      <w:pPr>
        <w:ind w:left="360" w:hanging="360"/>
      </w:pPr>
      <w:rPr>
        <w:rFonts w:ascii="Symbol" w:hAnsi="Symbol" w:hint="default"/>
      </w:rPr>
    </w:lvl>
    <w:lvl w:ilvl="1">
      <w:start w:val="1"/>
      <w:numFmt w:val="bullet"/>
      <w:lvlText w:val="-"/>
      <w:lvlJc w:val="left"/>
      <w:pPr>
        <w:ind w:left="1021" w:hanging="301"/>
      </w:pPr>
      <w:rPr>
        <w:rFonts w:ascii="Courier New" w:hAnsi="Courier New" w:hint="default"/>
      </w:rPr>
    </w:lvl>
    <w:lvl w:ilvl="2">
      <w:start w:val="1"/>
      <w:numFmt w:val="bullet"/>
      <w:lvlText w:val=":"/>
      <w:lvlJc w:val="left"/>
      <w:pPr>
        <w:ind w:left="1800" w:hanging="360"/>
      </w:pPr>
      <w:rPr>
        <w:rFonts w:ascii="Calibri" w:hAnsi="Calibri"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22720E8"/>
    <w:multiLevelType w:val="hybridMultilevel"/>
    <w:tmpl w:val="44607880"/>
    <w:lvl w:ilvl="0" w:tplc="69D46412">
      <w:start w:val="1"/>
      <w:numFmt w:val="lowerLetter"/>
      <w:lvlText w:val="%1."/>
      <w:lvlJc w:val="left"/>
      <w:pPr>
        <w:ind w:left="720" w:hanging="360"/>
      </w:pPr>
      <w:rPr>
        <w:rFonts w:ascii="Times New Roman" w:eastAsiaTheme="minorEastAsia"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3E13826"/>
    <w:multiLevelType w:val="hybridMultilevel"/>
    <w:tmpl w:val="7486A0AC"/>
    <w:lvl w:ilvl="0" w:tplc="8AE86358">
      <w:start w:val="1"/>
      <w:numFmt w:val="bullet"/>
      <w:pStyle w:val="Bullet1Tightlessspacing"/>
      <w:lvlText w:val=""/>
      <w:lvlJc w:val="left"/>
      <w:pPr>
        <w:ind w:left="1080" w:hanging="360"/>
      </w:pPr>
      <w:rPr>
        <w:rFonts w:ascii="Symbol" w:hAnsi="Symbol" w:hint="default"/>
        <w:color w:val="E26E00"/>
        <w:sz w:val="18"/>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65DA322B"/>
    <w:multiLevelType w:val="hybridMultilevel"/>
    <w:tmpl w:val="1374AB42"/>
    <w:lvl w:ilvl="0" w:tplc="EFF06EA2">
      <w:start w:val="1"/>
      <w:numFmt w:val="bullet"/>
      <w:pStyle w:val="Bullet1normal"/>
      <w:lvlText w:val=""/>
      <w:lvlJc w:val="left"/>
      <w:pPr>
        <w:ind w:left="360" w:hanging="360"/>
      </w:pPr>
      <w:rPr>
        <w:rFonts w:ascii="Symbol" w:hAnsi="Symbol" w:hint="default"/>
        <w:color w:val="E26E00"/>
        <w:sz w:val="18"/>
      </w:rPr>
    </w:lvl>
    <w:lvl w:ilvl="1" w:tplc="C28ADFA2">
      <w:start w:val="1"/>
      <w:numFmt w:val="decimal"/>
      <w:lvlText w:val="%2"/>
      <w:lvlJc w:val="left"/>
      <w:pPr>
        <w:ind w:left="1080" w:hanging="360"/>
      </w:pPr>
      <w:rPr>
        <w:rFonts w:hint="default"/>
        <w:color w:val="E26E00"/>
        <w:sz w:val="18"/>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F6F559A"/>
    <w:multiLevelType w:val="hybridMultilevel"/>
    <w:tmpl w:val="A7DC207A"/>
    <w:lvl w:ilvl="0" w:tplc="7F8A549E">
      <w:start w:val="1"/>
      <w:numFmt w:val="lowerRoman"/>
      <w:lvlText w:val="(%1)"/>
      <w:lvlJc w:val="left"/>
      <w:pPr>
        <w:ind w:left="2781" w:hanging="72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num w:numId="1">
    <w:abstractNumId w:val="2"/>
  </w:num>
  <w:num w:numId="2">
    <w:abstractNumId w:val="0"/>
  </w:num>
  <w:num w:numId="3">
    <w:abstractNumId w:val="7"/>
  </w:num>
  <w:num w:numId="4">
    <w:abstractNumId w:val="3"/>
  </w:num>
  <w:num w:numId="5">
    <w:abstractNumId w:val="6"/>
  </w:num>
  <w:num w:numId="6">
    <w:abstractNumId w:val="5"/>
  </w:num>
  <w:num w:numId="7">
    <w:abstractNumId w:val="4"/>
  </w:num>
  <w:num w:numId="8">
    <w:abstractNumId w:val="8"/>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6E5"/>
    <w:rsid w:val="0000237A"/>
    <w:rsid w:val="00002A9B"/>
    <w:rsid w:val="00003FE8"/>
    <w:rsid w:val="00010A51"/>
    <w:rsid w:val="00012804"/>
    <w:rsid w:val="0001383D"/>
    <w:rsid w:val="00020358"/>
    <w:rsid w:val="00041A34"/>
    <w:rsid w:val="00047586"/>
    <w:rsid w:val="00052743"/>
    <w:rsid w:val="00056C57"/>
    <w:rsid w:val="00081B54"/>
    <w:rsid w:val="00082F09"/>
    <w:rsid w:val="00084633"/>
    <w:rsid w:val="00087B66"/>
    <w:rsid w:val="00095A5C"/>
    <w:rsid w:val="000A18C5"/>
    <w:rsid w:val="000B3CCF"/>
    <w:rsid w:val="000B3F3A"/>
    <w:rsid w:val="000C3BF2"/>
    <w:rsid w:val="000C4CAF"/>
    <w:rsid w:val="000C4F02"/>
    <w:rsid w:val="000C6667"/>
    <w:rsid w:val="000D6F50"/>
    <w:rsid w:val="000E2AC7"/>
    <w:rsid w:val="000F0312"/>
    <w:rsid w:val="000F77DA"/>
    <w:rsid w:val="00104183"/>
    <w:rsid w:val="00104F05"/>
    <w:rsid w:val="0011147B"/>
    <w:rsid w:val="001220B6"/>
    <w:rsid w:val="00122DE1"/>
    <w:rsid w:val="00126C22"/>
    <w:rsid w:val="0012738B"/>
    <w:rsid w:val="00131846"/>
    <w:rsid w:val="00143273"/>
    <w:rsid w:val="001459F8"/>
    <w:rsid w:val="00151CA9"/>
    <w:rsid w:val="0015668D"/>
    <w:rsid w:val="00156CF4"/>
    <w:rsid w:val="001609A1"/>
    <w:rsid w:val="0017627B"/>
    <w:rsid w:val="001844E1"/>
    <w:rsid w:val="001911AA"/>
    <w:rsid w:val="001958D7"/>
    <w:rsid w:val="001A358E"/>
    <w:rsid w:val="001C3AA4"/>
    <w:rsid w:val="001C3F52"/>
    <w:rsid w:val="001F3D6E"/>
    <w:rsid w:val="00204DE1"/>
    <w:rsid w:val="00210B18"/>
    <w:rsid w:val="0021407D"/>
    <w:rsid w:val="0022495F"/>
    <w:rsid w:val="00230F5D"/>
    <w:rsid w:val="00250B08"/>
    <w:rsid w:val="002700DF"/>
    <w:rsid w:val="002710A9"/>
    <w:rsid w:val="00274D0C"/>
    <w:rsid w:val="0028092E"/>
    <w:rsid w:val="00280F0B"/>
    <w:rsid w:val="002A256D"/>
    <w:rsid w:val="002A6DE9"/>
    <w:rsid w:val="002B03D6"/>
    <w:rsid w:val="002D386B"/>
    <w:rsid w:val="002D5908"/>
    <w:rsid w:val="002E1A4F"/>
    <w:rsid w:val="00313284"/>
    <w:rsid w:val="00330CE0"/>
    <w:rsid w:val="00343CB3"/>
    <w:rsid w:val="003648FE"/>
    <w:rsid w:val="003950F8"/>
    <w:rsid w:val="003B0B10"/>
    <w:rsid w:val="003B5B2F"/>
    <w:rsid w:val="003C36B1"/>
    <w:rsid w:val="003D418F"/>
    <w:rsid w:val="003E304B"/>
    <w:rsid w:val="003E53FB"/>
    <w:rsid w:val="003F7421"/>
    <w:rsid w:val="004112A6"/>
    <w:rsid w:val="00416F25"/>
    <w:rsid w:val="00424D7A"/>
    <w:rsid w:val="004476E9"/>
    <w:rsid w:val="004508D5"/>
    <w:rsid w:val="004541D1"/>
    <w:rsid w:val="00470147"/>
    <w:rsid w:val="00470DA3"/>
    <w:rsid w:val="00470E00"/>
    <w:rsid w:val="00472D11"/>
    <w:rsid w:val="00472F9C"/>
    <w:rsid w:val="004732E7"/>
    <w:rsid w:val="004A1023"/>
    <w:rsid w:val="004A323B"/>
    <w:rsid w:val="004A56C6"/>
    <w:rsid w:val="004B59F2"/>
    <w:rsid w:val="004C78A9"/>
    <w:rsid w:val="004D049A"/>
    <w:rsid w:val="004D50D0"/>
    <w:rsid w:val="004E1BEF"/>
    <w:rsid w:val="004E3B3D"/>
    <w:rsid w:val="004E7E9C"/>
    <w:rsid w:val="004F787B"/>
    <w:rsid w:val="00501262"/>
    <w:rsid w:val="00507DEB"/>
    <w:rsid w:val="005115B4"/>
    <w:rsid w:val="00514818"/>
    <w:rsid w:val="00521001"/>
    <w:rsid w:val="00524819"/>
    <w:rsid w:val="00555C74"/>
    <w:rsid w:val="00566813"/>
    <w:rsid w:val="00571BFD"/>
    <w:rsid w:val="0057258E"/>
    <w:rsid w:val="005807CF"/>
    <w:rsid w:val="005837D6"/>
    <w:rsid w:val="00590D06"/>
    <w:rsid w:val="005974D3"/>
    <w:rsid w:val="005B18D1"/>
    <w:rsid w:val="005B1B19"/>
    <w:rsid w:val="005D34E7"/>
    <w:rsid w:val="005D57A7"/>
    <w:rsid w:val="005D7F8B"/>
    <w:rsid w:val="005F3AE8"/>
    <w:rsid w:val="005F6575"/>
    <w:rsid w:val="005F769B"/>
    <w:rsid w:val="006019FF"/>
    <w:rsid w:val="00605A87"/>
    <w:rsid w:val="0061558D"/>
    <w:rsid w:val="00621E60"/>
    <w:rsid w:val="00624341"/>
    <w:rsid w:val="0063239A"/>
    <w:rsid w:val="0064218D"/>
    <w:rsid w:val="00647073"/>
    <w:rsid w:val="00652F12"/>
    <w:rsid w:val="00656C9C"/>
    <w:rsid w:val="00661531"/>
    <w:rsid w:val="00662666"/>
    <w:rsid w:val="006635B6"/>
    <w:rsid w:val="0068134B"/>
    <w:rsid w:val="006817EB"/>
    <w:rsid w:val="00683D2C"/>
    <w:rsid w:val="006844BC"/>
    <w:rsid w:val="006977EA"/>
    <w:rsid w:val="006A0AB7"/>
    <w:rsid w:val="006A5274"/>
    <w:rsid w:val="006A59AF"/>
    <w:rsid w:val="006A754D"/>
    <w:rsid w:val="006C3DAE"/>
    <w:rsid w:val="006D28AC"/>
    <w:rsid w:val="006D3870"/>
    <w:rsid w:val="006F5E07"/>
    <w:rsid w:val="00712F7F"/>
    <w:rsid w:val="0071506A"/>
    <w:rsid w:val="00717C5E"/>
    <w:rsid w:val="00726F9D"/>
    <w:rsid w:val="00731CAC"/>
    <w:rsid w:val="00734D06"/>
    <w:rsid w:val="0074043C"/>
    <w:rsid w:val="007516EC"/>
    <w:rsid w:val="00751D4B"/>
    <w:rsid w:val="00766C3C"/>
    <w:rsid w:val="007807A7"/>
    <w:rsid w:val="00791F4D"/>
    <w:rsid w:val="00797FAB"/>
    <w:rsid w:val="007A2BFB"/>
    <w:rsid w:val="007A58D8"/>
    <w:rsid w:val="007A5DE6"/>
    <w:rsid w:val="007B4FDC"/>
    <w:rsid w:val="007C7005"/>
    <w:rsid w:val="007D003E"/>
    <w:rsid w:val="007E481A"/>
    <w:rsid w:val="007F4825"/>
    <w:rsid w:val="00803415"/>
    <w:rsid w:val="00803ED0"/>
    <w:rsid w:val="00833467"/>
    <w:rsid w:val="00834314"/>
    <w:rsid w:val="00835A24"/>
    <w:rsid w:val="00842CB1"/>
    <w:rsid w:val="00855E5E"/>
    <w:rsid w:val="00867C97"/>
    <w:rsid w:val="0087128C"/>
    <w:rsid w:val="0088264E"/>
    <w:rsid w:val="00884EAD"/>
    <w:rsid w:val="008B0EA8"/>
    <w:rsid w:val="008D120E"/>
    <w:rsid w:val="008D18E3"/>
    <w:rsid w:val="00905E3A"/>
    <w:rsid w:val="009210E8"/>
    <w:rsid w:val="00924B96"/>
    <w:rsid w:val="00932DE7"/>
    <w:rsid w:val="00933DAE"/>
    <w:rsid w:val="00940103"/>
    <w:rsid w:val="009411F9"/>
    <w:rsid w:val="009459F4"/>
    <w:rsid w:val="009529BE"/>
    <w:rsid w:val="00952FEB"/>
    <w:rsid w:val="00956B43"/>
    <w:rsid w:val="00967851"/>
    <w:rsid w:val="009756E4"/>
    <w:rsid w:val="0098039F"/>
    <w:rsid w:val="00991632"/>
    <w:rsid w:val="009A2213"/>
    <w:rsid w:val="009A4D32"/>
    <w:rsid w:val="009B5422"/>
    <w:rsid w:val="009B5687"/>
    <w:rsid w:val="009E5183"/>
    <w:rsid w:val="009F6C0A"/>
    <w:rsid w:val="00A026C9"/>
    <w:rsid w:val="00A16317"/>
    <w:rsid w:val="00A266E5"/>
    <w:rsid w:val="00A31B81"/>
    <w:rsid w:val="00A37747"/>
    <w:rsid w:val="00A42CA0"/>
    <w:rsid w:val="00A570B3"/>
    <w:rsid w:val="00A76FA2"/>
    <w:rsid w:val="00A94B87"/>
    <w:rsid w:val="00AA2A96"/>
    <w:rsid w:val="00AC03D1"/>
    <w:rsid w:val="00AC0E51"/>
    <w:rsid w:val="00AD3203"/>
    <w:rsid w:val="00AD435B"/>
    <w:rsid w:val="00AD60EE"/>
    <w:rsid w:val="00AF1110"/>
    <w:rsid w:val="00AF2C28"/>
    <w:rsid w:val="00AF36A5"/>
    <w:rsid w:val="00AF4911"/>
    <w:rsid w:val="00B026CC"/>
    <w:rsid w:val="00B13160"/>
    <w:rsid w:val="00B23AB1"/>
    <w:rsid w:val="00B267D6"/>
    <w:rsid w:val="00B31D40"/>
    <w:rsid w:val="00B36DE1"/>
    <w:rsid w:val="00B37919"/>
    <w:rsid w:val="00B56FA2"/>
    <w:rsid w:val="00B60159"/>
    <w:rsid w:val="00B719C3"/>
    <w:rsid w:val="00B73A2B"/>
    <w:rsid w:val="00B744B6"/>
    <w:rsid w:val="00BA40A1"/>
    <w:rsid w:val="00BB5074"/>
    <w:rsid w:val="00BB6FE2"/>
    <w:rsid w:val="00BC1463"/>
    <w:rsid w:val="00BC7780"/>
    <w:rsid w:val="00BD01DC"/>
    <w:rsid w:val="00BD215C"/>
    <w:rsid w:val="00BD434A"/>
    <w:rsid w:val="00BE491C"/>
    <w:rsid w:val="00BF259D"/>
    <w:rsid w:val="00C01D4D"/>
    <w:rsid w:val="00C072E2"/>
    <w:rsid w:val="00C15E39"/>
    <w:rsid w:val="00C2334E"/>
    <w:rsid w:val="00C23A46"/>
    <w:rsid w:val="00C3141B"/>
    <w:rsid w:val="00C33BD8"/>
    <w:rsid w:val="00C41BBD"/>
    <w:rsid w:val="00C431AA"/>
    <w:rsid w:val="00C4586E"/>
    <w:rsid w:val="00C477EC"/>
    <w:rsid w:val="00C56228"/>
    <w:rsid w:val="00C57EEA"/>
    <w:rsid w:val="00C7107E"/>
    <w:rsid w:val="00C77F95"/>
    <w:rsid w:val="00C86A87"/>
    <w:rsid w:val="00C9357A"/>
    <w:rsid w:val="00CB5D3D"/>
    <w:rsid w:val="00CC37F4"/>
    <w:rsid w:val="00CC7B57"/>
    <w:rsid w:val="00CD12B3"/>
    <w:rsid w:val="00CE28DA"/>
    <w:rsid w:val="00CE342A"/>
    <w:rsid w:val="00CE7841"/>
    <w:rsid w:val="00CF7B0A"/>
    <w:rsid w:val="00D13D38"/>
    <w:rsid w:val="00D169F3"/>
    <w:rsid w:val="00D25514"/>
    <w:rsid w:val="00D42BFB"/>
    <w:rsid w:val="00D5699F"/>
    <w:rsid w:val="00D61B48"/>
    <w:rsid w:val="00D7664A"/>
    <w:rsid w:val="00D82369"/>
    <w:rsid w:val="00D9270E"/>
    <w:rsid w:val="00D930B5"/>
    <w:rsid w:val="00D93BAC"/>
    <w:rsid w:val="00DB0B58"/>
    <w:rsid w:val="00DD18B8"/>
    <w:rsid w:val="00DD4AFB"/>
    <w:rsid w:val="00DD4B76"/>
    <w:rsid w:val="00DE6D97"/>
    <w:rsid w:val="00DF367B"/>
    <w:rsid w:val="00DF419E"/>
    <w:rsid w:val="00DF6FA3"/>
    <w:rsid w:val="00E0058A"/>
    <w:rsid w:val="00E06180"/>
    <w:rsid w:val="00E0703E"/>
    <w:rsid w:val="00E136AB"/>
    <w:rsid w:val="00E17261"/>
    <w:rsid w:val="00E26372"/>
    <w:rsid w:val="00E30701"/>
    <w:rsid w:val="00E3450E"/>
    <w:rsid w:val="00E34F4F"/>
    <w:rsid w:val="00E40B8C"/>
    <w:rsid w:val="00E4236A"/>
    <w:rsid w:val="00E42445"/>
    <w:rsid w:val="00E456D4"/>
    <w:rsid w:val="00E47487"/>
    <w:rsid w:val="00E773F7"/>
    <w:rsid w:val="00E77CD0"/>
    <w:rsid w:val="00EA5769"/>
    <w:rsid w:val="00EA6067"/>
    <w:rsid w:val="00EB0F44"/>
    <w:rsid w:val="00EE4A41"/>
    <w:rsid w:val="00EE4A70"/>
    <w:rsid w:val="00EE531B"/>
    <w:rsid w:val="00EE6786"/>
    <w:rsid w:val="00EF05C3"/>
    <w:rsid w:val="00EF17EF"/>
    <w:rsid w:val="00EF5622"/>
    <w:rsid w:val="00F0750F"/>
    <w:rsid w:val="00F25298"/>
    <w:rsid w:val="00F268F3"/>
    <w:rsid w:val="00F511AE"/>
    <w:rsid w:val="00F5316A"/>
    <w:rsid w:val="00F61085"/>
    <w:rsid w:val="00F633F6"/>
    <w:rsid w:val="00F77131"/>
    <w:rsid w:val="00F84C1D"/>
    <w:rsid w:val="00F933E6"/>
    <w:rsid w:val="00F950CF"/>
    <w:rsid w:val="00F96F7B"/>
    <w:rsid w:val="00FA7D0A"/>
    <w:rsid w:val="00FC14D7"/>
    <w:rsid w:val="00FC2BBD"/>
    <w:rsid w:val="00FD257C"/>
    <w:rsid w:val="00FD3A17"/>
    <w:rsid w:val="00FD7A9C"/>
    <w:rsid w:val="00FE70A6"/>
    <w:rsid w:val="00FF2D9B"/>
    <w:rsid w:val="00FF3F7F"/>
    <w:rsid w:val="00FF6C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10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A10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4"/>
    <w:next w:val="Normal"/>
    <w:link w:val="Heading3Char"/>
    <w:qFormat/>
    <w:rsid w:val="004F787B"/>
    <w:pPr>
      <w:keepLines w:val="0"/>
      <w:spacing w:before="240" w:after="120" w:line="264" w:lineRule="auto"/>
      <w:outlineLvl w:val="2"/>
    </w:pPr>
    <w:rPr>
      <w:rFonts w:ascii="Franklin Gothic Medium" w:eastAsiaTheme="minorEastAsia" w:hAnsi="Franklin Gothic Medium" w:cs="Times New Roman"/>
      <w:bCs/>
      <w:i w:val="0"/>
      <w:iCs w:val="0"/>
      <w:color w:val="E26E00"/>
      <w:sz w:val="24"/>
      <w:lang w:eastAsia="en-AU"/>
    </w:rPr>
  </w:style>
  <w:style w:type="paragraph" w:styleId="Heading4">
    <w:name w:val="heading 4"/>
    <w:basedOn w:val="Normal"/>
    <w:next w:val="Normal"/>
    <w:link w:val="Heading4Char"/>
    <w:uiPriority w:val="9"/>
    <w:semiHidden/>
    <w:unhideWhenUsed/>
    <w:qFormat/>
    <w:rsid w:val="004F787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6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List Paragraph1,List Paragraph11,L,Recommendation,CV text,Table text,Bullet paras,Bulleted List Paragraph"/>
    <w:basedOn w:val="Normal"/>
    <w:link w:val="ListParagraphChar"/>
    <w:uiPriority w:val="34"/>
    <w:qFormat/>
    <w:rsid w:val="00A266E5"/>
    <w:pPr>
      <w:ind w:left="720"/>
      <w:contextualSpacing/>
    </w:pPr>
  </w:style>
  <w:style w:type="paragraph" w:styleId="BodyText2">
    <w:name w:val="Body Text 2"/>
    <w:basedOn w:val="BodyText"/>
    <w:link w:val="BodyText2Char"/>
    <w:uiPriority w:val="99"/>
    <w:unhideWhenUsed/>
    <w:qFormat/>
    <w:rsid w:val="00313284"/>
    <w:pPr>
      <w:numPr>
        <w:numId w:val="1"/>
      </w:numPr>
      <w:tabs>
        <w:tab w:val="left" w:pos="851"/>
      </w:tabs>
      <w:spacing w:line="240" w:lineRule="auto"/>
    </w:pPr>
    <w:rPr>
      <w:rFonts w:eastAsia="Calibri" w:cs="Times New Roman"/>
    </w:rPr>
  </w:style>
  <w:style w:type="character" w:customStyle="1" w:styleId="BodyText2Char">
    <w:name w:val="Body Text 2 Char"/>
    <w:basedOn w:val="DefaultParagraphFont"/>
    <w:link w:val="BodyText2"/>
    <w:uiPriority w:val="99"/>
    <w:rsid w:val="00313284"/>
    <w:rPr>
      <w:rFonts w:eastAsia="Calibri" w:cs="Times New Roman"/>
    </w:rPr>
  </w:style>
  <w:style w:type="paragraph" w:styleId="BodyText">
    <w:name w:val="Body Text"/>
    <w:basedOn w:val="Normal"/>
    <w:link w:val="BodyTextChar"/>
    <w:uiPriority w:val="99"/>
    <w:semiHidden/>
    <w:unhideWhenUsed/>
    <w:rsid w:val="00313284"/>
    <w:pPr>
      <w:spacing w:after="120"/>
    </w:pPr>
  </w:style>
  <w:style w:type="character" w:customStyle="1" w:styleId="BodyTextChar">
    <w:name w:val="Body Text Char"/>
    <w:basedOn w:val="DefaultParagraphFont"/>
    <w:link w:val="BodyText"/>
    <w:uiPriority w:val="99"/>
    <w:semiHidden/>
    <w:rsid w:val="00313284"/>
  </w:style>
  <w:style w:type="paragraph" w:styleId="ListBullet">
    <w:name w:val="List Bullet"/>
    <w:basedOn w:val="Normal"/>
    <w:uiPriority w:val="99"/>
    <w:unhideWhenUsed/>
    <w:qFormat/>
    <w:rsid w:val="00F268F3"/>
    <w:pPr>
      <w:numPr>
        <w:numId w:val="2"/>
      </w:numPr>
      <w:spacing w:line="240" w:lineRule="auto"/>
      <w:contextualSpacing/>
    </w:pPr>
    <w:rPr>
      <w:rFonts w:eastAsia="Calibri" w:cs="Times New Roman"/>
    </w:rPr>
  </w:style>
  <w:style w:type="character" w:customStyle="1" w:styleId="ListParagraphChar">
    <w:name w:val="List Paragraph Char"/>
    <w:aliases w:val="Bullets Char,List Paragraph1 Char,List Paragraph11 Char,L Char,Recommendation Char,CV text Char,Table text Char,Bullet paras Char,Bulleted List Paragraph Char"/>
    <w:basedOn w:val="DefaultParagraphFont"/>
    <w:link w:val="ListParagraph"/>
    <w:uiPriority w:val="34"/>
    <w:locked/>
    <w:rsid w:val="007A58D8"/>
  </w:style>
  <w:style w:type="table" w:customStyle="1" w:styleId="TableGrid2">
    <w:name w:val="Table Grid2"/>
    <w:basedOn w:val="TableNormal"/>
    <w:next w:val="TableGrid"/>
    <w:rsid w:val="00126C2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7B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B66"/>
    <w:rPr>
      <w:rFonts w:ascii="Segoe UI" w:hAnsi="Segoe UI" w:cs="Segoe UI"/>
      <w:sz w:val="18"/>
      <w:szCs w:val="18"/>
    </w:rPr>
  </w:style>
  <w:style w:type="paragraph" w:styleId="Header">
    <w:name w:val="header"/>
    <w:basedOn w:val="Normal"/>
    <w:link w:val="HeaderChar"/>
    <w:uiPriority w:val="99"/>
    <w:unhideWhenUsed/>
    <w:rsid w:val="00343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CB3"/>
  </w:style>
  <w:style w:type="paragraph" w:styleId="Footer">
    <w:name w:val="footer"/>
    <w:basedOn w:val="Normal"/>
    <w:link w:val="FooterChar"/>
    <w:uiPriority w:val="99"/>
    <w:unhideWhenUsed/>
    <w:rsid w:val="00343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CB3"/>
  </w:style>
  <w:style w:type="character" w:customStyle="1" w:styleId="Heading3Char">
    <w:name w:val="Heading 3 Char"/>
    <w:basedOn w:val="DefaultParagraphFont"/>
    <w:link w:val="Heading3"/>
    <w:rsid w:val="004F787B"/>
    <w:rPr>
      <w:rFonts w:ascii="Franklin Gothic Medium" w:eastAsiaTheme="minorEastAsia" w:hAnsi="Franklin Gothic Medium" w:cs="Times New Roman"/>
      <w:bCs/>
      <w:color w:val="E26E00"/>
      <w:sz w:val="24"/>
      <w:lang w:eastAsia="en-AU"/>
    </w:rPr>
  </w:style>
  <w:style w:type="paragraph" w:customStyle="1" w:styleId="Bullet1normal">
    <w:name w:val="Bullet 1 (normal)"/>
    <w:basedOn w:val="ListParagraph"/>
    <w:link w:val="Bullet1normalChar"/>
    <w:uiPriority w:val="1"/>
    <w:qFormat/>
    <w:rsid w:val="004F787B"/>
    <w:pPr>
      <w:numPr>
        <w:numId w:val="3"/>
      </w:numPr>
      <w:spacing w:before="120" w:after="120" w:line="264" w:lineRule="auto"/>
      <w:contextualSpacing w:val="0"/>
    </w:pPr>
    <w:rPr>
      <w:rFonts w:ascii="Franklin Gothic Book" w:eastAsiaTheme="minorEastAsia" w:hAnsi="Franklin Gothic Book" w:cs="Times New Roman"/>
    </w:rPr>
  </w:style>
  <w:style w:type="character" w:customStyle="1" w:styleId="Bullet1normalChar">
    <w:name w:val="Bullet 1 (normal) Char"/>
    <w:basedOn w:val="ListParagraphChar"/>
    <w:link w:val="Bullet1normal"/>
    <w:uiPriority w:val="1"/>
    <w:rsid w:val="004F787B"/>
    <w:rPr>
      <w:rFonts w:ascii="Franklin Gothic Book" w:eastAsiaTheme="minorEastAsia" w:hAnsi="Franklin Gothic Book" w:cs="Times New Roman"/>
    </w:rPr>
  </w:style>
  <w:style w:type="character" w:customStyle="1" w:styleId="Heading4Char">
    <w:name w:val="Heading 4 Char"/>
    <w:basedOn w:val="DefaultParagraphFont"/>
    <w:link w:val="Heading4"/>
    <w:uiPriority w:val="9"/>
    <w:semiHidden/>
    <w:rsid w:val="004F787B"/>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F61085"/>
    <w:rPr>
      <w:rFonts w:asciiTheme="majorHAnsi" w:eastAsiaTheme="majorEastAsia" w:hAnsiTheme="majorHAnsi" w:cstheme="majorBidi"/>
      <w:color w:val="2E74B5" w:themeColor="accent1" w:themeShade="BF"/>
      <w:sz w:val="32"/>
      <w:szCs w:val="32"/>
    </w:rPr>
  </w:style>
  <w:style w:type="paragraph" w:customStyle="1" w:styleId="PublicationDate">
    <w:name w:val="Publication Date"/>
    <w:next w:val="Heading1"/>
    <w:rsid w:val="00F61085"/>
    <w:pPr>
      <w:spacing w:after="360" w:line="276" w:lineRule="auto"/>
    </w:pPr>
    <w:rPr>
      <w:rFonts w:ascii="Helvetica" w:eastAsia="Times New Roman" w:hAnsi="Helvetica" w:cs="Times New Roman"/>
      <w:color w:val="A8A5A8"/>
      <w:spacing w:val="-10"/>
      <w:kern w:val="24"/>
      <w:sz w:val="24"/>
      <w:szCs w:val="28"/>
      <w:lang w:eastAsia="en-AU"/>
    </w:rPr>
  </w:style>
  <w:style w:type="paragraph" w:customStyle="1" w:styleId="Default">
    <w:name w:val="Default"/>
    <w:rsid w:val="00F61085"/>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Bullet1Tightlessspacing">
    <w:name w:val="Bullet 1 Tight (less spacing)"/>
    <w:basedOn w:val="Bullet1normal"/>
    <w:link w:val="Bullet1TightlessspacingChar"/>
    <w:uiPriority w:val="1"/>
    <w:qFormat/>
    <w:rsid w:val="003B0B10"/>
    <w:pPr>
      <w:numPr>
        <w:numId w:val="5"/>
      </w:numPr>
      <w:spacing w:before="60" w:after="0"/>
    </w:pPr>
    <w:rPr>
      <w:lang w:eastAsia="en-AU"/>
    </w:rPr>
  </w:style>
  <w:style w:type="character" w:customStyle="1" w:styleId="Bullet1TightlessspacingChar">
    <w:name w:val="Bullet 1 Tight (less spacing) Char"/>
    <w:basedOn w:val="Bullet1normalChar"/>
    <w:link w:val="Bullet1Tightlessspacing"/>
    <w:uiPriority w:val="1"/>
    <w:rsid w:val="003B0B10"/>
    <w:rPr>
      <w:rFonts w:ascii="Franklin Gothic Book" w:eastAsiaTheme="minorEastAsia" w:hAnsi="Franklin Gothic Book" w:cs="Times New Roman"/>
      <w:lang w:eastAsia="en-AU"/>
    </w:rPr>
  </w:style>
  <w:style w:type="character" w:customStyle="1" w:styleId="Heading2Char">
    <w:name w:val="Heading 2 Char"/>
    <w:basedOn w:val="DefaultParagraphFont"/>
    <w:link w:val="Heading2"/>
    <w:uiPriority w:val="9"/>
    <w:semiHidden/>
    <w:rsid w:val="004A102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C3C7E7-1314-4822-8A07-933F534C3F0B}"/>
</file>

<file path=customXml/itemProps2.xml><?xml version="1.0" encoding="utf-8"?>
<ds:datastoreItem xmlns:ds="http://schemas.openxmlformats.org/officeDocument/2006/customXml" ds:itemID="{798E27D0-340D-4BD6-BC0E-E7AE6F6B109B}"/>
</file>

<file path=customXml/itemProps3.xml><?xml version="1.0" encoding="utf-8"?>
<ds:datastoreItem xmlns:ds="http://schemas.openxmlformats.org/officeDocument/2006/customXml" ds:itemID="{236A40BE-677A-44F5-B5E3-E0A1DCE0641A}"/>
</file>

<file path=customXml/itemProps4.xml><?xml version="1.0" encoding="utf-8"?>
<ds:datastoreItem xmlns:ds="http://schemas.openxmlformats.org/officeDocument/2006/customXml" ds:itemID="{276EED13-FD74-4943-BC8A-8268CB113103}"/>
</file>

<file path=docProps/app.xml><?xml version="1.0" encoding="utf-8"?>
<Properties xmlns="http://schemas.openxmlformats.org/officeDocument/2006/extended-properties" xmlns:vt="http://schemas.openxmlformats.org/officeDocument/2006/docPropsVTypes">
  <Template>Normal.dotm</Template>
  <TotalTime>0</TotalTime>
  <Pages>7</Pages>
  <Words>1811</Words>
  <Characters>10236</Characters>
  <Application>Microsoft Office Word</Application>
  <DocSecurity>0</DocSecurity>
  <Lines>204</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2018-12-18T03:12:00Z</dcterms:created>
  <dcterms:modified xsi:type="dcterms:W3CDTF">2018-12-18T03:12:00Z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c8c54858-c87c-4e8c-b5b8-47cd924b32e3</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1211700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