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C76E1" w14:textId="77777777" w:rsidR="00533D6B" w:rsidRPr="00C86AC4" w:rsidRDefault="00C73B7C" w:rsidP="00FB2A4D">
      <w:pPr>
        <w:spacing w:before="60" w:after="60"/>
        <w:jc w:val="center"/>
        <w:rPr>
          <w:b/>
          <w:sz w:val="28"/>
          <w:szCs w:val="28"/>
        </w:rPr>
      </w:pPr>
      <w:r w:rsidRPr="00C86AC4">
        <w:rPr>
          <w:noProof/>
        </w:rPr>
        <w:drawing>
          <wp:inline distT="0" distB="0" distL="0" distR="0" wp14:anchorId="7C094749" wp14:editId="0B00B163">
            <wp:extent cx="5278120" cy="10056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8120" cy="1005606"/>
                    </a:xfrm>
                    <a:prstGeom prst="rect">
                      <a:avLst/>
                    </a:prstGeom>
                  </pic:spPr>
                </pic:pic>
              </a:graphicData>
            </a:graphic>
          </wp:inline>
        </w:drawing>
      </w:r>
    </w:p>
    <w:p w14:paraId="2E998023" w14:textId="77777777" w:rsidR="00533D6B" w:rsidRPr="00C86AC4" w:rsidRDefault="00533D6B" w:rsidP="00FB2A4D">
      <w:pPr>
        <w:spacing w:before="60" w:after="60"/>
        <w:jc w:val="center"/>
        <w:rPr>
          <w:b/>
          <w:sz w:val="28"/>
          <w:szCs w:val="28"/>
        </w:rPr>
      </w:pPr>
    </w:p>
    <w:p w14:paraId="51D595DB" w14:textId="77777777" w:rsidR="00653706" w:rsidRPr="00C86AC4" w:rsidRDefault="00653706" w:rsidP="00FB2A4D">
      <w:pPr>
        <w:pStyle w:val="Header"/>
        <w:tabs>
          <w:tab w:val="clear" w:pos="4320"/>
          <w:tab w:val="clear" w:pos="8640"/>
          <w:tab w:val="left" w:pos="567"/>
          <w:tab w:val="left" w:pos="851"/>
          <w:tab w:val="left" w:pos="1134"/>
          <w:tab w:val="left" w:pos="1701"/>
        </w:tabs>
        <w:spacing w:before="60" w:after="60"/>
        <w:jc w:val="right"/>
        <w:rPr>
          <w:b/>
        </w:rPr>
      </w:pPr>
    </w:p>
    <w:p w14:paraId="09E2D5EB" w14:textId="77777777" w:rsidR="00653706" w:rsidRPr="00C86AC4" w:rsidRDefault="00653706" w:rsidP="00FB2A4D">
      <w:pPr>
        <w:spacing w:before="60" w:after="60"/>
        <w:rPr>
          <w:b/>
          <w:sz w:val="28"/>
          <w:szCs w:val="28"/>
        </w:rPr>
      </w:pPr>
    </w:p>
    <w:p w14:paraId="5E35464D" w14:textId="77777777" w:rsidR="00653706" w:rsidRPr="00C86AC4" w:rsidRDefault="00653706" w:rsidP="00FB2A4D">
      <w:pPr>
        <w:spacing w:before="60" w:after="60"/>
        <w:rPr>
          <w:b/>
          <w:sz w:val="28"/>
          <w:szCs w:val="28"/>
        </w:rPr>
      </w:pPr>
    </w:p>
    <w:p w14:paraId="3CD6DF13" w14:textId="77777777" w:rsidR="00635C19" w:rsidRPr="00C86AC4" w:rsidRDefault="00635C19" w:rsidP="00635C19">
      <w:pPr>
        <w:pStyle w:val="Default"/>
      </w:pPr>
    </w:p>
    <w:p w14:paraId="1A38B359" w14:textId="77777777" w:rsidR="00635C19" w:rsidRPr="00C86AC4" w:rsidRDefault="00635C19" w:rsidP="00635C19">
      <w:pPr>
        <w:jc w:val="center"/>
        <w:rPr>
          <w:b/>
          <w:bCs/>
          <w:color w:val="0070C0"/>
          <w:spacing w:val="-11"/>
          <w:sz w:val="64"/>
          <w:szCs w:val="64"/>
          <w:lang w:eastAsia="en-US"/>
        </w:rPr>
      </w:pPr>
      <w:r w:rsidRPr="00C86AC4">
        <w:rPr>
          <w:b/>
          <w:bCs/>
          <w:color w:val="0070C0"/>
          <w:spacing w:val="-11"/>
          <w:sz w:val="64"/>
          <w:szCs w:val="64"/>
          <w:lang w:eastAsia="en-US"/>
        </w:rPr>
        <w:t>New Colombo Plan Guidelines</w:t>
      </w:r>
      <w:r w:rsidRPr="00C86AC4">
        <w:rPr>
          <w:b/>
          <w:bCs/>
          <w:color w:val="0070C0"/>
          <w:spacing w:val="-11"/>
          <w:sz w:val="64"/>
          <w:szCs w:val="64"/>
          <w:lang w:eastAsia="en-US"/>
        </w:rPr>
        <w:br/>
      </w:r>
      <w:r w:rsidR="00B144CC" w:rsidRPr="00C86AC4">
        <w:rPr>
          <w:b/>
          <w:bCs/>
          <w:color w:val="0070C0"/>
          <w:spacing w:val="-11"/>
          <w:sz w:val="64"/>
          <w:szCs w:val="64"/>
          <w:lang w:eastAsia="en-US"/>
        </w:rPr>
        <w:t xml:space="preserve">Mobility </w:t>
      </w:r>
      <w:r w:rsidR="0022369D" w:rsidRPr="00C86AC4">
        <w:rPr>
          <w:b/>
          <w:bCs/>
          <w:color w:val="0070C0"/>
          <w:spacing w:val="-11"/>
          <w:sz w:val="64"/>
          <w:szCs w:val="64"/>
          <w:lang w:eastAsia="en-US"/>
        </w:rPr>
        <w:t>Program</w:t>
      </w:r>
    </w:p>
    <w:p w14:paraId="0C450FD6" w14:textId="77777777" w:rsidR="00991CE0" w:rsidRPr="00C86AC4" w:rsidRDefault="00991CE0" w:rsidP="00635C19">
      <w:pPr>
        <w:jc w:val="center"/>
        <w:rPr>
          <w:b/>
          <w:bCs/>
          <w:color w:val="0070C0"/>
          <w:spacing w:val="-11"/>
          <w:sz w:val="64"/>
          <w:szCs w:val="64"/>
          <w:lang w:eastAsia="en-US"/>
        </w:rPr>
      </w:pPr>
    </w:p>
    <w:p w14:paraId="507D488D" w14:textId="734F44B8" w:rsidR="00991CE0" w:rsidRPr="00C86AC4" w:rsidRDefault="00991CE0" w:rsidP="00635C19">
      <w:pPr>
        <w:jc w:val="center"/>
        <w:rPr>
          <w:bCs/>
          <w:color w:val="0070C0"/>
          <w:spacing w:val="-11"/>
          <w:sz w:val="64"/>
          <w:szCs w:val="64"/>
          <w:lang w:eastAsia="en-US"/>
        </w:rPr>
      </w:pPr>
      <w:r w:rsidRPr="00C86AC4">
        <w:rPr>
          <w:bCs/>
          <w:color w:val="0070C0"/>
          <w:spacing w:val="-11"/>
          <w:sz w:val="64"/>
          <w:szCs w:val="64"/>
          <w:lang w:eastAsia="en-US"/>
        </w:rPr>
        <w:t>201</w:t>
      </w:r>
      <w:r w:rsidR="00A62223" w:rsidRPr="00C86AC4">
        <w:rPr>
          <w:bCs/>
          <w:color w:val="0070C0"/>
          <w:spacing w:val="-11"/>
          <w:sz w:val="64"/>
          <w:szCs w:val="64"/>
          <w:lang w:eastAsia="en-US"/>
        </w:rPr>
        <w:t>9</w:t>
      </w:r>
      <w:r w:rsidRPr="00C86AC4">
        <w:rPr>
          <w:bCs/>
          <w:color w:val="0070C0"/>
          <w:spacing w:val="-11"/>
          <w:sz w:val="64"/>
          <w:szCs w:val="64"/>
          <w:lang w:eastAsia="en-US"/>
        </w:rPr>
        <w:t xml:space="preserve"> Round</w:t>
      </w:r>
    </w:p>
    <w:p w14:paraId="715531D2" w14:textId="77777777" w:rsidR="00635C19" w:rsidRPr="00C86AC4" w:rsidRDefault="002140CD" w:rsidP="002140CD">
      <w:pPr>
        <w:tabs>
          <w:tab w:val="left" w:pos="4904"/>
        </w:tabs>
        <w:rPr>
          <w:rFonts w:ascii="Arial" w:hAnsi="Arial" w:cs="Arial"/>
          <w:b/>
          <w:sz w:val="32"/>
          <w:szCs w:val="32"/>
        </w:rPr>
      </w:pPr>
      <w:r w:rsidRPr="00C86AC4">
        <w:rPr>
          <w:rFonts w:ascii="Arial" w:hAnsi="Arial" w:cs="Arial"/>
          <w:b/>
          <w:sz w:val="32"/>
          <w:szCs w:val="32"/>
        </w:rPr>
        <w:tab/>
      </w:r>
    </w:p>
    <w:p w14:paraId="6C653501" w14:textId="77777777" w:rsidR="0061591A" w:rsidRPr="00C86AC4" w:rsidRDefault="0061591A" w:rsidP="00FB2A4D">
      <w:pPr>
        <w:spacing w:before="60" w:after="60"/>
        <w:rPr>
          <w:rFonts w:ascii="Arial" w:hAnsi="Arial" w:cs="Arial"/>
          <w:i/>
          <w:szCs w:val="24"/>
        </w:rPr>
      </w:pPr>
    </w:p>
    <w:p w14:paraId="01AF60FA" w14:textId="77777777" w:rsidR="00645E14" w:rsidRPr="00C86AC4" w:rsidRDefault="00645E14" w:rsidP="00FB2A4D">
      <w:pPr>
        <w:spacing w:before="60" w:after="60"/>
        <w:rPr>
          <w:rFonts w:ascii="Arial" w:hAnsi="Arial" w:cs="Arial"/>
          <w:b/>
          <w:sz w:val="32"/>
          <w:szCs w:val="32"/>
        </w:rPr>
      </w:pPr>
    </w:p>
    <w:p w14:paraId="402802CE" w14:textId="77777777" w:rsidR="0047574E" w:rsidRPr="00C86AC4" w:rsidRDefault="0047574E" w:rsidP="00FB2A4D">
      <w:pPr>
        <w:spacing w:before="60" w:after="60"/>
        <w:jc w:val="center"/>
        <w:rPr>
          <w:rFonts w:ascii="Arial" w:hAnsi="Arial" w:cs="Arial"/>
          <w:b/>
          <w:sz w:val="32"/>
          <w:szCs w:val="32"/>
        </w:rPr>
      </w:pPr>
    </w:p>
    <w:p w14:paraId="5A006437" w14:textId="77777777" w:rsidR="00645E14" w:rsidRPr="00C86AC4" w:rsidRDefault="00645E14" w:rsidP="00FB2A4D">
      <w:pPr>
        <w:spacing w:before="60" w:after="60"/>
        <w:rPr>
          <w:rFonts w:ascii="Arial" w:hAnsi="Arial" w:cs="Arial"/>
          <w:b/>
          <w:sz w:val="28"/>
          <w:szCs w:val="28"/>
        </w:rPr>
      </w:pPr>
    </w:p>
    <w:p w14:paraId="5C11787B" w14:textId="77777777" w:rsidR="00BD79EA" w:rsidRPr="00C86AC4" w:rsidRDefault="00BD79EA" w:rsidP="00FB2A4D">
      <w:pPr>
        <w:spacing w:before="60" w:after="60"/>
        <w:rPr>
          <w:rFonts w:ascii="Arial" w:hAnsi="Arial" w:cs="Arial"/>
          <w:b/>
          <w:sz w:val="28"/>
          <w:szCs w:val="28"/>
        </w:rPr>
      </w:pPr>
    </w:p>
    <w:p w14:paraId="2547F31B" w14:textId="77777777" w:rsidR="00991CE0" w:rsidRPr="00C86AC4" w:rsidRDefault="00991CE0" w:rsidP="00FB2A4D">
      <w:pPr>
        <w:spacing w:before="60" w:after="60"/>
        <w:rPr>
          <w:rFonts w:ascii="Arial" w:hAnsi="Arial" w:cs="Arial"/>
          <w:b/>
          <w:sz w:val="28"/>
          <w:szCs w:val="28"/>
        </w:rPr>
        <w:sectPr w:rsidR="00991CE0" w:rsidRPr="00C86AC4" w:rsidSect="00EC6C17">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pgNumType w:start="1"/>
          <w:cols w:space="708"/>
          <w:titlePg/>
          <w:docGrid w:linePitch="360"/>
        </w:sectPr>
      </w:pPr>
    </w:p>
    <w:p w14:paraId="54462647" w14:textId="77777777" w:rsidR="00BD79EA" w:rsidRPr="00C86AC4" w:rsidRDefault="00BD79EA" w:rsidP="00FB2A4D">
      <w:pPr>
        <w:spacing w:before="60" w:after="60"/>
        <w:rPr>
          <w:rFonts w:ascii="Arial" w:hAnsi="Arial" w:cs="Arial"/>
          <w:b/>
          <w:sz w:val="28"/>
          <w:szCs w:val="28"/>
        </w:rPr>
      </w:pPr>
    </w:p>
    <w:bookmarkStart w:id="0" w:name="_Toc279581432" w:displacedByCustomXml="next"/>
    <w:sdt>
      <w:sdtPr>
        <w:rPr>
          <w:rFonts w:ascii="Times New Roman" w:eastAsiaTheme="minorEastAsia" w:hAnsi="Times New Roman" w:cs="Times New Roman"/>
          <w:b w:val="0"/>
          <w:bCs w:val="0"/>
          <w:color w:val="auto"/>
          <w:spacing w:val="0"/>
          <w:sz w:val="24"/>
          <w:szCs w:val="20"/>
          <w:lang w:val="en-AU" w:eastAsia="en-AU"/>
        </w:rPr>
        <w:id w:val="-918639537"/>
        <w:docPartObj>
          <w:docPartGallery w:val="Table of Contents"/>
          <w:docPartUnique/>
        </w:docPartObj>
      </w:sdtPr>
      <w:sdtEndPr>
        <w:rPr>
          <w:noProof/>
        </w:rPr>
      </w:sdtEndPr>
      <w:sdtContent>
        <w:p w14:paraId="223758F9" w14:textId="77777777" w:rsidR="00911534" w:rsidRPr="00C86AC4" w:rsidRDefault="00911534">
          <w:pPr>
            <w:pStyle w:val="TOCHeading"/>
          </w:pPr>
          <w:r w:rsidRPr="00C86AC4">
            <w:t>Contents</w:t>
          </w:r>
        </w:p>
        <w:p w14:paraId="0DDCD722" w14:textId="3AEE4685" w:rsidR="004D6DFE" w:rsidRDefault="00A61710">
          <w:pPr>
            <w:pStyle w:val="TOC1"/>
            <w:rPr>
              <w:rFonts w:asciiTheme="minorHAnsi" w:hAnsiTheme="minorHAnsi" w:cstheme="minorBidi"/>
              <w:b w:val="0"/>
              <w:iCs w:val="0"/>
              <w:sz w:val="22"/>
              <w:szCs w:val="22"/>
            </w:rPr>
          </w:pPr>
          <w:r w:rsidRPr="00C86AC4">
            <w:fldChar w:fldCharType="begin"/>
          </w:r>
          <w:r w:rsidR="00911534" w:rsidRPr="00C86AC4">
            <w:instrText xml:space="preserve"> TOC \o "1-3" \h \z \u\b CHAPTn </w:instrText>
          </w:r>
          <w:r w:rsidRPr="00C86AC4">
            <w:fldChar w:fldCharType="separate"/>
          </w:r>
          <w:hyperlink w:anchor="_Toc505776774" w:history="1">
            <w:r w:rsidR="004D6DFE" w:rsidRPr="00DC63A7">
              <w:rPr>
                <w:rStyle w:val="Hyperlink"/>
              </w:rPr>
              <w:t>1</w:t>
            </w:r>
            <w:r w:rsidR="004D6DFE">
              <w:rPr>
                <w:rFonts w:asciiTheme="minorHAnsi" w:hAnsiTheme="minorHAnsi" w:cstheme="minorBidi"/>
                <w:b w:val="0"/>
                <w:iCs w:val="0"/>
                <w:sz w:val="22"/>
                <w:szCs w:val="22"/>
              </w:rPr>
              <w:tab/>
            </w:r>
            <w:r w:rsidR="004D6DFE" w:rsidRPr="00DC63A7">
              <w:rPr>
                <w:rStyle w:val="Hyperlink"/>
              </w:rPr>
              <w:t>Program Overview</w:t>
            </w:r>
            <w:r w:rsidR="004D6DFE">
              <w:rPr>
                <w:webHidden/>
              </w:rPr>
              <w:tab/>
            </w:r>
            <w:r w:rsidR="004D6DFE">
              <w:rPr>
                <w:webHidden/>
              </w:rPr>
              <w:fldChar w:fldCharType="begin"/>
            </w:r>
            <w:r w:rsidR="004D6DFE">
              <w:rPr>
                <w:webHidden/>
              </w:rPr>
              <w:instrText xml:space="preserve"> PAGEREF _Toc505776774 \h </w:instrText>
            </w:r>
            <w:r w:rsidR="004D6DFE">
              <w:rPr>
                <w:webHidden/>
              </w:rPr>
            </w:r>
            <w:r w:rsidR="004D6DFE">
              <w:rPr>
                <w:webHidden/>
              </w:rPr>
              <w:fldChar w:fldCharType="separate"/>
            </w:r>
            <w:r w:rsidR="004D6DFE">
              <w:rPr>
                <w:webHidden/>
              </w:rPr>
              <w:t>4</w:t>
            </w:r>
            <w:r w:rsidR="004D6DFE">
              <w:rPr>
                <w:webHidden/>
              </w:rPr>
              <w:fldChar w:fldCharType="end"/>
            </w:r>
          </w:hyperlink>
        </w:p>
        <w:p w14:paraId="6C35ECE5" w14:textId="03205C0D" w:rsidR="004D6DFE" w:rsidRDefault="009F1F01">
          <w:pPr>
            <w:pStyle w:val="TOC2"/>
            <w:rPr>
              <w:rFonts w:asciiTheme="minorHAnsi" w:hAnsiTheme="minorHAnsi" w:cstheme="minorBidi"/>
            </w:rPr>
          </w:pPr>
          <w:hyperlink w:anchor="_Toc505776775" w:history="1">
            <w:r w:rsidR="004D6DFE" w:rsidRPr="00DC63A7">
              <w:rPr>
                <w:rStyle w:val="Hyperlink"/>
              </w:rPr>
              <w:t>1.1</w:t>
            </w:r>
            <w:r w:rsidR="004D6DFE">
              <w:rPr>
                <w:rFonts w:asciiTheme="minorHAnsi" w:hAnsiTheme="minorHAnsi" w:cstheme="minorBidi"/>
              </w:rPr>
              <w:tab/>
            </w:r>
            <w:r w:rsidR="004D6DFE" w:rsidRPr="00DC63A7">
              <w:rPr>
                <w:rStyle w:val="Hyperlink"/>
              </w:rPr>
              <w:t>Purpose of Guidelines</w:t>
            </w:r>
            <w:r w:rsidR="004D6DFE">
              <w:rPr>
                <w:webHidden/>
              </w:rPr>
              <w:tab/>
            </w:r>
            <w:r w:rsidR="004D6DFE">
              <w:rPr>
                <w:webHidden/>
              </w:rPr>
              <w:fldChar w:fldCharType="begin"/>
            </w:r>
            <w:r w:rsidR="004D6DFE">
              <w:rPr>
                <w:webHidden/>
              </w:rPr>
              <w:instrText xml:space="preserve"> PAGEREF _Toc505776775 \h </w:instrText>
            </w:r>
            <w:r w:rsidR="004D6DFE">
              <w:rPr>
                <w:webHidden/>
              </w:rPr>
            </w:r>
            <w:r w:rsidR="004D6DFE">
              <w:rPr>
                <w:webHidden/>
              </w:rPr>
              <w:fldChar w:fldCharType="separate"/>
            </w:r>
            <w:r w:rsidR="004D6DFE">
              <w:rPr>
                <w:webHidden/>
              </w:rPr>
              <w:t>4</w:t>
            </w:r>
            <w:r w:rsidR="004D6DFE">
              <w:rPr>
                <w:webHidden/>
              </w:rPr>
              <w:fldChar w:fldCharType="end"/>
            </w:r>
          </w:hyperlink>
        </w:p>
        <w:p w14:paraId="6BCDFA36" w14:textId="3EFBF652" w:rsidR="004D6DFE" w:rsidRDefault="009F1F01">
          <w:pPr>
            <w:pStyle w:val="TOC2"/>
            <w:rPr>
              <w:rFonts w:asciiTheme="minorHAnsi" w:hAnsiTheme="minorHAnsi" w:cstheme="minorBidi"/>
            </w:rPr>
          </w:pPr>
          <w:hyperlink w:anchor="_Toc505776776" w:history="1">
            <w:r w:rsidR="004D6DFE" w:rsidRPr="00DC63A7">
              <w:rPr>
                <w:rStyle w:val="Hyperlink"/>
              </w:rPr>
              <w:t>1.2</w:t>
            </w:r>
            <w:r w:rsidR="004D6DFE">
              <w:rPr>
                <w:rFonts w:asciiTheme="minorHAnsi" w:hAnsiTheme="minorHAnsi" w:cstheme="minorBidi"/>
              </w:rPr>
              <w:tab/>
            </w:r>
            <w:r w:rsidR="004D6DFE" w:rsidRPr="00DC63A7">
              <w:rPr>
                <w:rStyle w:val="Hyperlink"/>
              </w:rPr>
              <w:t>About the New Colombo Plan</w:t>
            </w:r>
            <w:r w:rsidR="004D6DFE">
              <w:rPr>
                <w:webHidden/>
              </w:rPr>
              <w:tab/>
            </w:r>
            <w:r w:rsidR="004D6DFE">
              <w:rPr>
                <w:webHidden/>
              </w:rPr>
              <w:fldChar w:fldCharType="begin"/>
            </w:r>
            <w:r w:rsidR="004D6DFE">
              <w:rPr>
                <w:webHidden/>
              </w:rPr>
              <w:instrText xml:space="preserve"> PAGEREF _Toc505776776 \h </w:instrText>
            </w:r>
            <w:r w:rsidR="004D6DFE">
              <w:rPr>
                <w:webHidden/>
              </w:rPr>
            </w:r>
            <w:r w:rsidR="004D6DFE">
              <w:rPr>
                <w:webHidden/>
              </w:rPr>
              <w:fldChar w:fldCharType="separate"/>
            </w:r>
            <w:r w:rsidR="004D6DFE">
              <w:rPr>
                <w:webHidden/>
              </w:rPr>
              <w:t>4</w:t>
            </w:r>
            <w:r w:rsidR="004D6DFE">
              <w:rPr>
                <w:webHidden/>
              </w:rPr>
              <w:fldChar w:fldCharType="end"/>
            </w:r>
          </w:hyperlink>
        </w:p>
        <w:p w14:paraId="5804CE8B" w14:textId="3A893F64" w:rsidR="004D6DFE" w:rsidRDefault="009F1F01">
          <w:pPr>
            <w:pStyle w:val="TOC2"/>
            <w:rPr>
              <w:rFonts w:asciiTheme="minorHAnsi" w:hAnsiTheme="minorHAnsi" w:cstheme="minorBidi"/>
            </w:rPr>
          </w:pPr>
          <w:hyperlink w:anchor="_Toc505776777" w:history="1">
            <w:r w:rsidR="004D6DFE" w:rsidRPr="00DC63A7">
              <w:rPr>
                <w:rStyle w:val="Hyperlink"/>
              </w:rPr>
              <w:t>1.3</w:t>
            </w:r>
            <w:r w:rsidR="004D6DFE">
              <w:rPr>
                <w:rFonts w:asciiTheme="minorHAnsi" w:hAnsiTheme="minorHAnsi" w:cstheme="minorBidi"/>
              </w:rPr>
              <w:tab/>
            </w:r>
            <w:r w:rsidR="004D6DFE" w:rsidRPr="00DC63A7">
              <w:rPr>
                <w:rStyle w:val="Hyperlink"/>
              </w:rPr>
              <w:t>Strategic Objectives</w:t>
            </w:r>
            <w:r w:rsidR="004D6DFE">
              <w:rPr>
                <w:webHidden/>
              </w:rPr>
              <w:tab/>
            </w:r>
            <w:r w:rsidR="004D6DFE">
              <w:rPr>
                <w:webHidden/>
              </w:rPr>
              <w:fldChar w:fldCharType="begin"/>
            </w:r>
            <w:r w:rsidR="004D6DFE">
              <w:rPr>
                <w:webHidden/>
              </w:rPr>
              <w:instrText xml:space="preserve"> PAGEREF _Toc505776777 \h </w:instrText>
            </w:r>
            <w:r w:rsidR="004D6DFE">
              <w:rPr>
                <w:webHidden/>
              </w:rPr>
            </w:r>
            <w:r w:rsidR="004D6DFE">
              <w:rPr>
                <w:webHidden/>
              </w:rPr>
              <w:fldChar w:fldCharType="separate"/>
            </w:r>
            <w:r w:rsidR="004D6DFE">
              <w:rPr>
                <w:webHidden/>
              </w:rPr>
              <w:t>4</w:t>
            </w:r>
            <w:r w:rsidR="004D6DFE">
              <w:rPr>
                <w:webHidden/>
              </w:rPr>
              <w:fldChar w:fldCharType="end"/>
            </w:r>
          </w:hyperlink>
        </w:p>
        <w:p w14:paraId="4B749E1C" w14:textId="0F09724F" w:rsidR="004D6DFE" w:rsidRDefault="009F1F01">
          <w:pPr>
            <w:pStyle w:val="TOC2"/>
            <w:rPr>
              <w:rFonts w:asciiTheme="minorHAnsi" w:hAnsiTheme="minorHAnsi" w:cstheme="minorBidi"/>
            </w:rPr>
          </w:pPr>
          <w:hyperlink w:anchor="_Toc505776778" w:history="1">
            <w:r w:rsidR="004D6DFE" w:rsidRPr="00DC63A7">
              <w:rPr>
                <w:rStyle w:val="Hyperlink"/>
              </w:rPr>
              <w:t>1.4</w:t>
            </w:r>
            <w:r w:rsidR="004D6DFE">
              <w:rPr>
                <w:rFonts w:asciiTheme="minorHAnsi" w:hAnsiTheme="minorHAnsi" w:cstheme="minorBidi"/>
              </w:rPr>
              <w:tab/>
            </w:r>
            <w:r w:rsidR="004D6DFE" w:rsidRPr="00DC63A7">
              <w:rPr>
                <w:rStyle w:val="Hyperlink"/>
              </w:rPr>
              <w:t>New Colombo Plan Budget</w:t>
            </w:r>
            <w:r w:rsidR="004D6DFE">
              <w:rPr>
                <w:webHidden/>
              </w:rPr>
              <w:tab/>
            </w:r>
            <w:r w:rsidR="004D6DFE">
              <w:rPr>
                <w:webHidden/>
              </w:rPr>
              <w:fldChar w:fldCharType="begin"/>
            </w:r>
            <w:r w:rsidR="004D6DFE">
              <w:rPr>
                <w:webHidden/>
              </w:rPr>
              <w:instrText xml:space="preserve"> PAGEREF _Toc505776778 \h </w:instrText>
            </w:r>
            <w:r w:rsidR="004D6DFE">
              <w:rPr>
                <w:webHidden/>
              </w:rPr>
            </w:r>
            <w:r w:rsidR="004D6DFE">
              <w:rPr>
                <w:webHidden/>
              </w:rPr>
              <w:fldChar w:fldCharType="separate"/>
            </w:r>
            <w:r w:rsidR="004D6DFE">
              <w:rPr>
                <w:webHidden/>
              </w:rPr>
              <w:t>5</w:t>
            </w:r>
            <w:r w:rsidR="004D6DFE">
              <w:rPr>
                <w:webHidden/>
              </w:rPr>
              <w:fldChar w:fldCharType="end"/>
            </w:r>
          </w:hyperlink>
        </w:p>
        <w:p w14:paraId="53E27C6D" w14:textId="2745F8DE" w:rsidR="004D6DFE" w:rsidRDefault="009F1F01">
          <w:pPr>
            <w:pStyle w:val="TOC1"/>
            <w:rPr>
              <w:rFonts w:asciiTheme="minorHAnsi" w:hAnsiTheme="minorHAnsi" w:cstheme="minorBidi"/>
              <w:b w:val="0"/>
              <w:iCs w:val="0"/>
              <w:sz w:val="22"/>
              <w:szCs w:val="22"/>
            </w:rPr>
          </w:pPr>
          <w:hyperlink w:anchor="_Toc505776779" w:history="1">
            <w:r w:rsidR="004D6DFE" w:rsidRPr="00DC63A7">
              <w:rPr>
                <w:rStyle w:val="Hyperlink"/>
              </w:rPr>
              <w:t>2</w:t>
            </w:r>
            <w:r w:rsidR="004D6DFE">
              <w:rPr>
                <w:rFonts w:asciiTheme="minorHAnsi" w:hAnsiTheme="minorHAnsi" w:cstheme="minorBidi"/>
                <w:b w:val="0"/>
                <w:iCs w:val="0"/>
                <w:sz w:val="22"/>
                <w:szCs w:val="22"/>
              </w:rPr>
              <w:tab/>
            </w:r>
            <w:r w:rsidR="004D6DFE" w:rsidRPr="00DC63A7">
              <w:rPr>
                <w:rStyle w:val="Hyperlink"/>
              </w:rPr>
              <w:t>New Colombo Plan Mobility Program Funding</w:t>
            </w:r>
            <w:r w:rsidR="004D6DFE">
              <w:rPr>
                <w:webHidden/>
              </w:rPr>
              <w:tab/>
            </w:r>
            <w:r w:rsidR="004D6DFE">
              <w:rPr>
                <w:webHidden/>
              </w:rPr>
              <w:fldChar w:fldCharType="begin"/>
            </w:r>
            <w:r w:rsidR="004D6DFE">
              <w:rPr>
                <w:webHidden/>
              </w:rPr>
              <w:instrText xml:space="preserve"> PAGEREF _Toc505776779 \h </w:instrText>
            </w:r>
            <w:r w:rsidR="004D6DFE">
              <w:rPr>
                <w:webHidden/>
              </w:rPr>
            </w:r>
            <w:r w:rsidR="004D6DFE">
              <w:rPr>
                <w:webHidden/>
              </w:rPr>
              <w:fldChar w:fldCharType="separate"/>
            </w:r>
            <w:r w:rsidR="004D6DFE">
              <w:rPr>
                <w:webHidden/>
              </w:rPr>
              <w:t>5</w:t>
            </w:r>
            <w:r w:rsidR="004D6DFE">
              <w:rPr>
                <w:webHidden/>
              </w:rPr>
              <w:fldChar w:fldCharType="end"/>
            </w:r>
          </w:hyperlink>
        </w:p>
        <w:p w14:paraId="32CC3CC9" w14:textId="55D11D7B" w:rsidR="004D6DFE" w:rsidRDefault="009F1F01">
          <w:pPr>
            <w:pStyle w:val="TOC2"/>
            <w:rPr>
              <w:rFonts w:asciiTheme="minorHAnsi" w:hAnsiTheme="minorHAnsi" w:cstheme="minorBidi"/>
            </w:rPr>
          </w:pPr>
          <w:hyperlink w:anchor="_Toc505776780" w:history="1">
            <w:r w:rsidR="004D6DFE" w:rsidRPr="00DC63A7">
              <w:rPr>
                <w:rStyle w:val="Hyperlink"/>
              </w:rPr>
              <w:t>2.1</w:t>
            </w:r>
            <w:r w:rsidR="004D6DFE">
              <w:rPr>
                <w:rFonts w:asciiTheme="minorHAnsi" w:hAnsiTheme="minorHAnsi" w:cstheme="minorBidi"/>
              </w:rPr>
              <w:tab/>
            </w:r>
            <w:r w:rsidR="004D6DFE" w:rsidRPr="00DC63A7">
              <w:rPr>
                <w:rStyle w:val="Hyperlink"/>
              </w:rPr>
              <w:t>Funding Purpose and Use</w:t>
            </w:r>
            <w:r w:rsidR="004D6DFE">
              <w:rPr>
                <w:webHidden/>
              </w:rPr>
              <w:tab/>
            </w:r>
            <w:r w:rsidR="004D6DFE">
              <w:rPr>
                <w:webHidden/>
              </w:rPr>
              <w:fldChar w:fldCharType="begin"/>
            </w:r>
            <w:r w:rsidR="004D6DFE">
              <w:rPr>
                <w:webHidden/>
              </w:rPr>
              <w:instrText xml:space="preserve"> PAGEREF _Toc505776780 \h </w:instrText>
            </w:r>
            <w:r w:rsidR="004D6DFE">
              <w:rPr>
                <w:webHidden/>
              </w:rPr>
            </w:r>
            <w:r w:rsidR="004D6DFE">
              <w:rPr>
                <w:webHidden/>
              </w:rPr>
              <w:fldChar w:fldCharType="separate"/>
            </w:r>
            <w:r w:rsidR="004D6DFE">
              <w:rPr>
                <w:webHidden/>
              </w:rPr>
              <w:t>5</w:t>
            </w:r>
            <w:r w:rsidR="004D6DFE">
              <w:rPr>
                <w:webHidden/>
              </w:rPr>
              <w:fldChar w:fldCharType="end"/>
            </w:r>
          </w:hyperlink>
        </w:p>
        <w:p w14:paraId="6044C708" w14:textId="783F8A14" w:rsidR="004D6DFE" w:rsidRDefault="009F1F01">
          <w:pPr>
            <w:pStyle w:val="TOC2"/>
            <w:rPr>
              <w:rFonts w:asciiTheme="minorHAnsi" w:hAnsiTheme="minorHAnsi" w:cstheme="minorBidi"/>
            </w:rPr>
          </w:pPr>
          <w:hyperlink w:anchor="_Toc505776781" w:history="1">
            <w:r w:rsidR="004D6DFE" w:rsidRPr="00DC63A7">
              <w:rPr>
                <w:rStyle w:val="Hyperlink"/>
              </w:rPr>
              <w:t>2.2</w:t>
            </w:r>
            <w:r w:rsidR="004D6DFE">
              <w:rPr>
                <w:rFonts w:asciiTheme="minorHAnsi" w:hAnsiTheme="minorHAnsi" w:cstheme="minorBidi"/>
              </w:rPr>
              <w:tab/>
            </w:r>
            <w:r w:rsidR="004D6DFE" w:rsidRPr="00DC63A7">
              <w:rPr>
                <w:rStyle w:val="Hyperlink"/>
              </w:rPr>
              <w:t>Mobility Projects and Student Grants</w:t>
            </w:r>
            <w:r w:rsidR="004D6DFE">
              <w:rPr>
                <w:webHidden/>
              </w:rPr>
              <w:tab/>
            </w:r>
            <w:r w:rsidR="004D6DFE">
              <w:rPr>
                <w:webHidden/>
              </w:rPr>
              <w:fldChar w:fldCharType="begin"/>
            </w:r>
            <w:r w:rsidR="004D6DFE">
              <w:rPr>
                <w:webHidden/>
              </w:rPr>
              <w:instrText xml:space="preserve"> PAGEREF _Toc505776781 \h </w:instrText>
            </w:r>
            <w:r w:rsidR="004D6DFE">
              <w:rPr>
                <w:webHidden/>
              </w:rPr>
            </w:r>
            <w:r w:rsidR="004D6DFE">
              <w:rPr>
                <w:webHidden/>
              </w:rPr>
              <w:fldChar w:fldCharType="separate"/>
            </w:r>
            <w:r w:rsidR="004D6DFE">
              <w:rPr>
                <w:webHidden/>
              </w:rPr>
              <w:t>6</w:t>
            </w:r>
            <w:r w:rsidR="004D6DFE">
              <w:rPr>
                <w:webHidden/>
              </w:rPr>
              <w:fldChar w:fldCharType="end"/>
            </w:r>
          </w:hyperlink>
        </w:p>
        <w:p w14:paraId="499459D8" w14:textId="77D53523" w:rsidR="004D6DFE" w:rsidRDefault="009F1F01">
          <w:pPr>
            <w:pStyle w:val="TOC3"/>
            <w:rPr>
              <w:rFonts w:asciiTheme="minorHAnsi" w:hAnsiTheme="minorHAnsi" w:cstheme="minorBidi"/>
            </w:rPr>
          </w:pPr>
          <w:hyperlink w:anchor="_Toc505776782" w:history="1">
            <w:r w:rsidR="004D6DFE" w:rsidRPr="00DC63A7">
              <w:rPr>
                <w:rStyle w:val="Hyperlink"/>
              </w:rPr>
              <w:t>2.2.1</w:t>
            </w:r>
            <w:r w:rsidR="004D6DFE">
              <w:rPr>
                <w:rFonts w:asciiTheme="minorHAnsi" w:hAnsiTheme="minorHAnsi" w:cstheme="minorBidi"/>
              </w:rPr>
              <w:tab/>
            </w:r>
            <w:r w:rsidR="004D6DFE" w:rsidRPr="00DC63A7">
              <w:rPr>
                <w:rStyle w:val="Hyperlink"/>
              </w:rPr>
              <w:t>Short-term Grant</w:t>
            </w:r>
            <w:r w:rsidR="004D6DFE">
              <w:rPr>
                <w:webHidden/>
              </w:rPr>
              <w:tab/>
            </w:r>
            <w:r w:rsidR="004D6DFE">
              <w:rPr>
                <w:webHidden/>
              </w:rPr>
              <w:fldChar w:fldCharType="begin"/>
            </w:r>
            <w:r w:rsidR="004D6DFE">
              <w:rPr>
                <w:webHidden/>
              </w:rPr>
              <w:instrText xml:space="preserve"> PAGEREF _Toc505776782 \h </w:instrText>
            </w:r>
            <w:r w:rsidR="004D6DFE">
              <w:rPr>
                <w:webHidden/>
              </w:rPr>
            </w:r>
            <w:r w:rsidR="004D6DFE">
              <w:rPr>
                <w:webHidden/>
              </w:rPr>
              <w:fldChar w:fldCharType="separate"/>
            </w:r>
            <w:r w:rsidR="004D6DFE">
              <w:rPr>
                <w:webHidden/>
              </w:rPr>
              <w:t>6</w:t>
            </w:r>
            <w:r w:rsidR="004D6DFE">
              <w:rPr>
                <w:webHidden/>
              </w:rPr>
              <w:fldChar w:fldCharType="end"/>
            </w:r>
          </w:hyperlink>
        </w:p>
        <w:p w14:paraId="5B478870" w14:textId="0E865974" w:rsidR="004D6DFE" w:rsidRDefault="009F1F01">
          <w:pPr>
            <w:pStyle w:val="TOC3"/>
            <w:rPr>
              <w:rFonts w:asciiTheme="minorHAnsi" w:hAnsiTheme="minorHAnsi" w:cstheme="minorBidi"/>
            </w:rPr>
          </w:pPr>
          <w:hyperlink w:anchor="_Toc505776783" w:history="1">
            <w:r w:rsidR="004D6DFE" w:rsidRPr="00DC63A7">
              <w:rPr>
                <w:rStyle w:val="Hyperlink"/>
              </w:rPr>
              <w:t>2.2.2</w:t>
            </w:r>
            <w:r w:rsidR="004D6DFE">
              <w:rPr>
                <w:rFonts w:asciiTheme="minorHAnsi" w:hAnsiTheme="minorHAnsi" w:cstheme="minorBidi"/>
              </w:rPr>
              <w:tab/>
            </w:r>
            <w:r w:rsidR="004D6DFE" w:rsidRPr="00DC63A7">
              <w:rPr>
                <w:rStyle w:val="Hyperlink"/>
              </w:rPr>
              <w:t>Semester Grant</w:t>
            </w:r>
            <w:r w:rsidR="004D6DFE">
              <w:rPr>
                <w:webHidden/>
              </w:rPr>
              <w:tab/>
            </w:r>
            <w:r w:rsidR="004D6DFE">
              <w:rPr>
                <w:webHidden/>
              </w:rPr>
              <w:fldChar w:fldCharType="begin"/>
            </w:r>
            <w:r w:rsidR="004D6DFE">
              <w:rPr>
                <w:webHidden/>
              </w:rPr>
              <w:instrText xml:space="preserve"> PAGEREF _Toc505776783 \h </w:instrText>
            </w:r>
            <w:r w:rsidR="004D6DFE">
              <w:rPr>
                <w:webHidden/>
              </w:rPr>
            </w:r>
            <w:r w:rsidR="004D6DFE">
              <w:rPr>
                <w:webHidden/>
              </w:rPr>
              <w:fldChar w:fldCharType="separate"/>
            </w:r>
            <w:r w:rsidR="004D6DFE">
              <w:rPr>
                <w:webHidden/>
              </w:rPr>
              <w:t>6</w:t>
            </w:r>
            <w:r w:rsidR="004D6DFE">
              <w:rPr>
                <w:webHidden/>
              </w:rPr>
              <w:fldChar w:fldCharType="end"/>
            </w:r>
          </w:hyperlink>
        </w:p>
        <w:p w14:paraId="624A09C7" w14:textId="2D53FCE9" w:rsidR="004D6DFE" w:rsidRDefault="009F1F01">
          <w:pPr>
            <w:pStyle w:val="TOC3"/>
            <w:rPr>
              <w:rFonts w:asciiTheme="minorHAnsi" w:hAnsiTheme="minorHAnsi" w:cstheme="minorBidi"/>
            </w:rPr>
          </w:pPr>
          <w:hyperlink w:anchor="_Toc505776784" w:history="1">
            <w:r w:rsidR="004D6DFE" w:rsidRPr="00DC63A7">
              <w:rPr>
                <w:rStyle w:val="Hyperlink"/>
                <w:lang w:val="en-US"/>
              </w:rPr>
              <w:t>2.2.3</w:t>
            </w:r>
            <w:r w:rsidR="004D6DFE">
              <w:rPr>
                <w:rFonts w:asciiTheme="minorHAnsi" w:hAnsiTheme="minorHAnsi" w:cstheme="minorBidi"/>
              </w:rPr>
              <w:tab/>
            </w:r>
            <w:r w:rsidR="004D6DFE" w:rsidRPr="00DC63A7">
              <w:rPr>
                <w:rStyle w:val="Hyperlink"/>
                <w:lang w:val="en-US"/>
              </w:rPr>
              <w:t>Internship Grant</w:t>
            </w:r>
            <w:r w:rsidR="004D6DFE">
              <w:rPr>
                <w:webHidden/>
              </w:rPr>
              <w:tab/>
            </w:r>
            <w:r w:rsidR="004D6DFE">
              <w:rPr>
                <w:webHidden/>
              </w:rPr>
              <w:fldChar w:fldCharType="begin"/>
            </w:r>
            <w:r w:rsidR="004D6DFE">
              <w:rPr>
                <w:webHidden/>
              </w:rPr>
              <w:instrText xml:space="preserve"> PAGEREF _Toc505776784 \h </w:instrText>
            </w:r>
            <w:r w:rsidR="004D6DFE">
              <w:rPr>
                <w:webHidden/>
              </w:rPr>
            </w:r>
            <w:r w:rsidR="004D6DFE">
              <w:rPr>
                <w:webHidden/>
              </w:rPr>
              <w:fldChar w:fldCharType="separate"/>
            </w:r>
            <w:r w:rsidR="004D6DFE">
              <w:rPr>
                <w:webHidden/>
              </w:rPr>
              <w:t>6</w:t>
            </w:r>
            <w:r w:rsidR="004D6DFE">
              <w:rPr>
                <w:webHidden/>
              </w:rPr>
              <w:fldChar w:fldCharType="end"/>
            </w:r>
          </w:hyperlink>
        </w:p>
        <w:p w14:paraId="4D65F002" w14:textId="6C62C34A" w:rsidR="004D6DFE" w:rsidRDefault="009F1F01">
          <w:pPr>
            <w:pStyle w:val="TOC3"/>
            <w:rPr>
              <w:rFonts w:asciiTheme="minorHAnsi" w:hAnsiTheme="minorHAnsi" w:cstheme="minorBidi"/>
            </w:rPr>
          </w:pPr>
          <w:hyperlink w:anchor="_Toc505776785" w:history="1">
            <w:r w:rsidR="004D6DFE" w:rsidRPr="00DC63A7">
              <w:rPr>
                <w:rStyle w:val="Hyperlink"/>
                <w:lang w:val="en-US"/>
              </w:rPr>
              <w:t>2.2.4</w:t>
            </w:r>
            <w:r w:rsidR="004D6DFE">
              <w:rPr>
                <w:rFonts w:asciiTheme="minorHAnsi" w:hAnsiTheme="minorHAnsi" w:cstheme="minorBidi"/>
              </w:rPr>
              <w:tab/>
            </w:r>
            <w:r w:rsidR="004D6DFE" w:rsidRPr="00DC63A7">
              <w:rPr>
                <w:rStyle w:val="Hyperlink"/>
                <w:lang w:val="en-US"/>
              </w:rPr>
              <w:t>Language Training Grant</w:t>
            </w:r>
            <w:r w:rsidR="004D6DFE">
              <w:rPr>
                <w:webHidden/>
              </w:rPr>
              <w:tab/>
            </w:r>
            <w:r w:rsidR="004D6DFE">
              <w:rPr>
                <w:webHidden/>
              </w:rPr>
              <w:fldChar w:fldCharType="begin"/>
            </w:r>
            <w:r w:rsidR="004D6DFE">
              <w:rPr>
                <w:webHidden/>
              </w:rPr>
              <w:instrText xml:space="preserve"> PAGEREF _Toc505776785 \h </w:instrText>
            </w:r>
            <w:r w:rsidR="004D6DFE">
              <w:rPr>
                <w:webHidden/>
              </w:rPr>
            </w:r>
            <w:r w:rsidR="004D6DFE">
              <w:rPr>
                <w:webHidden/>
              </w:rPr>
              <w:fldChar w:fldCharType="separate"/>
            </w:r>
            <w:r w:rsidR="004D6DFE">
              <w:rPr>
                <w:webHidden/>
              </w:rPr>
              <w:t>6</w:t>
            </w:r>
            <w:r w:rsidR="004D6DFE">
              <w:rPr>
                <w:webHidden/>
              </w:rPr>
              <w:fldChar w:fldCharType="end"/>
            </w:r>
          </w:hyperlink>
        </w:p>
        <w:p w14:paraId="5AB558F6" w14:textId="1D71761F" w:rsidR="004D6DFE" w:rsidRDefault="009F1F01">
          <w:pPr>
            <w:pStyle w:val="TOC2"/>
            <w:rPr>
              <w:rFonts w:asciiTheme="minorHAnsi" w:hAnsiTheme="minorHAnsi" w:cstheme="minorBidi"/>
            </w:rPr>
          </w:pPr>
          <w:hyperlink w:anchor="_Toc505776786" w:history="1">
            <w:r w:rsidR="004D6DFE" w:rsidRPr="00DC63A7">
              <w:rPr>
                <w:rStyle w:val="Hyperlink"/>
              </w:rPr>
              <w:t>2.3</w:t>
            </w:r>
            <w:r w:rsidR="004D6DFE">
              <w:rPr>
                <w:rFonts w:asciiTheme="minorHAnsi" w:hAnsiTheme="minorHAnsi" w:cstheme="minorBidi"/>
              </w:rPr>
              <w:tab/>
            </w:r>
            <w:r w:rsidR="004D6DFE" w:rsidRPr="00DC63A7">
              <w:rPr>
                <w:rStyle w:val="Hyperlink"/>
              </w:rPr>
              <w:t>Use of Student Grants</w:t>
            </w:r>
            <w:r w:rsidR="004D6DFE">
              <w:rPr>
                <w:webHidden/>
              </w:rPr>
              <w:tab/>
            </w:r>
            <w:r w:rsidR="004D6DFE">
              <w:rPr>
                <w:webHidden/>
              </w:rPr>
              <w:fldChar w:fldCharType="begin"/>
            </w:r>
            <w:r w:rsidR="004D6DFE">
              <w:rPr>
                <w:webHidden/>
              </w:rPr>
              <w:instrText xml:space="preserve"> PAGEREF _Toc505776786 \h </w:instrText>
            </w:r>
            <w:r w:rsidR="004D6DFE">
              <w:rPr>
                <w:webHidden/>
              </w:rPr>
            </w:r>
            <w:r w:rsidR="004D6DFE">
              <w:rPr>
                <w:webHidden/>
              </w:rPr>
              <w:fldChar w:fldCharType="separate"/>
            </w:r>
            <w:r w:rsidR="004D6DFE">
              <w:rPr>
                <w:webHidden/>
              </w:rPr>
              <w:t>7</w:t>
            </w:r>
            <w:r w:rsidR="004D6DFE">
              <w:rPr>
                <w:webHidden/>
              </w:rPr>
              <w:fldChar w:fldCharType="end"/>
            </w:r>
          </w:hyperlink>
        </w:p>
        <w:p w14:paraId="7A22C635" w14:textId="55E185E5" w:rsidR="004D6DFE" w:rsidRDefault="009F1F01">
          <w:pPr>
            <w:pStyle w:val="TOC2"/>
            <w:rPr>
              <w:rFonts w:asciiTheme="minorHAnsi" w:hAnsiTheme="minorHAnsi" w:cstheme="minorBidi"/>
            </w:rPr>
          </w:pPr>
          <w:hyperlink w:anchor="_Toc505776787" w:history="1">
            <w:r w:rsidR="004D6DFE" w:rsidRPr="00DC63A7">
              <w:rPr>
                <w:rStyle w:val="Hyperlink"/>
              </w:rPr>
              <w:t>2.4</w:t>
            </w:r>
            <w:r w:rsidR="004D6DFE">
              <w:rPr>
                <w:rFonts w:asciiTheme="minorHAnsi" w:hAnsiTheme="minorHAnsi" w:cstheme="minorBidi"/>
              </w:rPr>
              <w:tab/>
            </w:r>
            <w:r w:rsidR="004D6DFE" w:rsidRPr="00DC63A7">
              <w:rPr>
                <w:rStyle w:val="Hyperlink"/>
              </w:rPr>
              <w:t>Multi-year Funding</w:t>
            </w:r>
            <w:r w:rsidR="004D6DFE">
              <w:rPr>
                <w:webHidden/>
              </w:rPr>
              <w:tab/>
            </w:r>
            <w:r w:rsidR="004D6DFE">
              <w:rPr>
                <w:webHidden/>
              </w:rPr>
              <w:fldChar w:fldCharType="begin"/>
            </w:r>
            <w:r w:rsidR="004D6DFE">
              <w:rPr>
                <w:webHidden/>
              </w:rPr>
              <w:instrText xml:space="preserve"> PAGEREF _Toc505776787 \h </w:instrText>
            </w:r>
            <w:r w:rsidR="004D6DFE">
              <w:rPr>
                <w:webHidden/>
              </w:rPr>
            </w:r>
            <w:r w:rsidR="004D6DFE">
              <w:rPr>
                <w:webHidden/>
              </w:rPr>
              <w:fldChar w:fldCharType="separate"/>
            </w:r>
            <w:r w:rsidR="004D6DFE">
              <w:rPr>
                <w:webHidden/>
              </w:rPr>
              <w:t>7</w:t>
            </w:r>
            <w:r w:rsidR="004D6DFE">
              <w:rPr>
                <w:webHidden/>
              </w:rPr>
              <w:fldChar w:fldCharType="end"/>
            </w:r>
          </w:hyperlink>
        </w:p>
        <w:p w14:paraId="231ACE3A" w14:textId="2C831AFC" w:rsidR="004D6DFE" w:rsidRDefault="009F1F01">
          <w:pPr>
            <w:pStyle w:val="TOC2"/>
            <w:rPr>
              <w:rFonts w:asciiTheme="minorHAnsi" w:hAnsiTheme="minorHAnsi" w:cstheme="minorBidi"/>
            </w:rPr>
          </w:pPr>
          <w:hyperlink w:anchor="_Toc505776788" w:history="1">
            <w:r w:rsidR="004D6DFE" w:rsidRPr="00DC63A7">
              <w:rPr>
                <w:rStyle w:val="Hyperlink"/>
              </w:rPr>
              <w:t>2.5</w:t>
            </w:r>
            <w:r w:rsidR="004D6DFE">
              <w:rPr>
                <w:rFonts w:asciiTheme="minorHAnsi" w:hAnsiTheme="minorHAnsi" w:cstheme="minorBidi"/>
              </w:rPr>
              <w:tab/>
            </w:r>
            <w:r w:rsidR="004D6DFE" w:rsidRPr="00DC63A7">
              <w:rPr>
                <w:rStyle w:val="Hyperlink"/>
              </w:rPr>
              <w:t>Mobility Partnerships</w:t>
            </w:r>
            <w:r w:rsidR="004D6DFE">
              <w:rPr>
                <w:webHidden/>
              </w:rPr>
              <w:tab/>
            </w:r>
            <w:r w:rsidR="004D6DFE">
              <w:rPr>
                <w:webHidden/>
              </w:rPr>
              <w:fldChar w:fldCharType="begin"/>
            </w:r>
            <w:r w:rsidR="004D6DFE">
              <w:rPr>
                <w:webHidden/>
              </w:rPr>
              <w:instrText xml:space="preserve"> PAGEREF _Toc505776788 \h </w:instrText>
            </w:r>
            <w:r w:rsidR="004D6DFE">
              <w:rPr>
                <w:webHidden/>
              </w:rPr>
            </w:r>
            <w:r w:rsidR="004D6DFE">
              <w:rPr>
                <w:webHidden/>
              </w:rPr>
              <w:fldChar w:fldCharType="separate"/>
            </w:r>
            <w:r w:rsidR="004D6DFE">
              <w:rPr>
                <w:webHidden/>
              </w:rPr>
              <w:t>8</w:t>
            </w:r>
            <w:r w:rsidR="004D6DFE">
              <w:rPr>
                <w:webHidden/>
              </w:rPr>
              <w:fldChar w:fldCharType="end"/>
            </w:r>
          </w:hyperlink>
        </w:p>
        <w:p w14:paraId="56663AFF" w14:textId="7E40AF88" w:rsidR="004D6DFE" w:rsidRDefault="009F1F01">
          <w:pPr>
            <w:pStyle w:val="TOC2"/>
            <w:rPr>
              <w:rFonts w:asciiTheme="minorHAnsi" w:hAnsiTheme="minorHAnsi" w:cstheme="minorBidi"/>
            </w:rPr>
          </w:pPr>
          <w:hyperlink w:anchor="_Toc505776789" w:history="1">
            <w:r w:rsidR="004D6DFE" w:rsidRPr="00DC63A7">
              <w:rPr>
                <w:rStyle w:val="Hyperlink"/>
              </w:rPr>
              <w:t>2.6</w:t>
            </w:r>
            <w:r w:rsidR="004D6DFE">
              <w:rPr>
                <w:rFonts w:asciiTheme="minorHAnsi" w:hAnsiTheme="minorHAnsi" w:cstheme="minorBidi"/>
              </w:rPr>
              <w:tab/>
            </w:r>
            <w:r w:rsidR="004D6DFE" w:rsidRPr="00DC63A7">
              <w:rPr>
                <w:rStyle w:val="Hyperlink"/>
              </w:rPr>
              <w:t>Administration Funding</w:t>
            </w:r>
            <w:r w:rsidR="004D6DFE">
              <w:rPr>
                <w:webHidden/>
              </w:rPr>
              <w:tab/>
            </w:r>
            <w:r w:rsidR="004D6DFE">
              <w:rPr>
                <w:webHidden/>
              </w:rPr>
              <w:fldChar w:fldCharType="begin"/>
            </w:r>
            <w:r w:rsidR="004D6DFE">
              <w:rPr>
                <w:webHidden/>
              </w:rPr>
              <w:instrText xml:space="preserve"> PAGEREF _Toc505776789 \h </w:instrText>
            </w:r>
            <w:r w:rsidR="004D6DFE">
              <w:rPr>
                <w:webHidden/>
              </w:rPr>
            </w:r>
            <w:r w:rsidR="004D6DFE">
              <w:rPr>
                <w:webHidden/>
              </w:rPr>
              <w:fldChar w:fldCharType="separate"/>
            </w:r>
            <w:r w:rsidR="004D6DFE">
              <w:rPr>
                <w:webHidden/>
              </w:rPr>
              <w:t>8</w:t>
            </w:r>
            <w:r w:rsidR="004D6DFE">
              <w:rPr>
                <w:webHidden/>
              </w:rPr>
              <w:fldChar w:fldCharType="end"/>
            </w:r>
          </w:hyperlink>
        </w:p>
        <w:p w14:paraId="2AF21DC2" w14:textId="2BD91D54" w:rsidR="004D6DFE" w:rsidRDefault="009F1F01">
          <w:pPr>
            <w:pStyle w:val="TOC1"/>
            <w:rPr>
              <w:rFonts w:asciiTheme="minorHAnsi" w:hAnsiTheme="minorHAnsi" w:cstheme="minorBidi"/>
              <w:b w:val="0"/>
              <w:iCs w:val="0"/>
              <w:sz w:val="22"/>
              <w:szCs w:val="22"/>
            </w:rPr>
          </w:pPr>
          <w:hyperlink w:anchor="_Toc505776790" w:history="1">
            <w:r w:rsidR="004D6DFE" w:rsidRPr="00DC63A7">
              <w:rPr>
                <w:rStyle w:val="Hyperlink"/>
              </w:rPr>
              <w:t>3</w:t>
            </w:r>
            <w:r w:rsidR="004D6DFE">
              <w:rPr>
                <w:rFonts w:asciiTheme="minorHAnsi" w:hAnsiTheme="minorHAnsi" w:cstheme="minorBidi"/>
                <w:b w:val="0"/>
                <w:iCs w:val="0"/>
                <w:sz w:val="22"/>
                <w:szCs w:val="22"/>
              </w:rPr>
              <w:tab/>
            </w:r>
            <w:r w:rsidR="004D6DFE" w:rsidRPr="00DC63A7">
              <w:rPr>
                <w:rStyle w:val="Hyperlink"/>
              </w:rPr>
              <w:t>Eligibility</w:t>
            </w:r>
            <w:r w:rsidR="004D6DFE">
              <w:rPr>
                <w:webHidden/>
              </w:rPr>
              <w:tab/>
            </w:r>
            <w:r w:rsidR="004D6DFE">
              <w:rPr>
                <w:webHidden/>
              </w:rPr>
              <w:fldChar w:fldCharType="begin"/>
            </w:r>
            <w:r w:rsidR="004D6DFE">
              <w:rPr>
                <w:webHidden/>
              </w:rPr>
              <w:instrText xml:space="preserve"> PAGEREF _Toc505776790 \h </w:instrText>
            </w:r>
            <w:r w:rsidR="004D6DFE">
              <w:rPr>
                <w:webHidden/>
              </w:rPr>
            </w:r>
            <w:r w:rsidR="004D6DFE">
              <w:rPr>
                <w:webHidden/>
              </w:rPr>
              <w:fldChar w:fldCharType="separate"/>
            </w:r>
            <w:r w:rsidR="004D6DFE">
              <w:rPr>
                <w:webHidden/>
              </w:rPr>
              <w:t>9</w:t>
            </w:r>
            <w:r w:rsidR="004D6DFE">
              <w:rPr>
                <w:webHidden/>
              </w:rPr>
              <w:fldChar w:fldCharType="end"/>
            </w:r>
          </w:hyperlink>
        </w:p>
        <w:p w14:paraId="256C5C24" w14:textId="3A7DEBC2" w:rsidR="004D6DFE" w:rsidRDefault="009F1F01">
          <w:pPr>
            <w:pStyle w:val="TOC2"/>
            <w:rPr>
              <w:rFonts w:asciiTheme="minorHAnsi" w:hAnsiTheme="minorHAnsi" w:cstheme="minorBidi"/>
            </w:rPr>
          </w:pPr>
          <w:hyperlink w:anchor="_Toc505776791" w:history="1">
            <w:r w:rsidR="004D6DFE" w:rsidRPr="00DC63A7">
              <w:rPr>
                <w:rStyle w:val="Hyperlink"/>
              </w:rPr>
              <w:t>3.1</w:t>
            </w:r>
            <w:r w:rsidR="004D6DFE">
              <w:rPr>
                <w:rFonts w:asciiTheme="minorHAnsi" w:hAnsiTheme="minorHAnsi" w:cstheme="minorBidi"/>
              </w:rPr>
              <w:tab/>
            </w:r>
            <w:r w:rsidR="004D6DFE" w:rsidRPr="00DC63A7">
              <w:rPr>
                <w:rStyle w:val="Hyperlink"/>
              </w:rPr>
              <w:t>Australian Universities</w:t>
            </w:r>
            <w:r w:rsidR="004D6DFE">
              <w:rPr>
                <w:webHidden/>
              </w:rPr>
              <w:tab/>
            </w:r>
            <w:r w:rsidR="004D6DFE">
              <w:rPr>
                <w:webHidden/>
              </w:rPr>
              <w:fldChar w:fldCharType="begin"/>
            </w:r>
            <w:r w:rsidR="004D6DFE">
              <w:rPr>
                <w:webHidden/>
              </w:rPr>
              <w:instrText xml:space="preserve"> PAGEREF _Toc505776791 \h </w:instrText>
            </w:r>
            <w:r w:rsidR="004D6DFE">
              <w:rPr>
                <w:webHidden/>
              </w:rPr>
            </w:r>
            <w:r w:rsidR="004D6DFE">
              <w:rPr>
                <w:webHidden/>
              </w:rPr>
              <w:fldChar w:fldCharType="separate"/>
            </w:r>
            <w:r w:rsidR="004D6DFE">
              <w:rPr>
                <w:webHidden/>
              </w:rPr>
              <w:t>9</w:t>
            </w:r>
            <w:r w:rsidR="004D6DFE">
              <w:rPr>
                <w:webHidden/>
              </w:rPr>
              <w:fldChar w:fldCharType="end"/>
            </w:r>
          </w:hyperlink>
        </w:p>
        <w:p w14:paraId="4917A18D" w14:textId="634BE8EF" w:rsidR="004D6DFE" w:rsidRDefault="009F1F01">
          <w:pPr>
            <w:pStyle w:val="TOC3"/>
            <w:rPr>
              <w:rFonts w:asciiTheme="minorHAnsi" w:hAnsiTheme="minorHAnsi" w:cstheme="minorBidi"/>
            </w:rPr>
          </w:pPr>
          <w:hyperlink w:anchor="_Toc505776792" w:history="1">
            <w:r w:rsidR="004D6DFE" w:rsidRPr="00DC63A7">
              <w:rPr>
                <w:rStyle w:val="Hyperlink"/>
              </w:rPr>
              <w:t>3.1.1</w:t>
            </w:r>
            <w:r w:rsidR="004D6DFE">
              <w:rPr>
                <w:rFonts w:asciiTheme="minorHAnsi" w:hAnsiTheme="minorHAnsi" w:cstheme="minorBidi"/>
              </w:rPr>
              <w:tab/>
            </w:r>
            <w:r w:rsidR="004D6DFE" w:rsidRPr="00DC63A7">
              <w:rPr>
                <w:rStyle w:val="Hyperlink"/>
              </w:rPr>
              <w:t>Consortium applications</w:t>
            </w:r>
            <w:r w:rsidR="004D6DFE">
              <w:rPr>
                <w:webHidden/>
              </w:rPr>
              <w:tab/>
            </w:r>
            <w:r w:rsidR="004D6DFE">
              <w:rPr>
                <w:webHidden/>
              </w:rPr>
              <w:fldChar w:fldCharType="begin"/>
            </w:r>
            <w:r w:rsidR="004D6DFE">
              <w:rPr>
                <w:webHidden/>
              </w:rPr>
              <w:instrText xml:space="preserve"> PAGEREF _Toc505776792 \h </w:instrText>
            </w:r>
            <w:r w:rsidR="004D6DFE">
              <w:rPr>
                <w:webHidden/>
              </w:rPr>
            </w:r>
            <w:r w:rsidR="004D6DFE">
              <w:rPr>
                <w:webHidden/>
              </w:rPr>
              <w:fldChar w:fldCharType="separate"/>
            </w:r>
            <w:r w:rsidR="004D6DFE">
              <w:rPr>
                <w:webHidden/>
              </w:rPr>
              <w:t>9</w:t>
            </w:r>
            <w:r w:rsidR="004D6DFE">
              <w:rPr>
                <w:webHidden/>
              </w:rPr>
              <w:fldChar w:fldCharType="end"/>
            </w:r>
          </w:hyperlink>
        </w:p>
        <w:p w14:paraId="2A9D7B36" w14:textId="49838FFA" w:rsidR="004D6DFE" w:rsidRDefault="009F1F01">
          <w:pPr>
            <w:pStyle w:val="TOC2"/>
            <w:rPr>
              <w:rFonts w:asciiTheme="minorHAnsi" w:hAnsiTheme="minorHAnsi" w:cstheme="minorBidi"/>
            </w:rPr>
          </w:pPr>
          <w:hyperlink w:anchor="_Toc505776793" w:history="1">
            <w:r w:rsidR="004D6DFE" w:rsidRPr="00DC63A7">
              <w:rPr>
                <w:rStyle w:val="Hyperlink"/>
              </w:rPr>
              <w:t>3.2</w:t>
            </w:r>
            <w:r w:rsidR="004D6DFE">
              <w:rPr>
                <w:rFonts w:asciiTheme="minorHAnsi" w:hAnsiTheme="minorHAnsi" w:cstheme="minorBidi"/>
              </w:rPr>
              <w:tab/>
            </w:r>
            <w:r w:rsidR="004D6DFE" w:rsidRPr="00DC63A7">
              <w:rPr>
                <w:rStyle w:val="Hyperlink"/>
              </w:rPr>
              <w:t>Students</w:t>
            </w:r>
            <w:r w:rsidR="004D6DFE">
              <w:rPr>
                <w:webHidden/>
              </w:rPr>
              <w:tab/>
            </w:r>
            <w:r w:rsidR="004D6DFE">
              <w:rPr>
                <w:webHidden/>
              </w:rPr>
              <w:fldChar w:fldCharType="begin"/>
            </w:r>
            <w:r w:rsidR="004D6DFE">
              <w:rPr>
                <w:webHidden/>
              </w:rPr>
              <w:instrText xml:space="preserve"> PAGEREF _Toc505776793 \h </w:instrText>
            </w:r>
            <w:r w:rsidR="004D6DFE">
              <w:rPr>
                <w:webHidden/>
              </w:rPr>
            </w:r>
            <w:r w:rsidR="004D6DFE">
              <w:rPr>
                <w:webHidden/>
              </w:rPr>
              <w:fldChar w:fldCharType="separate"/>
            </w:r>
            <w:r w:rsidR="004D6DFE">
              <w:rPr>
                <w:webHidden/>
              </w:rPr>
              <w:t>9</w:t>
            </w:r>
            <w:r w:rsidR="004D6DFE">
              <w:rPr>
                <w:webHidden/>
              </w:rPr>
              <w:fldChar w:fldCharType="end"/>
            </w:r>
          </w:hyperlink>
        </w:p>
        <w:p w14:paraId="768C8A0D" w14:textId="053816EF" w:rsidR="004D6DFE" w:rsidRDefault="009F1F01">
          <w:pPr>
            <w:pStyle w:val="TOC3"/>
            <w:rPr>
              <w:rFonts w:asciiTheme="minorHAnsi" w:hAnsiTheme="minorHAnsi" w:cstheme="minorBidi"/>
            </w:rPr>
          </w:pPr>
          <w:hyperlink w:anchor="_Toc505776794" w:history="1">
            <w:r w:rsidR="004D6DFE" w:rsidRPr="00DC63A7">
              <w:rPr>
                <w:rStyle w:val="Hyperlink"/>
                <w:rFonts w:eastAsia="MS Gothic"/>
              </w:rPr>
              <w:t>3.2.1</w:t>
            </w:r>
            <w:r w:rsidR="004D6DFE">
              <w:rPr>
                <w:rFonts w:asciiTheme="minorHAnsi" w:hAnsiTheme="minorHAnsi" w:cstheme="minorBidi"/>
              </w:rPr>
              <w:tab/>
            </w:r>
            <w:r w:rsidR="004D6DFE" w:rsidRPr="00DC63A7">
              <w:rPr>
                <w:rStyle w:val="Hyperlink"/>
                <w:rFonts w:eastAsia="MS Gothic"/>
              </w:rPr>
              <w:t>Age requirement</w:t>
            </w:r>
            <w:r w:rsidR="004D6DFE">
              <w:rPr>
                <w:webHidden/>
              </w:rPr>
              <w:tab/>
            </w:r>
            <w:r w:rsidR="004D6DFE">
              <w:rPr>
                <w:webHidden/>
              </w:rPr>
              <w:fldChar w:fldCharType="begin"/>
            </w:r>
            <w:r w:rsidR="004D6DFE">
              <w:rPr>
                <w:webHidden/>
              </w:rPr>
              <w:instrText xml:space="preserve"> PAGEREF _Toc505776794 \h </w:instrText>
            </w:r>
            <w:r w:rsidR="004D6DFE">
              <w:rPr>
                <w:webHidden/>
              </w:rPr>
            </w:r>
            <w:r w:rsidR="004D6DFE">
              <w:rPr>
                <w:webHidden/>
              </w:rPr>
              <w:fldChar w:fldCharType="separate"/>
            </w:r>
            <w:r w:rsidR="004D6DFE">
              <w:rPr>
                <w:webHidden/>
              </w:rPr>
              <w:t>9</w:t>
            </w:r>
            <w:r w:rsidR="004D6DFE">
              <w:rPr>
                <w:webHidden/>
              </w:rPr>
              <w:fldChar w:fldCharType="end"/>
            </w:r>
          </w:hyperlink>
        </w:p>
        <w:p w14:paraId="089900D9" w14:textId="395FAA90" w:rsidR="004D6DFE" w:rsidRDefault="009F1F01">
          <w:pPr>
            <w:pStyle w:val="TOC2"/>
            <w:rPr>
              <w:rFonts w:asciiTheme="minorHAnsi" w:hAnsiTheme="minorHAnsi" w:cstheme="minorBidi"/>
            </w:rPr>
          </w:pPr>
          <w:hyperlink w:anchor="_Toc505776795" w:history="1">
            <w:r w:rsidR="004D6DFE" w:rsidRPr="00DC63A7">
              <w:rPr>
                <w:rStyle w:val="Hyperlink"/>
              </w:rPr>
              <w:t>3.3</w:t>
            </w:r>
            <w:r w:rsidR="004D6DFE">
              <w:rPr>
                <w:rFonts w:asciiTheme="minorHAnsi" w:hAnsiTheme="minorHAnsi" w:cstheme="minorBidi"/>
              </w:rPr>
              <w:tab/>
            </w:r>
            <w:r w:rsidR="004D6DFE" w:rsidRPr="00DC63A7">
              <w:rPr>
                <w:rStyle w:val="Hyperlink"/>
              </w:rPr>
              <w:t>Mobility Projects</w:t>
            </w:r>
            <w:r w:rsidR="004D6DFE">
              <w:rPr>
                <w:webHidden/>
              </w:rPr>
              <w:tab/>
            </w:r>
            <w:r w:rsidR="004D6DFE">
              <w:rPr>
                <w:webHidden/>
              </w:rPr>
              <w:fldChar w:fldCharType="begin"/>
            </w:r>
            <w:r w:rsidR="004D6DFE">
              <w:rPr>
                <w:webHidden/>
              </w:rPr>
              <w:instrText xml:space="preserve"> PAGEREF _Toc505776795 \h </w:instrText>
            </w:r>
            <w:r w:rsidR="004D6DFE">
              <w:rPr>
                <w:webHidden/>
              </w:rPr>
            </w:r>
            <w:r w:rsidR="004D6DFE">
              <w:rPr>
                <w:webHidden/>
              </w:rPr>
              <w:fldChar w:fldCharType="separate"/>
            </w:r>
            <w:r w:rsidR="004D6DFE">
              <w:rPr>
                <w:webHidden/>
              </w:rPr>
              <w:t>10</w:t>
            </w:r>
            <w:r w:rsidR="004D6DFE">
              <w:rPr>
                <w:webHidden/>
              </w:rPr>
              <w:fldChar w:fldCharType="end"/>
            </w:r>
          </w:hyperlink>
        </w:p>
        <w:p w14:paraId="70C23C80" w14:textId="3AEA9B4C" w:rsidR="004D6DFE" w:rsidRDefault="009F1F01">
          <w:pPr>
            <w:pStyle w:val="TOC2"/>
            <w:rPr>
              <w:rFonts w:asciiTheme="minorHAnsi" w:hAnsiTheme="minorHAnsi" w:cstheme="minorBidi"/>
            </w:rPr>
          </w:pPr>
          <w:hyperlink w:anchor="_Toc505776796" w:history="1">
            <w:r w:rsidR="004D6DFE" w:rsidRPr="00DC63A7">
              <w:rPr>
                <w:rStyle w:val="Hyperlink"/>
              </w:rPr>
              <w:t>3.4</w:t>
            </w:r>
            <w:r w:rsidR="004D6DFE">
              <w:rPr>
                <w:rFonts w:asciiTheme="minorHAnsi" w:hAnsiTheme="minorHAnsi" w:cstheme="minorBidi"/>
              </w:rPr>
              <w:tab/>
            </w:r>
            <w:r w:rsidR="004D6DFE" w:rsidRPr="00DC63A7">
              <w:rPr>
                <w:rStyle w:val="Hyperlink"/>
              </w:rPr>
              <w:t>Host Locations</w:t>
            </w:r>
            <w:r w:rsidR="004D6DFE">
              <w:rPr>
                <w:webHidden/>
              </w:rPr>
              <w:tab/>
            </w:r>
            <w:r w:rsidR="004D6DFE">
              <w:rPr>
                <w:webHidden/>
              </w:rPr>
              <w:fldChar w:fldCharType="begin"/>
            </w:r>
            <w:r w:rsidR="004D6DFE">
              <w:rPr>
                <w:webHidden/>
              </w:rPr>
              <w:instrText xml:space="preserve"> PAGEREF _Toc505776796 \h </w:instrText>
            </w:r>
            <w:r w:rsidR="004D6DFE">
              <w:rPr>
                <w:webHidden/>
              </w:rPr>
            </w:r>
            <w:r w:rsidR="004D6DFE">
              <w:rPr>
                <w:webHidden/>
              </w:rPr>
              <w:fldChar w:fldCharType="separate"/>
            </w:r>
            <w:r w:rsidR="004D6DFE">
              <w:rPr>
                <w:webHidden/>
              </w:rPr>
              <w:t>10</w:t>
            </w:r>
            <w:r w:rsidR="004D6DFE">
              <w:rPr>
                <w:webHidden/>
              </w:rPr>
              <w:fldChar w:fldCharType="end"/>
            </w:r>
          </w:hyperlink>
        </w:p>
        <w:p w14:paraId="6697F920" w14:textId="5A2C6A34" w:rsidR="004D6DFE" w:rsidRDefault="009F1F01">
          <w:pPr>
            <w:pStyle w:val="TOC2"/>
            <w:rPr>
              <w:rFonts w:asciiTheme="minorHAnsi" w:hAnsiTheme="minorHAnsi" w:cstheme="minorBidi"/>
            </w:rPr>
          </w:pPr>
          <w:hyperlink w:anchor="_Toc505776797" w:history="1">
            <w:r w:rsidR="004D6DFE" w:rsidRPr="00DC63A7">
              <w:rPr>
                <w:rStyle w:val="Hyperlink"/>
              </w:rPr>
              <w:t>3.5</w:t>
            </w:r>
            <w:r w:rsidR="004D6DFE">
              <w:rPr>
                <w:rFonts w:asciiTheme="minorHAnsi" w:hAnsiTheme="minorHAnsi" w:cstheme="minorBidi"/>
              </w:rPr>
              <w:tab/>
            </w:r>
            <w:r w:rsidR="004D6DFE" w:rsidRPr="00DC63A7">
              <w:rPr>
                <w:rStyle w:val="Hyperlink"/>
              </w:rPr>
              <w:t>Host Institutions</w:t>
            </w:r>
            <w:r w:rsidR="004D6DFE">
              <w:rPr>
                <w:webHidden/>
              </w:rPr>
              <w:tab/>
            </w:r>
            <w:r w:rsidR="004D6DFE">
              <w:rPr>
                <w:webHidden/>
              </w:rPr>
              <w:fldChar w:fldCharType="begin"/>
            </w:r>
            <w:r w:rsidR="004D6DFE">
              <w:rPr>
                <w:webHidden/>
              </w:rPr>
              <w:instrText xml:space="preserve"> PAGEREF _Toc505776797 \h </w:instrText>
            </w:r>
            <w:r w:rsidR="004D6DFE">
              <w:rPr>
                <w:webHidden/>
              </w:rPr>
            </w:r>
            <w:r w:rsidR="004D6DFE">
              <w:rPr>
                <w:webHidden/>
              </w:rPr>
              <w:fldChar w:fldCharType="separate"/>
            </w:r>
            <w:r w:rsidR="004D6DFE">
              <w:rPr>
                <w:webHidden/>
              </w:rPr>
              <w:t>10</w:t>
            </w:r>
            <w:r w:rsidR="004D6DFE">
              <w:rPr>
                <w:webHidden/>
              </w:rPr>
              <w:fldChar w:fldCharType="end"/>
            </w:r>
          </w:hyperlink>
        </w:p>
        <w:p w14:paraId="6F3D3FED" w14:textId="1BFDE279" w:rsidR="004D6DFE" w:rsidRDefault="009F1F01">
          <w:pPr>
            <w:pStyle w:val="TOC1"/>
            <w:rPr>
              <w:rFonts w:asciiTheme="minorHAnsi" w:hAnsiTheme="minorHAnsi" w:cstheme="minorBidi"/>
              <w:b w:val="0"/>
              <w:iCs w:val="0"/>
              <w:sz w:val="22"/>
              <w:szCs w:val="22"/>
            </w:rPr>
          </w:pPr>
          <w:hyperlink w:anchor="_Toc505776798" w:history="1">
            <w:r w:rsidR="004D6DFE" w:rsidRPr="00DC63A7">
              <w:rPr>
                <w:rStyle w:val="Hyperlink"/>
              </w:rPr>
              <w:t>4</w:t>
            </w:r>
            <w:r w:rsidR="004D6DFE">
              <w:rPr>
                <w:rFonts w:asciiTheme="minorHAnsi" w:hAnsiTheme="minorHAnsi" w:cstheme="minorBidi"/>
                <w:b w:val="0"/>
                <w:iCs w:val="0"/>
                <w:sz w:val="22"/>
                <w:szCs w:val="22"/>
              </w:rPr>
              <w:tab/>
            </w:r>
            <w:r w:rsidR="004D6DFE" w:rsidRPr="00DC63A7">
              <w:rPr>
                <w:rStyle w:val="Hyperlink"/>
              </w:rPr>
              <w:t>Application and Selection Process</w:t>
            </w:r>
            <w:r w:rsidR="004D6DFE">
              <w:rPr>
                <w:webHidden/>
              </w:rPr>
              <w:tab/>
            </w:r>
            <w:r w:rsidR="004D6DFE">
              <w:rPr>
                <w:webHidden/>
              </w:rPr>
              <w:fldChar w:fldCharType="begin"/>
            </w:r>
            <w:r w:rsidR="004D6DFE">
              <w:rPr>
                <w:webHidden/>
              </w:rPr>
              <w:instrText xml:space="preserve"> PAGEREF _Toc505776798 \h </w:instrText>
            </w:r>
            <w:r w:rsidR="004D6DFE">
              <w:rPr>
                <w:webHidden/>
              </w:rPr>
            </w:r>
            <w:r w:rsidR="004D6DFE">
              <w:rPr>
                <w:webHidden/>
              </w:rPr>
              <w:fldChar w:fldCharType="separate"/>
            </w:r>
            <w:r w:rsidR="004D6DFE">
              <w:rPr>
                <w:webHidden/>
              </w:rPr>
              <w:t>11</w:t>
            </w:r>
            <w:r w:rsidR="004D6DFE">
              <w:rPr>
                <w:webHidden/>
              </w:rPr>
              <w:fldChar w:fldCharType="end"/>
            </w:r>
          </w:hyperlink>
        </w:p>
        <w:p w14:paraId="1BCA583E" w14:textId="79CE96E6" w:rsidR="004D6DFE" w:rsidRDefault="009F1F01">
          <w:pPr>
            <w:pStyle w:val="TOC2"/>
            <w:rPr>
              <w:rFonts w:asciiTheme="minorHAnsi" w:hAnsiTheme="minorHAnsi" w:cstheme="minorBidi"/>
            </w:rPr>
          </w:pPr>
          <w:hyperlink w:anchor="_Toc505776799" w:history="1">
            <w:r w:rsidR="004D6DFE" w:rsidRPr="00DC63A7">
              <w:rPr>
                <w:rStyle w:val="Hyperlink"/>
              </w:rPr>
              <w:t>4.1</w:t>
            </w:r>
            <w:r w:rsidR="004D6DFE">
              <w:rPr>
                <w:rFonts w:asciiTheme="minorHAnsi" w:hAnsiTheme="minorHAnsi" w:cstheme="minorBidi"/>
              </w:rPr>
              <w:tab/>
            </w:r>
            <w:r w:rsidR="004D6DFE" w:rsidRPr="00DC63A7">
              <w:rPr>
                <w:rStyle w:val="Hyperlink"/>
              </w:rPr>
              <w:t>Timeline</w:t>
            </w:r>
            <w:r w:rsidR="004D6DFE">
              <w:rPr>
                <w:webHidden/>
              </w:rPr>
              <w:tab/>
            </w:r>
            <w:r w:rsidR="004D6DFE">
              <w:rPr>
                <w:webHidden/>
              </w:rPr>
              <w:fldChar w:fldCharType="begin"/>
            </w:r>
            <w:r w:rsidR="004D6DFE">
              <w:rPr>
                <w:webHidden/>
              </w:rPr>
              <w:instrText xml:space="preserve"> PAGEREF _Toc505776799 \h </w:instrText>
            </w:r>
            <w:r w:rsidR="004D6DFE">
              <w:rPr>
                <w:webHidden/>
              </w:rPr>
            </w:r>
            <w:r w:rsidR="004D6DFE">
              <w:rPr>
                <w:webHidden/>
              </w:rPr>
              <w:fldChar w:fldCharType="separate"/>
            </w:r>
            <w:r w:rsidR="004D6DFE">
              <w:rPr>
                <w:webHidden/>
              </w:rPr>
              <w:t>11</w:t>
            </w:r>
            <w:r w:rsidR="004D6DFE">
              <w:rPr>
                <w:webHidden/>
              </w:rPr>
              <w:fldChar w:fldCharType="end"/>
            </w:r>
          </w:hyperlink>
        </w:p>
        <w:p w14:paraId="3CA800CA" w14:textId="3CC72C74" w:rsidR="004D6DFE" w:rsidRDefault="009F1F01">
          <w:pPr>
            <w:pStyle w:val="TOC2"/>
            <w:rPr>
              <w:rFonts w:asciiTheme="minorHAnsi" w:hAnsiTheme="minorHAnsi" w:cstheme="minorBidi"/>
            </w:rPr>
          </w:pPr>
          <w:hyperlink w:anchor="_Toc505776800" w:history="1">
            <w:r w:rsidR="004D6DFE" w:rsidRPr="00DC63A7">
              <w:rPr>
                <w:rStyle w:val="Hyperlink"/>
              </w:rPr>
              <w:t>4.2</w:t>
            </w:r>
            <w:r w:rsidR="004D6DFE">
              <w:rPr>
                <w:rFonts w:asciiTheme="minorHAnsi" w:hAnsiTheme="minorHAnsi" w:cstheme="minorBidi"/>
              </w:rPr>
              <w:tab/>
            </w:r>
            <w:r w:rsidR="004D6DFE" w:rsidRPr="00DC63A7">
              <w:rPr>
                <w:rStyle w:val="Hyperlink"/>
              </w:rPr>
              <w:t>Application Process</w:t>
            </w:r>
            <w:r w:rsidR="004D6DFE">
              <w:rPr>
                <w:webHidden/>
              </w:rPr>
              <w:tab/>
            </w:r>
            <w:r w:rsidR="004D6DFE">
              <w:rPr>
                <w:webHidden/>
              </w:rPr>
              <w:fldChar w:fldCharType="begin"/>
            </w:r>
            <w:r w:rsidR="004D6DFE">
              <w:rPr>
                <w:webHidden/>
              </w:rPr>
              <w:instrText xml:space="preserve"> PAGEREF _Toc505776800 \h </w:instrText>
            </w:r>
            <w:r w:rsidR="004D6DFE">
              <w:rPr>
                <w:webHidden/>
              </w:rPr>
            </w:r>
            <w:r w:rsidR="004D6DFE">
              <w:rPr>
                <w:webHidden/>
              </w:rPr>
              <w:fldChar w:fldCharType="separate"/>
            </w:r>
            <w:r w:rsidR="004D6DFE">
              <w:rPr>
                <w:webHidden/>
              </w:rPr>
              <w:t>12</w:t>
            </w:r>
            <w:r w:rsidR="004D6DFE">
              <w:rPr>
                <w:webHidden/>
              </w:rPr>
              <w:fldChar w:fldCharType="end"/>
            </w:r>
          </w:hyperlink>
        </w:p>
        <w:p w14:paraId="14331D0D" w14:textId="4A1738F1" w:rsidR="004D6DFE" w:rsidRDefault="009F1F01">
          <w:pPr>
            <w:pStyle w:val="TOC3"/>
            <w:rPr>
              <w:rFonts w:asciiTheme="minorHAnsi" w:hAnsiTheme="minorHAnsi" w:cstheme="minorBidi"/>
            </w:rPr>
          </w:pPr>
          <w:hyperlink w:anchor="_Toc505776801" w:history="1">
            <w:r w:rsidR="004D6DFE" w:rsidRPr="00DC63A7">
              <w:rPr>
                <w:rStyle w:val="Hyperlink"/>
              </w:rPr>
              <w:t>4.2.1</w:t>
            </w:r>
            <w:r w:rsidR="004D6DFE">
              <w:rPr>
                <w:rFonts w:asciiTheme="minorHAnsi" w:hAnsiTheme="minorHAnsi" w:cstheme="minorBidi"/>
              </w:rPr>
              <w:tab/>
            </w:r>
            <w:r w:rsidR="004D6DFE" w:rsidRPr="00DC63A7">
              <w:rPr>
                <w:rStyle w:val="Hyperlink"/>
              </w:rPr>
              <w:t>Application rankings</w:t>
            </w:r>
            <w:r w:rsidR="004D6DFE">
              <w:rPr>
                <w:webHidden/>
              </w:rPr>
              <w:tab/>
            </w:r>
            <w:r w:rsidR="004D6DFE">
              <w:rPr>
                <w:webHidden/>
              </w:rPr>
              <w:fldChar w:fldCharType="begin"/>
            </w:r>
            <w:r w:rsidR="004D6DFE">
              <w:rPr>
                <w:webHidden/>
              </w:rPr>
              <w:instrText xml:space="preserve"> PAGEREF _Toc505776801 \h </w:instrText>
            </w:r>
            <w:r w:rsidR="004D6DFE">
              <w:rPr>
                <w:webHidden/>
              </w:rPr>
            </w:r>
            <w:r w:rsidR="004D6DFE">
              <w:rPr>
                <w:webHidden/>
              </w:rPr>
              <w:fldChar w:fldCharType="separate"/>
            </w:r>
            <w:r w:rsidR="004D6DFE">
              <w:rPr>
                <w:webHidden/>
              </w:rPr>
              <w:t>13</w:t>
            </w:r>
            <w:r w:rsidR="004D6DFE">
              <w:rPr>
                <w:webHidden/>
              </w:rPr>
              <w:fldChar w:fldCharType="end"/>
            </w:r>
          </w:hyperlink>
        </w:p>
        <w:p w14:paraId="07EE4322" w14:textId="0D6C9160" w:rsidR="004D6DFE" w:rsidRDefault="009F1F01">
          <w:pPr>
            <w:pStyle w:val="TOC3"/>
            <w:rPr>
              <w:rFonts w:asciiTheme="minorHAnsi" w:hAnsiTheme="minorHAnsi" w:cstheme="minorBidi"/>
            </w:rPr>
          </w:pPr>
          <w:hyperlink w:anchor="_Toc505776802" w:history="1">
            <w:r w:rsidR="004D6DFE" w:rsidRPr="00DC63A7">
              <w:rPr>
                <w:rStyle w:val="Hyperlink"/>
              </w:rPr>
              <w:t>4.2.2</w:t>
            </w:r>
            <w:r w:rsidR="004D6DFE">
              <w:rPr>
                <w:rFonts w:asciiTheme="minorHAnsi" w:hAnsiTheme="minorHAnsi" w:cstheme="minorBidi"/>
              </w:rPr>
              <w:tab/>
            </w:r>
            <w:r w:rsidR="004D6DFE" w:rsidRPr="00DC63A7">
              <w:rPr>
                <w:rStyle w:val="Hyperlink"/>
              </w:rPr>
              <w:t>Further information</w:t>
            </w:r>
            <w:r w:rsidR="004D6DFE">
              <w:rPr>
                <w:webHidden/>
              </w:rPr>
              <w:tab/>
            </w:r>
            <w:r w:rsidR="004D6DFE">
              <w:rPr>
                <w:webHidden/>
              </w:rPr>
              <w:fldChar w:fldCharType="begin"/>
            </w:r>
            <w:r w:rsidR="004D6DFE">
              <w:rPr>
                <w:webHidden/>
              </w:rPr>
              <w:instrText xml:space="preserve"> PAGEREF _Toc505776802 \h </w:instrText>
            </w:r>
            <w:r w:rsidR="004D6DFE">
              <w:rPr>
                <w:webHidden/>
              </w:rPr>
            </w:r>
            <w:r w:rsidR="004D6DFE">
              <w:rPr>
                <w:webHidden/>
              </w:rPr>
              <w:fldChar w:fldCharType="separate"/>
            </w:r>
            <w:r w:rsidR="004D6DFE">
              <w:rPr>
                <w:webHidden/>
              </w:rPr>
              <w:t>14</w:t>
            </w:r>
            <w:r w:rsidR="004D6DFE">
              <w:rPr>
                <w:webHidden/>
              </w:rPr>
              <w:fldChar w:fldCharType="end"/>
            </w:r>
          </w:hyperlink>
        </w:p>
        <w:p w14:paraId="5A9226CC" w14:textId="7CE8B522" w:rsidR="004D6DFE" w:rsidRDefault="009F1F01">
          <w:pPr>
            <w:pStyle w:val="TOC2"/>
            <w:rPr>
              <w:rFonts w:asciiTheme="minorHAnsi" w:hAnsiTheme="minorHAnsi" w:cstheme="minorBidi"/>
            </w:rPr>
          </w:pPr>
          <w:hyperlink w:anchor="_Toc505776803" w:history="1">
            <w:r w:rsidR="004D6DFE" w:rsidRPr="00DC63A7">
              <w:rPr>
                <w:rStyle w:val="Hyperlink"/>
              </w:rPr>
              <w:t>4.3</w:t>
            </w:r>
            <w:r w:rsidR="004D6DFE">
              <w:rPr>
                <w:rFonts w:asciiTheme="minorHAnsi" w:hAnsiTheme="minorHAnsi" w:cstheme="minorBidi"/>
              </w:rPr>
              <w:tab/>
            </w:r>
            <w:r w:rsidR="004D6DFE" w:rsidRPr="00DC63A7">
              <w:rPr>
                <w:rStyle w:val="Hyperlink"/>
              </w:rPr>
              <w:t>Selection Criteria</w:t>
            </w:r>
            <w:r w:rsidR="004D6DFE">
              <w:rPr>
                <w:webHidden/>
              </w:rPr>
              <w:tab/>
            </w:r>
            <w:r w:rsidR="004D6DFE">
              <w:rPr>
                <w:webHidden/>
              </w:rPr>
              <w:fldChar w:fldCharType="begin"/>
            </w:r>
            <w:r w:rsidR="004D6DFE">
              <w:rPr>
                <w:webHidden/>
              </w:rPr>
              <w:instrText xml:space="preserve"> PAGEREF _Toc505776803 \h </w:instrText>
            </w:r>
            <w:r w:rsidR="004D6DFE">
              <w:rPr>
                <w:webHidden/>
              </w:rPr>
            </w:r>
            <w:r w:rsidR="004D6DFE">
              <w:rPr>
                <w:webHidden/>
              </w:rPr>
              <w:fldChar w:fldCharType="separate"/>
            </w:r>
            <w:r w:rsidR="004D6DFE">
              <w:rPr>
                <w:webHidden/>
              </w:rPr>
              <w:t>14</w:t>
            </w:r>
            <w:r w:rsidR="004D6DFE">
              <w:rPr>
                <w:webHidden/>
              </w:rPr>
              <w:fldChar w:fldCharType="end"/>
            </w:r>
          </w:hyperlink>
        </w:p>
        <w:p w14:paraId="33E749D6" w14:textId="1E30C3C8" w:rsidR="004D6DFE" w:rsidRDefault="009F1F01">
          <w:pPr>
            <w:pStyle w:val="TOC2"/>
            <w:rPr>
              <w:rFonts w:asciiTheme="minorHAnsi" w:hAnsiTheme="minorHAnsi" w:cstheme="minorBidi"/>
            </w:rPr>
          </w:pPr>
          <w:hyperlink w:anchor="_Toc505776804" w:history="1">
            <w:r w:rsidR="004D6DFE" w:rsidRPr="00DC63A7">
              <w:rPr>
                <w:rStyle w:val="Hyperlink"/>
              </w:rPr>
              <w:t>4.4</w:t>
            </w:r>
            <w:r w:rsidR="004D6DFE">
              <w:rPr>
                <w:rFonts w:asciiTheme="minorHAnsi" w:hAnsiTheme="minorHAnsi" w:cstheme="minorBidi"/>
              </w:rPr>
              <w:tab/>
            </w:r>
            <w:r w:rsidR="004D6DFE" w:rsidRPr="00DC63A7">
              <w:rPr>
                <w:rStyle w:val="Hyperlink"/>
              </w:rPr>
              <w:t>Assessment and Selection Process</w:t>
            </w:r>
            <w:r w:rsidR="004D6DFE">
              <w:rPr>
                <w:webHidden/>
              </w:rPr>
              <w:tab/>
            </w:r>
            <w:r w:rsidR="004D6DFE">
              <w:rPr>
                <w:webHidden/>
              </w:rPr>
              <w:fldChar w:fldCharType="begin"/>
            </w:r>
            <w:r w:rsidR="004D6DFE">
              <w:rPr>
                <w:webHidden/>
              </w:rPr>
              <w:instrText xml:space="preserve"> PAGEREF _Toc505776804 \h </w:instrText>
            </w:r>
            <w:r w:rsidR="004D6DFE">
              <w:rPr>
                <w:webHidden/>
              </w:rPr>
            </w:r>
            <w:r w:rsidR="004D6DFE">
              <w:rPr>
                <w:webHidden/>
              </w:rPr>
              <w:fldChar w:fldCharType="separate"/>
            </w:r>
            <w:r w:rsidR="004D6DFE">
              <w:rPr>
                <w:webHidden/>
              </w:rPr>
              <w:t>17</w:t>
            </w:r>
            <w:r w:rsidR="004D6DFE">
              <w:rPr>
                <w:webHidden/>
              </w:rPr>
              <w:fldChar w:fldCharType="end"/>
            </w:r>
          </w:hyperlink>
        </w:p>
        <w:p w14:paraId="4B085588" w14:textId="4DBE4C16" w:rsidR="004D6DFE" w:rsidRDefault="009F1F01">
          <w:pPr>
            <w:pStyle w:val="TOC3"/>
            <w:rPr>
              <w:rFonts w:asciiTheme="minorHAnsi" w:hAnsiTheme="minorHAnsi" w:cstheme="minorBidi"/>
            </w:rPr>
          </w:pPr>
          <w:hyperlink w:anchor="_Toc505776805" w:history="1">
            <w:r w:rsidR="004D6DFE" w:rsidRPr="00DC63A7">
              <w:rPr>
                <w:rStyle w:val="Hyperlink"/>
              </w:rPr>
              <w:t>4.4.1</w:t>
            </w:r>
            <w:r w:rsidR="004D6DFE">
              <w:rPr>
                <w:rFonts w:asciiTheme="minorHAnsi" w:hAnsiTheme="minorHAnsi" w:cstheme="minorBidi"/>
              </w:rPr>
              <w:tab/>
            </w:r>
            <w:r w:rsidR="004D6DFE" w:rsidRPr="00DC63A7">
              <w:rPr>
                <w:rStyle w:val="Hyperlink"/>
              </w:rPr>
              <w:t>Merit list</w:t>
            </w:r>
            <w:r w:rsidR="004D6DFE">
              <w:rPr>
                <w:webHidden/>
              </w:rPr>
              <w:tab/>
            </w:r>
            <w:r w:rsidR="004D6DFE">
              <w:rPr>
                <w:webHidden/>
              </w:rPr>
              <w:fldChar w:fldCharType="begin"/>
            </w:r>
            <w:r w:rsidR="004D6DFE">
              <w:rPr>
                <w:webHidden/>
              </w:rPr>
              <w:instrText xml:space="preserve"> PAGEREF _Toc505776805 \h </w:instrText>
            </w:r>
            <w:r w:rsidR="004D6DFE">
              <w:rPr>
                <w:webHidden/>
              </w:rPr>
            </w:r>
            <w:r w:rsidR="004D6DFE">
              <w:rPr>
                <w:webHidden/>
              </w:rPr>
              <w:fldChar w:fldCharType="separate"/>
            </w:r>
            <w:r w:rsidR="004D6DFE">
              <w:rPr>
                <w:webHidden/>
              </w:rPr>
              <w:t>17</w:t>
            </w:r>
            <w:r w:rsidR="004D6DFE">
              <w:rPr>
                <w:webHidden/>
              </w:rPr>
              <w:fldChar w:fldCharType="end"/>
            </w:r>
          </w:hyperlink>
        </w:p>
        <w:p w14:paraId="19C6247D" w14:textId="601E1C32" w:rsidR="004D6DFE" w:rsidRDefault="009F1F01">
          <w:pPr>
            <w:pStyle w:val="TOC2"/>
            <w:rPr>
              <w:rFonts w:asciiTheme="minorHAnsi" w:hAnsiTheme="minorHAnsi" w:cstheme="minorBidi"/>
            </w:rPr>
          </w:pPr>
          <w:hyperlink w:anchor="_Toc505776806" w:history="1">
            <w:r w:rsidR="004D6DFE" w:rsidRPr="00DC63A7">
              <w:rPr>
                <w:rStyle w:val="Hyperlink"/>
              </w:rPr>
              <w:t>4.5</w:t>
            </w:r>
            <w:r w:rsidR="004D6DFE">
              <w:rPr>
                <w:rFonts w:asciiTheme="minorHAnsi" w:hAnsiTheme="minorHAnsi" w:cstheme="minorBidi"/>
              </w:rPr>
              <w:tab/>
            </w:r>
            <w:r w:rsidR="004D6DFE" w:rsidRPr="00DC63A7">
              <w:rPr>
                <w:rStyle w:val="Hyperlink"/>
              </w:rPr>
              <w:t>Acceptance Process</w:t>
            </w:r>
            <w:r w:rsidR="004D6DFE">
              <w:rPr>
                <w:webHidden/>
              </w:rPr>
              <w:tab/>
            </w:r>
            <w:r w:rsidR="004D6DFE">
              <w:rPr>
                <w:webHidden/>
              </w:rPr>
              <w:fldChar w:fldCharType="begin"/>
            </w:r>
            <w:r w:rsidR="004D6DFE">
              <w:rPr>
                <w:webHidden/>
              </w:rPr>
              <w:instrText xml:space="preserve"> PAGEREF _Toc505776806 \h </w:instrText>
            </w:r>
            <w:r w:rsidR="004D6DFE">
              <w:rPr>
                <w:webHidden/>
              </w:rPr>
            </w:r>
            <w:r w:rsidR="004D6DFE">
              <w:rPr>
                <w:webHidden/>
              </w:rPr>
              <w:fldChar w:fldCharType="separate"/>
            </w:r>
            <w:r w:rsidR="004D6DFE">
              <w:rPr>
                <w:webHidden/>
              </w:rPr>
              <w:t>17</w:t>
            </w:r>
            <w:r w:rsidR="004D6DFE">
              <w:rPr>
                <w:webHidden/>
              </w:rPr>
              <w:fldChar w:fldCharType="end"/>
            </w:r>
          </w:hyperlink>
        </w:p>
        <w:p w14:paraId="6172A055" w14:textId="37BF36DB" w:rsidR="004D6DFE" w:rsidRDefault="009F1F01">
          <w:pPr>
            <w:pStyle w:val="TOC1"/>
            <w:rPr>
              <w:rFonts w:asciiTheme="minorHAnsi" w:hAnsiTheme="minorHAnsi" w:cstheme="minorBidi"/>
              <w:b w:val="0"/>
              <w:iCs w:val="0"/>
              <w:sz w:val="22"/>
              <w:szCs w:val="22"/>
            </w:rPr>
          </w:pPr>
          <w:hyperlink w:anchor="_Toc505776807" w:history="1">
            <w:r w:rsidR="004D6DFE" w:rsidRPr="00DC63A7">
              <w:rPr>
                <w:rStyle w:val="Hyperlink"/>
              </w:rPr>
              <w:t>5</w:t>
            </w:r>
            <w:r w:rsidR="004D6DFE">
              <w:rPr>
                <w:rFonts w:asciiTheme="minorHAnsi" w:hAnsiTheme="minorHAnsi" w:cstheme="minorBidi"/>
                <w:b w:val="0"/>
                <w:iCs w:val="0"/>
                <w:sz w:val="22"/>
                <w:szCs w:val="22"/>
              </w:rPr>
              <w:tab/>
            </w:r>
            <w:r w:rsidR="004D6DFE" w:rsidRPr="00DC63A7">
              <w:rPr>
                <w:rStyle w:val="Hyperlink"/>
              </w:rPr>
              <w:t>ISEO</w:t>
            </w:r>
            <w:r w:rsidR="004D6DFE">
              <w:rPr>
                <w:webHidden/>
              </w:rPr>
              <w:tab/>
            </w:r>
            <w:r w:rsidR="004D6DFE">
              <w:rPr>
                <w:webHidden/>
              </w:rPr>
              <w:fldChar w:fldCharType="begin"/>
            </w:r>
            <w:r w:rsidR="004D6DFE">
              <w:rPr>
                <w:webHidden/>
              </w:rPr>
              <w:instrText xml:space="preserve"> PAGEREF _Toc505776807 \h </w:instrText>
            </w:r>
            <w:r w:rsidR="004D6DFE">
              <w:rPr>
                <w:webHidden/>
              </w:rPr>
            </w:r>
            <w:r w:rsidR="004D6DFE">
              <w:rPr>
                <w:webHidden/>
              </w:rPr>
              <w:fldChar w:fldCharType="separate"/>
            </w:r>
            <w:r w:rsidR="004D6DFE">
              <w:rPr>
                <w:webHidden/>
              </w:rPr>
              <w:t>18</w:t>
            </w:r>
            <w:r w:rsidR="004D6DFE">
              <w:rPr>
                <w:webHidden/>
              </w:rPr>
              <w:fldChar w:fldCharType="end"/>
            </w:r>
          </w:hyperlink>
        </w:p>
        <w:p w14:paraId="057DBD51" w14:textId="523B2CD9" w:rsidR="004D6DFE" w:rsidRDefault="009F1F01">
          <w:pPr>
            <w:pStyle w:val="TOC1"/>
            <w:rPr>
              <w:rFonts w:asciiTheme="minorHAnsi" w:hAnsiTheme="minorHAnsi" w:cstheme="minorBidi"/>
              <w:b w:val="0"/>
              <w:iCs w:val="0"/>
              <w:sz w:val="22"/>
              <w:szCs w:val="22"/>
            </w:rPr>
          </w:pPr>
          <w:hyperlink w:anchor="_Toc505776808" w:history="1">
            <w:r w:rsidR="004D6DFE" w:rsidRPr="00DC63A7">
              <w:rPr>
                <w:rStyle w:val="Hyperlink"/>
              </w:rPr>
              <w:t>6</w:t>
            </w:r>
            <w:r w:rsidR="004D6DFE">
              <w:rPr>
                <w:rFonts w:asciiTheme="minorHAnsi" w:hAnsiTheme="minorHAnsi" w:cstheme="minorBidi"/>
                <w:b w:val="0"/>
                <w:iCs w:val="0"/>
                <w:sz w:val="22"/>
                <w:szCs w:val="22"/>
              </w:rPr>
              <w:tab/>
            </w:r>
            <w:r w:rsidR="004D6DFE" w:rsidRPr="00DC63A7">
              <w:rPr>
                <w:rStyle w:val="Hyperlink"/>
              </w:rPr>
              <w:t>Funding Agreement</w:t>
            </w:r>
            <w:r w:rsidR="004D6DFE">
              <w:rPr>
                <w:webHidden/>
              </w:rPr>
              <w:tab/>
            </w:r>
            <w:r w:rsidR="004D6DFE">
              <w:rPr>
                <w:webHidden/>
              </w:rPr>
              <w:fldChar w:fldCharType="begin"/>
            </w:r>
            <w:r w:rsidR="004D6DFE">
              <w:rPr>
                <w:webHidden/>
              </w:rPr>
              <w:instrText xml:space="preserve"> PAGEREF _Toc505776808 \h </w:instrText>
            </w:r>
            <w:r w:rsidR="004D6DFE">
              <w:rPr>
                <w:webHidden/>
              </w:rPr>
            </w:r>
            <w:r w:rsidR="004D6DFE">
              <w:rPr>
                <w:webHidden/>
              </w:rPr>
              <w:fldChar w:fldCharType="separate"/>
            </w:r>
            <w:r w:rsidR="004D6DFE">
              <w:rPr>
                <w:webHidden/>
              </w:rPr>
              <w:t>19</w:t>
            </w:r>
            <w:r w:rsidR="004D6DFE">
              <w:rPr>
                <w:webHidden/>
              </w:rPr>
              <w:fldChar w:fldCharType="end"/>
            </w:r>
          </w:hyperlink>
        </w:p>
        <w:p w14:paraId="43D47723" w14:textId="4ADFCB69" w:rsidR="004D6DFE" w:rsidRDefault="009F1F01">
          <w:pPr>
            <w:pStyle w:val="TOC2"/>
            <w:rPr>
              <w:rFonts w:asciiTheme="minorHAnsi" w:hAnsiTheme="minorHAnsi" w:cstheme="minorBidi"/>
            </w:rPr>
          </w:pPr>
          <w:hyperlink w:anchor="_Toc505776809" w:history="1">
            <w:r w:rsidR="004D6DFE" w:rsidRPr="00DC63A7">
              <w:rPr>
                <w:rStyle w:val="Hyperlink"/>
              </w:rPr>
              <w:t>6.1</w:t>
            </w:r>
            <w:r w:rsidR="004D6DFE">
              <w:rPr>
                <w:rFonts w:asciiTheme="minorHAnsi" w:hAnsiTheme="minorHAnsi" w:cstheme="minorBidi"/>
              </w:rPr>
              <w:tab/>
            </w:r>
            <w:r w:rsidR="004D6DFE" w:rsidRPr="00DC63A7">
              <w:rPr>
                <w:rStyle w:val="Hyperlink"/>
              </w:rPr>
              <w:t>Entering into a Funding Agreement</w:t>
            </w:r>
            <w:r w:rsidR="004D6DFE">
              <w:rPr>
                <w:webHidden/>
              </w:rPr>
              <w:tab/>
            </w:r>
            <w:r w:rsidR="004D6DFE">
              <w:rPr>
                <w:webHidden/>
              </w:rPr>
              <w:fldChar w:fldCharType="begin"/>
            </w:r>
            <w:r w:rsidR="004D6DFE">
              <w:rPr>
                <w:webHidden/>
              </w:rPr>
              <w:instrText xml:space="preserve"> PAGEREF _Toc505776809 \h </w:instrText>
            </w:r>
            <w:r w:rsidR="004D6DFE">
              <w:rPr>
                <w:webHidden/>
              </w:rPr>
            </w:r>
            <w:r w:rsidR="004D6DFE">
              <w:rPr>
                <w:webHidden/>
              </w:rPr>
              <w:fldChar w:fldCharType="separate"/>
            </w:r>
            <w:r w:rsidR="004D6DFE">
              <w:rPr>
                <w:webHidden/>
              </w:rPr>
              <w:t>19</w:t>
            </w:r>
            <w:r w:rsidR="004D6DFE">
              <w:rPr>
                <w:webHidden/>
              </w:rPr>
              <w:fldChar w:fldCharType="end"/>
            </w:r>
          </w:hyperlink>
        </w:p>
        <w:p w14:paraId="48EB41B9" w14:textId="70CF1DB7" w:rsidR="004D6DFE" w:rsidRDefault="009F1F01">
          <w:pPr>
            <w:pStyle w:val="TOC2"/>
            <w:rPr>
              <w:rFonts w:asciiTheme="minorHAnsi" w:hAnsiTheme="minorHAnsi" w:cstheme="minorBidi"/>
            </w:rPr>
          </w:pPr>
          <w:hyperlink w:anchor="_Toc505776810" w:history="1">
            <w:r w:rsidR="004D6DFE" w:rsidRPr="00DC63A7">
              <w:rPr>
                <w:rStyle w:val="Hyperlink"/>
              </w:rPr>
              <w:t>6.2</w:t>
            </w:r>
            <w:r w:rsidR="004D6DFE">
              <w:rPr>
                <w:rFonts w:asciiTheme="minorHAnsi" w:hAnsiTheme="minorHAnsi" w:cstheme="minorBidi"/>
              </w:rPr>
              <w:tab/>
            </w:r>
            <w:r w:rsidR="004D6DFE" w:rsidRPr="00DC63A7">
              <w:rPr>
                <w:rStyle w:val="Hyperlink"/>
              </w:rPr>
              <w:t>Management of Underperformance</w:t>
            </w:r>
            <w:r w:rsidR="004D6DFE">
              <w:rPr>
                <w:webHidden/>
              </w:rPr>
              <w:tab/>
            </w:r>
            <w:r w:rsidR="004D6DFE">
              <w:rPr>
                <w:webHidden/>
              </w:rPr>
              <w:fldChar w:fldCharType="begin"/>
            </w:r>
            <w:r w:rsidR="004D6DFE">
              <w:rPr>
                <w:webHidden/>
              </w:rPr>
              <w:instrText xml:space="preserve"> PAGEREF _Toc505776810 \h </w:instrText>
            </w:r>
            <w:r w:rsidR="004D6DFE">
              <w:rPr>
                <w:webHidden/>
              </w:rPr>
            </w:r>
            <w:r w:rsidR="004D6DFE">
              <w:rPr>
                <w:webHidden/>
              </w:rPr>
              <w:fldChar w:fldCharType="separate"/>
            </w:r>
            <w:r w:rsidR="004D6DFE">
              <w:rPr>
                <w:webHidden/>
              </w:rPr>
              <w:t>19</w:t>
            </w:r>
            <w:r w:rsidR="004D6DFE">
              <w:rPr>
                <w:webHidden/>
              </w:rPr>
              <w:fldChar w:fldCharType="end"/>
            </w:r>
          </w:hyperlink>
        </w:p>
        <w:p w14:paraId="04451F0B" w14:textId="2FAAF665" w:rsidR="004D6DFE" w:rsidRDefault="009F1F01">
          <w:pPr>
            <w:pStyle w:val="TOC2"/>
            <w:rPr>
              <w:rFonts w:asciiTheme="minorHAnsi" w:hAnsiTheme="minorHAnsi" w:cstheme="minorBidi"/>
            </w:rPr>
          </w:pPr>
          <w:hyperlink w:anchor="_Toc505776811" w:history="1">
            <w:r w:rsidR="004D6DFE" w:rsidRPr="00DC63A7">
              <w:rPr>
                <w:rStyle w:val="Hyperlink"/>
              </w:rPr>
              <w:t>6.3</w:t>
            </w:r>
            <w:r w:rsidR="004D6DFE">
              <w:rPr>
                <w:rFonts w:asciiTheme="minorHAnsi" w:hAnsiTheme="minorHAnsi" w:cstheme="minorBidi"/>
              </w:rPr>
              <w:tab/>
            </w:r>
            <w:r w:rsidR="004D6DFE" w:rsidRPr="00DC63A7">
              <w:rPr>
                <w:rStyle w:val="Hyperlink"/>
              </w:rPr>
              <w:t>Variations to Mobility Projects</w:t>
            </w:r>
            <w:r w:rsidR="004D6DFE">
              <w:rPr>
                <w:webHidden/>
              </w:rPr>
              <w:tab/>
            </w:r>
            <w:r w:rsidR="004D6DFE">
              <w:rPr>
                <w:webHidden/>
              </w:rPr>
              <w:fldChar w:fldCharType="begin"/>
            </w:r>
            <w:r w:rsidR="004D6DFE">
              <w:rPr>
                <w:webHidden/>
              </w:rPr>
              <w:instrText xml:space="preserve"> PAGEREF _Toc505776811 \h </w:instrText>
            </w:r>
            <w:r w:rsidR="004D6DFE">
              <w:rPr>
                <w:webHidden/>
              </w:rPr>
            </w:r>
            <w:r w:rsidR="004D6DFE">
              <w:rPr>
                <w:webHidden/>
              </w:rPr>
              <w:fldChar w:fldCharType="separate"/>
            </w:r>
            <w:r w:rsidR="004D6DFE">
              <w:rPr>
                <w:webHidden/>
              </w:rPr>
              <w:t>19</w:t>
            </w:r>
            <w:r w:rsidR="004D6DFE">
              <w:rPr>
                <w:webHidden/>
              </w:rPr>
              <w:fldChar w:fldCharType="end"/>
            </w:r>
          </w:hyperlink>
        </w:p>
        <w:p w14:paraId="6AC48B63" w14:textId="66103C03" w:rsidR="004D6DFE" w:rsidRDefault="009F1F01">
          <w:pPr>
            <w:pStyle w:val="TOC2"/>
            <w:rPr>
              <w:rFonts w:asciiTheme="minorHAnsi" w:hAnsiTheme="minorHAnsi" w:cstheme="minorBidi"/>
            </w:rPr>
          </w:pPr>
          <w:hyperlink w:anchor="_Toc505776812" w:history="1">
            <w:r w:rsidR="004D6DFE" w:rsidRPr="00DC63A7">
              <w:rPr>
                <w:rStyle w:val="Hyperlink"/>
              </w:rPr>
              <w:t>6.4</w:t>
            </w:r>
            <w:r w:rsidR="004D6DFE">
              <w:rPr>
                <w:rFonts w:asciiTheme="minorHAnsi" w:hAnsiTheme="minorHAnsi" w:cstheme="minorBidi"/>
              </w:rPr>
              <w:tab/>
            </w:r>
            <w:r w:rsidR="004D6DFE" w:rsidRPr="00DC63A7">
              <w:rPr>
                <w:rStyle w:val="Hyperlink"/>
              </w:rPr>
              <w:t>Funding Acquittal Requirements</w:t>
            </w:r>
            <w:r w:rsidR="004D6DFE">
              <w:rPr>
                <w:webHidden/>
              </w:rPr>
              <w:tab/>
            </w:r>
            <w:r w:rsidR="004D6DFE">
              <w:rPr>
                <w:webHidden/>
              </w:rPr>
              <w:fldChar w:fldCharType="begin"/>
            </w:r>
            <w:r w:rsidR="004D6DFE">
              <w:rPr>
                <w:webHidden/>
              </w:rPr>
              <w:instrText xml:space="preserve"> PAGEREF _Toc505776812 \h </w:instrText>
            </w:r>
            <w:r w:rsidR="004D6DFE">
              <w:rPr>
                <w:webHidden/>
              </w:rPr>
            </w:r>
            <w:r w:rsidR="004D6DFE">
              <w:rPr>
                <w:webHidden/>
              </w:rPr>
              <w:fldChar w:fldCharType="separate"/>
            </w:r>
            <w:r w:rsidR="004D6DFE">
              <w:rPr>
                <w:webHidden/>
              </w:rPr>
              <w:t>20</w:t>
            </w:r>
            <w:r w:rsidR="004D6DFE">
              <w:rPr>
                <w:webHidden/>
              </w:rPr>
              <w:fldChar w:fldCharType="end"/>
            </w:r>
          </w:hyperlink>
        </w:p>
        <w:p w14:paraId="11243D1E" w14:textId="0A6D955D" w:rsidR="004D6DFE" w:rsidRDefault="009F1F01">
          <w:pPr>
            <w:pStyle w:val="TOC2"/>
            <w:rPr>
              <w:rFonts w:asciiTheme="minorHAnsi" w:hAnsiTheme="minorHAnsi" w:cstheme="minorBidi"/>
            </w:rPr>
          </w:pPr>
          <w:hyperlink w:anchor="_Toc505776813" w:history="1">
            <w:r w:rsidR="004D6DFE" w:rsidRPr="00DC63A7">
              <w:rPr>
                <w:rStyle w:val="Hyperlink"/>
              </w:rPr>
              <w:t>6.5</w:t>
            </w:r>
            <w:r w:rsidR="004D6DFE">
              <w:rPr>
                <w:rFonts w:asciiTheme="minorHAnsi" w:hAnsiTheme="minorHAnsi" w:cstheme="minorBidi"/>
              </w:rPr>
              <w:tab/>
            </w:r>
            <w:r w:rsidR="004D6DFE" w:rsidRPr="00DC63A7">
              <w:rPr>
                <w:rStyle w:val="Hyperlink"/>
              </w:rPr>
              <w:t>Funding Acquittal Requirements for Multi-year Mobility Projects</w:t>
            </w:r>
            <w:r w:rsidR="004D6DFE">
              <w:rPr>
                <w:webHidden/>
              </w:rPr>
              <w:tab/>
            </w:r>
            <w:r w:rsidR="004D6DFE">
              <w:rPr>
                <w:webHidden/>
              </w:rPr>
              <w:fldChar w:fldCharType="begin"/>
            </w:r>
            <w:r w:rsidR="004D6DFE">
              <w:rPr>
                <w:webHidden/>
              </w:rPr>
              <w:instrText xml:space="preserve"> PAGEREF _Toc505776813 \h </w:instrText>
            </w:r>
            <w:r w:rsidR="004D6DFE">
              <w:rPr>
                <w:webHidden/>
              </w:rPr>
            </w:r>
            <w:r w:rsidR="004D6DFE">
              <w:rPr>
                <w:webHidden/>
              </w:rPr>
              <w:fldChar w:fldCharType="separate"/>
            </w:r>
            <w:r w:rsidR="004D6DFE">
              <w:rPr>
                <w:webHidden/>
              </w:rPr>
              <w:t>20</w:t>
            </w:r>
            <w:r w:rsidR="004D6DFE">
              <w:rPr>
                <w:webHidden/>
              </w:rPr>
              <w:fldChar w:fldCharType="end"/>
            </w:r>
          </w:hyperlink>
        </w:p>
        <w:p w14:paraId="36496DCF" w14:textId="4F684211" w:rsidR="004D6DFE" w:rsidRDefault="009F1F01">
          <w:pPr>
            <w:pStyle w:val="TOC1"/>
            <w:rPr>
              <w:rFonts w:asciiTheme="minorHAnsi" w:hAnsiTheme="minorHAnsi" w:cstheme="minorBidi"/>
              <w:b w:val="0"/>
              <w:iCs w:val="0"/>
              <w:sz w:val="22"/>
              <w:szCs w:val="22"/>
            </w:rPr>
          </w:pPr>
          <w:hyperlink w:anchor="_Toc505776814" w:history="1">
            <w:r w:rsidR="004D6DFE" w:rsidRPr="00DC63A7">
              <w:rPr>
                <w:rStyle w:val="Hyperlink"/>
              </w:rPr>
              <w:t>7</w:t>
            </w:r>
            <w:r w:rsidR="004D6DFE">
              <w:rPr>
                <w:rFonts w:asciiTheme="minorHAnsi" w:hAnsiTheme="minorHAnsi" w:cstheme="minorBidi"/>
                <w:b w:val="0"/>
                <w:iCs w:val="0"/>
                <w:sz w:val="22"/>
                <w:szCs w:val="22"/>
              </w:rPr>
              <w:tab/>
            </w:r>
            <w:r w:rsidR="004D6DFE" w:rsidRPr="00DC63A7">
              <w:rPr>
                <w:rStyle w:val="Hyperlink"/>
              </w:rPr>
              <w:t>Roles and Responsibilities</w:t>
            </w:r>
            <w:r w:rsidR="004D6DFE">
              <w:rPr>
                <w:webHidden/>
              </w:rPr>
              <w:tab/>
            </w:r>
            <w:r w:rsidR="004D6DFE">
              <w:rPr>
                <w:webHidden/>
              </w:rPr>
              <w:fldChar w:fldCharType="begin"/>
            </w:r>
            <w:r w:rsidR="004D6DFE">
              <w:rPr>
                <w:webHidden/>
              </w:rPr>
              <w:instrText xml:space="preserve"> PAGEREF _Toc505776814 \h </w:instrText>
            </w:r>
            <w:r w:rsidR="004D6DFE">
              <w:rPr>
                <w:webHidden/>
              </w:rPr>
            </w:r>
            <w:r w:rsidR="004D6DFE">
              <w:rPr>
                <w:webHidden/>
              </w:rPr>
              <w:fldChar w:fldCharType="separate"/>
            </w:r>
            <w:r w:rsidR="004D6DFE">
              <w:rPr>
                <w:webHidden/>
              </w:rPr>
              <w:t>20</w:t>
            </w:r>
            <w:r w:rsidR="004D6DFE">
              <w:rPr>
                <w:webHidden/>
              </w:rPr>
              <w:fldChar w:fldCharType="end"/>
            </w:r>
          </w:hyperlink>
        </w:p>
        <w:p w14:paraId="3A0663BC" w14:textId="2515F0FC" w:rsidR="004D6DFE" w:rsidRDefault="009F1F01">
          <w:pPr>
            <w:pStyle w:val="TOC2"/>
            <w:rPr>
              <w:rFonts w:asciiTheme="minorHAnsi" w:hAnsiTheme="minorHAnsi" w:cstheme="minorBidi"/>
            </w:rPr>
          </w:pPr>
          <w:hyperlink w:anchor="_Toc505776815" w:history="1">
            <w:r w:rsidR="004D6DFE" w:rsidRPr="00DC63A7">
              <w:rPr>
                <w:rStyle w:val="Hyperlink"/>
              </w:rPr>
              <w:t>7.1</w:t>
            </w:r>
            <w:r w:rsidR="004D6DFE">
              <w:rPr>
                <w:rFonts w:asciiTheme="minorHAnsi" w:hAnsiTheme="minorHAnsi" w:cstheme="minorBidi"/>
              </w:rPr>
              <w:tab/>
            </w:r>
            <w:r w:rsidR="004D6DFE" w:rsidRPr="00DC63A7">
              <w:rPr>
                <w:rStyle w:val="Hyperlink"/>
              </w:rPr>
              <w:t>Australian Government</w:t>
            </w:r>
            <w:r w:rsidR="004D6DFE">
              <w:rPr>
                <w:webHidden/>
              </w:rPr>
              <w:tab/>
            </w:r>
            <w:r w:rsidR="004D6DFE">
              <w:rPr>
                <w:webHidden/>
              </w:rPr>
              <w:fldChar w:fldCharType="begin"/>
            </w:r>
            <w:r w:rsidR="004D6DFE">
              <w:rPr>
                <w:webHidden/>
              </w:rPr>
              <w:instrText xml:space="preserve"> PAGEREF _Toc505776815 \h </w:instrText>
            </w:r>
            <w:r w:rsidR="004D6DFE">
              <w:rPr>
                <w:webHidden/>
              </w:rPr>
            </w:r>
            <w:r w:rsidR="004D6DFE">
              <w:rPr>
                <w:webHidden/>
              </w:rPr>
              <w:fldChar w:fldCharType="separate"/>
            </w:r>
            <w:r w:rsidR="004D6DFE">
              <w:rPr>
                <w:webHidden/>
              </w:rPr>
              <w:t>20</w:t>
            </w:r>
            <w:r w:rsidR="004D6DFE">
              <w:rPr>
                <w:webHidden/>
              </w:rPr>
              <w:fldChar w:fldCharType="end"/>
            </w:r>
          </w:hyperlink>
        </w:p>
        <w:p w14:paraId="222CEC5B" w14:textId="218A08A2" w:rsidR="004D6DFE" w:rsidRDefault="009F1F01">
          <w:pPr>
            <w:pStyle w:val="TOC2"/>
            <w:rPr>
              <w:rFonts w:asciiTheme="minorHAnsi" w:hAnsiTheme="minorHAnsi" w:cstheme="minorBidi"/>
            </w:rPr>
          </w:pPr>
          <w:hyperlink w:anchor="_Toc505776816" w:history="1">
            <w:r w:rsidR="004D6DFE" w:rsidRPr="00DC63A7">
              <w:rPr>
                <w:rStyle w:val="Hyperlink"/>
              </w:rPr>
              <w:t>7.2</w:t>
            </w:r>
            <w:r w:rsidR="004D6DFE">
              <w:rPr>
                <w:rFonts w:asciiTheme="minorHAnsi" w:hAnsiTheme="minorHAnsi" w:cstheme="minorBidi"/>
              </w:rPr>
              <w:tab/>
            </w:r>
            <w:r w:rsidR="004D6DFE" w:rsidRPr="00DC63A7">
              <w:rPr>
                <w:rStyle w:val="Hyperlink"/>
              </w:rPr>
              <w:t>Australian Universities</w:t>
            </w:r>
            <w:r w:rsidR="004D6DFE">
              <w:rPr>
                <w:webHidden/>
              </w:rPr>
              <w:tab/>
            </w:r>
            <w:r w:rsidR="004D6DFE">
              <w:rPr>
                <w:webHidden/>
              </w:rPr>
              <w:fldChar w:fldCharType="begin"/>
            </w:r>
            <w:r w:rsidR="004D6DFE">
              <w:rPr>
                <w:webHidden/>
              </w:rPr>
              <w:instrText xml:space="preserve"> PAGEREF _Toc505776816 \h </w:instrText>
            </w:r>
            <w:r w:rsidR="004D6DFE">
              <w:rPr>
                <w:webHidden/>
              </w:rPr>
            </w:r>
            <w:r w:rsidR="004D6DFE">
              <w:rPr>
                <w:webHidden/>
              </w:rPr>
              <w:fldChar w:fldCharType="separate"/>
            </w:r>
            <w:r w:rsidR="004D6DFE">
              <w:rPr>
                <w:webHidden/>
              </w:rPr>
              <w:t>21</w:t>
            </w:r>
            <w:r w:rsidR="004D6DFE">
              <w:rPr>
                <w:webHidden/>
              </w:rPr>
              <w:fldChar w:fldCharType="end"/>
            </w:r>
          </w:hyperlink>
        </w:p>
        <w:p w14:paraId="3074165B" w14:textId="28EFF9B5" w:rsidR="004D6DFE" w:rsidRDefault="009F1F01">
          <w:pPr>
            <w:pStyle w:val="TOC2"/>
            <w:rPr>
              <w:rFonts w:asciiTheme="minorHAnsi" w:hAnsiTheme="minorHAnsi" w:cstheme="minorBidi"/>
            </w:rPr>
          </w:pPr>
          <w:hyperlink w:anchor="_Toc505776817" w:history="1">
            <w:r w:rsidR="004D6DFE" w:rsidRPr="00DC63A7">
              <w:rPr>
                <w:rStyle w:val="Hyperlink"/>
              </w:rPr>
              <w:t>7.3</w:t>
            </w:r>
            <w:r w:rsidR="004D6DFE">
              <w:rPr>
                <w:rFonts w:asciiTheme="minorHAnsi" w:hAnsiTheme="minorHAnsi" w:cstheme="minorBidi"/>
              </w:rPr>
              <w:tab/>
            </w:r>
            <w:r w:rsidR="004D6DFE" w:rsidRPr="00DC63A7">
              <w:rPr>
                <w:rStyle w:val="Hyperlink"/>
              </w:rPr>
              <w:t>Students</w:t>
            </w:r>
            <w:r w:rsidR="004D6DFE">
              <w:rPr>
                <w:webHidden/>
              </w:rPr>
              <w:tab/>
            </w:r>
            <w:r w:rsidR="004D6DFE">
              <w:rPr>
                <w:webHidden/>
              </w:rPr>
              <w:fldChar w:fldCharType="begin"/>
            </w:r>
            <w:r w:rsidR="004D6DFE">
              <w:rPr>
                <w:webHidden/>
              </w:rPr>
              <w:instrText xml:space="preserve"> PAGEREF _Toc505776817 \h </w:instrText>
            </w:r>
            <w:r w:rsidR="004D6DFE">
              <w:rPr>
                <w:webHidden/>
              </w:rPr>
            </w:r>
            <w:r w:rsidR="004D6DFE">
              <w:rPr>
                <w:webHidden/>
              </w:rPr>
              <w:fldChar w:fldCharType="separate"/>
            </w:r>
            <w:r w:rsidR="004D6DFE">
              <w:rPr>
                <w:webHidden/>
              </w:rPr>
              <w:t>22</w:t>
            </w:r>
            <w:r w:rsidR="004D6DFE">
              <w:rPr>
                <w:webHidden/>
              </w:rPr>
              <w:fldChar w:fldCharType="end"/>
            </w:r>
          </w:hyperlink>
        </w:p>
        <w:p w14:paraId="708A7CD8" w14:textId="4DED4D79" w:rsidR="004D6DFE" w:rsidRDefault="009F1F01">
          <w:pPr>
            <w:pStyle w:val="TOC1"/>
            <w:rPr>
              <w:rFonts w:asciiTheme="minorHAnsi" w:hAnsiTheme="minorHAnsi" w:cstheme="minorBidi"/>
              <w:b w:val="0"/>
              <w:iCs w:val="0"/>
              <w:sz w:val="22"/>
              <w:szCs w:val="22"/>
            </w:rPr>
          </w:pPr>
          <w:hyperlink w:anchor="_Toc505776818" w:history="1">
            <w:r w:rsidR="004D6DFE" w:rsidRPr="00DC63A7">
              <w:rPr>
                <w:rStyle w:val="Hyperlink"/>
              </w:rPr>
              <w:t>8</w:t>
            </w:r>
            <w:r w:rsidR="004D6DFE">
              <w:rPr>
                <w:rFonts w:asciiTheme="minorHAnsi" w:hAnsiTheme="minorHAnsi" w:cstheme="minorBidi"/>
                <w:b w:val="0"/>
                <w:iCs w:val="0"/>
                <w:sz w:val="22"/>
                <w:szCs w:val="22"/>
              </w:rPr>
              <w:tab/>
            </w:r>
            <w:r w:rsidR="004D6DFE" w:rsidRPr="00DC63A7">
              <w:rPr>
                <w:rStyle w:val="Hyperlink"/>
              </w:rPr>
              <w:t>Complaints and Feedback</w:t>
            </w:r>
            <w:r w:rsidR="004D6DFE">
              <w:rPr>
                <w:webHidden/>
              </w:rPr>
              <w:tab/>
            </w:r>
            <w:r w:rsidR="004D6DFE">
              <w:rPr>
                <w:webHidden/>
              </w:rPr>
              <w:fldChar w:fldCharType="begin"/>
            </w:r>
            <w:r w:rsidR="004D6DFE">
              <w:rPr>
                <w:webHidden/>
              </w:rPr>
              <w:instrText xml:space="preserve"> PAGEREF _Toc505776818 \h </w:instrText>
            </w:r>
            <w:r w:rsidR="004D6DFE">
              <w:rPr>
                <w:webHidden/>
              </w:rPr>
            </w:r>
            <w:r w:rsidR="004D6DFE">
              <w:rPr>
                <w:webHidden/>
              </w:rPr>
              <w:fldChar w:fldCharType="separate"/>
            </w:r>
            <w:r w:rsidR="004D6DFE">
              <w:rPr>
                <w:webHidden/>
              </w:rPr>
              <w:t>22</w:t>
            </w:r>
            <w:r w:rsidR="004D6DFE">
              <w:rPr>
                <w:webHidden/>
              </w:rPr>
              <w:fldChar w:fldCharType="end"/>
            </w:r>
          </w:hyperlink>
        </w:p>
        <w:p w14:paraId="0BE457DE" w14:textId="4AF2F775" w:rsidR="004D6DFE" w:rsidRDefault="009F1F01">
          <w:pPr>
            <w:pStyle w:val="TOC1"/>
            <w:rPr>
              <w:rFonts w:asciiTheme="minorHAnsi" w:hAnsiTheme="minorHAnsi" w:cstheme="minorBidi"/>
              <w:b w:val="0"/>
              <w:iCs w:val="0"/>
              <w:sz w:val="22"/>
              <w:szCs w:val="22"/>
            </w:rPr>
          </w:pPr>
          <w:hyperlink w:anchor="_Toc505776819" w:history="1">
            <w:r w:rsidR="004D6DFE" w:rsidRPr="00DC63A7">
              <w:rPr>
                <w:rStyle w:val="Hyperlink"/>
              </w:rPr>
              <w:t>9</w:t>
            </w:r>
            <w:r w:rsidR="004D6DFE">
              <w:rPr>
                <w:rFonts w:asciiTheme="minorHAnsi" w:hAnsiTheme="minorHAnsi" w:cstheme="minorBidi"/>
                <w:b w:val="0"/>
                <w:iCs w:val="0"/>
                <w:sz w:val="22"/>
                <w:szCs w:val="22"/>
              </w:rPr>
              <w:tab/>
            </w:r>
            <w:r w:rsidR="004D6DFE" w:rsidRPr="00DC63A7">
              <w:rPr>
                <w:rStyle w:val="Hyperlink"/>
              </w:rPr>
              <w:t>Disclosure of Information</w:t>
            </w:r>
            <w:r w:rsidR="004D6DFE">
              <w:rPr>
                <w:webHidden/>
              </w:rPr>
              <w:tab/>
            </w:r>
            <w:r w:rsidR="004D6DFE">
              <w:rPr>
                <w:webHidden/>
              </w:rPr>
              <w:fldChar w:fldCharType="begin"/>
            </w:r>
            <w:r w:rsidR="004D6DFE">
              <w:rPr>
                <w:webHidden/>
              </w:rPr>
              <w:instrText xml:space="preserve"> PAGEREF _Toc505776819 \h </w:instrText>
            </w:r>
            <w:r w:rsidR="004D6DFE">
              <w:rPr>
                <w:webHidden/>
              </w:rPr>
            </w:r>
            <w:r w:rsidR="004D6DFE">
              <w:rPr>
                <w:webHidden/>
              </w:rPr>
              <w:fldChar w:fldCharType="separate"/>
            </w:r>
            <w:r w:rsidR="004D6DFE">
              <w:rPr>
                <w:webHidden/>
              </w:rPr>
              <w:t>22</w:t>
            </w:r>
            <w:r w:rsidR="004D6DFE">
              <w:rPr>
                <w:webHidden/>
              </w:rPr>
              <w:fldChar w:fldCharType="end"/>
            </w:r>
          </w:hyperlink>
        </w:p>
        <w:p w14:paraId="520B9A9E" w14:textId="7C8B4A1A" w:rsidR="004D6DFE" w:rsidRDefault="009F1F01">
          <w:pPr>
            <w:pStyle w:val="TOC2"/>
            <w:rPr>
              <w:rFonts w:asciiTheme="minorHAnsi" w:hAnsiTheme="minorHAnsi" w:cstheme="minorBidi"/>
            </w:rPr>
          </w:pPr>
          <w:hyperlink w:anchor="_Toc505776820" w:history="1">
            <w:r w:rsidR="004D6DFE" w:rsidRPr="00DC63A7">
              <w:rPr>
                <w:rStyle w:val="Hyperlink"/>
              </w:rPr>
              <w:t>9.1</w:t>
            </w:r>
            <w:r w:rsidR="004D6DFE">
              <w:rPr>
                <w:rFonts w:asciiTheme="minorHAnsi" w:hAnsiTheme="minorHAnsi" w:cstheme="minorBidi"/>
              </w:rPr>
              <w:tab/>
            </w:r>
            <w:r w:rsidR="004D6DFE" w:rsidRPr="00DC63A7">
              <w:rPr>
                <w:rStyle w:val="Hyperlink"/>
              </w:rPr>
              <w:t>Information to be Announced</w:t>
            </w:r>
            <w:r w:rsidR="004D6DFE">
              <w:rPr>
                <w:webHidden/>
              </w:rPr>
              <w:tab/>
            </w:r>
            <w:r w:rsidR="004D6DFE">
              <w:rPr>
                <w:webHidden/>
              </w:rPr>
              <w:fldChar w:fldCharType="begin"/>
            </w:r>
            <w:r w:rsidR="004D6DFE">
              <w:rPr>
                <w:webHidden/>
              </w:rPr>
              <w:instrText xml:space="preserve"> PAGEREF _Toc505776820 \h </w:instrText>
            </w:r>
            <w:r w:rsidR="004D6DFE">
              <w:rPr>
                <w:webHidden/>
              </w:rPr>
            </w:r>
            <w:r w:rsidR="004D6DFE">
              <w:rPr>
                <w:webHidden/>
              </w:rPr>
              <w:fldChar w:fldCharType="separate"/>
            </w:r>
            <w:r w:rsidR="004D6DFE">
              <w:rPr>
                <w:webHidden/>
              </w:rPr>
              <w:t>22</w:t>
            </w:r>
            <w:r w:rsidR="004D6DFE">
              <w:rPr>
                <w:webHidden/>
              </w:rPr>
              <w:fldChar w:fldCharType="end"/>
            </w:r>
          </w:hyperlink>
        </w:p>
        <w:p w14:paraId="2237775E" w14:textId="3114DDD3" w:rsidR="004D6DFE" w:rsidRDefault="009F1F01">
          <w:pPr>
            <w:pStyle w:val="TOC2"/>
            <w:rPr>
              <w:rFonts w:asciiTheme="minorHAnsi" w:hAnsiTheme="minorHAnsi" w:cstheme="minorBidi"/>
            </w:rPr>
          </w:pPr>
          <w:hyperlink w:anchor="_Toc505776821" w:history="1">
            <w:r w:rsidR="004D6DFE" w:rsidRPr="00DC63A7">
              <w:rPr>
                <w:rStyle w:val="Hyperlink"/>
              </w:rPr>
              <w:t>9.2</w:t>
            </w:r>
            <w:r w:rsidR="004D6DFE">
              <w:rPr>
                <w:rFonts w:asciiTheme="minorHAnsi" w:hAnsiTheme="minorHAnsi" w:cstheme="minorBidi"/>
              </w:rPr>
              <w:tab/>
            </w:r>
            <w:r w:rsidR="004D6DFE" w:rsidRPr="00DC63A7">
              <w:rPr>
                <w:rStyle w:val="Hyperlink"/>
              </w:rPr>
              <w:t>Privacy</w:t>
            </w:r>
            <w:r w:rsidR="004D6DFE">
              <w:rPr>
                <w:webHidden/>
              </w:rPr>
              <w:tab/>
            </w:r>
            <w:r w:rsidR="004D6DFE">
              <w:rPr>
                <w:webHidden/>
              </w:rPr>
              <w:fldChar w:fldCharType="begin"/>
            </w:r>
            <w:r w:rsidR="004D6DFE">
              <w:rPr>
                <w:webHidden/>
              </w:rPr>
              <w:instrText xml:space="preserve"> PAGEREF _Toc505776821 \h </w:instrText>
            </w:r>
            <w:r w:rsidR="004D6DFE">
              <w:rPr>
                <w:webHidden/>
              </w:rPr>
            </w:r>
            <w:r w:rsidR="004D6DFE">
              <w:rPr>
                <w:webHidden/>
              </w:rPr>
              <w:fldChar w:fldCharType="separate"/>
            </w:r>
            <w:r w:rsidR="004D6DFE">
              <w:rPr>
                <w:webHidden/>
              </w:rPr>
              <w:t>23</w:t>
            </w:r>
            <w:r w:rsidR="004D6DFE">
              <w:rPr>
                <w:webHidden/>
              </w:rPr>
              <w:fldChar w:fldCharType="end"/>
            </w:r>
          </w:hyperlink>
        </w:p>
        <w:p w14:paraId="44EB0E11" w14:textId="3702B20A" w:rsidR="004D6DFE" w:rsidRDefault="009F1F01">
          <w:pPr>
            <w:pStyle w:val="TOC1"/>
            <w:rPr>
              <w:rFonts w:asciiTheme="minorHAnsi" w:hAnsiTheme="minorHAnsi" w:cstheme="minorBidi"/>
              <w:b w:val="0"/>
              <w:iCs w:val="0"/>
              <w:sz w:val="22"/>
              <w:szCs w:val="22"/>
            </w:rPr>
          </w:pPr>
          <w:hyperlink w:anchor="_Toc505776822" w:history="1">
            <w:r w:rsidR="004D6DFE" w:rsidRPr="00DC63A7">
              <w:rPr>
                <w:rStyle w:val="Hyperlink"/>
              </w:rPr>
              <w:t>10</w:t>
            </w:r>
            <w:r w:rsidR="004D6DFE">
              <w:rPr>
                <w:rFonts w:asciiTheme="minorHAnsi" w:hAnsiTheme="minorHAnsi" w:cstheme="minorBidi"/>
                <w:b w:val="0"/>
                <w:iCs w:val="0"/>
                <w:sz w:val="22"/>
                <w:szCs w:val="22"/>
              </w:rPr>
              <w:tab/>
            </w:r>
            <w:r w:rsidR="004D6DFE" w:rsidRPr="00DC63A7">
              <w:rPr>
                <w:rStyle w:val="Hyperlink"/>
              </w:rPr>
              <w:t>Confidentiality</w:t>
            </w:r>
            <w:r w:rsidR="004D6DFE">
              <w:rPr>
                <w:webHidden/>
              </w:rPr>
              <w:tab/>
            </w:r>
            <w:r w:rsidR="004D6DFE">
              <w:rPr>
                <w:webHidden/>
              </w:rPr>
              <w:fldChar w:fldCharType="begin"/>
            </w:r>
            <w:r w:rsidR="004D6DFE">
              <w:rPr>
                <w:webHidden/>
              </w:rPr>
              <w:instrText xml:space="preserve"> PAGEREF _Toc505776822 \h </w:instrText>
            </w:r>
            <w:r w:rsidR="004D6DFE">
              <w:rPr>
                <w:webHidden/>
              </w:rPr>
            </w:r>
            <w:r w:rsidR="004D6DFE">
              <w:rPr>
                <w:webHidden/>
              </w:rPr>
              <w:fldChar w:fldCharType="separate"/>
            </w:r>
            <w:r w:rsidR="004D6DFE">
              <w:rPr>
                <w:webHidden/>
              </w:rPr>
              <w:t>24</w:t>
            </w:r>
            <w:r w:rsidR="004D6DFE">
              <w:rPr>
                <w:webHidden/>
              </w:rPr>
              <w:fldChar w:fldCharType="end"/>
            </w:r>
          </w:hyperlink>
        </w:p>
        <w:p w14:paraId="08876F81" w14:textId="36388130" w:rsidR="004D6DFE" w:rsidRDefault="009F1F01">
          <w:pPr>
            <w:pStyle w:val="TOC2"/>
            <w:rPr>
              <w:rFonts w:asciiTheme="minorHAnsi" w:hAnsiTheme="minorHAnsi" w:cstheme="minorBidi"/>
            </w:rPr>
          </w:pPr>
          <w:hyperlink w:anchor="_Toc505776823" w:history="1">
            <w:r w:rsidR="004D6DFE" w:rsidRPr="00DC63A7">
              <w:rPr>
                <w:rStyle w:val="Hyperlink"/>
              </w:rPr>
              <w:t>10.1</w:t>
            </w:r>
            <w:r w:rsidR="004D6DFE">
              <w:rPr>
                <w:rFonts w:asciiTheme="minorHAnsi" w:hAnsiTheme="minorHAnsi" w:cstheme="minorBidi"/>
              </w:rPr>
              <w:tab/>
            </w:r>
            <w:r w:rsidR="004D6DFE" w:rsidRPr="00DC63A7">
              <w:rPr>
                <w:rStyle w:val="Hyperlink"/>
              </w:rPr>
              <w:t>Identification of Confidential Information</w:t>
            </w:r>
            <w:r w:rsidR="004D6DFE">
              <w:rPr>
                <w:webHidden/>
              </w:rPr>
              <w:tab/>
            </w:r>
            <w:r w:rsidR="004D6DFE">
              <w:rPr>
                <w:webHidden/>
              </w:rPr>
              <w:fldChar w:fldCharType="begin"/>
            </w:r>
            <w:r w:rsidR="004D6DFE">
              <w:rPr>
                <w:webHidden/>
              </w:rPr>
              <w:instrText xml:space="preserve"> PAGEREF _Toc505776823 \h </w:instrText>
            </w:r>
            <w:r w:rsidR="004D6DFE">
              <w:rPr>
                <w:webHidden/>
              </w:rPr>
            </w:r>
            <w:r w:rsidR="004D6DFE">
              <w:rPr>
                <w:webHidden/>
              </w:rPr>
              <w:fldChar w:fldCharType="separate"/>
            </w:r>
            <w:r w:rsidR="004D6DFE">
              <w:rPr>
                <w:webHidden/>
              </w:rPr>
              <w:t>24</w:t>
            </w:r>
            <w:r w:rsidR="004D6DFE">
              <w:rPr>
                <w:webHidden/>
              </w:rPr>
              <w:fldChar w:fldCharType="end"/>
            </w:r>
          </w:hyperlink>
        </w:p>
        <w:p w14:paraId="4ECD6CB9" w14:textId="29064DF1" w:rsidR="004D6DFE" w:rsidRDefault="009F1F01">
          <w:pPr>
            <w:pStyle w:val="TOC2"/>
            <w:rPr>
              <w:rFonts w:asciiTheme="minorHAnsi" w:hAnsiTheme="minorHAnsi" w:cstheme="minorBidi"/>
            </w:rPr>
          </w:pPr>
          <w:hyperlink w:anchor="_Toc505776824" w:history="1">
            <w:r w:rsidR="004D6DFE" w:rsidRPr="00DC63A7">
              <w:rPr>
                <w:rStyle w:val="Hyperlink"/>
              </w:rPr>
              <w:t>10.2</w:t>
            </w:r>
            <w:r w:rsidR="004D6DFE">
              <w:rPr>
                <w:rFonts w:asciiTheme="minorHAnsi" w:hAnsiTheme="minorHAnsi" w:cstheme="minorBidi"/>
              </w:rPr>
              <w:tab/>
            </w:r>
            <w:r w:rsidR="004D6DFE" w:rsidRPr="00DC63A7">
              <w:rPr>
                <w:rStyle w:val="Hyperlink"/>
              </w:rPr>
              <w:t>Use of Confidential Information</w:t>
            </w:r>
            <w:r w:rsidR="004D6DFE">
              <w:rPr>
                <w:webHidden/>
              </w:rPr>
              <w:tab/>
            </w:r>
            <w:r w:rsidR="004D6DFE">
              <w:rPr>
                <w:webHidden/>
              </w:rPr>
              <w:fldChar w:fldCharType="begin"/>
            </w:r>
            <w:r w:rsidR="004D6DFE">
              <w:rPr>
                <w:webHidden/>
              </w:rPr>
              <w:instrText xml:space="preserve"> PAGEREF _Toc505776824 \h </w:instrText>
            </w:r>
            <w:r w:rsidR="004D6DFE">
              <w:rPr>
                <w:webHidden/>
              </w:rPr>
            </w:r>
            <w:r w:rsidR="004D6DFE">
              <w:rPr>
                <w:webHidden/>
              </w:rPr>
              <w:fldChar w:fldCharType="separate"/>
            </w:r>
            <w:r w:rsidR="004D6DFE">
              <w:rPr>
                <w:webHidden/>
              </w:rPr>
              <w:t>24</w:t>
            </w:r>
            <w:r w:rsidR="004D6DFE">
              <w:rPr>
                <w:webHidden/>
              </w:rPr>
              <w:fldChar w:fldCharType="end"/>
            </w:r>
          </w:hyperlink>
        </w:p>
        <w:p w14:paraId="39D0CC46" w14:textId="5C9B3140" w:rsidR="004D6DFE" w:rsidRDefault="009F1F01">
          <w:pPr>
            <w:pStyle w:val="TOC1"/>
            <w:rPr>
              <w:rFonts w:asciiTheme="minorHAnsi" w:hAnsiTheme="minorHAnsi" w:cstheme="minorBidi"/>
              <w:b w:val="0"/>
              <w:iCs w:val="0"/>
              <w:sz w:val="22"/>
              <w:szCs w:val="22"/>
            </w:rPr>
          </w:pPr>
          <w:hyperlink w:anchor="_Toc505776825" w:history="1">
            <w:r w:rsidR="004D6DFE" w:rsidRPr="00DC63A7">
              <w:rPr>
                <w:rStyle w:val="Hyperlink"/>
              </w:rPr>
              <w:t>11</w:t>
            </w:r>
            <w:r w:rsidR="004D6DFE">
              <w:rPr>
                <w:rFonts w:asciiTheme="minorHAnsi" w:hAnsiTheme="minorHAnsi" w:cstheme="minorBidi"/>
                <w:b w:val="0"/>
                <w:iCs w:val="0"/>
                <w:sz w:val="22"/>
                <w:szCs w:val="22"/>
              </w:rPr>
              <w:tab/>
            </w:r>
            <w:r w:rsidR="004D6DFE" w:rsidRPr="00DC63A7">
              <w:rPr>
                <w:rStyle w:val="Hyperlink"/>
              </w:rPr>
              <w:t>Freedom of Information</w:t>
            </w:r>
            <w:r w:rsidR="004D6DFE">
              <w:rPr>
                <w:webHidden/>
              </w:rPr>
              <w:tab/>
            </w:r>
            <w:r w:rsidR="004D6DFE">
              <w:rPr>
                <w:webHidden/>
              </w:rPr>
              <w:fldChar w:fldCharType="begin"/>
            </w:r>
            <w:r w:rsidR="004D6DFE">
              <w:rPr>
                <w:webHidden/>
              </w:rPr>
              <w:instrText xml:space="preserve"> PAGEREF _Toc505776825 \h </w:instrText>
            </w:r>
            <w:r w:rsidR="004D6DFE">
              <w:rPr>
                <w:webHidden/>
              </w:rPr>
            </w:r>
            <w:r w:rsidR="004D6DFE">
              <w:rPr>
                <w:webHidden/>
              </w:rPr>
              <w:fldChar w:fldCharType="separate"/>
            </w:r>
            <w:r w:rsidR="004D6DFE">
              <w:rPr>
                <w:webHidden/>
              </w:rPr>
              <w:t>24</w:t>
            </w:r>
            <w:r w:rsidR="004D6DFE">
              <w:rPr>
                <w:webHidden/>
              </w:rPr>
              <w:fldChar w:fldCharType="end"/>
            </w:r>
          </w:hyperlink>
        </w:p>
        <w:p w14:paraId="1A3975D2" w14:textId="26E5A7A9" w:rsidR="004D6DFE" w:rsidRDefault="009F1F01">
          <w:pPr>
            <w:pStyle w:val="TOC1"/>
            <w:rPr>
              <w:rFonts w:asciiTheme="minorHAnsi" w:hAnsiTheme="minorHAnsi" w:cstheme="minorBidi"/>
              <w:b w:val="0"/>
              <w:iCs w:val="0"/>
              <w:sz w:val="22"/>
              <w:szCs w:val="22"/>
            </w:rPr>
          </w:pPr>
          <w:hyperlink w:anchor="_Toc505776826" w:history="1">
            <w:r w:rsidR="004D6DFE" w:rsidRPr="00DC63A7">
              <w:rPr>
                <w:rStyle w:val="Hyperlink"/>
              </w:rPr>
              <w:t>12</w:t>
            </w:r>
            <w:r w:rsidR="004D6DFE">
              <w:rPr>
                <w:rFonts w:asciiTheme="minorHAnsi" w:hAnsiTheme="minorHAnsi" w:cstheme="minorBidi"/>
                <w:b w:val="0"/>
                <w:iCs w:val="0"/>
                <w:sz w:val="22"/>
                <w:szCs w:val="22"/>
              </w:rPr>
              <w:tab/>
            </w:r>
            <w:r w:rsidR="004D6DFE" w:rsidRPr="00DC63A7">
              <w:rPr>
                <w:rStyle w:val="Hyperlink"/>
              </w:rPr>
              <w:t>Program Evaluation</w:t>
            </w:r>
            <w:r w:rsidR="004D6DFE">
              <w:rPr>
                <w:webHidden/>
              </w:rPr>
              <w:tab/>
            </w:r>
            <w:r w:rsidR="004D6DFE">
              <w:rPr>
                <w:webHidden/>
              </w:rPr>
              <w:fldChar w:fldCharType="begin"/>
            </w:r>
            <w:r w:rsidR="004D6DFE">
              <w:rPr>
                <w:webHidden/>
              </w:rPr>
              <w:instrText xml:space="preserve"> PAGEREF _Toc505776826 \h </w:instrText>
            </w:r>
            <w:r w:rsidR="004D6DFE">
              <w:rPr>
                <w:webHidden/>
              </w:rPr>
            </w:r>
            <w:r w:rsidR="004D6DFE">
              <w:rPr>
                <w:webHidden/>
              </w:rPr>
              <w:fldChar w:fldCharType="separate"/>
            </w:r>
            <w:r w:rsidR="004D6DFE">
              <w:rPr>
                <w:webHidden/>
              </w:rPr>
              <w:t>25</w:t>
            </w:r>
            <w:r w:rsidR="004D6DFE">
              <w:rPr>
                <w:webHidden/>
              </w:rPr>
              <w:fldChar w:fldCharType="end"/>
            </w:r>
          </w:hyperlink>
        </w:p>
        <w:p w14:paraId="2969AB58" w14:textId="6D126365" w:rsidR="004D6DFE" w:rsidRDefault="009F1F01">
          <w:pPr>
            <w:pStyle w:val="TOC1"/>
            <w:rPr>
              <w:rFonts w:asciiTheme="minorHAnsi" w:hAnsiTheme="minorHAnsi" w:cstheme="minorBidi"/>
              <w:b w:val="0"/>
              <w:iCs w:val="0"/>
              <w:sz w:val="22"/>
              <w:szCs w:val="22"/>
            </w:rPr>
          </w:pPr>
          <w:hyperlink w:anchor="_Toc505776827" w:history="1">
            <w:r w:rsidR="004D6DFE" w:rsidRPr="00DC63A7">
              <w:rPr>
                <w:rStyle w:val="Hyperlink"/>
              </w:rPr>
              <w:t>13</w:t>
            </w:r>
            <w:r w:rsidR="004D6DFE">
              <w:rPr>
                <w:rFonts w:asciiTheme="minorHAnsi" w:hAnsiTheme="minorHAnsi" w:cstheme="minorBidi"/>
                <w:b w:val="0"/>
                <w:iCs w:val="0"/>
                <w:sz w:val="22"/>
                <w:szCs w:val="22"/>
              </w:rPr>
              <w:tab/>
            </w:r>
            <w:r w:rsidR="004D6DFE" w:rsidRPr="00DC63A7">
              <w:rPr>
                <w:rStyle w:val="Hyperlink"/>
              </w:rPr>
              <w:t>Further Information</w:t>
            </w:r>
            <w:r w:rsidR="004D6DFE">
              <w:rPr>
                <w:webHidden/>
              </w:rPr>
              <w:tab/>
            </w:r>
            <w:r w:rsidR="004D6DFE">
              <w:rPr>
                <w:webHidden/>
              </w:rPr>
              <w:fldChar w:fldCharType="begin"/>
            </w:r>
            <w:r w:rsidR="004D6DFE">
              <w:rPr>
                <w:webHidden/>
              </w:rPr>
              <w:instrText xml:space="preserve"> PAGEREF _Toc505776827 \h </w:instrText>
            </w:r>
            <w:r w:rsidR="004D6DFE">
              <w:rPr>
                <w:webHidden/>
              </w:rPr>
            </w:r>
            <w:r w:rsidR="004D6DFE">
              <w:rPr>
                <w:webHidden/>
              </w:rPr>
              <w:fldChar w:fldCharType="separate"/>
            </w:r>
            <w:r w:rsidR="004D6DFE">
              <w:rPr>
                <w:webHidden/>
              </w:rPr>
              <w:t>25</w:t>
            </w:r>
            <w:r w:rsidR="004D6DFE">
              <w:rPr>
                <w:webHidden/>
              </w:rPr>
              <w:fldChar w:fldCharType="end"/>
            </w:r>
          </w:hyperlink>
        </w:p>
        <w:p w14:paraId="55DF0F55" w14:textId="34F78895" w:rsidR="004D6DFE" w:rsidRDefault="009F1F01">
          <w:pPr>
            <w:pStyle w:val="TOC1"/>
            <w:rPr>
              <w:rFonts w:asciiTheme="minorHAnsi" w:hAnsiTheme="minorHAnsi" w:cstheme="minorBidi"/>
              <w:b w:val="0"/>
              <w:iCs w:val="0"/>
              <w:sz w:val="22"/>
              <w:szCs w:val="22"/>
            </w:rPr>
          </w:pPr>
          <w:hyperlink w:anchor="_Toc505776828" w:history="1">
            <w:r w:rsidR="004D6DFE" w:rsidRPr="00DC63A7">
              <w:rPr>
                <w:rStyle w:val="Hyperlink"/>
              </w:rPr>
              <w:t>14</w:t>
            </w:r>
            <w:r w:rsidR="004D6DFE">
              <w:rPr>
                <w:rFonts w:asciiTheme="minorHAnsi" w:hAnsiTheme="minorHAnsi" w:cstheme="minorBidi"/>
                <w:b w:val="0"/>
                <w:iCs w:val="0"/>
                <w:sz w:val="22"/>
                <w:szCs w:val="22"/>
              </w:rPr>
              <w:tab/>
            </w:r>
            <w:r w:rsidR="004D6DFE" w:rsidRPr="00DC63A7">
              <w:rPr>
                <w:rStyle w:val="Hyperlink"/>
              </w:rPr>
              <w:t>Legislative Authority</w:t>
            </w:r>
            <w:r w:rsidR="004D6DFE">
              <w:rPr>
                <w:webHidden/>
              </w:rPr>
              <w:tab/>
            </w:r>
            <w:r w:rsidR="004D6DFE">
              <w:rPr>
                <w:webHidden/>
              </w:rPr>
              <w:fldChar w:fldCharType="begin"/>
            </w:r>
            <w:r w:rsidR="004D6DFE">
              <w:rPr>
                <w:webHidden/>
              </w:rPr>
              <w:instrText xml:space="preserve"> PAGEREF _Toc505776828 \h </w:instrText>
            </w:r>
            <w:r w:rsidR="004D6DFE">
              <w:rPr>
                <w:webHidden/>
              </w:rPr>
            </w:r>
            <w:r w:rsidR="004D6DFE">
              <w:rPr>
                <w:webHidden/>
              </w:rPr>
              <w:fldChar w:fldCharType="separate"/>
            </w:r>
            <w:r w:rsidR="004D6DFE">
              <w:rPr>
                <w:webHidden/>
              </w:rPr>
              <w:t>25</w:t>
            </w:r>
            <w:r w:rsidR="004D6DFE">
              <w:rPr>
                <w:webHidden/>
              </w:rPr>
              <w:fldChar w:fldCharType="end"/>
            </w:r>
          </w:hyperlink>
        </w:p>
        <w:p w14:paraId="695C0AD7" w14:textId="2E15558F" w:rsidR="004D6DFE" w:rsidRDefault="009F1F01">
          <w:pPr>
            <w:pStyle w:val="TOC1"/>
            <w:rPr>
              <w:rFonts w:asciiTheme="minorHAnsi" w:hAnsiTheme="minorHAnsi" w:cstheme="minorBidi"/>
              <w:b w:val="0"/>
              <w:iCs w:val="0"/>
              <w:sz w:val="22"/>
              <w:szCs w:val="22"/>
            </w:rPr>
          </w:pPr>
          <w:hyperlink w:anchor="_Toc505776829" w:history="1">
            <w:r w:rsidR="004D6DFE" w:rsidRPr="00DC63A7">
              <w:rPr>
                <w:rStyle w:val="Hyperlink"/>
              </w:rPr>
              <w:t>15</w:t>
            </w:r>
            <w:r w:rsidR="004D6DFE">
              <w:rPr>
                <w:rFonts w:asciiTheme="minorHAnsi" w:hAnsiTheme="minorHAnsi" w:cstheme="minorBidi"/>
                <w:b w:val="0"/>
                <w:iCs w:val="0"/>
                <w:sz w:val="22"/>
                <w:szCs w:val="22"/>
              </w:rPr>
              <w:tab/>
            </w:r>
            <w:r w:rsidR="004D6DFE" w:rsidRPr="00DC63A7">
              <w:rPr>
                <w:rStyle w:val="Hyperlink"/>
              </w:rPr>
              <w:t>Definitions of Key Terms</w:t>
            </w:r>
            <w:r w:rsidR="004D6DFE">
              <w:rPr>
                <w:webHidden/>
              </w:rPr>
              <w:tab/>
            </w:r>
            <w:r w:rsidR="004D6DFE">
              <w:rPr>
                <w:webHidden/>
              </w:rPr>
              <w:fldChar w:fldCharType="begin"/>
            </w:r>
            <w:r w:rsidR="004D6DFE">
              <w:rPr>
                <w:webHidden/>
              </w:rPr>
              <w:instrText xml:space="preserve"> PAGEREF _Toc505776829 \h </w:instrText>
            </w:r>
            <w:r w:rsidR="004D6DFE">
              <w:rPr>
                <w:webHidden/>
              </w:rPr>
            </w:r>
            <w:r w:rsidR="004D6DFE">
              <w:rPr>
                <w:webHidden/>
              </w:rPr>
              <w:fldChar w:fldCharType="separate"/>
            </w:r>
            <w:r w:rsidR="004D6DFE">
              <w:rPr>
                <w:webHidden/>
              </w:rPr>
              <w:t>25</w:t>
            </w:r>
            <w:r w:rsidR="004D6DFE">
              <w:rPr>
                <w:webHidden/>
              </w:rPr>
              <w:fldChar w:fldCharType="end"/>
            </w:r>
          </w:hyperlink>
        </w:p>
        <w:p w14:paraId="0890A66C" w14:textId="23E11B30" w:rsidR="00911534" w:rsidRPr="00C86AC4" w:rsidRDefault="00A61710">
          <w:r w:rsidRPr="00C86AC4">
            <w:rPr>
              <w:b/>
              <w:bCs/>
              <w:noProof/>
            </w:rPr>
            <w:fldChar w:fldCharType="end"/>
          </w:r>
        </w:p>
      </w:sdtContent>
    </w:sdt>
    <w:p w14:paraId="304D2339" w14:textId="77777777" w:rsidR="00A31657" w:rsidRPr="00C86AC4" w:rsidRDefault="00A31657" w:rsidP="00474F23">
      <w:pPr>
        <w:pStyle w:val="Heading1"/>
        <w:spacing w:before="240"/>
        <w:ind w:left="1134" w:hanging="1134"/>
        <w:sectPr w:rsidR="00A31657" w:rsidRPr="00C86AC4" w:rsidSect="00501628">
          <w:headerReference w:type="even" r:id="rId19"/>
          <w:headerReference w:type="default" r:id="rId20"/>
          <w:footerReference w:type="even" r:id="rId21"/>
          <w:footerReference w:type="default" r:id="rId22"/>
          <w:headerReference w:type="first" r:id="rId23"/>
          <w:pgSz w:w="11906" w:h="16838"/>
          <w:pgMar w:top="1440" w:right="1440" w:bottom="1440" w:left="1440" w:header="709" w:footer="709" w:gutter="0"/>
          <w:cols w:space="708"/>
          <w:docGrid w:linePitch="360"/>
        </w:sectPr>
      </w:pPr>
    </w:p>
    <w:p w14:paraId="1A4D1F12" w14:textId="77777777" w:rsidR="00CF4EBF" w:rsidRPr="00C86AC4" w:rsidRDefault="0022369D" w:rsidP="007979B2">
      <w:pPr>
        <w:pStyle w:val="Heading1"/>
        <w:spacing w:before="360"/>
        <w:ind w:left="1134" w:hanging="1134"/>
      </w:pPr>
      <w:bookmarkStart w:id="2" w:name="_Toc411429612"/>
      <w:bookmarkStart w:id="3" w:name="_Toc505776774"/>
      <w:bookmarkStart w:id="4" w:name="CHAPTn"/>
      <w:r w:rsidRPr="00C86AC4">
        <w:lastRenderedPageBreak/>
        <w:t>Program</w:t>
      </w:r>
      <w:r w:rsidR="00CF4EBF" w:rsidRPr="00C86AC4">
        <w:t xml:space="preserve"> Overview</w:t>
      </w:r>
      <w:bookmarkEnd w:id="2"/>
      <w:bookmarkEnd w:id="3"/>
      <w:bookmarkEnd w:id="0"/>
      <w:r w:rsidR="00CF4EBF" w:rsidRPr="00C86AC4">
        <w:t xml:space="preserve"> </w:t>
      </w:r>
    </w:p>
    <w:p w14:paraId="1BADB575" w14:textId="77777777" w:rsidR="00CF4EBF" w:rsidRPr="00C86AC4" w:rsidRDefault="00CF4EBF" w:rsidP="007979B2">
      <w:pPr>
        <w:pStyle w:val="Heading2"/>
        <w:spacing w:before="240" w:after="240"/>
        <w:ind w:left="578" w:hanging="578"/>
      </w:pPr>
      <w:bookmarkStart w:id="5" w:name="_Toc279581433"/>
      <w:bookmarkStart w:id="6" w:name="_Toc411429613"/>
      <w:bookmarkStart w:id="7" w:name="_Toc505776775"/>
      <w:r w:rsidRPr="00C86AC4">
        <w:t xml:space="preserve">Purpose of </w:t>
      </w:r>
      <w:r w:rsidR="009F5E28" w:rsidRPr="00C86AC4">
        <w:t>G</w:t>
      </w:r>
      <w:r w:rsidRPr="00C86AC4">
        <w:t>uidelines</w:t>
      </w:r>
      <w:bookmarkEnd w:id="5"/>
      <w:bookmarkEnd w:id="6"/>
      <w:bookmarkEnd w:id="7"/>
      <w:r w:rsidRPr="00C86AC4">
        <w:t xml:space="preserve"> </w:t>
      </w:r>
    </w:p>
    <w:p w14:paraId="7216FAA7" w14:textId="5BFB80E8" w:rsidR="009F5E28" w:rsidRPr="00C86AC4" w:rsidRDefault="009F5E28" w:rsidP="003B1083">
      <w:pPr>
        <w:spacing w:before="120" w:after="120" w:line="240" w:lineRule="atLeast"/>
        <w:rPr>
          <w:rFonts w:ascii="Arial" w:eastAsia="MS Gothic" w:hAnsi="Arial" w:cs="Arial"/>
          <w:color w:val="000000"/>
          <w:spacing w:val="-2"/>
          <w:kern w:val="28"/>
          <w:sz w:val="22"/>
          <w:szCs w:val="22"/>
          <w:lang w:eastAsia="en-US"/>
        </w:rPr>
      </w:pPr>
      <w:r w:rsidRPr="00C86AC4">
        <w:rPr>
          <w:rFonts w:ascii="Arial" w:eastAsia="MS Gothic" w:hAnsi="Arial" w:cs="Arial"/>
          <w:color w:val="000000"/>
          <w:spacing w:val="-2"/>
          <w:kern w:val="28"/>
          <w:sz w:val="22"/>
          <w:szCs w:val="22"/>
          <w:lang w:eastAsia="en-US"/>
        </w:rPr>
        <w:t>T</w:t>
      </w:r>
      <w:r w:rsidR="00C92470" w:rsidRPr="00C86AC4">
        <w:rPr>
          <w:rFonts w:ascii="Arial" w:eastAsia="MS Gothic" w:hAnsi="Arial" w:cs="Arial"/>
          <w:color w:val="000000"/>
          <w:spacing w:val="-2"/>
          <w:kern w:val="28"/>
          <w:sz w:val="22"/>
          <w:szCs w:val="22"/>
          <w:lang w:eastAsia="en-US"/>
        </w:rPr>
        <w:t>hese G</w:t>
      </w:r>
      <w:r w:rsidR="00CF4EBF" w:rsidRPr="00C86AC4">
        <w:rPr>
          <w:rFonts w:ascii="Arial" w:eastAsia="MS Gothic" w:hAnsi="Arial" w:cs="Arial"/>
          <w:color w:val="000000"/>
          <w:spacing w:val="-2"/>
          <w:kern w:val="28"/>
          <w:sz w:val="22"/>
          <w:szCs w:val="22"/>
          <w:lang w:eastAsia="en-US"/>
        </w:rPr>
        <w:t xml:space="preserve">uidelines </w:t>
      </w:r>
      <w:r w:rsidR="005B1BD0" w:rsidRPr="00C86AC4">
        <w:rPr>
          <w:rFonts w:ascii="Arial" w:eastAsia="MS Gothic" w:hAnsi="Arial" w:cs="Arial"/>
          <w:color w:val="000000"/>
          <w:spacing w:val="-2"/>
          <w:kern w:val="28"/>
          <w:sz w:val="22"/>
          <w:szCs w:val="22"/>
          <w:lang w:eastAsia="en-US"/>
        </w:rPr>
        <w:t xml:space="preserve">provide information about </w:t>
      </w:r>
      <w:r w:rsidR="00CF4EBF" w:rsidRPr="00C86AC4">
        <w:rPr>
          <w:rFonts w:ascii="Arial" w:eastAsia="MS Gothic" w:hAnsi="Arial" w:cs="Arial"/>
          <w:color w:val="000000"/>
          <w:spacing w:val="-2"/>
          <w:kern w:val="28"/>
          <w:sz w:val="22"/>
          <w:szCs w:val="22"/>
          <w:lang w:eastAsia="en-US"/>
        </w:rPr>
        <w:t xml:space="preserve">the </w:t>
      </w:r>
      <w:r w:rsidR="00C25E03" w:rsidRPr="00C86AC4">
        <w:rPr>
          <w:rFonts w:ascii="Arial" w:eastAsia="MS Gothic" w:hAnsi="Arial" w:cs="Arial"/>
          <w:color w:val="000000"/>
          <w:spacing w:val="-2"/>
          <w:kern w:val="28"/>
          <w:sz w:val="22"/>
          <w:szCs w:val="22"/>
          <w:lang w:eastAsia="en-US"/>
        </w:rPr>
        <w:t>201</w:t>
      </w:r>
      <w:r w:rsidR="00C26A53" w:rsidRPr="00C86AC4">
        <w:rPr>
          <w:rFonts w:ascii="Arial" w:eastAsia="MS Gothic" w:hAnsi="Arial" w:cs="Arial"/>
          <w:color w:val="000000"/>
          <w:spacing w:val="-2"/>
          <w:kern w:val="28"/>
          <w:sz w:val="22"/>
          <w:szCs w:val="22"/>
          <w:lang w:eastAsia="en-US"/>
        </w:rPr>
        <w:t>9</w:t>
      </w:r>
      <w:r w:rsidR="00CF4EBF" w:rsidRPr="00C86AC4">
        <w:rPr>
          <w:rFonts w:ascii="Arial" w:eastAsia="MS Gothic" w:hAnsi="Arial" w:cs="Arial"/>
          <w:color w:val="000000"/>
          <w:spacing w:val="-2"/>
          <w:kern w:val="28"/>
          <w:sz w:val="22"/>
          <w:szCs w:val="22"/>
          <w:lang w:eastAsia="en-US"/>
        </w:rPr>
        <w:t xml:space="preserve"> round of the New Colombo Plan</w:t>
      </w:r>
      <w:r w:rsidR="00CF50F2" w:rsidRPr="00C86AC4">
        <w:rPr>
          <w:rFonts w:ascii="Arial" w:eastAsia="MS Gothic" w:hAnsi="Arial" w:cs="Arial"/>
          <w:color w:val="000000"/>
          <w:spacing w:val="-2"/>
          <w:kern w:val="28"/>
          <w:sz w:val="22"/>
          <w:szCs w:val="22"/>
          <w:lang w:eastAsia="en-US"/>
        </w:rPr>
        <w:t xml:space="preserve"> </w:t>
      </w:r>
      <w:r w:rsidR="00CF4EBF" w:rsidRPr="00C86AC4">
        <w:rPr>
          <w:rFonts w:ascii="Arial" w:eastAsia="MS Gothic" w:hAnsi="Arial" w:cs="Arial"/>
          <w:color w:val="000000"/>
          <w:spacing w:val="-2"/>
          <w:kern w:val="28"/>
          <w:sz w:val="22"/>
          <w:szCs w:val="22"/>
          <w:lang w:eastAsia="en-US"/>
        </w:rPr>
        <w:t xml:space="preserve">Mobility </w:t>
      </w:r>
      <w:r w:rsidR="0022369D" w:rsidRPr="00C86AC4">
        <w:rPr>
          <w:rFonts w:ascii="Arial" w:eastAsia="MS Gothic" w:hAnsi="Arial" w:cs="Arial"/>
          <w:color w:val="000000"/>
          <w:spacing w:val="-2"/>
          <w:kern w:val="28"/>
          <w:sz w:val="22"/>
          <w:szCs w:val="22"/>
          <w:lang w:eastAsia="en-US"/>
        </w:rPr>
        <w:t>Program</w:t>
      </w:r>
      <w:r w:rsidR="005B1BD0" w:rsidRPr="00C86AC4">
        <w:rPr>
          <w:rFonts w:ascii="Arial" w:eastAsia="MS Gothic" w:hAnsi="Arial" w:cs="Arial"/>
          <w:color w:val="000000"/>
          <w:spacing w:val="-2"/>
          <w:kern w:val="28"/>
          <w:sz w:val="22"/>
          <w:szCs w:val="22"/>
          <w:lang w:eastAsia="en-US"/>
        </w:rPr>
        <w:t>, including eligibility and the process for assessing and allocating funding to grant applications</w:t>
      </w:r>
      <w:r w:rsidR="00CF4EBF" w:rsidRPr="00C86AC4">
        <w:rPr>
          <w:rFonts w:ascii="Arial" w:eastAsia="MS Gothic" w:hAnsi="Arial" w:cs="Arial"/>
          <w:color w:val="000000"/>
          <w:spacing w:val="-2"/>
          <w:kern w:val="28"/>
          <w:sz w:val="22"/>
          <w:szCs w:val="22"/>
          <w:lang w:eastAsia="en-US"/>
        </w:rPr>
        <w:t xml:space="preserve">. </w:t>
      </w:r>
    </w:p>
    <w:p w14:paraId="6AED8624" w14:textId="77777777" w:rsidR="008D1DA4" w:rsidRPr="00C86AC4" w:rsidRDefault="00C92470" w:rsidP="008D1DA4">
      <w:pPr>
        <w:rPr>
          <w:rFonts w:ascii="Arial" w:hAnsi="Arial" w:cs="Arial"/>
          <w:sz w:val="22"/>
          <w:szCs w:val="22"/>
        </w:rPr>
      </w:pPr>
      <w:r w:rsidRPr="00C86AC4">
        <w:rPr>
          <w:rFonts w:ascii="Arial" w:eastAsia="MS Gothic" w:hAnsi="Arial" w:cs="Arial"/>
          <w:color w:val="000000"/>
          <w:spacing w:val="-2"/>
          <w:kern w:val="28"/>
          <w:sz w:val="22"/>
          <w:szCs w:val="22"/>
          <w:lang w:eastAsia="en-US"/>
        </w:rPr>
        <w:t>These G</w:t>
      </w:r>
      <w:r w:rsidR="00CF4EBF" w:rsidRPr="00C86AC4">
        <w:rPr>
          <w:rFonts w:ascii="Arial" w:eastAsia="MS Gothic" w:hAnsi="Arial" w:cs="Arial"/>
          <w:color w:val="000000"/>
          <w:spacing w:val="-2"/>
          <w:kern w:val="28"/>
          <w:sz w:val="22"/>
          <w:szCs w:val="22"/>
          <w:lang w:eastAsia="en-US"/>
        </w:rPr>
        <w:t xml:space="preserve">uidelines </w:t>
      </w:r>
      <w:proofErr w:type="gramStart"/>
      <w:r w:rsidR="00CF4EBF" w:rsidRPr="00C86AC4">
        <w:rPr>
          <w:rFonts w:ascii="Arial" w:eastAsia="MS Gothic" w:hAnsi="Arial" w:cs="Arial"/>
          <w:color w:val="000000"/>
          <w:spacing w:val="-2"/>
          <w:kern w:val="28"/>
          <w:sz w:val="22"/>
          <w:szCs w:val="22"/>
          <w:lang w:eastAsia="en-US"/>
        </w:rPr>
        <w:t>should be read</w:t>
      </w:r>
      <w:proofErr w:type="gramEnd"/>
      <w:r w:rsidR="00CF4EBF" w:rsidRPr="00C86AC4">
        <w:rPr>
          <w:rFonts w:ascii="Arial" w:eastAsia="MS Gothic" w:hAnsi="Arial" w:cs="Arial"/>
          <w:color w:val="000000"/>
          <w:spacing w:val="-2"/>
          <w:kern w:val="28"/>
          <w:sz w:val="22"/>
          <w:szCs w:val="22"/>
          <w:lang w:eastAsia="en-US"/>
        </w:rPr>
        <w:t xml:space="preserve"> in conjunction with </w:t>
      </w:r>
      <w:r w:rsidR="00967F9E" w:rsidRPr="00C86AC4">
        <w:rPr>
          <w:rFonts w:ascii="Arial" w:eastAsia="MS Gothic" w:hAnsi="Arial" w:cs="Arial"/>
          <w:color w:val="000000"/>
          <w:spacing w:val="-2"/>
          <w:kern w:val="28"/>
          <w:sz w:val="22"/>
          <w:szCs w:val="22"/>
          <w:lang w:eastAsia="en-US"/>
        </w:rPr>
        <w:t>the Advice to Applicants</w:t>
      </w:r>
      <w:r w:rsidR="00CF4EBF" w:rsidRPr="00C86AC4">
        <w:rPr>
          <w:rFonts w:ascii="Arial" w:eastAsia="MS Gothic" w:hAnsi="Arial" w:cs="Arial"/>
          <w:color w:val="000000"/>
          <w:spacing w:val="-2"/>
          <w:kern w:val="28"/>
          <w:sz w:val="22"/>
          <w:szCs w:val="22"/>
          <w:lang w:eastAsia="en-US"/>
        </w:rPr>
        <w:t xml:space="preserve"> available on the Department of Foreign Affairs and Trade website at </w:t>
      </w:r>
      <w:hyperlink r:id="rId24" w:history="1">
        <w:r w:rsidR="009705EE" w:rsidRPr="00C86AC4">
          <w:rPr>
            <w:rStyle w:val="Hyperlink"/>
            <w:rFonts w:ascii="Arial" w:hAnsi="Arial" w:cs="Arial"/>
            <w:sz w:val="22"/>
            <w:szCs w:val="22"/>
          </w:rPr>
          <w:t>http://dfat.gov.au/people-to-people/new-colombo-plan/mobility-program/Pages/mobility-program.aspx</w:t>
        </w:r>
      </w:hyperlink>
      <w:r w:rsidR="003228FE" w:rsidRPr="00C86AC4">
        <w:rPr>
          <w:rFonts w:ascii="Arial" w:hAnsi="Arial" w:cs="Arial"/>
          <w:sz w:val="22"/>
          <w:szCs w:val="22"/>
        </w:rPr>
        <w:t xml:space="preserve">. </w:t>
      </w:r>
    </w:p>
    <w:p w14:paraId="182C621E" w14:textId="77777777" w:rsidR="008D1DA4" w:rsidRPr="00C86AC4" w:rsidRDefault="008D1DA4" w:rsidP="008D1DA4">
      <w:pPr>
        <w:rPr>
          <w:rFonts w:ascii="Arial" w:hAnsi="Arial" w:cs="Arial"/>
          <w:sz w:val="22"/>
          <w:szCs w:val="22"/>
        </w:rPr>
      </w:pPr>
    </w:p>
    <w:p w14:paraId="769ADEDD" w14:textId="100431BF" w:rsidR="00CF4EBF" w:rsidRPr="00C86AC4" w:rsidRDefault="00C92470" w:rsidP="008D1DA4">
      <w:pPr>
        <w:rPr>
          <w:rFonts w:ascii="Arial" w:hAnsi="Arial" w:cs="Arial"/>
          <w:sz w:val="22"/>
          <w:szCs w:val="22"/>
          <w:lang w:eastAsia="en-US"/>
        </w:rPr>
      </w:pPr>
      <w:r w:rsidRPr="00C86AC4">
        <w:rPr>
          <w:rFonts w:ascii="Arial" w:hAnsi="Arial" w:cs="Arial"/>
          <w:sz w:val="22"/>
          <w:szCs w:val="22"/>
          <w:lang w:eastAsia="en-US"/>
        </w:rPr>
        <w:t>These G</w:t>
      </w:r>
      <w:r w:rsidR="00CF4EBF" w:rsidRPr="00C86AC4">
        <w:rPr>
          <w:rFonts w:ascii="Arial" w:hAnsi="Arial" w:cs="Arial"/>
          <w:sz w:val="22"/>
          <w:szCs w:val="22"/>
          <w:lang w:eastAsia="en-US"/>
        </w:rPr>
        <w:t>uidelines commence on</w:t>
      </w:r>
      <w:r w:rsidR="003228FE" w:rsidRPr="00C86AC4">
        <w:rPr>
          <w:rFonts w:ascii="Arial" w:hAnsi="Arial" w:cs="Arial"/>
          <w:sz w:val="22"/>
          <w:szCs w:val="22"/>
          <w:lang w:eastAsia="en-US"/>
        </w:rPr>
        <w:t xml:space="preserve"> </w:t>
      </w:r>
      <w:r w:rsidR="00EA4E92">
        <w:rPr>
          <w:rFonts w:ascii="Arial" w:hAnsi="Arial" w:cs="Arial"/>
          <w:sz w:val="22"/>
          <w:szCs w:val="22"/>
          <w:lang w:eastAsia="en-US"/>
        </w:rPr>
        <w:t>1</w:t>
      </w:r>
      <w:r w:rsidR="008B18F3" w:rsidRPr="00C86AC4">
        <w:rPr>
          <w:rFonts w:ascii="Arial" w:hAnsi="Arial" w:cs="Arial"/>
          <w:sz w:val="22"/>
          <w:szCs w:val="22"/>
          <w:lang w:eastAsia="en-US"/>
        </w:rPr>
        <w:t xml:space="preserve">2 </w:t>
      </w:r>
      <w:r w:rsidR="00A62223" w:rsidRPr="00C86AC4">
        <w:rPr>
          <w:rFonts w:ascii="Arial" w:hAnsi="Arial" w:cs="Arial"/>
          <w:sz w:val="22"/>
          <w:szCs w:val="22"/>
          <w:lang w:eastAsia="en-US"/>
        </w:rPr>
        <w:t>February</w:t>
      </w:r>
      <w:r w:rsidR="00A07029" w:rsidRPr="00C86AC4">
        <w:rPr>
          <w:rFonts w:ascii="Arial" w:hAnsi="Arial" w:cs="Arial"/>
          <w:sz w:val="22"/>
          <w:szCs w:val="22"/>
          <w:lang w:eastAsia="en-US"/>
        </w:rPr>
        <w:t xml:space="preserve"> 201</w:t>
      </w:r>
      <w:r w:rsidR="00A62223" w:rsidRPr="00C86AC4">
        <w:rPr>
          <w:rFonts w:ascii="Arial" w:hAnsi="Arial" w:cs="Arial"/>
          <w:sz w:val="22"/>
          <w:szCs w:val="22"/>
          <w:lang w:eastAsia="en-US"/>
        </w:rPr>
        <w:t>8</w:t>
      </w:r>
      <w:r w:rsidR="007D665C" w:rsidRPr="00C86AC4">
        <w:rPr>
          <w:rFonts w:ascii="Arial" w:hAnsi="Arial" w:cs="Arial"/>
          <w:sz w:val="22"/>
          <w:szCs w:val="22"/>
          <w:lang w:eastAsia="en-US"/>
        </w:rPr>
        <w:t xml:space="preserve"> and </w:t>
      </w:r>
      <w:proofErr w:type="gramStart"/>
      <w:r w:rsidR="007D665C" w:rsidRPr="00C86AC4">
        <w:rPr>
          <w:rFonts w:ascii="Arial" w:hAnsi="Arial" w:cs="Arial"/>
          <w:sz w:val="22"/>
          <w:szCs w:val="22"/>
          <w:lang w:eastAsia="en-US"/>
        </w:rPr>
        <w:t>will be published</w:t>
      </w:r>
      <w:proofErr w:type="gramEnd"/>
      <w:r w:rsidR="007D665C" w:rsidRPr="00C86AC4">
        <w:rPr>
          <w:rFonts w:ascii="Arial" w:hAnsi="Arial" w:cs="Arial"/>
          <w:sz w:val="22"/>
          <w:szCs w:val="22"/>
          <w:lang w:eastAsia="en-US"/>
        </w:rPr>
        <w:t xml:space="preserve"> on </w:t>
      </w:r>
      <w:proofErr w:type="spellStart"/>
      <w:r w:rsidR="007D665C" w:rsidRPr="00C86AC4">
        <w:rPr>
          <w:rFonts w:ascii="Arial" w:hAnsi="Arial" w:cs="Arial"/>
          <w:sz w:val="22"/>
          <w:szCs w:val="22"/>
          <w:lang w:eastAsia="en-US"/>
        </w:rPr>
        <w:t>GrantConnect</w:t>
      </w:r>
      <w:proofErr w:type="spellEnd"/>
      <w:r w:rsidR="007D665C" w:rsidRPr="00C86AC4">
        <w:rPr>
          <w:rFonts w:ascii="Arial" w:hAnsi="Arial" w:cs="Arial"/>
          <w:sz w:val="22"/>
          <w:szCs w:val="22"/>
          <w:lang w:eastAsia="en-US"/>
        </w:rPr>
        <w:t xml:space="preserve"> on that date</w:t>
      </w:r>
      <w:r w:rsidR="00A07029" w:rsidRPr="00C86AC4">
        <w:rPr>
          <w:rFonts w:ascii="Arial" w:hAnsi="Arial" w:cs="Arial"/>
          <w:sz w:val="22"/>
          <w:szCs w:val="22"/>
          <w:lang w:eastAsia="en-US"/>
        </w:rPr>
        <w:t>.</w:t>
      </w:r>
    </w:p>
    <w:p w14:paraId="73BF18AE" w14:textId="2C9CCDC7" w:rsidR="008D1DA4" w:rsidRPr="00C86AC4" w:rsidRDefault="008D1DA4" w:rsidP="008D1DA4">
      <w:pPr>
        <w:rPr>
          <w:rFonts w:ascii="Arial" w:hAnsi="Arial" w:cs="Arial"/>
          <w:sz w:val="22"/>
          <w:szCs w:val="22"/>
          <w:lang w:eastAsia="en-US"/>
        </w:rPr>
      </w:pPr>
    </w:p>
    <w:p w14:paraId="73B8C07F" w14:textId="3733C94C" w:rsidR="008D1DA4" w:rsidRPr="00C86AC4" w:rsidRDefault="008D1DA4" w:rsidP="008D1DA4">
      <w:pPr>
        <w:spacing w:after="120"/>
        <w:rPr>
          <w:rFonts w:ascii="Arial" w:hAnsi="Arial" w:cs="Arial"/>
          <w:sz w:val="22"/>
          <w:szCs w:val="22"/>
        </w:rPr>
      </w:pPr>
      <w:r w:rsidRPr="00C86AC4">
        <w:rPr>
          <w:rFonts w:ascii="Arial" w:hAnsi="Arial" w:cs="Arial"/>
          <w:sz w:val="22"/>
          <w:szCs w:val="22"/>
        </w:rPr>
        <w:t xml:space="preserve">The Program will be undertaken according to the </w:t>
      </w:r>
      <w:r w:rsidRPr="00C86AC4">
        <w:rPr>
          <w:rFonts w:ascii="Arial" w:hAnsi="Arial" w:cs="Arial"/>
          <w:i/>
          <w:sz w:val="22"/>
          <w:szCs w:val="22"/>
        </w:rPr>
        <w:t xml:space="preserve">Commonwealth Grants Rules and Guidelines (CGRGs) </w:t>
      </w:r>
      <w:r w:rsidRPr="00C86AC4">
        <w:rPr>
          <w:rFonts w:ascii="Arial" w:hAnsi="Arial" w:cs="Arial"/>
          <w:color w:val="0070C0"/>
          <w:sz w:val="22"/>
          <w:szCs w:val="22"/>
        </w:rPr>
        <w:t>http://www.finance.gov.au/sites/default/files/commonwealth-grants-rules-and-guidelines-July2014.pdf</w:t>
      </w:r>
    </w:p>
    <w:p w14:paraId="2E64AA6A" w14:textId="77777777" w:rsidR="00CF4EBF" w:rsidRPr="00C86AC4" w:rsidRDefault="00CF4EBF" w:rsidP="007979B2">
      <w:pPr>
        <w:pStyle w:val="Heading2"/>
        <w:spacing w:before="240" w:after="240"/>
        <w:ind w:left="578" w:hanging="578"/>
        <w:rPr>
          <w:rFonts w:cs="Arial"/>
        </w:rPr>
      </w:pPr>
      <w:bookmarkStart w:id="8" w:name="_Toc409108437"/>
      <w:bookmarkStart w:id="9" w:name="_Toc279581434"/>
      <w:bookmarkStart w:id="10" w:name="_Toc411429614"/>
      <w:bookmarkStart w:id="11" w:name="_Toc505776776"/>
      <w:bookmarkEnd w:id="8"/>
      <w:r w:rsidRPr="00C86AC4">
        <w:rPr>
          <w:rFonts w:cs="Arial"/>
        </w:rPr>
        <w:t>About the New Colombo Plan</w:t>
      </w:r>
      <w:bookmarkEnd w:id="9"/>
      <w:bookmarkEnd w:id="10"/>
      <w:bookmarkEnd w:id="11"/>
    </w:p>
    <w:p w14:paraId="66EA6E29" w14:textId="77777777" w:rsidR="00CF4EBF" w:rsidRPr="00C86AC4" w:rsidRDefault="00CF4EBF" w:rsidP="003B1083">
      <w:pPr>
        <w:spacing w:before="120" w:after="120" w:line="240" w:lineRule="atLeast"/>
        <w:rPr>
          <w:rFonts w:ascii="Arial" w:eastAsia="MS Gothic" w:hAnsi="Arial" w:cs="Arial"/>
          <w:color w:val="000000"/>
          <w:spacing w:val="-2"/>
          <w:kern w:val="28"/>
          <w:sz w:val="22"/>
          <w:szCs w:val="22"/>
          <w:lang w:eastAsia="en-US"/>
        </w:rPr>
      </w:pPr>
      <w:r w:rsidRPr="00C86AC4">
        <w:rPr>
          <w:rFonts w:ascii="Arial" w:eastAsia="MS Gothic" w:hAnsi="Arial" w:cs="Arial"/>
          <w:color w:val="000000"/>
          <w:spacing w:val="-2"/>
          <w:kern w:val="28"/>
          <w:sz w:val="22"/>
          <w:szCs w:val="22"/>
          <w:lang w:eastAsia="en-US"/>
        </w:rPr>
        <w:t>The New Colombo Plan is a signature initiative of the Australian </w:t>
      </w:r>
      <w:proofErr w:type="gramStart"/>
      <w:r w:rsidRPr="00C86AC4">
        <w:rPr>
          <w:rFonts w:ascii="Arial" w:eastAsia="MS Gothic" w:hAnsi="Arial" w:cs="Arial"/>
          <w:color w:val="000000"/>
          <w:spacing w:val="-2"/>
          <w:kern w:val="28"/>
          <w:sz w:val="22"/>
          <w:szCs w:val="22"/>
          <w:lang w:eastAsia="en-US"/>
        </w:rPr>
        <w:t>Government which</w:t>
      </w:r>
      <w:proofErr w:type="gramEnd"/>
      <w:r w:rsidRPr="00C86AC4">
        <w:rPr>
          <w:rFonts w:ascii="Arial" w:eastAsia="MS Gothic" w:hAnsi="Arial" w:cs="Arial"/>
          <w:color w:val="000000"/>
          <w:spacing w:val="-2"/>
          <w:kern w:val="28"/>
          <w:sz w:val="22"/>
          <w:szCs w:val="22"/>
          <w:lang w:eastAsia="en-US"/>
        </w:rPr>
        <w:t xml:space="preserve"> aims to lift knowledge of the Indo-Pacific in Australia by supporting Australian undergraduates to study and undertake </w:t>
      </w:r>
      <w:r w:rsidR="0012019A" w:rsidRPr="00C86AC4">
        <w:rPr>
          <w:rFonts w:ascii="Arial" w:eastAsia="MS Gothic" w:hAnsi="Arial" w:cs="Arial"/>
          <w:color w:val="000000"/>
          <w:spacing w:val="-2"/>
          <w:kern w:val="28"/>
          <w:sz w:val="22"/>
          <w:szCs w:val="22"/>
          <w:lang w:eastAsia="en-US"/>
        </w:rPr>
        <w:t>I</w:t>
      </w:r>
      <w:r w:rsidRPr="00C86AC4">
        <w:rPr>
          <w:rFonts w:ascii="Arial" w:eastAsia="MS Gothic" w:hAnsi="Arial" w:cs="Arial"/>
          <w:color w:val="000000"/>
          <w:spacing w:val="-2"/>
          <w:kern w:val="28"/>
          <w:sz w:val="22"/>
          <w:szCs w:val="22"/>
          <w:lang w:eastAsia="en-US"/>
        </w:rPr>
        <w:t>nternships in the region.</w:t>
      </w:r>
    </w:p>
    <w:p w14:paraId="4A9109F0" w14:textId="77777777" w:rsidR="00CF4EBF" w:rsidRPr="00C86AC4" w:rsidRDefault="00CF4EBF" w:rsidP="003B1083">
      <w:pPr>
        <w:spacing w:before="120" w:after="120" w:line="240" w:lineRule="atLeast"/>
        <w:rPr>
          <w:rFonts w:ascii="Arial" w:eastAsia="MS Gothic" w:hAnsi="Arial" w:cs="Arial"/>
          <w:color w:val="000000"/>
          <w:spacing w:val="-2"/>
          <w:kern w:val="28"/>
          <w:sz w:val="22"/>
          <w:szCs w:val="22"/>
          <w:lang w:eastAsia="en-US"/>
        </w:rPr>
      </w:pPr>
      <w:r w:rsidRPr="00C86AC4">
        <w:rPr>
          <w:rFonts w:ascii="Arial" w:eastAsia="MS Gothic" w:hAnsi="Arial" w:cs="Arial"/>
          <w:color w:val="000000"/>
          <w:spacing w:val="-2"/>
          <w:kern w:val="28"/>
          <w:sz w:val="22"/>
          <w:szCs w:val="22"/>
          <w:lang w:eastAsia="en-US"/>
        </w:rPr>
        <w:t>The Australian Government</w:t>
      </w:r>
      <w:r w:rsidR="00402622" w:rsidRPr="00C86AC4">
        <w:rPr>
          <w:rFonts w:ascii="Arial" w:eastAsia="MS Gothic" w:hAnsi="Arial" w:cs="Arial"/>
          <w:color w:val="000000"/>
          <w:spacing w:val="-2"/>
          <w:kern w:val="28"/>
          <w:sz w:val="22"/>
          <w:szCs w:val="22"/>
          <w:lang w:eastAsia="en-US"/>
        </w:rPr>
        <w:t xml:space="preserve"> made an initial commitment of </w:t>
      </w:r>
      <w:r w:rsidRPr="00C86AC4">
        <w:rPr>
          <w:rFonts w:ascii="Arial" w:eastAsia="MS Gothic" w:hAnsi="Arial" w:cs="Arial"/>
          <w:color w:val="000000"/>
          <w:spacing w:val="-2"/>
          <w:kern w:val="28"/>
          <w:sz w:val="22"/>
          <w:szCs w:val="22"/>
          <w:lang w:eastAsia="en-US"/>
        </w:rPr>
        <w:t>$100 million of funding for the New Colombo Plan</w:t>
      </w:r>
      <w:r w:rsidR="00F83679" w:rsidRPr="00C86AC4">
        <w:rPr>
          <w:rFonts w:ascii="Arial" w:eastAsia="MS Gothic" w:hAnsi="Arial" w:cs="Arial"/>
          <w:color w:val="000000"/>
          <w:spacing w:val="-2"/>
          <w:kern w:val="28"/>
          <w:sz w:val="22"/>
          <w:szCs w:val="22"/>
          <w:lang w:eastAsia="en-US"/>
        </w:rPr>
        <w:t xml:space="preserve"> over five years</w:t>
      </w:r>
      <w:r w:rsidR="002666C1" w:rsidRPr="00C86AC4">
        <w:rPr>
          <w:rFonts w:ascii="Arial" w:eastAsia="MS Gothic" w:hAnsi="Arial" w:cs="Arial"/>
          <w:color w:val="000000"/>
          <w:spacing w:val="-2"/>
          <w:kern w:val="28"/>
          <w:sz w:val="22"/>
          <w:szCs w:val="22"/>
          <w:lang w:eastAsia="en-US"/>
        </w:rPr>
        <w:t xml:space="preserve">.  Funding for the </w:t>
      </w:r>
      <w:r w:rsidR="0022369D" w:rsidRPr="00C86AC4">
        <w:rPr>
          <w:rFonts w:ascii="Arial" w:eastAsia="MS Gothic" w:hAnsi="Arial" w:cs="Arial"/>
          <w:color w:val="000000"/>
          <w:spacing w:val="-2"/>
          <w:kern w:val="28"/>
          <w:sz w:val="22"/>
          <w:szCs w:val="22"/>
          <w:lang w:eastAsia="en-US"/>
        </w:rPr>
        <w:t>Program</w:t>
      </w:r>
      <w:r w:rsidR="002666C1" w:rsidRPr="00C86AC4">
        <w:rPr>
          <w:rFonts w:ascii="Arial" w:eastAsia="MS Gothic" w:hAnsi="Arial" w:cs="Arial"/>
          <w:color w:val="000000"/>
          <w:spacing w:val="-2"/>
          <w:kern w:val="28"/>
          <w:sz w:val="22"/>
          <w:szCs w:val="22"/>
          <w:lang w:eastAsia="en-US"/>
        </w:rPr>
        <w:t xml:space="preserve"> is</w:t>
      </w:r>
      <w:r w:rsidR="00FD5D83" w:rsidRPr="00C86AC4">
        <w:rPr>
          <w:rFonts w:ascii="Arial" w:eastAsia="MS Gothic" w:hAnsi="Arial" w:cs="Arial"/>
          <w:color w:val="000000"/>
          <w:spacing w:val="-2"/>
          <w:kern w:val="28"/>
          <w:sz w:val="22"/>
          <w:szCs w:val="22"/>
          <w:lang w:eastAsia="en-US"/>
        </w:rPr>
        <w:t xml:space="preserve"> now ongoing.</w:t>
      </w:r>
      <w:r w:rsidRPr="00C86AC4">
        <w:rPr>
          <w:rFonts w:ascii="Arial" w:eastAsia="MS Gothic" w:hAnsi="Arial" w:cs="Arial"/>
          <w:color w:val="000000"/>
          <w:spacing w:val="-2"/>
          <w:kern w:val="28"/>
          <w:sz w:val="22"/>
          <w:szCs w:val="22"/>
          <w:lang w:eastAsia="en-US"/>
        </w:rPr>
        <w:t xml:space="preserve"> </w:t>
      </w:r>
      <w:r w:rsidR="0022369D" w:rsidRPr="00C86AC4">
        <w:rPr>
          <w:rFonts w:ascii="Arial" w:eastAsia="MS Gothic" w:hAnsi="Arial" w:cs="Arial"/>
          <w:color w:val="000000"/>
          <w:spacing w:val="-2"/>
          <w:kern w:val="28"/>
          <w:sz w:val="22"/>
          <w:szCs w:val="22"/>
          <w:lang w:eastAsia="en-US"/>
        </w:rPr>
        <w:t xml:space="preserve">It involves a prestigious </w:t>
      </w:r>
      <w:r w:rsidR="00977D9B" w:rsidRPr="00C86AC4">
        <w:rPr>
          <w:rFonts w:ascii="Arial" w:eastAsia="MS Gothic" w:hAnsi="Arial" w:cs="Arial"/>
          <w:color w:val="000000"/>
          <w:spacing w:val="-2"/>
          <w:kern w:val="28"/>
          <w:sz w:val="22"/>
          <w:szCs w:val="22"/>
          <w:lang w:eastAsia="en-US"/>
        </w:rPr>
        <w:t>s</w:t>
      </w:r>
      <w:r w:rsidR="006E7922" w:rsidRPr="00C86AC4">
        <w:rPr>
          <w:rFonts w:ascii="Arial" w:eastAsia="MS Gothic" w:hAnsi="Arial" w:cs="Arial"/>
          <w:color w:val="000000"/>
          <w:spacing w:val="-2"/>
          <w:kern w:val="28"/>
          <w:sz w:val="22"/>
          <w:szCs w:val="22"/>
          <w:lang w:eastAsia="en-US"/>
        </w:rPr>
        <w:t xml:space="preserve">cholarship </w:t>
      </w:r>
      <w:r w:rsidR="00977D9B" w:rsidRPr="00C86AC4">
        <w:rPr>
          <w:rFonts w:ascii="Arial" w:eastAsia="MS Gothic" w:hAnsi="Arial" w:cs="Arial"/>
          <w:color w:val="000000"/>
          <w:spacing w:val="-2"/>
          <w:kern w:val="28"/>
          <w:sz w:val="22"/>
          <w:szCs w:val="22"/>
          <w:lang w:eastAsia="en-US"/>
        </w:rPr>
        <w:t>p</w:t>
      </w:r>
      <w:r w:rsidR="0022369D" w:rsidRPr="00C86AC4">
        <w:rPr>
          <w:rFonts w:ascii="Arial" w:eastAsia="MS Gothic" w:hAnsi="Arial" w:cs="Arial"/>
          <w:color w:val="000000"/>
          <w:spacing w:val="-2"/>
          <w:kern w:val="28"/>
          <w:sz w:val="22"/>
          <w:szCs w:val="22"/>
          <w:lang w:eastAsia="en-US"/>
        </w:rPr>
        <w:t>rogram</w:t>
      </w:r>
      <w:r w:rsidR="006E7922" w:rsidRPr="00C86AC4">
        <w:rPr>
          <w:rFonts w:ascii="Arial" w:eastAsia="MS Gothic" w:hAnsi="Arial" w:cs="Arial"/>
          <w:color w:val="000000"/>
          <w:spacing w:val="-2"/>
          <w:kern w:val="28"/>
          <w:sz w:val="22"/>
          <w:szCs w:val="22"/>
          <w:lang w:eastAsia="en-US"/>
        </w:rPr>
        <w:t xml:space="preserve"> for study of</w:t>
      </w:r>
      <w:r w:rsidR="0022369D" w:rsidRPr="00C86AC4">
        <w:rPr>
          <w:rFonts w:ascii="Arial" w:eastAsia="MS Gothic" w:hAnsi="Arial" w:cs="Arial"/>
          <w:color w:val="000000"/>
          <w:spacing w:val="-2"/>
          <w:kern w:val="28"/>
          <w:sz w:val="22"/>
          <w:szCs w:val="22"/>
          <w:lang w:eastAsia="en-US"/>
        </w:rPr>
        <w:t xml:space="preserve"> up to one year and a flexible </w:t>
      </w:r>
      <w:r w:rsidR="000F53ED" w:rsidRPr="00C86AC4">
        <w:rPr>
          <w:rFonts w:ascii="Arial" w:eastAsia="MS Gothic" w:hAnsi="Arial" w:cs="Arial"/>
          <w:color w:val="000000"/>
          <w:spacing w:val="-2"/>
          <w:kern w:val="28"/>
          <w:sz w:val="22"/>
          <w:szCs w:val="22"/>
          <w:lang w:eastAsia="en-US"/>
        </w:rPr>
        <w:t>m</w:t>
      </w:r>
      <w:r w:rsidR="0022369D" w:rsidRPr="00C86AC4">
        <w:rPr>
          <w:rFonts w:ascii="Arial" w:eastAsia="MS Gothic" w:hAnsi="Arial" w:cs="Arial"/>
          <w:color w:val="000000"/>
          <w:spacing w:val="-2"/>
          <w:kern w:val="28"/>
          <w:sz w:val="22"/>
          <w:szCs w:val="22"/>
          <w:lang w:eastAsia="en-US"/>
        </w:rPr>
        <w:t xml:space="preserve">obility </w:t>
      </w:r>
      <w:r w:rsidR="000F53ED" w:rsidRPr="00C86AC4">
        <w:rPr>
          <w:rFonts w:ascii="Arial" w:eastAsia="MS Gothic" w:hAnsi="Arial" w:cs="Arial"/>
          <w:color w:val="000000"/>
          <w:spacing w:val="-2"/>
          <w:kern w:val="28"/>
          <w:sz w:val="22"/>
          <w:szCs w:val="22"/>
          <w:lang w:eastAsia="en-US"/>
        </w:rPr>
        <w:t>g</w:t>
      </w:r>
      <w:r w:rsidR="006E7922" w:rsidRPr="00C86AC4">
        <w:rPr>
          <w:rFonts w:ascii="Arial" w:eastAsia="MS Gothic" w:hAnsi="Arial" w:cs="Arial"/>
          <w:color w:val="000000"/>
          <w:spacing w:val="-2"/>
          <w:kern w:val="28"/>
          <w:sz w:val="22"/>
          <w:szCs w:val="22"/>
          <w:lang w:eastAsia="en-US"/>
        </w:rPr>
        <w:t xml:space="preserve">rant </w:t>
      </w:r>
      <w:r w:rsidR="000F53ED" w:rsidRPr="00C86AC4">
        <w:rPr>
          <w:rFonts w:ascii="Arial" w:eastAsia="MS Gothic" w:hAnsi="Arial" w:cs="Arial"/>
          <w:color w:val="000000"/>
          <w:spacing w:val="-2"/>
          <w:kern w:val="28"/>
          <w:sz w:val="22"/>
          <w:szCs w:val="22"/>
          <w:lang w:eastAsia="en-US"/>
        </w:rPr>
        <w:t>p</w:t>
      </w:r>
      <w:r w:rsidR="0022369D" w:rsidRPr="00C86AC4">
        <w:rPr>
          <w:rFonts w:ascii="Arial" w:eastAsia="MS Gothic" w:hAnsi="Arial" w:cs="Arial"/>
          <w:color w:val="000000"/>
          <w:spacing w:val="-2"/>
          <w:kern w:val="28"/>
          <w:sz w:val="22"/>
          <w:szCs w:val="22"/>
          <w:lang w:eastAsia="en-US"/>
        </w:rPr>
        <w:t>rogram</w:t>
      </w:r>
      <w:r w:rsidR="006E7922" w:rsidRPr="00C86AC4">
        <w:rPr>
          <w:rFonts w:ascii="Arial" w:eastAsia="MS Gothic" w:hAnsi="Arial" w:cs="Arial"/>
          <w:color w:val="000000"/>
          <w:spacing w:val="-2"/>
          <w:kern w:val="28"/>
          <w:sz w:val="22"/>
          <w:szCs w:val="22"/>
          <w:lang w:eastAsia="en-US"/>
        </w:rPr>
        <w:t xml:space="preserve"> for both short and </w:t>
      </w:r>
      <w:proofErr w:type="gramStart"/>
      <w:r w:rsidR="006E7922" w:rsidRPr="00C86AC4">
        <w:rPr>
          <w:rFonts w:ascii="Arial" w:eastAsia="MS Gothic" w:hAnsi="Arial" w:cs="Arial"/>
          <w:color w:val="000000"/>
          <w:spacing w:val="-2"/>
          <w:kern w:val="28"/>
          <w:sz w:val="22"/>
          <w:szCs w:val="22"/>
          <w:lang w:eastAsia="en-US"/>
        </w:rPr>
        <w:t>longer term</w:t>
      </w:r>
      <w:proofErr w:type="gramEnd"/>
      <w:r w:rsidR="006E7922" w:rsidRPr="00C86AC4">
        <w:rPr>
          <w:rFonts w:ascii="Arial" w:eastAsia="MS Gothic" w:hAnsi="Arial" w:cs="Arial"/>
          <w:color w:val="000000"/>
          <w:spacing w:val="-2"/>
          <w:kern w:val="28"/>
          <w:sz w:val="22"/>
          <w:szCs w:val="22"/>
          <w:lang w:eastAsia="en-US"/>
        </w:rPr>
        <w:t xml:space="preserve"> study. Both </w:t>
      </w:r>
      <w:r w:rsidR="0022369D" w:rsidRPr="00C86AC4">
        <w:rPr>
          <w:rFonts w:ascii="Arial" w:eastAsia="MS Gothic" w:hAnsi="Arial" w:cs="Arial"/>
          <w:color w:val="000000"/>
          <w:spacing w:val="-2"/>
          <w:kern w:val="28"/>
          <w:sz w:val="22"/>
          <w:szCs w:val="22"/>
          <w:lang w:eastAsia="en-US"/>
        </w:rPr>
        <w:t>program</w:t>
      </w:r>
      <w:r w:rsidR="006E7922" w:rsidRPr="00C86AC4">
        <w:rPr>
          <w:rFonts w:ascii="Arial" w:eastAsia="MS Gothic" w:hAnsi="Arial" w:cs="Arial"/>
          <w:color w:val="000000"/>
          <w:spacing w:val="-2"/>
          <w:kern w:val="28"/>
          <w:sz w:val="22"/>
          <w:szCs w:val="22"/>
          <w:lang w:eastAsia="en-US"/>
        </w:rPr>
        <w:t>s prioritise opportunities for Internships, Mentorships, practicums, clinical placements and research.</w:t>
      </w:r>
    </w:p>
    <w:p w14:paraId="39371D5F" w14:textId="77777777" w:rsidR="00CF4EBF" w:rsidRPr="00C86AC4" w:rsidRDefault="00CF4EBF" w:rsidP="003B1083">
      <w:pPr>
        <w:spacing w:before="120" w:after="120" w:line="240" w:lineRule="atLeast"/>
        <w:rPr>
          <w:rFonts w:ascii="Arial" w:eastAsia="MS Gothic" w:hAnsi="Arial" w:cs="Arial"/>
          <w:color w:val="000000"/>
          <w:spacing w:val="-2"/>
          <w:kern w:val="28"/>
          <w:sz w:val="22"/>
          <w:szCs w:val="22"/>
          <w:lang w:eastAsia="en-US"/>
        </w:rPr>
      </w:pPr>
      <w:r w:rsidRPr="00C86AC4">
        <w:rPr>
          <w:rFonts w:ascii="Arial" w:eastAsia="MS Gothic" w:hAnsi="Arial" w:cs="Arial"/>
          <w:color w:val="000000"/>
          <w:spacing w:val="-2"/>
          <w:kern w:val="28"/>
          <w:sz w:val="22"/>
          <w:szCs w:val="22"/>
          <w:lang w:eastAsia="en-US"/>
        </w:rPr>
        <w:t xml:space="preserve">The New Colombo Plan </w:t>
      </w:r>
      <w:proofErr w:type="gramStart"/>
      <w:r w:rsidRPr="00C86AC4">
        <w:rPr>
          <w:rFonts w:ascii="Arial" w:eastAsia="MS Gothic" w:hAnsi="Arial" w:cs="Arial"/>
          <w:color w:val="000000"/>
          <w:spacing w:val="-2"/>
          <w:kern w:val="28"/>
          <w:sz w:val="22"/>
          <w:szCs w:val="22"/>
          <w:lang w:eastAsia="en-US"/>
        </w:rPr>
        <w:t>is intended</w:t>
      </w:r>
      <w:proofErr w:type="gramEnd"/>
      <w:r w:rsidRPr="00C86AC4">
        <w:rPr>
          <w:rFonts w:ascii="Arial" w:eastAsia="MS Gothic" w:hAnsi="Arial" w:cs="Arial"/>
          <w:color w:val="000000"/>
          <w:spacing w:val="-2"/>
          <w:kern w:val="28"/>
          <w:sz w:val="22"/>
          <w:szCs w:val="22"/>
          <w:lang w:eastAsia="en-US"/>
        </w:rPr>
        <w:t xml:space="preserve"> to be transformational, deepening Australia's relationships in the region, both at the individual level and through expanding university, business and other stakeholder links. </w:t>
      </w:r>
    </w:p>
    <w:p w14:paraId="126E8F8B" w14:textId="77777777" w:rsidR="00CF4EBF" w:rsidRPr="00C86AC4" w:rsidRDefault="00CF4EBF" w:rsidP="007979B2">
      <w:pPr>
        <w:pStyle w:val="Heading2"/>
        <w:spacing w:before="240" w:after="240"/>
      </w:pPr>
      <w:bookmarkStart w:id="12" w:name="_Toc409108439"/>
      <w:bookmarkStart w:id="13" w:name="_Toc279581435"/>
      <w:bookmarkStart w:id="14" w:name="_Toc411429615"/>
      <w:bookmarkStart w:id="15" w:name="_Toc505776777"/>
      <w:bookmarkEnd w:id="12"/>
      <w:r w:rsidRPr="00C86AC4">
        <w:t>Strategic Objectives</w:t>
      </w:r>
      <w:bookmarkEnd w:id="13"/>
      <w:bookmarkEnd w:id="14"/>
      <w:bookmarkEnd w:id="15"/>
    </w:p>
    <w:p w14:paraId="36858CA8" w14:textId="77777777" w:rsidR="00CF4EBF" w:rsidRPr="00C86AC4" w:rsidRDefault="00CF4EBF" w:rsidP="003B1083">
      <w:pPr>
        <w:spacing w:before="120" w:after="120"/>
        <w:rPr>
          <w:rFonts w:ascii="Arial" w:hAnsi="Arial" w:cs="Arial"/>
          <w:sz w:val="22"/>
          <w:szCs w:val="22"/>
          <w:lang w:eastAsia="en-US"/>
        </w:rPr>
      </w:pPr>
      <w:r w:rsidRPr="00C86AC4">
        <w:rPr>
          <w:rFonts w:ascii="Arial" w:hAnsi="Arial" w:cs="Arial"/>
          <w:sz w:val="22"/>
          <w:szCs w:val="22"/>
          <w:lang w:eastAsia="en-US"/>
        </w:rPr>
        <w:t>The New Colombo Plan aims to:</w:t>
      </w:r>
    </w:p>
    <w:p w14:paraId="3C71D59C" w14:textId="77777777" w:rsidR="00CF4EBF" w:rsidRPr="00C86AC4"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lift knowledge of the Indo-Pacific in Australia by increasing the number of Australian undergraduate students undertaking study and </w:t>
      </w:r>
      <w:r w:rsidR="0012019A" w:rsidRPr="00C86AC4">
        <w:rPr>
          <w:rFonts w:ascii="Arial" w:hAnsi="Arial" w:cs="Arial"/>
          <w:sz w:val="22"/>
          <w:szCs w:val="22"/>
          <w:lang w:eastAsia="ja-JP"/>
        </w:rPr>
        <w:t>I</w:t>
      </w:r>
      <w:r w:rsidRPr="00C86AC4">
        <w:rPr>
          <w:rFonts w:ascii="Arial" w:hAnsi="Arial" w:cs="Arial"/>
          <w:sz w:val="22"/>
          <w:szCs w:val="22"/>
          <w:lang w:eastAsia="ja-JP"/>
        </w:rPr>
        <w:t>nternships in the region</w:t>
      </w:r>
    </w:p>
    <w:p w14:paraId="761C8D92" w14:textId="77777777" w:rsidR="00CF4EBF" w:rsidRPr="00C86AC4"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deepen Australia’s people-to-people and institutional relationships with the region, through the engagement of students, universities, businesses and other stakeholder networks in the </w:t>
      </w:r>
      <w:r w:rsidR="0022369D" w:rsidRPr="00C86AC4">
        <w:rPr>
          <w:rFonts w:ascii="Arial" w:hAnsi="Arial" w:cs="Arial"/>
          <w:sz w:val="22"/>
          <w:szCs w:val="22"/>
          <w:lang w:eastAsia="ja-JP"/>
        </w:rPr>
        <w:t>Program</w:t>
      </w:r>
    </w:p>
    <w:p w14:paraId="40701A51" w14:textId="77777777" w:rsidR="00CF4EBF" w:rsidRPr="00C86AC4"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establish study in the Indo-Pacific as a rite of passage for Australian undergraduate students, and an endeavour that is highly valued by the Australian community</w:t>
      </w:r>
      <w:r w:rsidR="006F4D92" w:rsidRPr="00C86AC4">
        <w:rPr>
          <w:rFonts w:ascii="Arial" w:hAnsi="Arial" w:cs="Arial"/>
          <w:sz w:val="22"/>
          <w:szCs w:val="22"/>
          <w:lang w:eastAsia="ja-JP"/>
        </w:rPr>
        <w:t>, and</w:t>
      </w:r>
    </w:p>
    <w:p w14:paraId="27AE6E11" w14:textId="77777777" w:rsidR="00CF4EBF" w:rsidRPr="00C86AC4"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4"/>
          <w:lang w:eastAsia="ja-JP"/>
        </w:rPr>
      </w:pPr>
      <w:proofErr w:type="gramStart"/>
      <w:r w:rsidRPr="00C86AC4">
        <w:rPr>
          <w:rFonts w:ascii="Arial" w:hAnsi="Arial" w:cs="Arial"/>
          <w:sz w:val="22"/>
          <w:szCs w:val="22"/>
          <w:lang w:eastAsia="ja-JP"/>
        </w:rPr>
        <w:t>increase</w:t>
      </w:r>
      <w:proofErr w:type="gramEnd"/>
      <w:r w:rsidRPr="00C86AC4">
        <w:rPr>
          <w:rFonts w:ascii="Arial" w:hAnsi="Arial" w:cs="Arial"/>
          <w:sz w:val="22"/>
          <w:szCs w:val="22"/>
          <w:lang w:eastAsia="ja-JP"/>
        </w:rPr>
        <w:t xml:space="preserve"> the number</w:t>
      </w:r>
      <w:r w:rsidRPr="00C86AC4">
        <w:rPr>
          <w:rFonts w:ascii="Arial" w:hAnsi="Arial" w:cs="Arial"/>
          <w:sz w:val="22"/>
          <w:szCs w:val="24"/>
          <w:lang w:eastAsia="ja-JP"/>
        </w:rPr>
        <w:t xml:space="preserve"> of work-ready Australian graduates with regional experience. </w:t>
      </w:r>
    </w:p>
    <w:p w14:paraId="69C15771" w14:textId="77777777" w:rsidR="007979B2" w:rsidRPr="00C86AC4" w:rsidRDefault="007979B2" w:rsidP="003B1083">
      <w:pPr>
        <w:spacing w:before="120" w:after="120"/>
        <w:rPr>
          <w:rFonts w:ascii="Arial" w:hAnsi="Arial" w:cs="Arial"/>
          <w:sz w:val="22"/>
          <w:szCs w:val="22"/>
          <w:lang w:eastAsia="en-US"/>
        </w:rPr>
      </w:pPr>
    </w:p>
    <w:p w14:paraId="39447F04" w14:textId="77A42BF1" w:rsidR="00CF4EBF" w:rsidRPr="00C86AC4" w:rsidRDefault="005B1BD0" w:rsidP="003B1083">
      <w:pPr>
        <w:spacing w:before="120" w:after="120"/>
        <w:rPr>
          <w:rFonts w:ascii="Arial" w:hAnsi="Arial" w:cs="Arial"/>
          <w:sz w:val="22"/>
          <w:szCs w:val="22"/>
          <w:lang w:eastAsia="en-US"/>
        </w:rPr>
      </w:pPr>
      <w:r w:rsidRPr="00C86AC4">
        <w:rPr>
          <w:rFonts w:ascii="Arial" w:hAnsi="Arial" w:cs="Arial"/>
          <w:sz w:val="22"/>
          <w:szCs w:val="22"/>
          <w:lang w:eastAsia="en-US"/>
        </w:rPr>
        <w:t>I</w:t>
      </w:r>
      <w:r w:rsidR="00CF4EBF" w:rsidRPr="00C86AC4">
        <w:rPr>
          <w:rFonts w:ascii="Arial" w:hAnsi="Arial" w:cs="Arial"/>
          <w:sz w:val="22"/>
          <w:szCs w:val="22"/>
          <w:lang w:eastAsia="en-US"/>
        </w:rPr>
        <w:t xml:space="preserve">n </w:t>
      </w:r>
      <w:r w:rsidR="000929C3" w:rsidRPr="00C86AC4">
        <w:rPr>
          <w:rFonts w:ascii="Arial" w:hAnsi="Arial" w:cs="Arial"/>
          <w:sz w:val="22"/>
          <w:szCs w:val="22"/>
          <w:lang w:eastAsia="en-US"/>
        </w:rPr>
        <w:t xml:space="preserve">the </w:t>
      </w:r>
      <w:r w:rsidR="00C25E03" w:rsidRPr="00C86AC4">
        <w:rPr>
          <w:rFonts w:ascii="Arial" w:hAnsi="Arial" w:cs="Arial"/>
          <w:sz w:val="22"/>
          <w:szCs w:val="22"/>
          <w:lang w:eastAsia="en-US"/>
        </w:rPr>
        <w:t>201</w:t>
      </w:r>
      <w:r w:rsidR="00A62223" w:rsidRPr="00C86AC4">
        <w:rPr>
          <w:rFonts w:ascii="Arial" w:hAnsi="Arial" w:cs="Arial"/>
          <w:sz w:val="22"/>
          <w:szCs w:val="22"/>
          <w:lang w:eastAsia="en-US"/>
        </w:rPr>
        <w:t>9</w:t>
      </w:r>
      <w:r w:rsidR="00CF4EBF" w:rsidRPr="00C86AC4">
        <w:rPr>
          <w:rFonts w:ascii="Arial" w:hAnsi="Arial" w:cs="Arial"/>
          <w:sz w:val="22"/>
          <w:szCs w:val="22"/>
          <w:lang w:eastAsia="en-US"/>
        </w:rPr>
        <w:t xml:space="preserve"> </w:t>
      </w:r>
      <w:proofErr w:type="gramStart"/>
      <w:r w:rsidR="00402622" w:rsidRPr="00C86AC4">
        <w:rPr>
          <w:rFonts w:ascii="Arial" w:hAnsi="Arial" w:cs="Arial"/>
          <w:sz w:val="22"/>
          <w:szCs w:val="22"/>
          <w:lang w:eastAsia="en-US"/>
        </w:rPr>
        <w:t>round</w:t>
      </w:r>
      <w:proofErr w:type="gramEnd"/>
      <w:r w:rsidR="00402622" w:rsidRPr="00C86AC4">
        <w:rPr>
          <w:rFonts w:ascii="Arial" w:hAnsi="Arial" w:cs="Arial"/>
          <w:sz w:val="22"/>
          <w:szCs w:val="22"/>
          <w:lang w:eastAsia="en-US"/>
        </w:rPr>
        <w:t xml:space="preserve"> </w:t>
      </w:r>
      <w:r w:rsidR="00CF4EBF" w:rsidRPr="00C86AC4">
        <w:rPr>
          <w:rFonts w:ascii="Arial" w:hAnsi="Arial" w:cs="Arial"/>
          <w:sz w:val="22"/>
          <w:szCs w:val="22"/>
          <w:lang w:eastAsia="en-US"/>
        </w:rPr>
        <w:t xml:space="preserve">the New Colombo Plan </w:t>
      </w:r>
      <w:r w:rsidR="007D57FB" w:rsidRPr="00C86AC4">
        <w:rPr>
          <w:rFonts w:ascii="Arial" w:hAnsi="Arial" w:cs="Arial"/>
          <w:sz w:val="22"/>
          <w:szCs w:val="22"/>
          <w:lang w:eastAsia="en-US"/>
        </w:rPr>
        <w:t>M</w:t>
      </w:r>
      <w:r w:rsidR="00CF4EBF" w:rsidRPr="00C86AC4">
        <w:rPr>
          <w:rFonts w:ascii="Arial" w:hAnsi="Arial" w:cs="Arial"/>
          <w:sz w:val="22"/>
          <w:szCs w:val="22"/>
          <w:lang w:eastAsia="en-US"/>
        </w:rPr>
        <w:t xml:space="preserve">obility </w:t>
      </w:r>
      <w:r w:rsidR="007D57FB" w:rsidRPr="00C86AC4">
        <w:rPr>
          <w:rFonts w:ascii="Arial" w:hAnsi="Arial" w:cs="Arial"/>
          <w:sz w:val="22"/>
          <w:szCs w:val="22"/>
          <w:lang w:eastAsia="en-US"/>
        </w:rPr>
        <w:t>P</w:t>
      </w:r>
      <w:r w:rsidR="0022369D" w:rsidRPr="00C86AC4">
        <w:rPr>
          <w:rFonts w:ascii="Arial" w:hAnsi="Arial" w:cs="Arial"/>
          <w:sz w:val="22"/>
          <w:szCs w:val="22"/>
          <w:lang w:eastAsia="en-US"/>
        </w:rPr>
        <w:t>rogram</w:t>
      </w:r>
      <w:r w:rsidR="0012019A" w:rsidRPr="00C86AC4">
        <w:rPr>
          <w:rFonts w:ascii="Arial" w:hAnsi="Arial" w:cs="Arial"/>
          <w:sz w:val="22"/>
          <w:szCs w:val="22"/>
          <w:lang w:eastAsia="en-US"/>
        </w:rPr>
        <w:t>’s</w:t>
      </w:r>
      <w:r w:rsidR="00D438AB" w:rsidRPr="00C86AC4">
        <w:rPr>
          <w:rFonts w:ascii="Arial" w:hAnsi="Arial" w:cs="Arial"/>
          <w:sz w:val="22"/>
          <w:szCs w:val="22"/>
          <w:lang w:eastAsia="en-US"/>
        </w:rPr>
        <w:t xml:space="preserve"> </w:t>
      </w:r>
      <w:r w:rsidR="00B92A1F" w:rsidRPr="00C86AC4">
        <w:rPr>
          <w:rFonts w:ascii="Arial" w:hAnsi="Arial" w:cs="Arial"/>
          <w:sz w:val="22"/>
          <w:szCs w:val="22"/>
          <w:lang w:eastAsia="en-US"/>
        </w:rPr>
        <w:t xml:space="preserve">strategic </w:t>
      </w:r>
      <w:r w:rsidR="00CF4EBF" w:rsidRPr="00C86AC4">
        <w:rPr>
          <w:rFonts w:ascii="Arial" w:hAnsi="Arial" w:cs="Arial"/>
          <w:sz w:val="22"/>
          <w:szCs w:val="22"/>
          <w:lang w:eastAsia="en-US"/>
        </w:rPr>
        <w:t xml:space="preserve">objectives are to: </w:t>
      </w:r>
    </w:p>
    <w:p w14:paraId="13C984B0" w14:textId="77777777" w:rsidR="00CF4EBF" w:rsidRPr="00C86AC4"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support </w:t>
      </w:r>
      <w:r w:rsidR="00D63287" w:rsidRPr="00C86AC4">
        <w:rPr>
          <w:rFonts w:ascii="Arial" w:hAnsi="Arial" w:cs="Arial"/>
          <w:sz w:val="22"/>
          <w:szCs w:val="22"/>
          <w:lang w:eastAsia="ja-JP"/>
        </w:rPr>
        <w:t>more</w:t>
      </w:r>
      <w:r w:rsidR="006E4B2C" w:rsidRPr="00C86AC4">
        <w:rPr>
          <w:rFonts w:ascii="Arial" w:hAnsi="Arial" w:cs="Arial"/>
          <w:sz w:val="22"/>
          <w:szCs w:val="22"/>
          <w:lang w:eastAsia="ja-JP"/>
        </w:rPr>
        <w:t xml:space="preserve"> </w:t>
      </w:r>
      <w:r w:rsidRPr="00C86AC4">
        <w:rPr>
          <w:rFonts w:ascii="Arial" w:hAnsi="Arial" w:cs="Arial"/>
          <w:sz w:val="22"/>
          <w:szCs w:val="22"/>
          <w:lang w:eastAsia="ja-JP"/>
        </w:rPr>
        <w:t>study experiences in as many Indo-Pacific locations as possible</w:t>
      </w:r>
    </w:p>
    <w:p w14:paraId="34F40B4F" w14:textId="77777777" w:rsidR="009D10C3" w:rsidRPr="00C86AC4" w:rsidRDefault="009D10C3" w:rsidP="009D10C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fund </w:t>
      </w:r>
      <w:r w:rsidR="00C04A29" w:rsidRPr="00C86AC4">
        <w:rPr>
          <w:rFonts w:ascii="Arial" w:hAnsi="Arial" w:cs="Arial"/>
          <w:sz w:val="22"/>
          <w:szCs w:val="22"/>
          <w:lang w:eastAsia="ja-JP"/>
        </w:rPr>
        <w:t xml:space="preserve">innovative </w:t>
      </w:r>
      <w:r w:rsidRPr="00C86AC4">
        <w:rPr>
          <w:rFonts w:ascii="Arial" w:hAnsi="Arial" w:cs="Arial"/>
          <w:sz w:val="22"/>
          <w:szCs w:val="22"/>
          <w:lang w:eastAsia="ja-JP"/>
        </w:rPr>
        <w:t xml:space="preserve">Mobility Projects that facilitate increased student mobility to the region and new or strengthened partnerships between universities and other </w:t>
      </w:r>
      <w:r w:rsidR="006C5AC2" w:rsidRPr="00C86AC4">
        <w:rPr>
          <w:rFonts w:ascii="Arial" w:hAnsi="Arial" w:cs="Arial"/>
          <w:sz w:val="22"/>
          <w:szCs w:val="22"/>
          <w:lang w:eastAsia="ja-JP"/>
        </w:rPr>
        <w:t>organisations</w:t>
      </w:r>
    </w:p>
    <w:p w14:paraId="1162B875" w14:textId="77777777" w:rsidR="00CF4EBF" w:rsidRPr="00C86AC4" w:rsidRDefault="006D70DD"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lastRenderedPageBreak/>
        <w:t xml:space="preserve">encourage </w:t>
      </w:r>
      <w:r w:rsidR="00CF4EBF" w:rsidRPr="00C86AC4">
        <w:rPr>
          <w:rFonts w:ascii="Arial" w:hAnsi="Arial" w:cs="Arial"/>
          <w:sz w:val="22"/>
          <w:szCs w:val="22"/>
          <w:lang w:eastAsia="ja-JP"/>
        </w:rPr>
        <w:t xml:space="preserve">a substantial number of </w:t>
      </w:r>
      <w:r w:rsidR="00A31657" w:rsidRPr="00C86AC4">
        <w:rPr>
          <w:rFonts w:ascii="Arial" w:hAnsi="Arial" w:cs="Arial"/>
          <w:sz w:val="22"/>
          <w:szCs w:val="22"/>
          <w:lang w:eastAsia="ja-JP"/>
        </w:rPr>
        <w:t>S</w:t>
      </w:r>
      <w:r w:rsidR="00CF4EBF" w:rsidRPr="00C86AC4">
        <w:rPr>
          <w:rFonts w:ascii="Arial" w:hAnsi="Arial" w:cs="Arial"/>
          <w:sz w:val="22"/>
          <w:szCs w:val="22"/>
          <w:lang w:eastAsia="ja-JP"/>
        </w:rPr>
        <w:t xml:space="preserve">tudents </w:t>
      </w:r>
      <w:r w:rsidR="005B1BD0" w:rsidRPr="00C86AC4">
        <w:rPr>
          <w:rFonts w:ascii="Arial" w:hAnsi="Arial" w:cs="Arial"/>
          <w:sz w:val="22"/>
          <w:szCs w:val="22"/>
          <w:lang w:eastAsia="ja-JP"/>
        </w:rPr>
        <w:t xml:space="preserve">to undertake </w:t>
      </w:r>
      <w:r w:rsidR="007A11CA" w:rsidRPr="00C86AC4">
        <w:rPr>
          <w:rFonts w:ascii="Arial" w:hAnsi="Arial" w:cs="Arial"/>
          <w:sz w:val="22"/>
          <w:szCs w:val="22"/>
          <w:lang w:eastAsia="ja-JP"/>
        </w:rPr>
        <w:t>longer-</w:t>
      </w:r>
      <w:r w:rsidR="00CF4EBF" w:rsidRPr="00C86AC4">
        <w:rPr>
          <w:rFonts w:ascii="Arial" w:hAnsi="Arial" w:cs="Arial"/>
          <w:sz w:val="22"/>
          <w:szCs w:val="22"/>
          <w:lang w:eastAsia="ja-JP"/>
        </w:rPr>
        <w:t xml:space="preserve">term study, </w:t>
      </w:r>
      <w:r w:rsidR="00313131" w:rsidRPr="00C86AC4">
        <w:rPr>
          <w:rFonts w:ascii="Arial" w:hAnsi="Arial" w:cs="Arial"/>
          <w:sz w:val="22"/>
          <w:szCs w:val="22"/>
          <w:lang w:eastAsia="ja-JP"/>
        </w:rPr>
        <w:t xml:space="preserve">in-country </w:t>
      </w:r>
      <w:r w:rsidR="00CF4EBF" w:rsidRPr="00C86AC4">
        <w:rPr>
          <w:rFonts w:ascii="Arial" w:hAnsi="Arial" w:cs="Arial"/>
          <w:sz w:val="22"/>
          <w:szCs w:val="22"/>
          <w:lang w:eastAsia="ja-JP"/>
        </w:rPr>
        <w:t xml:space="preserve">language study and </w:t>
      </w:r>
      <w:r w:rsidR="009B1F94" w:rsidRPr="00C86AC4">
        <w:rPr>
          <w:rFonts w:ascii="Arial" w:hAnsi="Arial" w:cs="Arial"/>
          <w:sz w:val="22"/>
          <w:szCs w:val="22"/>
          <w:lang w:eastAsia="ja-JP"/>
        </w:rPr>
        <w:t>I</w:t>
      </w:r>
      <w:r w:rsidR="00CF4EBF" w:rsidRPr="00C86AC4">
        <w:rPr>
          <w:rFonts w:ascii="Arial" w:hAnsi="Arial" w:cs="Arial"/>
          <w:sz w:val="22"/>
          <w:szCs w:val="22"/>
          <w:lang w:eastAsia="ja-JP"/>
        </w:rPr>
        <w:t xml:space="preserve">nternships </w:t>
      </w:r>
    </w:p>
    <w:p w14:paraId="134B236B" w14:textId="77777777" w:rsidR="00001D83" w:rsidRPr="00C86AC4" w:rsidRDefault="00001D83"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encourage private sector collaboration and sponsorship of the </w:t>
      </w:r>
      <w:r w:rsidR="0022369D" w:rsidRPr="00C86AC4">
        <w:rPr>
          <w:rFonts w:ascii="Arial" w:hAnsi="Arial" w:cs="Arial"/>
          <w:sz w:val="22"/>
          <w:szCs w:val="22"/>
          <w:lang w:eastAsia="ja-JP"/>
        </w:rPr>
        <w:t>Program</w:t>
      </w:r>
    </w:p>
    <w:p w14:paraId="449A7B37" w14:textId="77777777" w:rsidR="00CF4EBF" w:rsidRPr="00C86AC4"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engage New Colombo Plan </w:t>
      </w:r>
      <w:r w:rsidR="00137AB4" w:rsidRPr="00C86AC4">
        <w:rPr>
          <w:rFonts w:ascii="Arial" w:hAnsi="Arial" w:cs="Arial"/>
          <w:sz w:val="22"/>
          <w:szCs w:val="22"/>
          <w:lang w:eastAsia="ja-JP"/>
        </w:rPr>
        <w:t>S</w:t>
      </w:r>
      <w:r w:rsidRPr="00C86AC4">
        <w:rPr>
          <w:rFonts w:ascii="Arial" w:hAnsi="Arial" w:cs="Arial"/>
          <w:sz w:val="22"/>
          <w:szCs w:val="22"/>
          <w:lang w:eastAsia="ja-JP"/>
        </w:rPr>
        <w:t>tudents, universities, and other stakeholders i</w:t>
      </w:r>
      <w:r w:rsidR="006F4D92" w:rsidRPr="00C86AC4">
        <w:rPr>
          <w:rFonts w:ascii="Arial" w:hAnsi="Arial" w:cs="Arial"/>
          <w:sz w:val="22"/>
          <w:szCs w:val="22"/>
          <w:lang w:eastAsia="ja-JP"/>
        </w:rPr>
        <w:t>n public diplomacy and outreach, and</w:t>
      </w:r>
    </w:p>
    <w:p w14:paraId="7575C16C" w14:textId="77777777" w:rsidR="00CF4EBF" w:rsidRPr="00C86AC4" w:rsidRDefault="00CF4EBF" w:rsidP="003B1083">
      <w:pPr>
        <w:numPr>
          <w:ilvl w:val="0"/>
          <w:numId w:val="12"/>
        </w:numPr>
        <w:shd w:val="clear" w:color="auto" w:fill="FFFFFF"/>
        <w:tabs>
          <w:tab w:val="num" w:pos="284"/>
        </w:tabs>
        <w:snapToGrid w:val="0"/>
        <w:spacing w:before="120" w:after="120"/>
        <w:ind w:left="714" w:hanging="357"/>
        <w:rPr>
          <w:rFonts w:ascii="Arial" w:eastAsiaTheme="majorEastAsia" w:hAnsi="Arial" w:cstheme="majorBidi"/>
          <w:b/>
          <w:color w:val="1F497D" w:themeColor="text2"/>
          <w:spacing w:val="-2"/>
          <w:szCs w:val="32"/>
          <w:lang w:eastAsia="en-US"/>
        </w:rPr>
      </w:pPr>
      <w:proofErr w:type="gramStart"/>
      <w:r w:rsidRPr="00C86AC4">
        <w:rPr>
          <w:rFonts w:ascii="Arial" w:hAnsi="Arial" w:cs="Arial"/>
          <w:sz w:val="22"/>
          <w:szCs w:val="22"/>
          <w:lang w:eastAsia="ja-JP"/>
        </w:rPr>
        <w:t>continue</w:t>
      </w:r>
      <w:proofErr w:type="gramEnd"/>
      <w:r w:rsidRPr="00C86AC4">
        <w:rPr>
          <w:rFonts w:ascii="Arial" w:hAnsi="Arial" w:cs="Arial"/>
          <w:sz w:val="22"/>
          <w:szCs w:val="22"/>
          <w:lang w:eastAsia="ja-JP"/>
        </w:rPr>
        <w:t xml:space="preserve"> to develop an active alumni community for </w:t>
      </w:r>
      <w:r w:rsidR="00A31657" w:rsidRPr="00C86AC4">
        <w:rPr>
          <w:rFonts w:ascii="Arial" w:hAnsi="Arial" w:cs="Arial"/>
          <w:sz w:val="22"/>
          <w:szCs w:val="22"/>
          <w:lang w:eastAsia="ja-JP"/>
        </w:rPr>
        <w:t xml:space="preserve">Students </w:t>
      </w:r>
      <w:r w:rsidRPr="00C86AC4">
        <w:rPr>
          <w:rFonts w:ascii="Arial" w:hAnsi="Arial" w:cs="Arial"/>
          <w:sz w:val="22"/>
          <w:szCs w:val="22"/>
          <w:lang w:eastAsia="ja-JP"/>
        </w:rPr>
        <w:t>to share their experiences, promote the New Colombo Plan and continue to develop knowledge of and professional links within the Indo</w:t>
      </w:r>
      <w:r w:rsidR="009B1F94" w:rsidRPr="00C86AC4">
        <w:rPr>
          <w:rFonts w:ascii="Arial" w:hAnsi="Arial" w:cs="Arial"/>
          <w:sz w:val="22"/>
          <w:szCs w:val="22"/>
          <w:lang w:eastAsia="ja-JP"/>
        </w:rPr>
        <w:t>-</w:t>
      </w:r>
      <w:r w:rsidRPr="00C86AC4">
        <w:rPr>
          <w:rFonts w:ascii="Arial" w:hAnsi="Arial" w:cs="Arial"/>
          <w:sz w:val="22"/>
          <w:szCs w:val="22"/>
          <w:lang w:eastAsia="ja-JP"/>
        </w:rPr>
        <w:t>Pacific region.</w:t>
      </w:r>
      <w:bookmarkStart w:id="16" w:name="_Toc279581436"/>
    </w:p>
    <w:p w14:paraId="418A4146" w14:textId="77777777" w:rsidR="00CF4EBF" w:rsidRPr="00C86AC4" w:rsidRDefault="00CF4EBF" w:rsidP="007979B2">
      <w:pPr>
        <w:pStyle w:val="Heading2"/>
        <w:spacing w:before="240" w:after="240"/>
      </w:pPr>
      <w:bookmarkStart w:id="17" w:name="_Toc409108441"/>
      <w:bookmarkStart w:id="18" w:name="_Toc411429616"/>
      <w:bookmarkStart w:id="19" w:name="_Toc505776778"/>
      <w:bookmarkEnd w:id="17"/>
      <w:r w:rsidRPr="00C86AC4">
        <w:t xml:space="preserve">New Colombo Plan </w:t>
      </w:r>
      <w:r w:rsidR="0069306A" w:rsidRPr="00C86AC4">
        <w:t>B</w:t>
      </w:r>
      <w:r w:rsidRPr="00C86AC4">
        <w:t>udget</w:t>
      </w:r>
      <w:bookmarkEnd w:id="16"/>
      <w:r w:rsidR="005141B4" w:rsidRPr="00C86AC4">
        <w:rPr>
          <w:rStyle w:val="FootnoteReference"/>
        </w:rPr>
        <w:footnoteReference w:id="2"/>
      </w:r>
      <w:bookmarkEnd w:id="18"/>
      <w:bookmarkEnd w:id="19"/>
    </w:p>
    <w:p w14:paraId="6FF6E9C7" w14:textId="576FBEA0" w:rsidR="00727A06" w:rsidRPr="00C86AC4" w:rsidRDefault="00727A06" w:rsidP="00727A06">
      <w:pPr>
        <w:rPr>
          <w:rFonts w:ascii="Arial" w:hAnsi="Arial" w:cs="Arial"/>
          <w:bCs/>
          <w:sz w:val="22"/>
          <w:szCs w:val="22"/>
        </w:rPr>
      </w:pPr>
      <w:r w:rsidRPr="00C86AC4">
        <w:rPr>
          <w:rFonts w:ascii="Arial" w:hAnsi="Arial" w:cs="Arial"/>
          <w:bCs/>
          <w:sz w:val="22"/>
          <w:szCs w:val="22"/>
        </w:rPr>
        <w:t xml:space="preserve">Funding for the total New Colombo Plan budget from </w:t>
      </w:r>
      <w:r w:rsidR="00F843EA" w:rsidRPr="00C86AC4">
        <w:rPr>
          <w:rFonts w:ascii="Arial" w:hAnsi="Arial" w:cs="Arial"/>
          <w:bCs/>
          <w:sz w:val="22"/>
          <w:szCs w:val="22"/>
        </w:rPr>
        <w:t>2018</w:t>
      </w:r>
      <w:r w:rsidRPr="00C86AC4">
        <w:rPr>
          <w:rFonts w:ascii="Arial" w:hAnsi="Arial" w:cs="Arial"/>
          <w:bCs/>
          <w:sz w:val="22"/>
          <w:szCs w:val="22"/>
        </w:rPr>
        <w:t>-1</w:t>
      </w:r>
      <w:r w:rsidR="00F843EA" w:rsidRPr="00C86AC4">
        <w:rPr>
          <w:rFonts w:ascii="Arial" w:hAnsi="Arial" w:cs="Arial"/>
          <w:bCs/>
          <w:sz w:val="22"/>
          <w:szCs w:val="22"/>
        </w:rPr>
        <w:t>9</w:t>
      </w:r>
      <w:r w:rsidRPr="00C86AC4">
        <w:rPr>
          <w:rFonts w:ascii="Arial" w:hAnsi="Arial" w:cs="Arial"/>
          <w:bCs/>
          <w:sz w:val="22"/>
          <w:szCs w:val="22"/>
        </w:rPr>
        <w:t xml:space="preserve"> </w:t>
      </w:r>
      <w:proofErr w:type="gramStart"/>
      <w:r w:rsidRPr="00C86AC4">
        <w:rPr>
          <w:rFonts w:ascii="Arial" w:hAnsi="Arial" w:cs="Arial"/>
          <w:bCs/>
          <w:sz w:val="22"/>
          <w:szCs w:val="22"/>
        </w:rPr>
        <w:t>is outlined</w:t>
      </w:r>
      <w:proofErr w:type="gramEnd"/>
      <w:r w:rsidRPr="00C86AC4">
        <w:rPr>
          <w:rFonts w:ascii="Arial" w:hAnsi="Arial" w:cs="Arial"/>
          <w:bCs/>
          <w:sz w:val="22"/>
          <w:szCs w:val="22"/>
        </w:rPr>
        <w:t xml:space="preserve"> below.</w:t>
      </w:r>
    </w:p>
    <w:p w14:paraId="6E735ED7" w14:textId="77777777" w:rsidR="00727A06" w:rsidRPr="00C86AC4" w:rsidRDefault="00727A06" w:rsidP="00CF4EBF">
      <w:pPr>
        <w:rPr>
          <w:rFonts w:ascii="Arial" w:hAnsi="Arial" w:cs="Arial"/>
          <w:sz w:val="22"/>
          <w:szCs w:val="24"/>
          <w:lang w:eastAsia="en-US"/>
        </w:rPr>
      </w:pPr>
    </w:p>
    <w:tbl>
      <w:tblPr>
        <w:tblStyle w:val="TableGrid"/>
        <w:tblW w:w="3539" w:type="pct"/>
        <w:tblInd w:w="547" w:type="dxa"/>
        <w:tblLook w:val="04A0" w:firstRow="1" w:lastRow="0" w:firstColumn="1" w:lastColumn="0" w:noHBand="0" w:noVBand="1"/>
      </w:tblPr>
      <w:tblGrid>
        <w:gridCol w:w="2297"/>
        <w:gridCol w:w="2310"/>
        <w:gridCol w:w="2281"/>
      </w:tblGrid>
      <w:tr w:rsidR="006136F9" w:rsidRPr="00C86AC4" w14:paraId="49373847" w14:textId="77777777" w:rsidTr="006136F9">
        <w:tc>
          <w:tcPr>
            <w:tcW w:w="1667" w:type="pct"/>
          </w:tcPr>
          <w:p w14:paraId="5B0A5F81" w14:textId="5AC37DEA" w:rsidR="006136F9" w:rsidRPr="00C86AC4" w:rsidRDefault="006136F9">
            <w:pPr>
              <w:spacing w:before="60" w:after="60"/>
              <w:jc w:val="center"/>
              <w:rPr>
                <w:rFonts w:ascii="Arial" w:hAnsi="Arial"/>
                <w:b/>
                <w:color w:val="000000" w:themeColor="text1"/>
                <w:spacing w:val="-2"/>
                <w:kern w:val="28"/>
              </w:rPr>
            </w:pPr>
            <w:r w:rsidRPr="00C86AC4">
              <w:rPr>
                <w:rFonts w:ascii="Arial" w:hAnsi="Arial"/>
                <w:b/>
                <w:color w:val="000000" w:themeColor="text1"/>
                <w:spacing w:val="-2"/>
                <w:kern w:val="28"/>
              </w:rPr>
              <w:t>201</w:t>
            </w:r>
            <w:r w:rsidR="00F843EA" w:rsidRPr="00C86AC4">
              <w:rPr>
                <w:rFonts w:ascii="Arial" w:hAnsi="Arial"/>
                <w:b/>
                <w:color w:val="000000" w:themeColor="text1"/>
                <w:spacing w:val="-2"/>
                <w:kern w:val="28"/>
              </w:rPr>
              <w:t>8</w:t>
            </w:r>
            <w:r w:rsidRPr="00C86AC4">
              <w:rPr>
                <w:rFonts w:ascii="Arial" w:hAnsi="Arial"/>
                <w:b/>
                <w:color w:val="000000" w:themeColor="text1"/>
                <w:spacing w:val="-2"/>
                <w:kern w:val="28"/>
              </w:rPr>
              <w:t>-1</w:t>
            </w:r>
            <w:r w:rsidR="00F843EA" w:rsidRPr="00C86AC4">
              <w:rPr>
                <w:rFonts w:ascii="Arial" w:hAnsi="Arial"/>
                <w:b/>
                <w:color w:val="000000" w:themeColor="text1"/>
                <w:spacing w:val="-2"/>
                <w:kern w:val="28"/>
              </w:rPr>
              <w:t>9</w:t>
            </w:r>
          </w:p>
        </w:tc>
        <w:tc>
          <w:tcPr>
            <w:tcW w:w="1677" w:type="pct"/>
          </w:tcPr>
          <w:p w14:paraId="37FECC61" w14:textId="7250FAEA" w:rsidR="006136F9" w:rsidRPr="00C86AC4" w:rsidRDefault="006136F9">
            <w:pPr>
              <w:spacing w:before="60" w:after="60"/>
              <w:jc w:val="center"/>
              <w:rPr>
                <w:rFonts w:ascii="Arial" w:hAnsi="Arial"/>
                <w:b/>
                <w:color w:val="000000" w:themeColor="text1"/>
                <w:spacing w:val="-2"/>
                <w:kern w:val="28"/>
              </w:rPr>
            </w:pPr>
            <w:r w:rsidRPr="00C86AC4">
              <w:rPr>
                <w:rFonts w:ascii="Arial" w:hAnsi="Arial"/>
                <w:b/>
                <w:color w:val="000000" w:themeColor="text1"/>
                <w:spacing w:val="-2"/>
                <w:kern w:val="28"/>
              </w:rPr>
              <w:t>201</w:t>
            </w:r>
            <w:r w:rsidR="00F843EA" w:rsidRPr="00C86AC4">
              <w:rPr>
                <w:rFonts w:ascii="Arial" w:hAnsi="Arial"/>
                <w:b/>
                <w:color w:val="000000" w:themeColor="text1"/>
                <w:spacing w:val="-2"/>
                <w:kern w:val="28"/>
              </w:rPr>
              <w:t>9</w:t>
            </w:r>
            <w:r w:rsidRPr="00C86AC4">
              <w:rPr>
                <w:rFonts w:ascii="Arial" w:hAnsi="Arial"/>
                <w:b/>
                <w:color w:val="000000" w:themeColor="text1"/>
                <w:spacing w:val="-2"/>
                <w:kern w:val="28"/>
              </w:rPr>
              <w:t>-</w:t>
            </w:r>
            <w:r w:rsidR="00F843EA" w:rsidRPr="00C86AC4">
              <w:rPr>
                <w:rFonts w:ascii="Arial" w:hAnsi="Arial"/>
                <w:b/>
                <w:color w:val="000000" w:themeColor="text1"/>
                <w:spacing w:val="-2"/>
                <w:kern w:val="28"/>
              </w:rPr>
              <w:t>20</w:t>
            </w:r>
          </w:p>
        </w:tc>
        <w:tc>
          <w:tcPr>
            <w:tcW w:w="1656" w:type="pct"/>
          </w:tcPr>
          <w:p w14:paraId="44F36A06" w14:textId="2D4BAAF8" w:rsidR="006136F9" w:rsidRPr="00C86AC4" w:rsidRDefault="006136F9">
            <w:pPr>
              <w:spacing w:before="60" w:after="60"/>
              <w:jc w:val="center"/>
              <w:rPr>
                <w:rFonts w:ascii="Arial" w:hAnsi="Arial"/>
                <w:b/>
                <w:color w:val="000000" w:themeColor="text1"/>
                <w:spacing w:val="-2"/>
                <w:kern w:val="28"/>
              </w:rPr>
            </w:pPr>
            <w:r w:rsidRPr="00C86AC4">
              <w:rPr>
                <w:rFonts w:ascii="Arial" w:hAnsi="Arial"/>
                <w:b/>
                <w:color w:val="000000" w:themeColor="text1"/>
                <w:spacing w:val="-2"/>
                <w:kern w:val="28"/>
              </w:rPr>
              <w:t>20</w:t>
            </w:r>
            <w:r w:rsidR="00F843EA" w:rsidRPr="00C86AC4">
              <w:rPr>
                <w:rFonts w:ascii="Arial" w:hAnsi="Arial"/>
                <w:b/>
                <w:color w:val="000000" w:themeColor="text1"/>
                <w:spacing w:val="-2"/>
                <w:kern w:val="28"/>
              </w:rPr>
              <w:t>20</w:t>
            </w:r>
            <w:r w:rsidRPr="00C86AC4">
              <w:rPr>
                <w:rFonts w:ascii="Arial" w:hAnsi="Arial"/>
                <w:b/>
                <w:color w:val="000000" w:themeColor="text1"/>
                <w:spacing w:val="-2"/>
                <w:kern w:val="28"/>
              </w:rPr>
              <w:t>-2</w:t>
            </w:r>
            <w:r w:rsidR="00F843EA" w:rsidRPr="00C86AC4">
              <w:rPr>
                <w:rFonts w:ascii="Arial" w:hAnsi="Arial"/>
                <w:b/>
                <w:color w:val="000000" w:themeColor="text1"/>
                <w:spacing w:val="-2"/>
                <w:kern w:val="28"/>
              </w:rPr>
              <w:t>1</w:t>
            </w:r>
          </w:p>
        </w:tc>
      </w:tr>
      <w:tr w:rsidR="006136F9" w:rsidRPr="00C86AC4" w14:paraId="7F73D9F5" w14:textId="77777777" w:rsidTr="006136F9">
        <w:trPr>
          <w:trHeight w:val="553"/>
        </w:trPr>
        <w:tc>
          <w:tcPr>
            <w:tcW w:w="1667" w:type="pct"/>
            <w:vAlign w:val="center"/>
          </w:tcPr>
          <w:p w14:paraId="6676DC4C" w14:textId="77777777" w:rsidR="006136F9" w:rsidRPr="00C86AC4" w:rsidRDefault="006136F9" w:rsidP="00430554">
            <w:pPr>
              <w:spacing w:before="60" w:after="60"/>
              <w:jc w:val="center"/>
              <w:rPr>
                <w:rFonts w:ascii="Arial" w:hAnsi="Arial"/>
                <w:color w:val="000000" w:themeColor="text1"/>
                <w:spacing w:val="-2"/>
                <w:kern w:val="28"/>
              </w:rPr>
            </w:pPr>
            <w:r w:rsidRPr="00C86AC4">
              <w:rPr>
                <w:rFonts w:ascii="Arial" w:eastAsiaTheme="majorEastAsia" w:hAnsi="Arial" w:cs="Arial"/>
                <w:color w:val="000000" w:themeColor="text1"/>
                <w:spacing w:val="-2"/>
                <w:kern w:val="28"/>
                <w:szCs w:val="52"/>
              </w:rPr>
              <w:t>$50,933</w:t>
            </w:r>
            <w:r w:rsidRPr="00C86AC4">
              <w:rPr>
                <w:rFonts w:ascii="Arial" w:hAnsi="Arial"/>
                <w:color w:val="000000" w:themeColor="text1"/>
                <w:spacing w:val="-2"/>
                <w:kern w:val="28"/>
              </w:rPr>
              <w:t>,000</w:t>
            </w:r>
          </w:p>
        </w:tc>
        <w:tc>
          <w:tcPr>
            <w:tcW w:w="1677" w:type="pct"/>
            <w:vAlign w:val="center"/>
          </w:tcPr>
          <w:p w14:paraId="78EE4E03" w14:textId="77777777" w:rsidR="006136F9" w:rsidRPr="00C86AC4" w:rsidRDefault="006136F9" w:rsidP="00430554">
            <w:pPr>
              <w:spacing w:before="60" w:after="60"/>
              <w:jc w:val="center"/>
              <w:rPr>
                <w:rFonts w:ascii="Arial" w:hAnsi="Arial"/>
                <w:color w:val="000000" w:themeColor="text1"/>
                <w:spacing w:val="-2"/>
                <w:kern w:val="28"/>
              </w:rPr>
            </w:pPr>
            <w:r w:rsidRPr="00C86AC4">
              <w:rPr>
                <w:rFonts w:ascii="Arial" w:eastAsiaTheme="majorEastAsia" w:hAnsi="Arial" w:cs="Arial"/>
                <w:color w:val="000000" w:themeColor="text1"/>
                <w:spacing w:val="-2"/>
                <w:kern w:val="28"/>
                <w:szCs w:val="52"/>
              </w:rPr>
              <w:t>$50,933</w:t>
            </w:r>
            <w:r w:rsidRPr="00C86AC4">
              <w:rPr>
                <w:rFonts w:ascii="Arial" w:hAnsi="Arial"/>
                <w:color w:val="000000" w:themeColor="text1"/>
                <w:spacing w:val="-2"/>
                <w:kern w:val="28"/>
              </w:rPr>
              <w:t>,000</w:t>
            </w:r>
          </w:p>
        </w:tc>
        <w:tc>
          <w:tcPr>
            <w:tcW w:w="1656" w:type="pct"/>
            <w:vAlign w:val="center"/>
          </w:tcPr>
          <w:p w14:paraId="6933B356" w14:textId="77777777" w:rsidR="006136F9" w:rsidRPr="00C86AC4" w:rsidRDefault="006136F9" w:rsidP="00430554">
            <w:pPr>
              <w:spacing w:before="60" w:after="60"/>
              <w:jc w:val="center"/>
              <w:rPr>
                <w:rFonts w:ascii="Arial" w:hAnsi="Arial"/>
                <w:color w:val="000000" w:themeColor="text1"/>
                <w:spacing w:val="-2"/>
                <w:kern w:val="28"/>
              </w:rPr>
            </w:pPr>
            <w:r w:rsidRPr="00C86AC4">
              <w:rPr>
                <w:rFonts w:ascii="Arial" w:hAnsi="Arial"/>
                <w:spacing w:val="-2"/>
                <w:kern w:val="28"/>
              </w:rPr>
              <w:t>$50,933,000</w:t>
            </w:r>
          </w:p>
        </w:tc>
      </w:tr>
    </w:tbl>
    <w:p w14:paraId="1A7D858A" w14:textId="77777777" w:rsidR="00CF4EBF" w:rsidRPr="00C86AC4" w:rsidRDefault="00D438AB" w:rsidP="002D2CA7">
      <w:pPr>
        <w:pStyle w:val="Heading1"/>
        <w:spacing w:before="360"/>
        <w:ind w:left="1134" w:hanging="1134"/>
      </w:pPr>
      <w:bookmarkStart w:id="20" w:name="_Toc409108443"/>
      <w:bookmarkStart w:id="21" w:name="_Toc279581438"/>
      <w:bookmarkStart w:id="22" w:name="_Toc411429617"/>
      <w:bookmarkStart w:id="23" w:name="_Toc505776779"/>
      <w:bookmarkEnd w:id="20"/>
      <w:r w:rsidRPr="00C86AC4">
        <w:t xml:space="preserve">New Colombo Plan Mobility </w:t>
      </w:r>
      <w:r w:rsidR="0022369D" w:rsidRPr="00C86AC4">
        <w:t>Program</w:t>
      </w:r>
      <w:r w:rsidRPr="00C86AC4">
        <w:t xml:space="preserve"> </w:t>
      </w:r>
      <w:r w:rsidR="00CF4EBF" w:rsidRPr="00C86AC4">
        <w:t>Funding</w:t>
      </w:r>
      <w:bookmarkEnd w:id="21"/>
      <w:bookmarkEnd w:id="22"/>
      <w:bookmarkEnd w:id="23"/>
      <w:r w:rsidR="00CF4EBF" w:rsidRPr="00C86AC4">
        <w:t xml:space="preserve"> </w:t>
      </w:r>
    </w:p>
    <w:p w14:paraId="5C78CA96" w14:textId="77777777" w:rsidR="00CF4EBF" w:rsidRPr="00C86AC4" w:rsidRDefault="00CF4EBF" w:rsidP="007979B2">
      <w:pPr>
        <w:pStyle w:val="Heading2"/>
        <w:spacing w:before="240" w:after="240"/>
      </w:pPr>
      <w:bookmarkStart w:id="24" w:name="_Toc279581439"/>
      <w:bookmarkStart w:id="25" w:name="_Toc411429618"/>
      <w:bookmarkStart w:id="26" w:name="_Toc505776780"/>
      <w:r w:rsidRPr="00C86AC4">
        <w:t>Funding Purpose and Use</w:t>
      </w:r>
      <w:bookmarkEnd w:id="24"/>
      <w:bookmarkEnd w:id="25"/>
      <w:bookmarkEnd w:id="26"/>
    </w:p>
    <w:p w14:paraId="2100B2F6" w14:textId="1419CEC3" w:rsidR="00D438AB" w:rsidRPr="00C86AC4" w:rsidRDefault="00D438AB" w:rsidP="003B1083">
      <w:pPr>
        <w:spacing w:before="120" w:after="120"/>
        <w:rPr>
          <w:rFonts w:cs="Arial"/>
          <w:sz w:val="22"/>
          <w:szCs w:val="22"/>
        </w:rPr>
      </w:pPr>
      <w:r w:rsidRPr="00C86AC4">
        <w:rPr>
          <w:rFonts w:ascii="Arial" w:hAnsi="Arial" w:cs="Arial"/>
          <w:sz w:val="22"/>
          <w:szCs w:val="22"/>
        </w:rPr>
        <w:t xml:space="preserve">The New Colombo Plan Mobility </w:t>
      </w:r>
      <w:r w:rsidR="0022369D" w:rsidRPr="00C86AC4">
        <w:rPr>
          <w:rFonts w:ascii="Arial" w:hAnsi="Arial" w:cs="Arial"/>
          <w:sz w:val="22"/>
          <w:szCs w:val="22"/>
        </w:rPr>
        <w:t>Program</w:t>
      </w:r>
      <w:r w:rsidRPr="00C86AC4">
        <w:rPr>
          <w:rFonts w:ascii="Arial" w:hAnsi="Arial" w:cs="Arial"/>
          <w:sz w:val="22"/>
          <w:szCs w:val="22"/>
        </w:rPr>
        <w:t xml:space="preserve"> provides funding to Australian </w:t>
      </w:r>
      <w:proofErr w:type="gramStart"/>
      <w:r w:rsidRPr="00C86AC4">
        <w:rPr>
          <w:rFonts w:ascii="Arial" w:hAnsi="Arial" w:cs="Arial"/>
          <w:sz w:val="22"/>
          <w:szCs w:val="22"/>
        </w:rPr>
        <w:t>Universities which</w:t>
      </w:r>
      <w:proofErr w:type="gramEnd"/>
      <w:r w:rsidRPr="00C86AC4">
        <w:rPr>
          <w:rFonts w:ascii="Arial" w:hAnsi="Arial" w:cs="Arial"/>
          <w:sz w:val="22"/>
          <w:szCs w:val="22"/>
        </w:rPr>
        <w:t xml:space="preserve"> in turn provide grants to Australian undergraduate </w:t>
      </w:r>
      <w:r w:rsidR="007D57FB" w:rsidRPr="00C86AC4">
        <w:rPr>
          <w:rFonts w:ascii="Arial" w:hAnsi="Arial" w:cs="Arial"/>
          <w:sz w:val="22"/>
          <w:szCs w:val="22"/>
        </w:rPr>
        <w:t>S</w:t>
      </w:r>
      <w:r w:rsidRPr="00C86AC4">
        <w:rPr>
          <w:rFonts w:ascii="Arial" w:hAnsi="Arial" w:cs="Arial"/>
          <w:sz w:val="22"/>
          <w:szCs w:val="22"/>
        </w:rPr>
        <w:t>tudents to</w:t>
      </w:r>
      <w:r w:rsidR="00CD1478" w:rsidRPr="00C86AC4">
        <w:rPr>
          <w:rFonts w:ascii="Arial" w:hAnsi="Arial" w:cs="Arial"/>
          <w:sz w:val="22"/>
          <w:szCs w:val="22"/>
        </w:rPr>
        <w:t xml:space="preserve"> enable their participation in </w:t>
      </w:r>
      <w:r w:rsidRPr="00C86AC4">
        <w:rPr>
          <w:rFonts w:ascii="Arial" w:hAnsi="Arial" w:cs="Arial"/>
          <w:sz w:val="22"/>
          <w:szCs w:val="22"/>
        </w:rPr>
        <w:t xml:space="preserve">Mobility Projects in the Indo-Pacific region. </w:t>
      </w:r>
      <w:r w:rsidR="008168DB" w:rsidRPr="00C86AC4">
        <w:rPr>
          <w:rFonts w:ascii="Arial" w:hAnsi="Arial" w:cs="Arial"/>
          <w:sz w:val="22"/>
          <w:szCs w:val="22"/>
        </w:rPr>
        <w:t xml:space="preserve">The purpose of this funding is to meet the strategic objectives of the New Colombo Plan set out at Section 1.3.  </w:t>
      </w:r>
    </w:p>
    <w:p w14:paraId="32DE525F" w14:textId="771ABCDB" w:rsidR="00830D25" w:rsidRPr="00C86AC4" w:rsidRDefault="00830D25" w:rsidP="00830D25">
      <w:pPr>
        <w:spacing w:before="120" w:after="120"/>
        <w:rPr>
          <w:rFonts w:ascii="Arial" w:eastAsia="MS Gothic" w:hAnsi="Arial"/>
          <w:spacing w:val="-2"/>
          <w:kern w:val="28"/>
          <w:sz w:val="22"/>
          <w:szCs w:val="52"/>
          <w:lang w:eastAsia="en-US"/>
        </w:rPr>
      </w:pPr>
      <w:r w:rsidRPr="00C86AC4">
        <w:rPr>
          <w:rFonts w:ascii="Arial" w:hAnsi="Arial" w:cs="Arial"/>
          <w:sz w:val="22"/>
          <w:szCs w:val="24"/>
          <w:lang w:eastAsia="en-US"/>
        </w:rPr>
        <w:t>Under the 201</w:t>
      </w:r>
      <w:r w:rsidR="00A62223" w:rsidRPr="00C86AC4">
        <w:rPr>
          <w:rFonts w:ascii="Arial" w:hAnsi="Arial" w:cs="Arial"/>
          <w:sz w:val="22"/>
          <w:szCs w:val="24"/>
          <w:lang w:eastAsia="en-US"/>
        </w:rPr>
        <w:t>9</w:t>
      </w:r>
      <w:r w:rsidRPr="00C86AC4">
        <w:rPr>
          <w:rFonts w:ascii="Arial" w:hAnsi="Arial" w:cs="Arial"/>
          <w:sz w:val="22"/>
          <w:szCs w:val="24"/>
          <w:lang w:eastAsia="en-US"/>
        </w:rPr>
        <w:t xml:space="preserve"> round, approximately $</w:t>
      </w:r>
      <w:r w:rsidR="009A0DF8" w:rsidRPr="00C86AC4">
        <w:rPr>
          <w:rFonts w:ascii="Arial" w:hAnsi="Arial" w:cs="Arial"/>
          <w:sz w:val="22"/>
          <w:szCs w:val="24"/>
          <w:lang w:eastAsia="en-US"/>
        </w:rPr>
        <w:t xml:space="preserve">28.7 </w:t>
      </w:r>
      <w:r w:rsidRPr="00C86AC4">
        <w:rPr>
          <w:rFonts w:ascii="Arial" w:hAnsi="Arial" w:cs="Arial"/>
          <w:sz w:val="22"/>
          <w:szCs w:val="24"/>
          <w:lang w:eastAsia="en-US"/>
        </w:rPr>
        <w:t>million in funding is available to support Single-term Mobility Projects and the first year of Multi-year Mobility Projects through Student Grants and a contribution to App</w:t>
      </w:r>
      <w:r w:rsidR="00EF51A6" w:rsidRPr="00C86AC4">
        <w:rPr>
          <w:rFonts w:ascii="Arial" w:hAnsi="Arial" w:cs="Arial"/>
          <w:sz w:val="22"/>
          <w:szCs w:val="24"/>
          <w:lang w:eastAsia="en-US"/>
        </w:rPr>
        <w:t xml:space="preserve">licants’ administration costs. </w:t>
      </w:r>
      <w:r w:rsidRPr="00C86AC4">
        <w:rPr>
          <w:rFonts w:ascii="Arial" w:hAnsi="Arial" w:cs="Arial"/>
          <w:sz w:val="22"/>
          <w:szCs w:val="24"/>
          <w:lang w:eastAsia="en-US"/>
        </w:rPr>
        <w:t>Funding for the second and third years of any successful Multi-year Mobility Projects will be additional to this and determined based on applications received and the outcomes of selection processes.</w:t>
      </w:r>
    </w:p>
    <w:p w14:paraId="160AD989" w14:textId="77777777" w:rsidR="000E2A86" w:rsidRPr="00C86AC4" w:rsidRDefault="008168DB" w:rsidP="003B1083">
      <w:pPr>
        <w:spacing w:before="120" w:after="120"/>
        <w:rPr>
          <w:rFonts w:ascii="Arial" w:eastAsia="MS Gothic" w:hAnsi="Arial"/>
          <w:spacing w:val="-2"/>
          <w:kern w:val="28"/>
          <w:sz w:val="22"/>
          <w:szCs w:val="52"/>
          <w:lang w:eastAsia="en-US"/>
        </w:rPr>
      </w:pPr>
      <w:r w:rsidRPr="00C86AC4">
        <w:rPr>
          <w:rFonts w:ascii="Arial" w:eastAsia="MS Gothic" w:hAnsi="Arial"/>
          <w:spacing w:val="-2"/>
          <w:kern w:val="28"/>
          <w:sz w:val="22"/>
          <w:szCs w:val="52"/>
          <w:lang w:eastAsia="en-US"/>
        </w:rPr>
        <w:t xml:space="preserve">The </w:t>
      </w:r>
      <w:r w:rsidR="0022369D" w:rsidRPr="00C86AC4">
        <w:rPr>
          <w:rFonts w:ascii="Arial" w:eastAsia="MS Gothic" w:hAnsi="Arial"/>
          <w:spacing w:val="-2"/>
          <w:kern w:val="28"/>
          <w:sz w:val="22"/>
          <w:szCs w:val="52"/>
          <w:lang w:eastAsia="en-US"/>
        </w:rPr>
        <w:t>Program</w:t>
      </w:r>
      <w:r w:rsidRPr="00C86AC4">
        <w:rPr>
          <w:rFonts w:ascii="Arial" w:eastAsia="MS Gothic" w:hAnsi="Arial"/>
          <w:spacing w:val="-2"/>
          <w:kern w:val="28"/>
          <w:sz w:val="22"/>
          <w:szCs w:val="52"/>
          <w:lang w:eastAsia="en-US"/>
        </w:rPr>
        <w:t xml:space="preserve"> will prioritise funding of Mobility Projects that meet all or </w:t>
      </w:r>
      <w:r w:rsidR="00296A48" w:rsidRPr="00C86AC4">
        <w:rPr>
          <w:rFonts w:ascii="Arial" w:eastAsia="MS Gothic" w:hAnsi="Arial"/>
          <w:spacing w:val="-2"/>
          <w:kern w:val="28"/>
          <w:sz w:val="22"/>
          <w:szCs w:val="52"/>
          <w:lang w:eastAsia="en-US"/>
        </w:rPr>
        <w:t>a majority of</w:t>
      </w:r>
      <w:r w:rsidRPr="00C86AC4">
        <w:rPr>
          <w:rFonts w:ascii="Arial" w:eastAsia="MS Gothic" w:hAnsi="Arial"/>
          <w:spacing w:val="-2"/>
          <w:kern w:val="28"/>
          <w:sz w:val="22"/>
          <w:szCs w:val="52"/>
          <w:lang w:eastAsia="en-US"/>
        </w:rPr>
        <w:t xml:space="preserve"> objectives set out at Section 1.3</w:t>
      </w:r>
      <w:r w:rsidR="00CF7D75" w:rsidRPr="00C86AC4">
        <w:rPr>
          <w:rFonts w:ascii="Arial" w:eastAsia="MS Gothic" w:hAnsi="Arial"/>
          <w:spacing w:val="-2"/>
          <w:kern w:val="28"/>
          <w:sz w:val="22"/>
          <w:szCs w:val="52"/>
          <w:lang w:eastAsia="en-US"/>
        </w:rPr>
        <w:t xml:space="preserve">. </w:t>
      </w:r>
      <w:r w:rsidR="000E2A86" w:rsidRPr="00C86AC4">
        <w:rPr>
          <w:rFonts w:ascii="Arial" w:eastAsia="MS Gothic" w:hAnsi="Arial"/>
          <w:spacing w:val="-2"/>
          <w:kern w:val="28"/>
          <w:sz w:val="22"/>
          <w:szCs w:val="52"/>
          <w:lang w:eastAsia="en-US"/>
        </w:rPr>
        <w:t>Specifically</w:t>
      </w:r>
      <w:r w:rsidR="00B522D3" w:rsidRPr="00C86AC4">
        <w:rPr>
          <w:rFonts w:ascii="Arial" w:eastAsia="MS Gothic" w:hAnsi="Arial"/>
          <w:spacing w:val="-2"/>
          <w:kern w:val="28"/>
          <w:sz w:val="22"/>
          <w:szCs w:val="52"/>
          <w:lang w:eastAsia="en-US"/>
        </w:rPr>
        <w:t xml:space="preserve">, </w:t>
      </w:r>
      <w:r w:rsidR="000E2A86" w:rsidRPr="00C86AC4">
        <w:rPr>
          <w:rFonts w:ascii="Arial" w:eastAsia="MS Gothic" w:hAnsi="Arial"/>
          <w:spacing w:val="-2"/>
          <w:kern w:val="28"/>
          <w:sz w:val="22"/>
          <w:szCs w:val="52"/>
          <w:lang w:eastAsia="en-US"/>
        </w:rPr>
        <w:t xml:space="preserve">priority </w:t>
      </w:r>
      <w:proofErr w:type="gramStart"/>
      <w:r w:rsidR="000E2A86" w:rsidRPr="00C86AC4">
        <w:rPr>
          <w:rFonts w:ascii="Arial" w:eastAsia="MS Gothic" w:hAnsi="Arial"/>
          <w:spacing w:val="-2"/>
          <w:kern w:val="28"/>
          <w:sz w:val="22"/>
          <w:szCs w:val="52"/>
          <w:lang w:eastAsia="en-US"/>
        </w:rPr>
        <w:t>will be given</w:t>
      </w:r>
      <w:proofErr w:type="gramEnd"/>
      <w:r w:rsidR="000E2A86" w:rsidRPr="00C86AC4">
        <w:rPr>
          <w:rFonts w:ascii="Arial" w:eastAsia="MS Gothic" w:hAnsi="Arial"/>
          <w:spacing w:val="-2"/>
          <w:kern w:val="28"/>
          <w:sz w:val="22"/>
          <w:szCs w:val="52"/>
          <w:lang w:eastAsia="en-US"/>
        </w:rPr>
        <w:t xml:space="preserve"> to:</w:t>
      </w:r>
    </w:p>
    <w:p w14:paraId="39481A23" w14:textId="57CC07F5" w:rsidR="000E2A86" w:rsidRPr="00C86AC4" w:rsidRDefault="00043BC4" w:rsidP="006E7ABE">
      <w:pPr>
        <w:pStyle w:val="ListParagraph"/>
        <w:numPr>
          <w:ilvl w:val="0"/>
          <w:numId w:val="44"/>
        </w:numPr>
        <w:ind w:left="714" w:hanging="357"/>
        <w:rPr>
          <w:rFonts w:ascii="Arial" w:eastAsia="MS Gothic" w:hAnsi="Arial"/>
          <w:spacing w:val="-2"/>
          <w:kern w:val="28"/>
          <w:sz w:val="22"/>
          <w:szCs w:val="52"/>
          <w:lang w:eastAsia="en-US"/>
        </w:rPr>
      </w:pPr>
      <w:r w:rsidRPr="00C86AC4">
        <w:rPr>
          <w:rFonts w:ascii="Arial" w:hAnsi="Arial" w:cs="Arial"/>
          <w:sz w:val="22"/>
          <w:szCs w:val="24"/>
          <w:lang w:eastAsia="en-US"/>
        </w:rPr>
        <w:t>p</w:t>
      </w:r>
      <w:r w:rsidR="00B522D3" w:rsidRPr="00C86AC4">
        <w:rPr>
          <w:rFonts w:ascii="Arial" w:hAnsi="Arial" w:cs="Arial"/>
          <w:sz w:val="22"/>
          <w:szCs w:val="24"/>
          <w:lang w:eastAsia="en-US"/>
        </w:rPr>
        <w:t xml:space="preserve">rojects that entail </w:t>
      </w:r>
      <w:r w:rsidR="00001BFE" w:rsidRPr="00C86AC4">
        <w:rPr>
          <w:rFonts w:ascii="Arial" w:hAnsi="Arial" w:cs="Arial"/>
          <w:sz w:val="22"/>
          <w:szCs w:val="24"/>
          <w:lang w:eastAsia="en-US"/>
        </w:rPr>
        <w:t xml:space="preserve">Mobility Partnerships </w:t>
      </w:r>
      <w:r w:rsidR="00B522D3" w:rsidRPr="00C86AC4">
        <w:rPr>
          <w:rFonts w:ascii="Arial" w:hAnsi="Arial" w:cs="Arial"/>
          <w:sz w:val="22"/>
          <w:szCs w:val="24"/>
          <w:lang w:eastAsia="en-US"/>
        </w:rPr>
        <w:t xml:space="preserve">(see </w:t>
      </w:r>
      <w:r w:rsidR="000E2A86" w:rsidRPr="00C86AC4">
        <w:rPr>
          <w:rFonts w:ascii="Arial" w:hAnsi="Arial" w:cs="Arial"/>
          <w:sz w:val="22"/>
          <w:szCs w:val="24"/>
          <w:lang w:eastAsia="en-US"/>
        </w:rPr>
        <w:t>Section 2.5)</w:t>
      </w:r>
    </w:p>
    <w:p w14:paraId="1E1F817D" w14:textId="495A1925" w:rsidR="000E2A86" w:rsidRPr="00C86AC4" w:rsidRDefault="00043BC4" w:rsidP="006E7ABE">
      <w:pPr>
        <w:pStyle w:val="ListParagraph"/>
        <w:numPr>
          <w:ilvl w:val="0"/>
          <w:numId w:val="44"/>
        </w:numPr>
        <w:ind w:left="714" w:hanging="357"/>
        <w:rPr>
          <w:rFonts w:ascii="Arial" w:eastAsia="MS Gothic" w:hAnsi="Arial"/>
          <w:spacing w:val="-2"/>
          <w:kern w:val="28"/>
          <w:sz w:val="22"/>
          <w:szCs w:val="52"/>
          <w:lang w:eastAsia="en-US"/>
        </w:rPr>
      </w:pPr>
      <w:r w:rsidRPr="00C86AC4">
        <w:rPr>
          <w:rFonts w:ascii="Arial" w:hAnsi="Arial" w:cs="Arial"/>
          <w:sz w:val="22"/>
          <w:szCs w:val="24"/>
          <w:lang w:eastAsia="en-US"/>
        </w:rPr>
        <w:t>p</w:t>
      </w:r>
      <w:r w:rsidR="000E2A86" w:rsidRPr="00C86AC4">
        <w:rPr>
          <w:rFonts w:ascii="Arial" w:hAnsi="Arial" w:cs="Arial"/>
          <w:sz w:val="22"/>
          <w:szCs w:val="24"/>
          <w:lang w:eastAsia="en-US"/>
        </w:rPr>
        <w:t>rojects that</w:t>
      </w:r>
      <w:r w:rsidR="00B522D3" w:rsidRPr="00C86AC4">
        <w:rPr>
          <w:rFonts w:ascii="Arial" w:hAnsi="Arial" w:cs="Arial"/>
          <w:sz w:val="22"/>
          <w:szCs w:val="24"/>
          <w:lang w:eastAsia="en-US"/>
        </w:rPr>
        <w:t xml:space="preserve"> support </w:t>
      </w:r>
      <w:r w:rsidR="0022369D" w:rsidRPr="00C86AC4">
        <w:rPr>
          <w:rFonts w:ascii="Arial" w:hAnsi="Arial" w:cs="Arial"/>
          <w:sz w:val="22"/>
          <w:szCs w:val="24"/>
          <w:lang w:eastAsia="en-US"/>
        </w:rPr>
        <w:t>Semester</w:t>
      </w:r>
      <w:r w:rsidR="00B522D3" w:rsidRPr="00C86AC4">
        <w:rPr>
          <w:rFonts w:ascii="Arial" w:hAnsi="Arial" w:cs="Arial"/>
          <w:sz w:val="22"/>
          <w:szCs w:val="24"/>
          <w:lang w:eastAsia="en-US"/>
        </w:rPr>
        <w:t xml:space="preserve"> </w:t>
      </w:r>
      <w:r w:rsidR="00CF7D75" w:rsidRPr="00C86AC4">
        <w:rPr>
          <w:rFonts w:ascii="Arial" w:hAnsi="Arial" w:cs="Arial"/>
          <w:sz w:val="22"/>
          <w:szCs w:val="24"/>
          <w:lang w:eastAsia="en-US"/>
        </w:rPr>
        <w:t xml:space="preserve">study </w:t>
      </w:r>
    </w:p>
    <w:p w14:paraId="26F08701" w14:textId="77777777" w:rsidR="00043BC4" w:rsidRPr="00C86AC4" w:rsidRDefault="00B522D3" w:rsidP="006E7ABE">
      <w:pPr>
        <w:pStyle w:val="ListParagraph"/>
        <w:numPr>
          <w:ilvl w:val="0"/>
          <w:numId w:val="44"/>
        </w:numPr>
        <w:ind w:left="714" w:hanging="357"/>
        <w:rPr>
          <w:rFonts w:ascii="Arial" w:eastAsia="MS Gothic" w:hAnsi="Arial"/>
          <w:spacing w:val="-2"/>
          <w:kern w:val="28"/>
          <w:sz w:val="22"/>
          <w:szCs w:val="52"/>
          <w:lang w:eastAsia="en-US"/>
        </w:rPr>
      </w:pPr>
      <w:r w:rsidRPr="00C86AC4">
        <w:rPr>
          <w:rFonts w:ascii="Arial" w:hAnsi="Arial" w:cs="Arial"/>
          <w:sz w:val="22"/>
          <w:szCs w:val="24"/>
          <w:lang w:eastAsia="en-US"/>
        </w:rPr>
        <w:t xml:space="preserve">short-term </w:t>
      </w:r>
      <w:r w:rsidR="00F8379E" w:rsidRPr="00C86AC4">
        <w:rPr>
          <w:rFonts w:ascii="Arial" w:hAnsi="Arial" w:cs="Arial"/>
          <w:sz w:val="22"/>
          <w:szCs w:val="24"/>
          <w:lang w:eastAsia="en-US"/>
        </w:rPr>
        <w:t>p</w:t>
      </w:r>
      <w:r w:rsidR="000E2A86" w:rsidRPr="00C86AC4">
        <w:rPr>
          <w:rFonts w:ascii="Arial" w:hAnsi="Arial" w:cs="Arial"/>
          <w:sz w:val="22"/>
          <w:szCs w:val="24"/>
          <w:lang w:eastAsia="en-US"/>
        </w:rPr>
        <w:t>rojects of more than six weeks’ duration</w:t>
      </w:r>
    </w:p>
    <w:p w14:paraId="39B76AE8" w14:textId="7EF65FFE" w:rsidR="008A1072" w:rsidRPr="00C86AC4" w:rsidRDefault="00043BC4" w:rsidP="006E7ABE">
      <w:pPr>
        <w:pStyle w:val="ListParagraph"/>
        <w:numPr>
          <w:ilvl w:val="0"/>
          <w:numId w:val="44"/>
        </w:numPr>
        <w:ind w:left="714" w:hanging="357"/>
        <w:rPr>
          <w:rFonts w:ascii="Arial" w:eastAsia="MS Gothic" w:hAnsi="Arial"/>
          <w:spacing w:val="-2"/>
          <w:kern w:val="28"/>
          <w:sz w:val="22"/>
          <w:szCs w:val="52"/>
          <w:lang w:eastAsia="en-US"/>
        </w:rPr>
      </w:pPr>
      <w:proofErr w:type="gramStart"/>
      <w:r w:rsidRPr="00C86AC4">
        <w:rPr>
          <w:rFonts w:ascii="Arial" w:hAnsi="Arial" w:cs="Arial"/>
          <w:sz w:val="22"/>
          <w:szCs w:val="24"/>
          <w:lang w:eastAsia="en-US"/>
        </w:rPr>
        <w:t>in-country</w:t>
      </w:r>
      <w:proofErr w:type="gramEnd"/>
      <w:r w:rsidRPr="00C86AC4">
        <w:rPr>
          <w:rFonts w:ascii="Arial" w:hAnsi="Arial" w:cs="Arial"/>
          <w:sz w:val="22"/>
          <w:szCs w:val="24"/>
          <w:lang w:eastAsia="en-US"/>
        </w:rPr>
        <w:t xml:space="preserve"> language study</w:t>
      </w:r>
      <w:r w:rsidR="00B522D3" w:rsidRPr="00C86AC4">
        <w:rPr>
          <w:rFonts w:ascii="Arial" w:hAnsi="Arial" w:cs="Arial"/>
          <w:sz w:val="22"/>
          <w:szCs w:val="24"/>
          <w:lang w:eastAsia="en-US"/>
        </w:rPr>
        <w:t xml:space="preserve">. </w:t>
      </w:r>
    </w:p>
    <w:p w14:paraId="4C8D1F98" w14:textId="77777777" w:rsidR="0069306A" w:rsidRPr="00C86AC4" w:rsidRDefault="00F766B4" w:rsidP="007979B2">
      <w:pPr>
        <w:pStyle w:val="Heading2"/>
        <w:spacing w:before="240" w:after="240"/>
      </w:pPr>
      <w:bookmarkStart w:id="27" w:name="_Toc409108446"/>
      <w:bookmarkStart w:id="28" w:name="_Toc411429619"/>
      <w:bookmarkStart w:id="29" w:name="_Toc505776781"/>
      <w:bookmarkEnd w:id="27"/>
      <w:r w:rsidRPr="00C86AC4">
        <w:lastRenderedPageBreak/>
        <w:t>Mobility Project</w:t>
      </w:r>
      <w:r w:rsidR="007A2903" w:rsidRPr="00C86AC4">
        <w:t>s and Student</w:t>
      </w:r>
      <w:r w:rsidRPr="00C86AC4">
        <w:t xml:space="preserve"> </w:t>
      </w:r>
      <w:r w:rsidR="0069306A" w:rsidRPr="00C86AC4">
        <w:t>Grants</w:t>
      </w:r>
      <w:bookmarkEnd w:id="28"/>
      <w:bookmarkEnd w:id="29"/>
    </w:p>
    <w:p w14:paraId="5D01F7D6" w14:textId="77777777" w:rsidR="009801D3" w:rsidRPr="00C86AC4" w:rsidRDefault="00B10A46" w:rsidP="002D2CA7">
      <w:pPr>
        <w:keepNext/>
        <w:spacing w:before="120" w:after="120"/>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val="en-US" w:eastAsia="en-US"/>
        </w:rPr>
        <w:t>Successful Applicants (</w:t>
      </w:r>
      <w:r w:rsidR="00B13A0C" w:rsidRPr="00C86AC4">
        <w:rPr>
          <w:rFonts w:ascii="Arial" w:eastAsia="MS Gothic" w:hAnsi="Arial"/>
          <w:color w:val="000000"/>
          <w:spacing w:val="-2"/>
          <w:kern w:val="28"/>
          <w:sz w:val="22"/>
          <w:szCs w:val="52"/>
          <w:lang w:val="en-US" w:eastAsia="en-US"/>
        </w:rPr>
        <w:t>Funding Recipients</w:t>
      </w:r>
      <w:r w:rsidRPr="00C86AC4">
        <w:rPr>
          <w:rFonts w:ascii="Arial" w:eastAsia="MS Gothic" w:hAnsi="Arial"/>
          <w:color w:val="000000"/>
          <w:spacing w:val="-2"/>
          <w:kern w:val="28"/>
          <w:sz w:val="22"/>
          <w:szCs w:val="52"/>
          <w:lang w:val="en-US" w:eastAsia="en-US"/>
        </w:rPr>
        <w:t xml:space="preserve">) </w:t>
      </w:r>
      <w:proofErr w:type="gramStart"/>
      <w:r w:rsidR="0069306A" w:rsidRPr="00C86AC4">
        <w:rPr>
          <w:rFonts w:ascii="Arial" w:eastAsia="MS Gothic" w:hAnsi="Arial"/>
          <w:color w:val="000000"/>
          <w:spacing w:val="-2"/>
          <w:kern w:val="28"/>
          <w:sz w:val="22"/>
          <w:szCs w:val="52"/>
          <w:lang w:val="en-US" w:eastAsia="en-US"/>
        </w:rPr>
        <w:t>will be awarded</w:t>
      </w:r>
      <w:proofErr w:type="gramEnd"/>
      <w:r w:rsidR="0069306A" w:rsidRPr="00C86AC4">
        <w:rPr>
          <w:rFonts w:ascii="Arial" w:eastAsia="MS Gothic" w:hAnsi="Arial"/>
          <w:color w:val="000000"/>
          <w:spacing w:val="-2"/>
          <w:kern w:val="28"/>
          <w:sz w:val="22"/>
          <w:szCs w:val="52"/>
          <w:lang w:val="en-US" w:eastAsia="en-US"/>
        </w:rPr>
        <w:t xml:space="preserve"> </w:t>
      </w:r>
      <w:r w:rsidR="00470E8B" w:rsidRPr="00C86AC4">
        <w:rPr>
          <w:rFonts w:ascii="Arial" w:eastAsia="MS Gothic" w:hAnsi="Arial"/>
          <w:color w:val="000000"/>
          <w:spacing w:val="-2"/>
          <w:kern w:val="28"/>
          <w:sz w:val="22"/>
          <w:szCs w:val="52"/>
          <w:lang w:val="en-US" w:eastAsia="en-US"/>
        </w:rPr>
        <w:t xml:space="preserve">funding </w:t>
      </w:r>
      <w:r w:rsidR="0069306A" w:rsidRPr="00C86AC4">
        <w:rPr>
          <w:rFonts w:ascii="Arial" w:eastAsia="MS Gothic" w:hAnsi="Arial"/>
          <w:color w:val="000000"/>
          <w:spacing w:val="-2"/>
          <w:kern w:val="28"/>
          <w:sz w:val="22"/>
          <w:szCs w:val="52"/>
          <w:lang w:val="en-US" w:eastAsia="en-US"/>
        </w:rPr>
        <w:t xml:space="preserve">to be used for </w:t>
      </w:r>
      <w:r w:rsidR="0022369D" w:rsidRPr="00C86AC4">
        <w:rPr>
          <w:rFonts w:ascii="Arial" w:eastAsia="MS Gothic" w:hAnsi="Arial"/>
          <w:color w:val="000000"/>
          <w:spacing w:val="-2"/>
          <w:kern w:val="28"/>
          <w:sz w:val="22"/>
          <w:szCs w:val="52"/>
          <w:lang w:val="en-US" w:eastAsia="en-US"/>
        </w:rPr>
        <w:t>Semester</w:t>
      </w:r>
      <w:r w:rsidR="008B079D" w:rsidRPr="00C86AC4">
        <w:rPr>
          <w:rFonts w:ascii="Arial" w:eastAsia="MS Gothic" w:hAnsi="Arial"/>
          <w:color w:val="000000"/>
          <w:spacing w:val="-2"/>
          <w:kern w:val="28"/>
          <w:sz w:val="22"/>
          <w:szCs w:val="52"/>
          <w:lang w:val="en-US" w:eastAsia="en-US"/>
        </w:rPr>
        <w:t xml:space="preserve"> and short-term </w:t>
      </w:r>
      <w:r w:rsidR="0069306A" w:rsidRPr="00C86AC4">
        <w:rPr>
          <w:rFonts w:ascii="Arial" w:eastAsia="MS Gothic" w:hAnsi="Arial"/>
          <w:color w:val="000000"/>
          <w:spacing w:val="-2"/>
          <w:kern w:val="28"/>
          <w:sz w:val="22"/>
          <w:szCs w:val="52"/>
          <w:lang w:val="en-US" w:eastAsia="en-US"/>
        </w:rPr>
        <w:t>Mobility Projects</w:t>
      </w:r>
      <w:r w:rsidR="00D95DD2" w:rsidRPr="00C86AC4">
        <w:rPr>
          <w:rFonts w:ascii="Arial" w:eastAsia="MS Gothic" w:hAnsi="Arial"/>
          <w:color w:val="000000"/>
          <w:spacing w:val="-2"/>
          <w:kern w:val="28"/>
          <w:sz w:val="22"/>
          <w:szCs w:val="52"/>
          <w:lang w:val="en-US" w:eastAsia="en-US"/>
        </w:rPr>
        <w:t xml:space="preserve"> in </w:t>
      </w:r>
      <w:r w:rsidR="0022369D" w:rsidRPr="00C86AC4">
        <w:rPr>
          <w:rFonts w:ascii="Arial" w:eastAsia="MS Gothic" w:hAnsi="Arial"/>
          <w:color w:val="000000"/>
          <w:spacing w:val="-2"/>
          <w:kern w:val="28"/>
          <w:sz w:val="22"/>
          <w:szCs w:val="52"/>
          <w:lang w:val="en-US" w:eastAsia="en-US"/>
        </w:rPr>
        <w:t>Host Location</w:t>
      </w:r>
      <w:r w:rsidR="00D95DD2" w:rsidRPr="00C86AC4">
        <w:rPr>
          <w:rFonts w:ascii="Arial" w:eastAsia="MS Gothic" w:hAnsi="Arial"/>
          <w:color w:val="000000"/>
          <w:spacing w:val="-2"/>
          <w:kern w:val="28"/>
          <w:sz w:val="22"/>
          <w:szCs w:val="52"/>
          <w:lang w:val="en-US" w:eastAsia="en-US"/>
        </w:rPr>
        <w:t>s</w:t>
      </w:r>
      <w:r w:rsidR="00E44D12" w:rsidRPr="00C86AC4">
        <w:rPr>
          <w:rFonts w:ascii="Arial" w:eastAsia="MS Gothic" w:hAnsi="Arial"/>
          <w:color w:val="000000"/>
          <w:spacing w:val="-2"/>
          <w:kern w:val="28"/>
          <w:sz w:val="22"/>
          <w:szCs w:val="52"/>
          <w:lang w:eastAsia="en-US"/>
        </w:rPr>
        <w:t xml:space="preserve">. </w:t>
      </w:r>
      <w:r w:rsidR="009801D3" w:rsidRPr="00C86AC4">
        <w:rPr>
          <w:rFonts w:ascii="Arial" w:eastAsia="MS Gothic" w:hAnsi="Arial"/>
          <w:color w:val="000000"/>
          <w:spacing w:val="-2"/>
          <w:kern w:val="28"/>
          <w:sz w:val="22"/>
          <w:szCs w:val="52"/>
          <w:lang w:eastAsia="en-US"/>
        </w:rPr>
        <w:t xml:space="preserve"> </w:t>
      </w:r>
    </w:p>
    <w:p w14:paraId="2F8DC2FB" w14:textId="77777777" w:rsidR="0069306A" w:rsidRPr="00C86AC4" w:rsidRDefault="0069306A" w:rsidP="002D2CA7">
      <w:pPr>
        <w:keepNext/>
        <w:spacing w:before="120" w:after="120"/>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Mobility Projects can include</w:t>
      </w:r>
      <w:r w:rsidR="00313131" w:rsidRPr="00C86AC4">
        <w:rPr>
          <w:rFonts w:ascii="Arial" w:eastAsia="MS Gothic" w:hAnsi="Arial"/>
          <w:color w:val="000000"/>
          <w:spacing w:val="-2"/>
          <w:kern w:val="28"/>
          <w:sz w:val="22"/>
          <w:szCs w:val="52"/>
          <w:lang w:eastAsia="en-US"/>
        </w:rPr>
        <w:t xml:space="preserve"> one or more of the following</w:t>
      </w:r>
      <w:r w:rsidRPr="00C86AC4">
        <w:rPr>
          <w:rFonts w:ascii="Arial" w:eastAsia="MS Gothic" w:hAnsi="Arial"/>
          <w:color w:val="000000"/>
          <w:spacing w:val="-2"/>
          <w:kern w:val="28"/>
          <w:sz w:val="22"/>
          <w:szCs w:val="52"/>
          <w:lang w:eastAsia="en-US"/>
        </w:rPr>
        <w:t>:</w:t>
      </w:r>
      <w:r w:rsidR="0031460C" w:rsidRPr="00C86AC4">
        <w:rPr>
          <w:rFonts w:ascii="Arial" w:eastAsia="MS Gothic" w:hAnsi="Arial"/>
          <w:color w:val="000000"/>
          <w:spacing w:val="-2"/>
          <w:kern w:val="28"/>
          <w:sz w:val="22"/>
          <w:szCs w:val="52"/>
          <w:lang w:eastAsia="en-US"/>
        </w:rPr>
        <w:t xml:space="preserve">  </w:t>
      </w:r>
    </w:p>
    <w:p w14:paraId="6C7DE2C9" w14:textId="7063FD67" w:rsidR="008B079D" w:rsidRPr="00C86AC4" w:rsidRDefault="009452FB"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study</w:t>
      </w:r>
    </w:p>
    <w:p w14:paraId="5CC4E3F9" w14:textId="46FD3F85" w:rsidR="00043BC4" w:rsidRPr="00C86AC4" w:rsidRDefault="009452FB"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i</w:t>
      </w:r>
      <w:r w:rsidR="00043BC4" w:rsidRPr="00C86AC4">
        <w:rPr>
          <w:rFonts w:ascii="Arial" w:hAnsi="Arial" w:cs="Arial"/>
          <w:sz w:val="22"/>
          <w:szCs w:val="22"/>
          <w:lang w:eastAsia="ja-JP"/>
        </w:rPr>
        <w:t>n-country language study</w:t>
      </w:r>
    </w:p>
    <w:p w14:paraId="18DFA15D" w14:textId="123DEEDD" w:rsidR="008B079D" w:rsidRPr="00C86AC4" w:rsidRDefault="008B079D"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clinical placements</w:t>
      </w:r>
      <w:r w:rsidR="00043BC4" w:rsidRPr="00C86AC4">
        <w:rPr>
          <w:rFonts w:ascii="Arial" w:hAnsi="Arial" w:cs="Arial"/>
          <w:sz w:val="22"/>
          <w:szCs w:val="22"/>
          <w:lang w:eastAsia="ja-JP"/>
        </w:rPr>
        <w:t xml:space="preserve"> or practicums</w:t>
      </w:r>
    </w:p>
    <w:p w14:paraId="563E1A31" w14:textId="77777777" w:rsidR="008B079D" w:rsidRPr="00C86AC4" w:rsidRDefault="0022369D"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I</w:t>
      </w:r>
      <w:r w:rsidR="008B079D" w:rsidRPr="00C86AC4">
        <w:rPr>
          <w:rFonts w:ascii="Arial" w:hAnsi="Arial" w:cs="Arial"/>
          <w:sz w:val="22"/>
          <w:szCs w:val="22"/>
          <w:lang w:eastAsia="ja-JP"/>
        </w:rPr>
        <w:t>nternships</w:t>
      </w:r>
      <w:r w:rsidR="00B522D3" w:rsidRPr="00C86AC4">
        <w:rPr>
          <w:rFonts w:ascii="Arial" w:hAnsi="Arial" w:cs="Arial"/>
          <w:sz w:val="22"/>
          <w:szCs w:val="22"/>
          <w:lang w:eastAsia="ja-JP"/>
        </w:rPr>
        <w:t xml:space="preserve"> and </w:t>
      </w:r>
      <w:r w:rsidRPr="00C86AC4">
        <w:rPr>
          <w:rFonts w:ascii="Arial" w:hAnsi="Arial" w:cs="Arial"/>
          <w:sz w:val="22"/>
          <w:szCs w:val="22"/>
          <w:lang w:eastAsia="ja-JP"/>
        </w:rPr>
        <w:t>M</w:t>
      </w:r>
      <w:r w:rsidR="00B522D3" w:rsidRPr="00C86AC4">
        <w:rPr>
          <w:rFonts w:ascii="Arial" w:hAnsi="Arial" w:cs="Arial"/>
          <w:sz w:val="22"/>
          <w:szCs w:val="22"/>
          <w:lang w:eastAsia="ja-JP"/>
        </w:rPr>
        <w:t>entorships</w:t>
      </w:r>
    </w:p>
    <w:p w14:paraId="277FA67D" w14:textId="77777777" w:rsidR="0064787B" w:rsidRPr="00C86AC4" w:rsidRDefault="005B15CF" w:rsidP="0064787B">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proofErr w:type="gramStart"/>
      <w:r w:rsidRPr="00C86AC4">
        <w:rPr>
          <w:rFonts w:ascii="Arial" w:hAnsi="Arial" w:cs="Arial"/>
          <w:sz w:val="22"/>
          <w:szCs w:val="22"/>
          <w:lang w:eastAsia="ja-JP"/>
        </w:rPr>
        <w:t>research</w:t>
      </w:r>
      <w:proofErr w:type="gramEnd"/>
      <w:r w:rsidRPr="00C86AC4">
        <w:rPr>
          <w:rFonts w:ascii="Arial" w:hAnsi="Arial" w:cs="Arial"/>
          <w:sz w:val="22"/>
          <w:szCs w:val="22"/>
          <w:lang w:eastAsia="ja-JP"/>
        </w:rPr>
        <w:t>.</w:t>
      </w:r>
    </w:p>
    <w:p w14:paraId="6722D755" w14:textId="08A8F358" w:rsidR="00B10AE0" w:rsidRPr="00C86AC4" w:rsidRDefault="00B10AE0" w:rsidP="00430554">
      <w:pPr>
        <w:keepNext/>
        <w:spacing w:before="240" w:after="120"/>
        <w:rPr>
          <w:rFonts w:ascii="Arial" w:hAnsi="Arial"/>
          <w:sz w:val="22"/>
          <w:szCs w:val="24"/>
          <w:lang w:eastAsia="en-US"/>
        </w:rPr>
      </w:pPr>
      <w:r w:rsidRPr="00C86AC4">
        <w:rPr>
          <w:rFonts w:ascii="Arial" w:hAnsi="Arial" w:cs="Arial"/>
          <w:iCs/>
          <w:sz w:val="22"/>
        </w:rPr>
        <w:t xml:space="preserve">Funding </w:t>
      </w:r>
      <w:proofErr w:type="gramStart"/>
      <w:r w:rsidRPr="00C86AC4">
        <w:rPr>
          <w:rFonts w:ascii="Arial" w:hAnsi="Arial" w:cs="Arial"/>
          <w:iCs/>
          <w:sz w:val="22"/>
        </w:rPr>
        <w:t>is provided</w:t>
      </w:r>
      <w:proofErr w:type="gramEnd"/>
      <w:r w:rsidRPr="00C86AC4">
        <w:rPr>
          <w:rFonts w:ascii="Arial" w:hAnsi="Arial" w:cs="Arial"/>
          <w:iCs/>
          <w:sz w:val="22"/>
        </w:rPr>
        <w:t xml:space="preserve"> to </w:t>
      </w:r>
      <w:r w:rsidR="00E802D0" w:rsidRPr="00C86AC4">
        <w:rPr>
          <w:rFonts w:ascii="Arial" w:hAnsi="Arial" w:cs="Arial"/>
          <w:iCs/>
          <w:sz w:val="22"/>
        </w:rPr>
        <w:t xml:space="preserve">Australian Universities </w:t>
      </w:r>
      <w:r w:rsidRPr="00C86AC4">
        <w:rPr>
          <w:rFonts w:ascii="Arial" w:hAnsi="Arial" w:cs="Arial"/>
          <w:iCs/>
          <w:sz w:val="22"/>
        </w:rPr>
        <w:t xml:space="preserve">to support Mobility Projects that best represent value with public money in line with the New Colombo Plan </w:t>
      </w:r>
      <w:r w:rsidRPr="00C86AC4">
        <w:rPr>
          <w:rFonts w:ascii="Arial" w:hAnsi="Arial" w:cs="Arial"/>
          <w:iCs/>
          <w:sz w:val="22"/>
          <w:lang w:eastAsia="ja-JP"/>
        </w:rPr>
        <w:t xml:space="preserve">strategic </w:t>
      </w:r>
      <w:r w:rsidRPr="00C86AC4">
        <w:rPr>
          <w:rFonts w:ascii="Arial" w:hAnsi="Arial" w:cs="Arial"/>
          <w:iCs/>
          <w:sz w:val="22"/>
        </w:rPr>
        <w:t>objectives</w:t>
      </w:r>
      <w:r w:rsidRPr="00C86AC4">
        <w:rPr>
          <w:rFonts w:ascii="Arial" w:hAnsi="Arial" w:cs="Arial"/>
          <w:iCs/>
          <w:sz w:val="22"/>
          <w:lang w:eastAsia="ja-JP"/>
        </w:rPr>
        <w:t>.</w:t>
      </w:r>
    </w:p>
    <w:p w14:paraId="3EABD47C" w14:textId="77777777" w:rsidR="0069306A" w:rsidRPr="00C86AC4" w:rsidRDefault="0069306A" w:rsidP="003B1083">
      <w:pPr>
        <w:pStyle w:val="Heading3"/>
        <w:spacing w:before="360" w:after="120"/>
      </w:pPr>
      <w:bookmarkStart w:id="30" w:name="_Toc409108448"/>
      <w:bookmarkStart w:id="31" w:name="_Toc411429620"/>
      <w:bookmarkStart w:id="32" w:name="_Toc505776782"/>
      <w:bookmarkEnd w:id="30"/>
      <w:r w:rsidRPr="00C86AC4">
        <w:t>Short-</w:t>
      </w:r>
      <w:r w:rsidR="00D63C35" w:rsidRPr="00C86AC4">
        <w:t>t</w:t>
      </w:r>
      <w:r w:rsidRPr="00C86AC4">
        <w:t>erm Grant</w:t>
      </w:r>
      <w:bookmarkEnd w:id="31"/>
      <w:bookmarkEnd w:id="32"/>
    </w:p>
    <w:p w14:paraId="61037582" w14:textId="77777777" w:rsidR="00E36736" w:rsidRPr="00C86AC4" w:rsidRDefault="00E36736" w:rsidP="00B32155">
      <w:pPr>
        <w:shd w:val="clear" w:color="auto" w:fill="FFFFFF"/>
        <w:snapToGrid w:val="0"/>
        <w:spacing w:before="120" w:after="120"/>
        <w:rPr>
          <w:rFonts w:ascii="Arial" w:hAnsi="Arial" w:cs="Arial"/>
          <w:sz w:val="22"/>
          <w:szCs w:val="22"/>
          <w:lang w:eastAsia="ja-JP"/>
        </w:rPr>
      </w:pPr>
      <w:r w:rsidRPr="00C86AC4">
        <w:rPr>
          <w:rFonts w:ascii="Arial" w:hAnsi="Arial" w:cs="Arial"/>
          <w:sz w:val="22"/>
          <w:szCs w:val="22"/>
          <w:lang w:eastAsia="ja-JP"/>
        </w:rPr>
        <w:t xml:space="preserve">Short-term </w:t>
      </w:r>
      <w:r w:rsidR="005B15CF" w:rsidRPr="00C86AC4">
        <w:rPr>
          <w:rFonts w:ascii="Arial" w:hAnsi="Arial" w:cs="Arial"/>
          <w:sz w:val="22"/>
          <w:szCs w:val="22"/>
          <w:lang w:eastAsia="ja-JP"/>
        </w:rPr>
        <w:t>g</w:t>
      </w:r>
      <w:r w:rsidRPr="00C86AC4">
        <w:rPr>
          <w:rFonts w:ascii="Arial" w:hAnsi="Arial" w:cs="Arial"/>
          <w:sz w:val="22"/>
          <w:szCs w:val="22"/>
          <w:lang w:eastAsia="ja-JP"/>
        </w:rPr>
        <w:t>rants</w:t>
      </w:r>
      <w:r w:rsidR="001C319B" w:rsidRPr="00C86AC4">
        <w:rPr>
          <w:rFonts w:ascii="Arial" w:hAnsi="Arial" w:cs="Arial"/>
          <w:sz w:val="22"/>
          <w:szCs w:val="22"/>
          <w:lang w:eastAsia="ja-JP"/>
        </w:rPr>
        <w:t xml:space="preserve"> </w:t>
      </w:r>
      <w:r w:rsidR="00D576F1" w:rsidRPr="00C86AC4">
        <w:rPr>
          <w:rFonts w:ascii="Arial" w:hAnsi="Arial" w:cs="Arial"/>
          <w:sz w:val="22"/>
          <w:szCs w:val="22"/>
          <w:lang w:eastAsia="ja-JP"/>
        </w:rPr>
        <w:t xml:space="preserve">enable Students to participate in Mobility Projects </w:t>
      </w:r>
      <w:r w:rsidRPr="00C86AC4">
        <w:rPr>
          <w:rFonts w:ascii="Arial" w:hAnsi="Arial" w:cs="Arial"/>
          <w:sz w:val="22"/>
          <w:szCs w:val="22"/>
          <w:lang w:eastAsia="ja-JP"/>
        </w:rPr>
        <w:t>that:</w:t>
      </w:r>
    </w:p>
    <w:p w14:paraId="5CBFDB9C" w14:textId="77777777" w:rsidR="000D4074" w:rsidRPr="00C86AC4" w:rsidRDefault="00E36736"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are </w:t>
      </w:r>
      <w:r w:rsidR="00EF14A9" w:rsidRPr="00C86AC4">
        <w:rPr>
          <w:rFonts w:ascii="Arial" w:hAnsi="Arial" w:cs="Arial"/>
          <w:sz w:val="22"/>
          <w:szCs w:val="22"/>
          <w:lang w:eastAsia="ja-JP"/>
        </w:rPr>
        <w:t xml:space="preserve">a minimum of </w:t>
      </w:r>
      <w:r w:rsidR="00F8379E" w:rsidRPr="00C86AC4">
        <w:rPr>
          <w:rFonts w:ascii="Arial" w:hAnsi="Arial" w:cs="Arial"/>
          <w:sz w:val="22"/>
          <w:szCs w:val="22"/>
          <w:lang w:eastAsia="ja-JP"/>
        </w:rPr>
        <w:t>two</w:t>
      </w:r>
      <w:r w:rsidR="00EF14A9" w:rsidRPr="00C86AC4">
        <w:rPr>
          <w:rFonts w:ascii="Arial" w:hAnsi="Arial" w:cs="Arial"/>
          <w:sz w:val="22"/>
          <w:szCs w:val="22"/>
          <w:lang w:eastAsia="ja-JP"/>
        </w:rPr>
        <w:t xml:space="preserve"> weeks (14 days) in duration, </w:t>
      </w:r>
      <w:r w:rsidR="00812E73" w:rsidRPr="00C86AC4">
        <w:rPr>
          <w:rFonts w:ascii="Arial" w:hAnsi="Arial" w:cs="Arial"/>
          <w:sz w:val="22"/>
          <w:szCs w:val="22"/>
          <w:lang w:eastAsia="ja-JP"/>
        </w:rPr>
        <w:t>and</w:t>
      </w:r>
      <w:r w:rsidR="005B15CF" w:rsidRPr="00C86AC4">
        <w:rPr>
          <w:rFonts w:ascii="Arial" w:hAnsi="Arial" w:cs="Arial"/>
          <w:sz w:val="22"/>
          <w:szCs w:val="22"/>
          <w:lang w:eastAsia="ja-JP"/>
        </w:rPr>
        <w:t xml:space="preserve"> </w:t>
      </w:r>
    </w:p>
    <w:p w14:paraId="4758D247" w14:textId="77777777" w:rsidR="003228FE" w:rsidRPr="00C86AC4" w:rsidRDefault="000D4074" w:rsidP="003228FE">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proofErr w:type="gramStart"/>
      <w:r w:rsidRPr="00C86AC4">
        <w:rPr>
          <w:rFonts w:ascii="Arial" w:hAnsi="Arial" w:cs="Arial"/>
          <w:sz w:val="22"/>
          <w:szCs w:val="22"/>
          <w:lang w:eastAsia="ja-JP"/>
        </w:rPr>
        <w:t>provide</w:t>
      </w:r>
      <w:proofErr w:type="gramEnd"/>
      <w:r w:rsidRPr="00C86AC4">
        <w:rPr>
          <w:rFonts w:ascii="Arial" w:hAnsi="Arial" w:cs="Arial"/>
          <w:sz w:val="22"/>
          <w:szCs w:val="22"/>
          <w:lang w:eastAsia="ja-JP"/>
        </w:rPr>
        <w:t xml:space="preserve"> credit/count towards the course requirements for the Australian course of study in which the student is enrolled.</w:t>
      </w:r>
    </w:p>
    <w:p w14:paraId="3587C922" w14:textId="77777777" w:rsidR="00F83679" w:rsidRPr="00C86AC4" w:rsidRDefault="00F83679" w:rsidP="006B77AB">
      <w:pPr>
        <w:shd w:val="clear" w:color="auto" w:fill="FFFFFF"/>
        <w:snapToGrid w:val="0"/>
        <w:spacing w:before="120" w:after="120"/>
        <w:contextualSpacing/>
        <w:rPr>
          <w:rFonts w:ascii="Arial" w:hAnsi="Arial" w:cs="Arial"/>
          <w:sz w:val="22"/>
          <w:szCs w:val="22"/>
          <w:lang w:eastAsia="ja-JP"/>
        </w:rPr>
      </w:pPr>
    </w:p>
    <w:p w14:paraId="353BE0F0" w14:textId="77777777" w:rsidR="000D4074" w:rsidRPr="00C86AC4" w:rsidRDefault="00731E43" w:rsidP="006B77AB">
      <w:pPr>
        <w:shd w:val="clear" w:color="auto" w:fill="FFFFFF"/>
        <w:snapToGrid w:val="0"/>
        <w:spacing w:before="120" w:after="120"/>
        <w:contextualSpacing/>
        <w:rPr>
          <w:rFonts w:ascii="Arial" w:hAnsi="Arial" w:cs="Arial"/>
          <w:sz w:val="22"/>
          <w:szCs w:val="22"/>
          <w:lang w:val="en-US"/>
        </w:rPr>
      </w:pPr>
      <w:r w:rsidRPr="00C86AC4">
        <w:rPr>
          <w:rFonts w:ascii="Arial" w:hAnsi="Arial" w:cs="Arial"/>
          <w:sz w:val="22"/>
          <w:szCs w:val="22"/>
          <w:lang w:eastAsia="ja-JP"/>
        </w:rPr>
        <w:t xml:space="preserve">A </w:t>
      </w:r>
      <w:r w:rsidR="00F8379E" w:rsidRPr="00C86AC4">
        <w:rPr>
          <w:rFonts w:ascii="Arial" w:hAnsi="Arial" w:cs="Arial"/>
          <w:sz w:val="22"/>
          <w:szCs w:val="22"/>
          <w:lang w:eastAsia="ja-JP"/>
        </w:rPr>
        <w:t>s</w:t>
      </w:r>
      <w:proofErr w:type="spellStart"/>
      <w:r w:rsidR="001C319B" w:rsidRPr="00C86AC4">
        <w:rPr>
          <w:rFonts w:ascii="Arial" w:hAnsi="Arial" w:cs="Arial"/>
          <w:sz w:val="22"/>
          <w:szCs w:val="22"/>
          <w:lang w:val="en-US"/>
        </w:rPr>
        <w:t>hort</w:t>
      </w:r>
      <w:proofErr w:type="spellEnd"/>
      <w:r w:rsidR="001C319B" w:rsidRPr="00C86AC4">
        <w:rPr>
          <w:rFonts w:ascii="Arial" w:hAnsi="Arial" w:cs="Arial"/>
          <w:sz w:val="22"/>
          <w:szCs w:val="22"/>
          <w:lang w:val="en-US"/>
        </w:rPr>
        <w:t xml:space="preserve">-term </w:t>
      </w:r>
      <w:r w:rsidR="00A213E8" w:rsidRPr="00C86AC4">
        <w:rPr>
          <w:rFonts w:ascii="Arial" w:hAnsi="Arial" w:cs="Arial"/>
          <w:sz w:val="22"/>
          <w:szCs w:val="22"/>
          <w:lang w:val="en-US"/>
        </w:rPr>
        <w:t>g</w:t>
      </w:r>
      <w:r w:rsidR="001C319B" w:rsidRPr="00C86AC4">
        <w:rPr>
          <w:rFonts w:ascii="Arial" w:hAnsi="Arial" w:cs="Arial"/>
          <w:sz w:val="22"/>
          <w:szCs w:val="22"/>
          <w:lang w:val="en-US"/>
        </w:rPr>
        <w:t>rant provide</w:t>
      </w:r>
      <w:r w:rsidRPr="00C86AC4">
        <w:rPr>
          <w:rFonts w:ascii="Arial" w:hAnsi="Arial" w:cs="Arial"/>
          <w:sz w:val="22"/>
          <w:szCs w:val="22"/>
          <w:lang w:val="en-US"/>
        </w:rPr>
        <w:t>s</w:t>
      </w:r>
      <w:r w:rsidR="001C319B" w:rsidRPr="00C86AC4">
        <w:rPr>
          <w:rFonts w:ascii="Arial" w:hAnsi="Arial" w:cs="Arial"/>
          <w:sz w:val="22"/>
          <w:szCs w:val="22"/>
          <w:lang w:val="en-US"/>
        </w:rPr>
        <w:t xml:space="preserve"> between $1</w:t>
      </w:r>
      <w:r w:rsidR="009D10C3" w:rsidRPr="00C86AC4">
        <w:rPr>
          <w:rFonts w:ascii="Arial" w:hAnsi="Arial" w:cs="Arial"/>
          <w:sz w:val="22"/>
          <w:szCs w:val="22"/>
          <w:lang w:val="en-US"/>
        </w:rPr>
        <w:t>,</w:t>
      </w:r>
      <w:r w:rsidR="001C319B" w:rsidRPr="00C86AC4">
        <w:rPr>
          <w:rFonts w:ascii="Arial" w:hAnsi="Arial" w:cs="Arial"/>
          <w:sz w:val="22"/>
          <w:szCs w:val="22"/>
          <w:lang w:val="en-US"/>
        </w:rPr>
        <w:t>000 and $3</w:t>
      </w:r>
      <w:r w:rsidR="009D10C3" w:rsidRPr="00C86AC4">
        <w:rPr>
          <w:rFonts w:ascii="Arial" w:hAnsi="Arial" w:cs="Arial"/>
          <w:sz w:val="22"/>
          <w:szCs w:val="22"/>
          <w:lang w:val="en-US"/>
        </w:rPr>
        <w:t>,</w:t>
      </w:r>
      <w:r w:rsidR="001C319B" w:rsidRPr="00C86AC4">
        <w:rPr>
          <w:rFonts w:ascii="Arial" w:hAnsi="Arial" w:cs="Arial"/>
          <w:sz w:val="22"/>
          <w:szCs w:val="22"/>
          <w:lang w:val="en-US"/>
        </w:rPr>
        <w:t>000 per Student.</w:t>
      </w:r>
      <w:r w:rsidR="00F8357F" w:rsidRPr="00C86AC4">
        <w:rPr>
          <w:rFonts w:ascii="Arial" w:hAnsi="Arial" w:cs="Arial"/>
          <w:sz w:val="22"/>
          <w:szCs w:val="22"/>
          <w:lang w:val="en-US"/>
        </w:rPr>
        <w:t xml:space="preserve"> </w:t>
      </w:r>
    </w:p>
    <w:p w14:paraId="55312AE2" w14:textId="77777777" w:rsidR="0069306A" w:rsidRPr="00C86AC4" w:rsidRDefault="0022369D" w:rsidP="007979B2">
      <w:pPr>
        <w:pStyle w:val="Heading3"/>
        <w:spacing w:before="240" w:after="120"/>
      </w:pPr>
      <w:bookmarkStart w:id="33" w:name="_Toc411429621"/>
      <w:bookmarkStart w:id="34" w:name="_Toc505776783"/>
      <w:r w:rsidRPr="00C86AC4">
        <w:t>Semester</w:t>
      </w:r>
      <w:r w:rsidR="0069306A" w:rsidRPr="00C86AC4">
        <w:t xml:space="preserve"> Grant</w:t>
      </w:r>
      <w:bookmarkEnd w:id="33"/>
      <w:bookmarkEnd w:id="34"/>
      <w:r w:rsidR="0069306A" w:rsidRPr="00C86AC4">
        <w:t xml:space="preserve"> </w:t>
      </w:r>
    </w:p>
    <w:p w14:paraId="5A46F5D1" w14:textId="77777777" w:rsidR="00E36736" w:rsidRPr="00C86AC4" w:rsidRDefault="0022369D" w:rsidP="00B32155">
      <w:pPr>
        <w:shd w:val="clear" w:color="auto" w:fill="FFFFFF"/>
        <w:snapToGrid w:val="0"/>
        <w:spacing w:before="120" w:after="120"/>
        <w:rPr>
          <w:rFonts w:ascii="Arial" w:hAnsi="Arial" w:cs="Arial"/>
          <w:sz w:val="22"/>
          <w:szCs w:val="22"/>
          <w:lang w:eastAsia="ja-JP"/>
        </w:rPr>
      </w:pPr>
      <w:r w:rsidRPr="00C86AC4">
        <w:rPr>
          <w:rFonts w:ascii="Arial" w:hAnsi="Arial" w:cs="Arial"/>
          <w:sz w:val="22"/>
          <w:szCs w:val="22"/>
          <w:lang w:eastAsia="ja-JP"/>
        </w:rPr>
        <w:t>Semester</w:t>
      </w:r>
      <w:r w:rsidR="00E36736" w:rsidRPr="00C86AC4">
        <w:rPr>
          <w:rFonts w:ascii="Arial" w:hAnsi="Arial" w:cs="Arial"/>
          <w:sz w:val="22"/>
          <w:szCs w:val="22"/>
          <w:lang w:eastAsia="ja-JP"/>
        </w:rPr>
        <w:t xml:space="preserve"> </w:t>
      </w:r>
      <w:r w:rsidR="005B15CF" w:rsidRPr="00C86AC4">
        <w:rPr>
          <w:rFonts w:ascii="Arial" w:hAnsi="Arial" w:cs="Arial"/>
          <w:sz w:val="22"/>
          <w:szCs w:val="22"/>
          <w:lang w:eastAsia="ja-JP"/>
        </w:rPr>
        <w:t>g</w:t>
      </w:r>
      <w:r w:rsidR="00E36736" w:rsidRPr="00C86AC4">
        <w:rPr>
          <w:rFonts w:ascii="Arial" w:hAnsi="Arial" w:cs="Arial"/>
          <w:sz w:val="22"/>
          <w:szCs w:val="22"/>
          <w:lang w:eastAsia="ja-JP"/>
        </w:rPr>
        <w:t xml:space="preserve">rants </w:t>
      </w:r>
      <w:r w:rsidR="00F60971" w:rsidRPr="00C86AC4">
        <w:rPr>
          <w:rFonts w:ascii="Arial" w:hAnsi="Arial" w:cs="Arial"/>
          <w:sz w:val="22"/>
          <w:szCs w:val="22"/>
          <w:lang w:eastAsia="ja-JP"/>
        </w:rPr>
        <w:t xml:space="preserve">enable Students to </w:t>
      </w:r>
      <w:r w:rsidR="008676B7" w:rsidRPr="00C86AC4">
        <w:rPr>
          <w:rFonts w:ascii="Arial" w:hAnsi="Arial" w:cs="Arial"/>
          <w:sz w:val="22"/>
          <w:szCs w:val="22"/>
          <w:lang w:eastAsia="ja-JP"/>
        </w:rPr>
        <w:t xml:space="preserve">participate in Mobility Projects </w:t>
      </w:r>
      <w:r w:rsidR="00E36736" w:rsidRPr="00C86AC4">
        <w:rPr>
          <w:rFonts w:ascii="Arial" w:hAnsi="Arial" w:cs="Arial"/>
          <w:sz w:val="22"/>
          <w:szCs w:val="22"/>
          <w:lang w:eastAsia="ja-JP"/>
        </w:rPr>
        <w:t>that:</w:t>
      </w:r>
    </w:p>
    <w:p w14:paraId="6F514B55" w14:textId="77777777" w:rsidR="000D4074" w:rsidRPr="00C86AC4" w:rsidRDefault="000D4074" w:rsidP="000D4074">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entail full-time study overseas for a </w:t>
      </w:r>
      <w:r w:rsidR="0022369D" w:rsidRPr="00C86AC4">
        <w:rPr>
          <w:rFonts w:ascii="Arial" w:hAnsi="Arial" w:cs="Arial"/>
          <w:sz w:val="22"/>
          <w:szCs w:val="22"/>
          <w:lang w:eastAsia="ja-JP"/>
        </w:rPr>
        <w:t>Semester</w:t>
      </w:r>
      <w:r w:rsidRPr="00C86AC4">
        <w:rPr>
          <w:rFonts w:ascii="Arial" w:hAnsi="Arial" w:cs="Arial"/>
          <w:sz w:val="22"/>
          <w:szCs w:val="22"/>
          <w:lang w:eastAsia="ja-JP"/>
        </w:rPr>
        <w:t xml:space="preserve"> as defined by the Host Institution </w:t>
      </w:r>
    </w:p>
    <w:p w14:paraId="1CC3F81D" w14:textId="77777777" w:rsidR="0069306A" w:rsidRPr="00C86AC4" w:rsidRDefault="000D4074"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en-US"/>
        </w:rPr>
      </w:pPr>
      <w:proofErr w:type="gramStart"/>
      <w:r w:rsidRPr="00C86AC4">
        <w:rPr>
          <w:rFonts w:ascii="Arial" w:hAnsi="Arial" w:cs="Arial"/>
          <w:sz w:val="22"/>
          <w:szCs w:val="22"/>
          <w:lang w:eastAsia="ja-JP"/>
        </w:rPr>
        <w:t>provide</w:t>
      </w:r>
      <w:proofErr w:type="gramEnd"/>
      <w:r w:rsidRPr="00C86AC4">
        <w:rPr>
          <w:rFonts w:ascii="Arial" w:hAnsi="Arial" w:cs="Arial"/>
          <w:sz w:val="22"/>
          <w:szCs w:val="22"/>
          <w:lang w:eastAsia="ja-JP"/>
        </w:rPr>
        <w:t xml:space="preserve"> credit/count towards the course requirements for the Australian course of study in which the student is enrolled.</w:t>
      </w:r>
      <w:r w:rsidR="00B32A11" w:rsidRPr="00C86AC4">
        <w:rPr>
          <w:rFonts w:ascii="Arial" w:hAnsi="Arial" w:cs="Arial"/>
          <w:sz w:val="22"/>
          <w:szCs w:val="22"/>
          <w:lang w:eastAsia="ja-JP"/>
        </w:rPr>
        <w:t xml:space="preserve"> </w:t>
      </w:r>
    </w:p>
    <w:p w14:paraId="25122A4F" w14:textId="77777777" w:rsidR="001C319B" w:rsidRPr="00C86AC4" w:rsidRDefault="001C319B" w:rsidP="00733C29">
      <w:pPr>
        <w:shd w:val="clear" w:color="auto" w:fill="FFFFFF"/>
        <w:snapToGrid w:val="0"/>
        <w:spacing w:before="120" w:after="120"/>
        <w:contextualSpacing/>
        <w:rPr>
          <w:rFonts w:ascii="Arial" w:hAnsi="Arial" w:cs="Arial"/>
          <w:sz w:val="22"/>
          <w:szCs w:val="22"/>
          <w:lang w:eastAsia="en-US"/>
        </w:rPr>
      </w:pPr>
    </w:p>
    <w:p w14:paraId="44EDCDE6" w14:textId="77777777" w:rsidR="001C319B" w:rsidRPr="00C86AC4" w:rsidRDefault="001C319B" w:rsidP="00733C29">
      <w:pPr>
        <w:shd w:val="clear" w:color="auto" w:fill="FFFFFF"/>
        <w:snapToGrid w:val="0"/>
        <w:spacing w:before="120" w:after="120"/>
        <w:contextualSpacing/>
        <w:rPr>
          <w:rFonts w:ascii="Arial" w:hAnsi="Arial"/>
          <w:color w:val="000000"/>
          <w:spacing w:val="-2"/>
          <w:kern w:val="28"/>
          <w:sz w:val="22"/>
          <w:lang w:val="en-US"/>
        </w:rPr>
      </w:pPr>
      <w:r w:rsidRPr="00C86AC4">
        <w:rPr>
          <w:rFonts w:ascii="Arial" w:hAnsi="Arial" w:cs="Arial"/>
          <w:sz w:val="22"/>
          <w:szCs w:val="24"/>
          <w:lang w:val="en-US" w:eastAsia="en-US"/>
        </w:rPr>
        <w:t xml:space="preserve">A </w:t>
      </w:r>
      <w:r w:rsidR="0022369D" w:rsidRPr="00C86AC4">
        <w:rPr>
          <w:rFonts w:ascii="Arial" w:hAnsi="Arial" w:cs="Arial"/>
          <w:sz w:val="22"/>
          <w:szCs w:val="24"/>
          <w:lang w:val="en-US" w:eastAsia="en-US"/>
        </w:rPr>
        <w:t>Semester</w:t>
      </w:r>
      <w:r w:rsidRPr="00C86AC4">
        <w:rPr>
          <w:rFonts w:ascii="Arial" w:hAnsi="Arial" w:cs="Arial"/>
          <w:sz w:val="22"/>
          <w:szCs w:val="24"/>
          <w:lang w:val="en-US" w:eastAsia="en-US"/>
        </w:rPr>
        <w:t xml:space="preserve"> </w:t>
      </w:r>
      <w:r w:rsidR="00A213E8" w:rsidRPr="00C86AC4">
        <w:rPr>
          <w:rFonts w:ascii="Arial" w:hAnsi="Arial" w:cs="Arial"/>
          <w:sz w:val="22"/>
          <w:szCs w:val="24"/>
          <w:lang w:val="en-US" w:eastAsia="en-US"/>
        </w:rPr>
        <w:t>g</w:t>
      </w:r>
      <w:r w:rsidRPr="00C86AC4">
        <w:rPr>
          <w:rFonts w:ascii="Arial" w:hAnsi="Arial" w:cs="Arial"/>
          <w:sz w:val="22"/>
          <w:szCs w:val="24"/>
          <w:lang w:val="en-US" w:eastAsia="en-US"/>
        </w:rPr>
        <w:t xml:space="preserve">rant </w:t>
      </w:r>
      <w:r w:rsidRPr="00C86AC4">
        <w:rPr>
          <w:rFonts w:ascii="Arial" w:hAnsi="Arial" w:cs="Arial"/>
          <w:sz w:val="22"/>
          <w:szCs w:val="24"/>
          <w:lang w:eastAsia="en-US"/>
        </w:rPr>
        <w:t>provide</w:t>
      </w:r>
      <w:r w:rsidR="00D576F1" w:rsidRPr="00C86AC4">
        <w:rPr>
          <w:rFonts w:ascii="Arial" w:hAnsi="Arial" w:cs="Arial"/>
          <w:sz w:val="22"/>
          <w:szCs w:val="24"/>
          <w:lang w:eastAsia="en-US"/>
        </w:rPr>
        <w:t>s</w:t>
      </w:r>
      <w:r w:rsidRPr="00C86AC4">
        <w:rPr>
          <w:rFonts w:ascii="Arial" w:hAnsi="Arial" w:cs="Arial"/>
          <w:sz w:val="22"/>
          <w:szCs w:val="24"/>
          <w:lang w:eastAsia="en-US"/>
        </w:rPr>
        <w:t xml:space="preserve"> between $3</w:t>
      </w:r>
      <w:r w:rsidR="009D10C3" w:rsidRPr="00C86AC4">
        <w:rPr>
          <w:rFonts w:ascii="Arial" w:hAnsi="Arial" w:cs="Arial"/>
          <w:sz w:val="22"/>
          <w:szCs w:val="24"/>
          <w:lang w:eastAsia="en-US"/>
        </w:rPr>
        <w:t>,</w:t>
      </w:r>
      <w:r w:rsidRPr="00C86AC4">
        <w:rPr>
          <w:rFonts w:ascii="Arial" w:hAnsi="Arial" w:cs="Arial"/>
          <w:sz w:val="22"/>
          <w:szCs w:val="24"/>
          <w:lang w:eastAsia="en-US"/>
        </w:rPr>
        <w:t>000 and $7</w:t>
      </w:r>
      <w:r w:rsidR="009D10C3" w:rsidRPr="00C86AC4">
        <w:rPr>
          <w:rFonts w:ascii="Arial" w:hAnsi="Arial" w:cs="Arial"/>
          <w:sz w:val="22"/>
          <w:szCs w:val="24"/>
          <w:lang w:eastAsia="en-US"/>
        </w:rPr>
        <w:t>,</w:t>
      </w:r>
      <w:r w:rsidRPr="00C86AC4">
        <w:rPr>
          <w:rFonts w:ascii="Arial" w:hAnsi="Arial" w:cs="Arial"/>
          <w:sz w:val="22"/>
          <w:szCs w:val="24"/>
          <w:lang w:eastAsia="en-US"/>
        </w:rPr>
        <w:t>000 per Student.</w:t>
      </w:r>
      <w:r w:rsidR="00F8357F" w:rsidRPr="00C86AC4">
        <w:rPr>
          <w:rFonts w:ascii="Arial" w:hAnsi="Arial" w:cs="Arial"/>
          <w:sz w:val="22"/>
          <w:szCs w:val="24"/>
          <w:lang w:eastAsia="en-US"/>
        </w:rPr>
        <w:t xml:space="preserve"> </w:t>
      </w:r>
    </w:p>
    <w:p w14:paraId="7200C90B" w14:textId="77777777" w:rsidR="0069306A" w:rsidRPr="00C86AC4" w:rsidRDefault="0069306A" w:rsidP="007979B2">
      <w:pPr>
        <w:pStyle w:val="Heading3"/>
        <w:spacing w:before="240" w:after="120"/>
        <w:rPr>
          <w:lang w:val="en-US"/>
        </w:rPr>
      </w:pPr>
      <w:bookmarkStart w:id="35" w:name="_Toc411429622"/>
      <w:bookmarkStart w:id="36" w:name="_Toc505776784"/>
      <w:r w:rsidRPr="00C86AC4">
        <w:rPr>
          <w:lang w:val="en-US"/>
        </w:rPr>
        <w:t>Internship Grant</w:t>
      </w:r>
      <w:bookmarkEnd w:id="35"/>
      <w:bookmarkEnd w:id="36"/>
    </w:p>
    <w:p w14:paraId="232D98B1" w14:textId="77777777" w:rsidR="00E028F6" w:rsidRPr="00C86AC4" w:rsidRDefault="0036182E" w:rsidP="00574135">
      <w:pPr>
        <w:shd w:val="clear" w:color="auto" w:fill="FFFFFF"/>
        <w:snapToGrid w:val="0"/>
        <w:spacing w:before="120" w:after="120"/>
        <w:rPr>
          <w:rFonts w:ascii="Arial" w:hAnsi="Arial" w:cs="Arial"/>
          <w:sz w:val="22"/>
          <w:szCs w:val="22"/>
        </w:rPr>
      </w:pPr>
      <w:r w:rsidRPr="00C86AC4">
        <w:rPr>
          <w:rFonts w:ascii="Arial" w:hAnsi="Arial" w:cs="Arial"/>
          <w:sz w:val="22"/>
          <w:szCs w:val="22"/>
          <w:lang w:eastAsia="ja-JP"/>
        </w:rPr>
        <w:t>Internship Grants are</w:t>
      </w:r>
      <w:r w:rsidR="00F0230B" w:rsidRPr="00C86AC4">
        <w:rPr>
          <w:rFonts w:ascii="Arial" w:hAnsi="Arial" w:cs="Arial"/>
          <w:sz w:val="22"/>
          <w:szCs w:val="22"/>
          <w:lang w:eastAsia="ja-JP"/>
        </w:rPr>
        <w:t xml:space="preserve"> </w:t>
      </w:r>
      <w:r w:rsidR="0022369D" w:rsidRPr="00C86AC4">
        <w:rPr>
          <w:rFonts w:ascii="Arial" w:hAnsi="Arial" w:cs="Arial"/>
          <w:sz w:val="22"/>
          <w:szCs w:val="22"/>
          <w:lang w:eastAsia="ja-JP"/>
        </w:rPr>
        <w:t>available for Semester</w:t>
      </w:r>
      <w:r w:rsidRPr="00C86AC4">
        <w:rPr>
          <w:rFonts w:ascii="Arial" w:hAnsi="Arial" w:cs="Arial"/>
          <w:sz w:val="22"/>
          <w:szCs w:val="22"/>
          <w:lang w:eastAsia="ja-JP"/>
        </w:rPr>
        <w:t>-based Mobility Projects that i</w:t>
      </w:r>
      <w:r w:rsidR="00260108" w:rsidRPr="00C86AC4">
        <w:rPr>
          <w:rFonts w:ascii="Arial" w:hAnsi="Arial" w:cs="Arial"/>
          <w:sz w:val="22"/>
          <w:szCs w:val="22"/>
          <w:lang w:eastAsia="ja-JP"/>
        </w:rPr>
        <w:t>nclude</w:t>
      </w:r>
      <w:r w:rsidR="00137AB4" w:rsidRPr="00C86AC4">
        <w:rPr>
          <w:rFonts w:ascii="Arial" w:hAnsi="Arial" w:cs="Arial"/>
          <w:sz w:val="22"/>
          <w:szCs w:val="22"/>
          <w:lang w:eastAsia="ja-JP"/>
        </w:rPr>
        <w:t xml:space="preserve"> </w:t>
      </w:r>
      <w:r w:rsidR="00260108" w:rsidRPr="00C86AC4">
        <w:rPr>
          <w:rFonts w:ascii="Arial" w:hAnsi="Arial" w:cs="Arial"/>
          <w:sz w:val="22"/>
          <w:szCs w:val="22"/>
          <w:lang w:eastAsia="ja-JP"/>
        </w:rPr>
        <w:t>an Internship component</w:t>
      </w:r>
      <w:r w:rsidR="00850405" w:rsidRPr="00C86AC4">
        <w:rPr>
          <w:rFonts w:ascii="Arial" w:hAnsi="Arial" w:cs="Arial"/>
          <w:sz w:val="22"/>
          <w:szCs w:val="22"/>
          <w:lang w:eastAsia="ja-JP"/>
        </w:rPr>
        <w:t xml:space="preserve"> in addition to </w:t>
      </w:r>
      <w:r w:rsidR="0022369D" w:rsidRPr="00C86AC4">
        <w:rPr>
          <w:rFonts w:ascii="Arial" w:hAnsi="Arial" w:cs="Arial"/>
          <w:sz w:val="22"/>
          <w:szCs w:val="22"/>
          <w:lang w:eastAsia="ja-JP"/>
        </w:rPr>
        <w:t>Semester</w:t>
      </w:r>
      <w:r w:rsidR="007A2903" w:rsidRPr="00C86AC4">
        <w:rPr>
          <w:rFonts w:ascii="Arial" w:hAnsi="Arial" w:cs="Arial"/>
          <w:sz w:val="22"/>
          <w:szCs w:val="22"/>
          <w:lang w:eastAsia="ja-JP"/>
        </w:rPr>
        <w:t xml:space="preserve"> </w:t>
      </w:r>
      <w:r w:rsidR="00850405" w:rsidRPr="00C86AC4">
        <w:rPr>
          <w:rFonts w:ascii="Arial" w:hAnsi="Arial" w:cs="Arial"/>
          <w:sz w:val="22"/>
          <w:szCs w:val="22"/>
          <w:lang w:eastAsia="ja-JP"/>
        </w:rPr>
        <w:t>study</w:t>
      </w:r>
      <w:r w:rsidR="008C0ABF" w:rsidRPr="00C86AC4">
        <w:rPr>
          <w:rFonts w:ascii="Arial" w:hAnsi="Arial" w:cs="Arial"/>
          <w:sz w:val="22"/>
          <w:szCs w:val="22"/>
          <w:lang w:eastAsia="ja-JP"/>
        </w:rPr>
        <w:t>. A</w:t>
      </w:r>
      <w:r w:rsidR="00296A48" w:rsidRPr="00C86AC4">
        <w:rPr>
          <w:rFonts w:ascii="Arial" w:hAnsi="Arial" w:cs="Arial"/>
          <w:sz w:val="22"/>
          <w:szCs w:val="22"/>
          <w:lang w:eastAsia="ja-JP"/>
        </w:rPr>
        <w:t>dditional c</w:t>
      </w:r>
      <w:r w:rsidRPr="00C86AC4">
        <w:rPr>
          <w:rFonts w:ascii="Arial" w:hAnsi="Arial" w:cs="Arial"/>
          <w:sz w:val="22"/>
          <w:szCs w:val="22"/>
          <w:lang w:eastAsia="ja-JP"/>
        </w:rPr>
        <w:t xml:space="preserve">ourse credit </w:t>
      </w:r>
      <w:proofErr w:type="gramStart"/>
      <w:r w:rsidRPr="00C86AC4">
        <w:rPr>
          <w:rFonts w:ascii="Arial" w:hAnsi="Arial" w:cs="Arial"/>
          <w:sz w:val="22"/>
          <w:szCs w:val="22"/>
          <w:lang w:eastAsia="ja-JP"/>
        </w:rPr>
        <w:t>can be applied</w:t>
      </w:r>
      <w:proofErr w:type="gramEnd"/>
      <w:r w:rsidR="00A213E8" w:rsidRPr="00C86AC4">
        <w:rPr>
          <w:rFonts w:ascii="Arial" w:hAnsi="Arial" w:cs="Arial"/>
          <w:sz w:val="22"/>
          <w:szCs w:val="22"/>
          <w:lang w:eastAsia="ja-JP"/>
        </w:rPr>
        <w:t xml:space="preserve"> at the discretion of the Home University</w:t>
      </w:r>
      <w:r w:rsidRPr="00C86AC4">
        <w:rPr>
          <w:rFonts w:ascii="Arial" w:hAnsi="Arial" w:cs="Arial"/>
          <w:sz w:val="22"/>
          <w:szCs w:val="22"/>
          <w:lang w:eastAsia="ja-JP"/>
        </w:rPr>
        <w:t xml:space="preserve">, but is not </w:t>
      </w:r>
      <w:r w:rsidR="003B1083" w:rsidRPr="00C86AC4">
        <w:rPr>
          <w:rFonts w:ascii="Arial" w:hAnsi="Arial" w:cs="Arial"/>
          <w:sz w:val="22"/>
          <w:szCs w:val="22"/>
          <w:lang w:eastAsia="ja-JP"/>
        </w:rPr>
        <w:t>required</w:t>
      </w:r>
      <w:r w:rsidRPr="00C86AC4">
        <w:rPr>
          <w:rFonts w:ascii="Arial" w:hAnsi="Arial" w:cs="Arial"/>
          <w:sz w:val="22"/>
          <w:szCs w:val="22"/>
          <w:lang w:eastAsia="ja-JP"/>
        </w:rPr>
        <w:t xml:space="preserve">. </w:t>
      </w:r>
    </w:p>
    <w:p w14:paraId="27479525" w14:textId="77777777" w:rsidR="001C319B" w:rsidRPr="00C86AC4" w:rsidRDefault="001C319B" w:rsidP="00B32155">
      <w:pPr>
        <w:shd w:val="clear" w:color="auto" w:fill="FFFFFF"/>
        <w:snapToGrid w:val="0"/>
        <w:spacing w:before="120" w:after="120"/>
        <w:rPr>
          <w:rFonts w:ascii="Arial" w:hAnsi="Arial" w:cs="Arial"/>
          <w:sz w:val="22"/>
          <w:szCs w:val="22"/>
          <w:lang w:eastAsia="ja-JP"/>
        </w:rPr>
      </w:pPr>
      <w:r w:rsidRPr="00C86AC4">
        <w:rPr>
          <w:rFonts w:ascii="Arial" w:hAnsi="Arial" w:cs="Arial"/>
          <w:sz w:val="22"/>
          <w:szCs w:val="22"/>
          <w:lang w:eastAsia="ja-JP"/>
        </w:rPr>
        <w:t xml:space="preserve">An </w:t>
      </w:r>
      <w:r w:rsidR="008C0ABF" w:rsidRPr="00C86AC4">
        <w:rPr>
          <w:rFonts w:ascii="Arial" w:hAnsi="Arial" w:cs="Arial"/>
          <w:sz w:val="22"/>
          <w:szCs w:val="22"/>
          <w:lang w:eastAsia="ja-JP"/>
        </w:rPr>
        <w:t>I</w:t>
      </w:r>
      <w:r w:rsidRPr="00C86AC4">
        <w:rPr>
          <w:rFonts w:ascii="Arial" w:hAnsi="Arial" w:cs="Arial"/>
          <w:sz w:val="22"/>
          <w:szCs w:val="22"/>
          <w:lang w:eastAsia="ja-JP"/>
        </w:rPr>
        <w:t xml:space="preserve">nternship </w:t>
      </w:r>
      <w:r w:rsidR="008C0ABF" w:rsidRPr="00C86AC4">
        <w:rPr>
          <w:rFonts w:ascii="Arial" w:hAnsi="Arial" w:cs="Arial"/>
          <w:sz w:val="22"/>
          <w:szCs w:val="22"/>
          <w:lang w:eastAsia="ja-JP"/>
        </w:rPr>
        <w:t>G</w:t>
      </w:r>
      <w:r w:rsidRPr="00C86AC4">
        <w:rPr>
          <w:rFonts w:ascii="Arial" w:hAnsi="Arial" w:cs="Arial"/>
          <w:sz w:val="22"/>
          <w:szCs w:val="22"/>
          <w:lang w:eastAsia="ja-JP"/>
        </w:rPr>
        <w:t>rant will provide $1</w:t>
      </w:r>
      <w:r w:rsidR="009D10C3" w:rsidRPr="00C86AC4">
        <w:rPr>
          <w:rFonts w:ascii="Arial" w:hAnsi="Arial" w:cs="Arial"/>
          <w:sz w:val="22"/>
          <w:szCs w:val="22"/>
          <w:lang w:eastAsia="ja-JP"/>
        </w:rPr>
        <w:t>,</w:t>
      </w:r>
      <w:r w:rsidRPr="00C86AC4">
        <w:rPr>
          <w:rFonts w:ascii="Arial" w:hAnsi="Arial" w:cs="Arial"/>
          <w:sz w:val="22"/>
          <w:szCs w:val="22"/>
          <w:lang w:eastAsia="ja-JP"/>
        </w:rPr>
        <w:t>000 per Student (</w:t>
      </w:r>
      <w:r w:rsidR="00446E81" w:rsidRPr="00C86AC4">
        <w:rPr>
          <w:rFonts w:ascii="Arial" w:hAnsi="Arial" w:cs="Arial"/>
          <w:sz w:val="22"/>
          <w:szCs w:val="22"/>
          <w:lang w:eastAsia="ja-JP"/>
        </w:rPr>
        <w:t xml:space="preserve">which is </w:t>
      </w:r>
      <w:r w:rsidRPr="00C86AC4">
        <w:rPr>
          <w:rFonts w:ascii="Arial" w:hAnsi="Arial" w:cs="Arial"/>
          <w:sz w:val="22"/>
          <w:szCs w:val="22"/>
          <w:lang w:eastAsia="ja-JP"/>
        </w:rPr>
        <w:t xml:space="preserve">in addition to a </w:t>
      </w:r>
      <w:r w:rsidR="0022369D" w:rsidRPr="00C86AC4">
        <w:rPr>
          <w:rFonts w:ascii="Arial" w:hAnsi="Arial" w:cs="Arial"/>
          <w:sz w:val="22"/>
          <w:szCs w:val="22"/>
          <w:lang w:eastAsia="ja-JP"/>
        </w:rPr>
        <w:t>Semester</w:t>
      </w:r>
      <w:r w:rsidRPr="00C86AC4">
        <w:rPr>
          <w:rFonts w:ascii="Arial" w:hAnsi="Arial" w:cs="Arial"/>
          <w:sz w:val="22"/>
          <w:szCs w:val="22"/>
          <w:lang w:eastAsia="ja-JP"/>
        </w:rPr>
        <w:t xml:space="preserve"> </w:t>
      </w:r>
      <w:r w:rsidR="00A213E8" w:rsidRPr="00C86AC4">
        <w:rPr>
          <w:rFonts w:ascii="Arial" w:hAnsi="Arial" w:cs="Arial"/>
          <w:sz w:val="22"/>
          <w:szCs w:val="22"/>
          <w:lang w:eastAsia="ja-JP"/>
        </w:rPr>
        <w:t>g</w:t>
      </w:r>
      <w:r w:rsidRPr="00C86AC4">
        <w:rPr>
          <w:rFonts w:ascii="Arial" w:hAnsi="Arial" w:cs="Arial"/>
          <w:sz w:val="22"/>
          <w:szCs w:val="22"/>
          <w:lang w:eastAsia="ja-JP"/>
        </w:rPr>
        <w:t>rant).</w:t>
      </w:r>
    </w:p>
    <w:p w14:paraId="003173ED" w14:textId="77777777" w:rsidR="009F7180" w:rsidRPr="00C86AC4" w:rsidRDefault="0036182E" w:rsidP="00B32155">
      <w:pPr>
        <w:shd w:val="clear" w:color="auto" w:fill="FFFFFF"/>
        <w:snapToGrid w:val="0"/>
        <w:spacing w:before="120" w:after="120"/>
        <w:rPr>
          <w:rFonts w:ascii="Arial" w:hAnsi="Arial" w:cs="Arial"/>
          <w:sz w:val="22"/>
          <w:szCs w:val="22"/>
        </w:rPr>
      </w:pPr>
      <w:r w:rsidRPr="00C86AC4">
        <w:rPr>
          <w:rFonts w:ascii="Arial" w:hAnsi="Arial" w:cs="Arial"/>
          <w:sz w:val="22"/>
          <w:szCs w:val="22"/>
          <w:lang w:eastAsia="ja-JP"/>
        </w:rPr>
        <w:t>S</w:t>
      </w:r>
      <w:r w:rsidR="001C319B" w:rsidRPr="00C86AC4">
        <w:rPr>
          <w:rFonts w:ascii="Arial" w:hAnsi="Arial" w:cs="Arial"/>
          <w:sz w:val="22"/>
          <w:szCs w:val="22"/>
          <w:lang w:eastAsia="ja-JP"/>
        </w:rPr>
        <w:t xml:space="preserve">tudents </w:t>
      </w:r>
      <w:r w:rsidR="00E11E31" w:rsidRPr="00C86AC4">
        <w:rPr>
          <w:rFonts w:ascii="Arial" w:hAnsi="Arial" w:cs="Arial"/>
          <w:sz w:val="22"/>
          <w:szCs w:val="22"/>
          <w:lang w:eastAsia="ja-JP"/>
        </w:rPr>
        <w:t xml:space="preserve">receiving a </w:t>
      </w:r>
      <w:r w:rsidR="00A213E8" w:rsidRPr="00C86AC4">
        <w:rPr>
          <w:rFonts w:ascii="Arial" w:hAnsi="Arial" w:cs="Arial"/>
          <w:sz w:val="22"/>
          <w:szCs w:val="22"/>
          <w:lang w:eastAsia="ja-JP"/>
        </w:rPr>
        <w:t>s</w:t>
      </w:r>
      <w:r w:rsidR="00E11E31" w:rsidRPr="00C86AC4">
        <w:rPr>
          <w:rFonts w:ascii="Arial" w:hAnsi="Arial" w:cs="Arial"/>
          <w:sz w:val="22"/>
          <w:szCs w:val="22"/>
          <w:lang w:eastAsia="ja-JP"/>
        </w:rPr>
        <w:t xml:space="preserve">hort-term </w:t>
      </w:r>
      <w:r w:rsidR="00A213E8" w:rsidRPr="00C86AC4">
        <w:rPr>
          <w:rFonts w:ascii="Arial" w:hAnsi="Arial" w:cs="Arial"/>
          <w:sz w:val="22"/>
          <w:szCs w:val="22"/>
          <w:lang w:eastAsia="ja-JP"/>
        </w:rPr>
        <w:t>g</w:t>
      </w:r>
      <w:r w:rsidR="00E11E31" w:rsidRPr="00C86AC4">
        <w:rPr>
          <w:rFonts w:ascii="Arial" w:hAnsi="Arial" w:cs="Arial"/>
          <w:sz w:val="22"/>
          <w:szCs w:val="22"/>
          <w:lang w:eastAsia="ja-JP"/>
        </w:rPr>
        <w:t xml:space="preserve">rant </w:t>
      </w:r>
      <w:r w:rsidRPr="00C86AC4">
        <w:rPr>
          <w:rFonts w:ascii="Arial" w:hAnsi="Arial" w:cs="Arial"/>
          <w:sz w:val="22"/>
          <w:szCs w:val="22"/>
          <w:lang w:eastAsia="ja-JP"/>
        </w:rPr>
        <w:t xml:space="preserve">are ineligible for Internship Grants. </w:t>
      </w:r>
      <w:r w:rsidR="00B32A11" w:rsidRPr="00C86AC4">
        <w:rPr>
          <w:rFonts w:ascii="Arial" w:hAnsi="Arial" w:cs="Arial"/>
          <w:sz w:val="22"/>
          <w:szCs w:val="22"/>
        </w:rPr>
        <w:t xml:space="preserve">Where an </w:t>
      </w:r>
      <w:r w:rsidR="007A2903" w:rsidRPr="00C86AC4">
        <w:rPr>
          <w:rFonts w:ascii="Arial" w:hAnsi="Arial" w:cs="Arial"/>
          <w:sz w:val="22"/>
          <w:szCs w:val="22"/>
        </w:rPr>
        <w:t>I</w:t>
      </w:r>
      <w:r w:rsidR="00B32A11" w:rsidRPr="00C86AC4">
        <w:rPr>
          <w:rFonts w:ascii="Arial" w:hAnsi="Arial" w:cs="Arial"/>
          <w:sz w:val="22"/>
          <w:szCs w:val="22"/>
        </w:rPr>
        <w:t>nternship is the sole com</w:t>
      </w:r>
      <w:r w:rsidR="003228FE" w:rsidRPr="00C86AC4">
        <w:rPr>
          <w:rFonts w:ascii="Arial" w:hAnsi="Arial" w:cs="Arial"/>
          <w:sz w:val="22"/>
          <w:szCs w:val="22"/>
        </w:rPr>
        <w:t xml:space="preserve">ponent of a </w:t>
      </w:r>
      <w:r w:rsidR="0022369D" w:rsidRPr="00C86AC4">
        <w:rPr>
          <w:rFonts w:ascii="Arial" w:hAnsi="Arial" w:cs="Arial"/>
          <w:sz w:val="22"/>
          <w:szCs w:val="22"/>
        </w:rPr>
        <w:t>Semester</w:t>
      </w:r>
      <w:r w:rsidR="00B32A11" w:rsidRPr="00C86AC4">
        <w:rPr>
          <w:rFonts w:ascii="Arial" w:hAnsi="Arial" w:cs="Arial"/>
          <w:sz w:val="22"/>
          <w:szCs w:val="22"/>
        </w:rPr>
        <w:t xml:space="preserve"> Mobility Project, the Mobility Project is ineligible for an Internship Grant</w:t>
      </w:r>
      <w:r w:rsidR="009F7180" w:rsidRPr="00C86AC4">
        <w:rPr>
          <w:rFonts w:ascii="Arial" w:hAnsi="Arial" w:cs="Arial"/>
          <w:sz w:val="22"/>
          <w:szCs w:val="22"/>
        </w:rPr>
        <w:t>.</w:t>
      </w:r>
    </w:p>
    <w:p w14:paraId="04390984" w14:textId="77777777" w:rsidR="000E26BB" w:rsidRPr="00C86AC4" w:rsidRDefault="000E26BB" w:rsidP="003C7DB8">
      <w:pPr>
        <w:pStyle w:val="Heading3"/>
        <w:spacing w:before="240" w:after="120"/>
        <w:rPr>
          <w:lang w:val="en-US"/>
        </w:rPr>
      </w:pPr>
      <w:bookmarkStart w:id="37" w:name="_Toc505776785"/>
      <w:r w:rsidRPr="00C86AC4">
        <w:rPr>
          <w:lang w:val="en-US"/>
        </w:rPr>
        <w:t>Language Training Grant</w:t>
      </w:r>
      <w:bookmarkEnd w:id="37"/>
    </w:p>
    <w:p w14:paraId="1B2ECC32" w14:textId="77777777" w:rsidR="000E26BB" w:rsidRPr="00C86AC4" w:rsidRDefault="000E26BB" w:rsidP="003C7DB8">
      <w:pPr>
        <w:rPr>
          <w:lang w:val="en-US" w:eastAsia="en-US"/>
        </w:rPr>
      </w:pPr>
    </w:p>
    <w:p w14:paraId="6D5C67B3" w14:textId="15A877F7" w:rsidR="000E26BB" w:rsidRPr="00C86AC4" w:rsidRDefault="000E26BB" w:rsidP="003C7DB8">
      <w:pPr>
        <w:rPr>
          <w:rFonts w:ascii="Arial" w:hAnsi="Arial" w:cs="Arial"/>
          <w:sz w:val="22"/>
          <w:szCs w:val="22"/>
          <w:lang w:eastAsia="ja-JP"/>
        </w:rPr>
      </w:pPr>
      <w:r w:rsidRPr="00C86AC4">
        <w:rPr>
          <w:rFonts w:ascii="Arial" w:hAnsi="Arial" w:cs="Arial"/>
          <w:sz w:val="22"/>
          <w:szCs w:val="22"/>
          <w:lang w:eastAsia="ja-JP"/>
        </w:rPr>
        <w:t xml:space="preserve">Language Training Grants are available for Semester-based Mobility Projects </w:t>
      </w:r>
      <w:r w:rsidR="000F1EC5" w:rsidRPr="00C86AC4">
        <w:rPr>
          <w:rFonts w:ascii="Arial" w:hAnsi="Arial" w:cs="Arial"/>
          <w:sz w:val="22"/>
          <w:szCs w:val="22"/>
          <w:lang w:eastAsia="ja-JP"/>
        </w:rPr>
        <w:t>that include a</w:t>
      </w:r>
      <w:r w:rsidR="00E802D0" w:rsidRPr="00C86AC4">
        <w:rPr>
          <w:rFonts w:ascii="Arial" w:hAnsi="Arial" w:cs="Arial"/>
          <w:sz w:val="22"/>
          <w:szCs w:val="22"/>
          <w:lang w:eastAsia="ja-JP"/>
        </w:rPr>
        <w:t>n in-country</w:t>
      </w:r>
      <w:r w:rsidR="000F1EC5" w:rsidRPr="00C86AC4">
        <w:rPr>
          <w:rFonts w:ascii="Arial" w:hAnsi="Arial" w:cs="Arial"/>
          <w:sz w:val="22"/>
          <w:szCs w:val="22"/>
          <w:lang w:eastAsia="ja-JP"/>
        </w:rPr>
        <w:t xml:space="preserve"> </w:t>
      </w:r>
      <w:proofErr w:type="gramStart"/>
      <w:r w:rsidR="000F1EC5" w:rsidRPr="00C86AC4">
        <w:rPr>
          <w:rFonts w:ascii="Arial" w:hAnsi="Arial" w:cs="Arial"/>
          <w:sz w:val="22"/>
          <w:szCs w:val="22"/>
          <w:lang w:eastAsia="ja-JP"/>
        </w:rPr>
        <w:t>language training</w:t>
      </w:r>
      <w:proofErr w:type="gramEnd"/>
      <w:r w:rsidR="000F1EC5" w:rsidRPr="00C86AC4">
        <w:rPr>
          <w:rFonts w:ascii="Arial" w:hAnsi="Arial" w:cs="Arial"/>
          <w:sz w:val="22"/>
          <w:szCs w:val="22"/>
          <w:lang w:eastAsia="ja-JP"/>
        </w:rPr>
        <w:t xml:space="preserve"> component in addition to Semester study. L</w:t>
      </w:r>
      <w:r w:rsidRPr="00C86AC4">
        <w:rPr>
          <w:rFonts w:ascii="Arial" w:hAnsi="Arial" w:cs="Arial"/>
          <w:sz w:val="22"/>
          <w:szCs w:val="22"/>
          <w:lang w:eastAsia="ja-JP"/>
        </w:rPr>
        <w:t xml:space="preserve">anguage training </w:t>
      </w:r>
      <w:proofErr w:type="gramStart"/>
      <w:r w:rsidR="000F1EC5" w:rsidRPr="00C86AC4">
        <w:rPr>
          <w:rFonts w:ascii="Arial" w:hAnsi="Arial" w:cs="Arial"/>
          <w:sz w:val="22"/>
          <w:szCs w:val="22"/>
          <w:lang w:eastAsia="ja-JP"/>
        </w:rPr>
        <w:t>must be undertaken</w:t>
      </w:r>
      <w:proofErr w:type="gramEnd"/>
      <w:r w:rsidR="000F1EC5" w:rsidRPr="00C86AC4">
        <w:rPr>
          <w:rFonts w:ascii="Arial" w:hAnsi="Arial" w:cs="Arial"/>
          <w:sz w:val="22"/>
          <w:szCs w:val="22"/>
          <w:lang w:eastAsia="ja-JP"/>
        </w:rPr>
        <w:t xml:space="preserve"> </w:t>
      </w:r>
      <w:r w:rsidRPr="00C86AC4">
        <w:rPr>
          <w:rFonts w:ascii="Arial" w:hAnsi="Arial" w:cs="Arial"/>
          <w:sz w:val="22"/>
          <w:szCs w:val="22"/>
          <w:lang w:eastAsia="ja-JP"/>
        </w:rPr>
        <w:t>in a</w:t>
      </w:r>
      <w:r w:rsidR="00043BC4" w:rsidRPr="00C86AC4">
        <w:rPr>
          <w:rFonts w:ascii="Arial" w:hAnsi="Arial" w:cs="Arial"/>
          <w:sz w:val="22"/>
          <w:szCs w:val="22"/>
          <w:lang w:eastAsia="ja-JP"/>
        </w:rPr>
        <w:t>n official</w:t>
      </w:r>
      <w:r w:rsidRPr="00C86AC4">
        <w:rPr>
          <w:rFonts w:ascii="Arial" w:hAnsi="Arial" w:cs="Arial"/>
          <w:sz w:val="22"/>
          <w:szCs w:val="22"/>
          <w:lang w:eastAsia="ja-JP"/>
        </w:rPr>
        <w:t xml:space="preserve"> language </w:t>
      </w:r>
      <w:r w:rsidR="00043BC4" w:rsidRPr="00C86AC4">
        <w:rPr>
          <w:rFonts w:ascii="Arial" w:hAnsi="Arial" w:cs="Arial"/>
          <w:sz w:val="22"/>
          <w:szCs w:val="22"/>
          <w:lang w:eastAsia="ja-JP"/>
        </w:rPr>
        <w:t>of the</w:t>
      </w:r>
      <w:r w:rsidRPr="00C86AC4">
        <w:rPr>
          <w:rFonts w:ascii="Arial" w:hAnsi="Arial" w:cs="Arial"/>
          <w:sz w:val="22"/>
          <w:szCs w:val="22"/>
          <w:lang w:eastAsia="ja-JP"/>
        </w:rPr>
        <w:t xml:space="preserve"> </w:t>
      </w:r>
      <w:r w:rsidR="000F1EC5" w:rsidRPr="00C86AC4">
        <w:rPr>
          <w:rFonts w:ascii="Arial" w:hAnsi="Arial" w:cs="Arial"/>
          <w:sz w:val="22"/>
          <w:szCs w:val="22"/>
          <w:lang w:eastAsia="ja-JP"/>
        </w:rPr>
        <w:t xml:space="preserve">host </w:t>
      </w:r>
      <w:r w:rsidRPr="00C86AC4">
        <w:rPr>
          <w:rFonts w:ascii="Arial" w:hAnsi="Arial" w:cs="Arial"/>
          <w:sz w:val="22"/>
          <w:szCs w:val="22"/>
          <w:lang w:eastAsia="ja-JP"/>
        </w:rPr>
        <w:t>location.</w:t>
      </w:r>
      <w:r w:rsidR="000F1EC5" w:rsidRPr="00C86AC4">
        <w:rPr>
          <w:rFonts w:ascii="Arial" w:hAnsi="Arial" w:cs="Arial"/>
          <w:sz w:val="22"/>
          <w:szCs w:val="22"/>
          <w:lang w:eastAsia="ja-JP"/>
        </w:rPr>
        <w:t xml:space="preserve">  Language Training must be for a minimum of 15 hours per week and a minimum duration of four (4) weeks. Additional course credit </w:t>
      </w:r>
      <w:proofErr w:type="gramStart"/>
      <w:r w:rsidR="000F1EC5" w:rsidRPr="00C86AC4">
        <w:rPr>
          <w:rFonts w:ascii="Arial" w:hAnsi="Arial" w:cs="Arial"/>
          <w:sz w:val="22"/>
          <w:szCs w:val="22"/>
          <w:lang w:eastAsia="ja-JP"/>
        </w:rPr>
        <w:t>can be applied</w:t>
      </w:r>
      <w:proofErr w:type="gramEnd"/>
      <w:r w:rsidR="000F1EC5" w:rsidRPr="00C86AC4">
        <w:rPr>
          <w:rFonts w:ascii="Arial" w:hAnsi="Arial" w:cs="Arial"/>
          <w:sz w:val="22"/>
          <w:szCs w:val="22"/>
          <w:lang w:eastAsia="ja-JP"/>
        </w:rPr>
        <w:t xml:space="preserve"> at the discretion of the Home University, but is not required.</w:t>
      </w:r>
      <w:r w:rsidRPr="00C86AC4">
        <w:rPr>
          <w:rFonts w:ascii="Arial" w:hAnsi="Arial" w:cs="Arial"/>
          <w:sz w:val="22"/>
          <w:szCs w:val="22"/>
          <w:lang w:eastAsia="ja-JP"/>
        </w:rPr>
        <w:t xml:space="preserve"> </w:t>
      </w:r>
    </w:p>
    <w:p w14:paraId="0D032744" w14:textId="77777777" w:rsidR="000E26BB" w:rsidRPr="00C86AC4" w:rsidRDefault="000E26BB" w:rsidP="003C7DB8">
      <w:pPr>
        <w:rPr>
          <w:rFonts w:ascii="Arial" w:hAnsi="Arial" w:cs="Arial"/>
          <w:sz w:val="22"/>
          <w:szCs w:val="22"/>
          <w:lang w:eastAsia="ja-JP"/>
        </w:rPr>
      </w:pPr>
    </w:p>
    <w:p w14:paraId="4D0626DB" w14:textId="7B0EEF81" w:rsidR="000F1EC5" w:rsidRPr="00C86AC4" w:rsidRDefault="000E26BB" w:rsidP="003C7DB8">
      <w:pPr>
        <w:rPr>
          <w:rFonts w:ascii="Arial" w:hAnsi="Arial" w:cs="Arial"/>
          <w:sz w:val="22"/>
          <w:szCs w:val="22"/>
          <w:lang w:eastAsia="ja-JP"/>
        </w:rPr>
      </w:pPr>
      <w:r w:rsidRPr="00C86AC4">
        <w:rPr>
          <w:rFonts w:ascii="Arial" w:hAnsi="Arial" w:cs="Arial"/>
          <w:sz w:val="22"/>
          <w:szCs w:val="22"/>
          <w:lang w:eastAsia="ja-JP"/>
        </w:rPr>
        <w:t xml:space="preserve">A Language Training Grant </w:t>
      </w:r>
      <w:r w:rsidR="00B151E0" w:rsidRPr="00C86AC4">
        <w:rPr>
          <w:rFonts w:ascii="Arial" w:hAnsi="Arial" w:cs="Arial"/>
          <w:sz w:val="22"/>
          <w:szCs w:val="22"/>
          <w:lang w:eastAsia="ja-JP"/>
        </w:rPr>
        <w:t>provides</w:t>
      </w:r>
      <w:r w:rsidRPr="00C86AC4">
        <w:rPr>
          <w:rFonts w:ascii="Arial" w:hAnsi="Arial" w:cs="Arial"/>
          <w:sz w:val="22"/>
          <w:szCs w:val="22"/>
          <w:lang w:eastAsia="ja-JP"/>
        </w:rPr>
        <w:t xml:space="preserve"> $1,500 per Student (which is in addition to a Semester grant).</w:t>
      </w:r>
    </w:p>
    <w:p w14:paraId="000D8085" w14:textId="77777777" w:rsidR="002515ED" w:rsidRPr="00C86AC4" w:rsidRDefault="002515ED" w:rsidP="003C7DB8">
      <w:pPr>
        <w:rPr>
          <w:rFonts w:ascii="Arial" w:hAnsi="Arial" w:cs="Arial"/>
          <w:sz w:val="22"/>
          <w:szCs w:val="22"/>
          <w:lang w:eastAsia="ja-JP"/>
        </w:rPr>
      </w:pPr>
    </w:p>
    <w:p w14:paraId="21082371" w14:textId="084386DF" w:rsidR="000E26BB" w:rsidRPr="00C86AC4" w:rsidRDefault="000F1EC5" w:rsidP="003C7DB8">
      <w:pPr>
        <w:rPr>
          <w:rFonts w:ascii="Arial" w:hAnsi="Arial" w:cs="Arial"/>
          <w:sz w:val="22"/>
          <w:szCs w:val="22"/>
          <w:lang w:eastAsia="ja-JP"/>
        </w:rPr>
      </w:pPr>
      <w:r w:rsidRPr="00C86AC4">
        <w:rPr>
          <w:rFonts w:ascii="Arial" w:hAnsi="Arial" w:cs="Arial"/>
          <w:sz w:val="22"/>
          <w:szCs w:val="22"/>
          <w:lang w:eastAsia="ja-JP"/>
        </w:rPr>
        <w:lastRenderedPageBreak/>
        <w:t xml:space="preserve">Students receiving a short-term </w:t>
      </w:r>
      <w:r w:rsidR="00D84E36" w:rsidRPr="00C86AC4">
        <w:rPr>
          <w:rFonts w:ascii="Arial" w:hAnsi="Arial" w:cs="Arial"/>
          <w:sz w:val="22"/>
          <w:szCs w:val="22"/>
          <w:lang w:eastAsia="ja-JP"/>
        </w:rPr>
        <w:t xml:space="preserve">mobility </w:t>
      </w:r>
      <w:r w:rsidRPr="00C86AC4">
        <w:rPr>
          <w:rFonts w:ascii="Arial" w:hAnsi="Arial" w:cs="Arial"/>
          <w:sz w:val="22"/>
          <w:szCs w:val="22"/>
          <w:lang w:eastAsia="ja-JP"/>
        </w:rPr>
        <w:t>grant are ineligible for Language Training Grants. Where language training is the sole component of a Semester Mobility Project, the Mobility Project is ineligible for a Language Training Grant.</w:t>
      </w:r>
    </w:p>
    <w:p w14:paraId="50447793" w14:textId="77777777" w:rsidR="00E028F6" w:rsidRPr="00C86AC4" w:rsidRDefault="00E028F6" w:rsidP="007979B2">
      <w:pPr>
        <w:pStyle w:val="Heading2"/>
        <w:spacing w:before="240" w:after="240"/>
      </w:pPr>
      <w:bookmarkStart w:id="38" w:name="_Toc409108452"/>
      <w:bookmarkStart w:id="39" w:name="_Toc411429623"/>
      <w:bookmarkStart w:id="40" w:name="_Toc505776786"/>
      <w:bookmarkEnd w:id="38"/>
      <w:r w:rsidRPr="00C86AC4">
        <w:t>Use of Student Grants</w:t>
      </w:r>
      <w:bookmarkEnd w:id="39"/>
      <w:bookmarkEnd w:id="40"/>
    </w:p>
    <w:p w14:paraId="6DAC1B7D" w14:textId="77777777" w:rsidR="00446E81" w:rsidRPr="00C86AC4" w:rsidRDefault="00E11E31" w:rsidP="00B32155">
      <w:pPr>
        <w:spacing w:before="120" w:after="120"/>
        <w:rPr>
          <w:rFonts w:ascii="Arial" w:hAnsi="Arial" w:cs="Arial"/>
          <w:sz w:val="22"/>
          <w:szCs w:val="24"/>
          <w:lang w:eastAsia="en-US"/>
        </w:rPr>
      </w:pPr>
      <w:r w:rsidRPr="00C86AC4">
        <w:rPr>
          <w:rFonts w:ascii="Arial" w:hAnsi="Arial" w:cs="Arial"/>
          <w:sz w:val="22"/>
          <w:szCs w:val="24"/>
          <w:lang w:eastAsia="en-US"/>
        </w:rPr>
        <w:t xml:space="preserve">Except as outlined below, </w:t>
      </w:r>
      <w:r w:rsidR="00446E81" w:rsidRPr="00C86AC4">
        <w:rPr>
          <w:rFonts w:ascii="Arial" w:hAnsi="Arial" w:cs="Arial"/>
          <w:sz w:val="22"/>
          <w:szCs w:val="24"/>
          <w:lang w:eastAsia="en-US"/>
        </w:rPr>
        <w:t>Funding Recipients must use Student Grant funding for the sole purpose of providing grants directly to Students.</w:t>
      </w:r>
    </w:p>
    <w:p w14:paraId="7EA7897C" w14:textId="77777777" w:rsidR="00E028F6" w:rsidRPr="00C86AC4" w:rsidRDefault="00E11E31" w:rsidP="00B32155">
      <w:pPr>
        <w:spacing w:before="120" w:after="120"/>
        <w:rPr>
          <w:rFonts w:ascii="Arial" w:hAnsi="Arial" w:cs="Arial"/>
          <w:sz w:val="22"/>
          <w:szCs w:val="24"/>
          <w:lang w:eastAsia="en-US"/>
        </w:rPr>
      </w:pPr>
      <w:r w:rsidRPr="00C86AC4">
        <w:rPr>
          <w:rFonts w:ascii="Arial" w:hAnsi="Arial" w:cs="Arial"/>
          <w:sz w:val="22"/>
          <w:szCs w:val="24"/>
          <w:lang w:eastAsia="en-US"/>
        </w:rPr>
        <w:t>W</w:t>
      </w:r>
      <w:r w:rsidR="00E028F6" w:rsidRPr="00C86AC4">
        <w:rPr>
          <w:rFonts w:ascii="Arial" w:hAnsi="Arial" w:cs="Arial"/>
          <w:sz w:val="22"/>
          <w:szCs w:val="24"/>
          <w:lang w:eastAsia="en-US"/>
        </w:rPr>
        <w:t xml:space="preserve">here </w:t>
      </w:r>
      <w:r w:rsidR="008C0ABF" w:rsidRPr="00C86AC4">
        <w:rPr>
          <w:rFonts w:ascii="Arial" w:hAnsi="Arial" w:cs="Arial"/>
          <w:sz w:val="22"/>
          <w:szCs w:val="24"/>
          <w:lang w:eastAsia="en-US"/>
        </w:rPr>
        <w:t xml:space="preserve">a </w:t>
      </w:r>
      <w:r w:rsidR="00B13A0C" w:rsidRPr="00C86AC4">
        <w:rPr>
          <w:rFonts w:ascii="Arial" w:hAnsi="Arial" w:cs="Arial"/>
          <w:sz w:val="22"/>
          <w:szCs w:val="24"/>
          <w:lang w:eastAsia="en-US"/>
        </w:rPr>
        <w:t>Funding Recipient</w:t>
      </w:r>
      <w:r w:rsidR="00E028F6" w:rsidRPr="00C86AC4">
        <w:rPr>
          <w:rFonts w:ascii="Arial" w:hAnsi="Arial" w:cs="Arial"/>
          <w:sz w:val="22"/>
          <w:szCs w:val="24"/>
          <w:lang w:eastAsia="en-US"/>
        </w:rPr>
        <w:t xml:space="preserve"> wish</w:t>
      </w:r>
      <w:r w:rsidR="008C0ABF" w:rsidRPr="00C86AC4">
        <w:rPr>
          <w:rFonts w:ascii="Arial" w:hAnsi="Arial" w:cs="Arial"/>
          <w:sz w:val="22"/>
          <w:szCs w:val="24"/>
          <w:lang w:eastAsia="en-US"/>
        </w:rPr>
        <w:t>es</w:t>
      </w:r>
      <w:r w:rsidR="00E028F6" w:rsidRPr="00C86AC4">
        <w:rPr>
          <w:rFonts w:ascii="Arial" w:hAnsi="Arial" w:cs="Arial"/>
          <w:sz w:val="22"/>
          <w:szCs w:val="24"/>
          <w:lang w:eastAsia="en-US"/>
        </w:rPr>
        <w:t xml:space="preserve"> to use </w:t>
      </w:r>
      <w:r w:rsidR="008C0ABF" w:rsidRPr="00C86AC4">
        <w:rPr>
          <w:rFonts w:ascii="Arial" w:hAnsi="Arial" w:cs="Arial"/>
          <w:sz w:val="22"/>
          <w:szCs w:val="24"/>
          <w:lang w:eastAsia="en-US"/>
        </w:rPr>
        <w:t xml:space="preserve">the funding provided for </w:t>
      </w:r>
      <w:r w:rsidR="00E028F6" w:rsidRPr="00C86AC4">
        <w:rPr>
          <w:rFonts w:ascii="Arial" w:hAnsi="Arial" w:cs="Arial"/>
          <w:sz w:val="22"/>
          <w:szCs w:val="24"/>
          <w:lang w:eastAsia="en-US"/>
        </w:rPr>
        <w:t>Student Grants to make group arrangements on behalf of Students</w:t>
      </w:r>
      <w:r w:rsidR="0061397C" w:rsidRPr="00C86AC4">
        <w:rPr>
          <w:rFonts w:ascii="Arial" w:hAnsi="Arial" w:cs="Arial"/>
          <w:sz w:val="22"/>
          <w:szCs w:val="24"/>
          <w:lang w:eastAsia="en-US"/>
        </w:rPr>
        <w:t xml:space="preserve"> (and </w:t>
      </w:r>
      <w:r w:rsidR="00780FCA" w:rsidRPr="00C86AC4">
        <w:rPr>
          <w:rFonts w:ascii="Arial" w:hAnsi="Arial" w:cs="Arial"/>
          <w:sz w:val="22"/>
          <w:szCs w:val="24"/>
          <w:lang w:eastAsia="en-US"/>
        </w:rPr>
        <w:t xml:space="preserve">thereby </w:t>
      </w:r>
      <w:r w:rsidR="0061397C" w:rsidRPr="00C86AC4">
        <w:rPr>
          <w:rFonts w:ascii="Arial" w:hAnsi="Arial" w:cs="Arial"/>
          <w:sz w:val="22"/>
          <w:szCs w:val="24"/>
          <w:lang w:eastAsia="en-US"/>
        </w:rPr>
        <w:t xml:space="preserve">not pay a component of the funding directly to </w:t>
      </w:r>
      <w:r w:rsidR="00782F2E" w:rsidRPr="00C86AC4">
        <w:rPr>
          <w:rFonts w:ascii="Arial" w:hAnsi="Arial" w:cs="Arial"/>
          <w:sz w:val="22"/>
          <w:szCs w:val="24"/>
          <w:lang w:eastAsia="en-US"/>
        </w:rPr>
        <w:t>S</w:t>
      </w:r>
      <w:r w:rsidR="0061397C" w:rsidRPr="00C86AC4">
        <w:rPr>
          <w:rFonts w:ascii="Arial" w:hAnsi="Arial" w:cs="Arial"/>
          <w:sz w:val="22"/>
          <w:szCs w:val="24"/>
          <w:lang w:eastAsia="en-US"/>
        </w:rPr>
        <w:t>tudents)</w:t>
      </w:r>
      <w:r w:rsidR="00E028F6" w:rsidRPr="00C86AC4">
        <w:rPr>
          <w:rFonts w:ascii="Arial" w:hAnsi="Arial" w:cs="Arial"/>
          <w:sz w:val="22"/>
          <w:szCs w:val="24"/>
          <w:lang w:eastAsia="en-US"/>
        </w:rPr>
        <w:t>, the</w:t>
      </w:r>
      <w:r w:rsidR="008C0ABF" w:rsidRPr="00C86AC4">
        <w:rPr>
          <w:rFonts w:ascii="Arial" w:hAnsi="Arial" w:cs="Arial"/>
          <w:sz w:val="22"/>
          <w:szCs w:val="24"/>
          <w:lang w:eastAsia="en-US"/>
        </w:rPr>
        <w:t xml:space="preserve"> Funding Recipient</w:t>
      </w:r>
      <w:r w:rsidR="00E028F6" w:rsidRPr="00C86AC4">
        <w:rPr>
          <w:rFonts w:ascii="Arial" w:hAnsi="Arial" w:cs="Arial"/>
          <w:sz w:val="22"/>
          <w:szCs w:val="24"/>
          <w:lang w:eastAsia="en-US"/>
        </w:rPr>
        <w:t xml:space="preserve"> must:</w:t>
      </w:r>
    </w:p>
    <w:p w14:paraId="7C525CA5" w14:textId="77777777" w:rsidR="00E028F6" w:rsidRPr="00C86AC4" w:rsidRDefault="00E028F6"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be able to demonstrate a financial benefit for the Student</w:t>
      </w:r>
      <w:r w:rsidR="00E049EF" w:rsidRPr="00C86AC4">
        <w:rPr>
          <w:rFonts w:ascii="Arial" w:hAnsi="Arial" w:cs="Arial"/>
          <w:sz w:val="22"/>
          <w:szCs w:val="22"/>
          <w:lang w:eastAsia="ja-JP"/>
        </w:rPr>
        <w:t>s</w:t>
      </w:r>
      <w:r w:rsidRPr="00C86AC4">
        <w:rPr>
          <w:rFonts w:ascii="Arial" w:hAnsi="Arial" w:cs="Arial"/>
          <w:sz w:val="22"/>
          <w:szCs w:val="22"/>
          <w:lang w:eastAsia="ja-JP"/>
        </w:rPr>
        <w:t xml:space="preserve"> (for example, flight discounts available through group bookings)</w:t>
      </w:r>
      <w:r w:rsidR="00517EFC" w:rsidRPr="00C86AC4">
        <w:rPr>
          <w:rFonts w:ascii="Arial" w:hAnsi="Arial" w:cs="Arial"/>
          <w:sz w:val="22"/>
          <w:szCs w:val="22"/>
          <w:lang w:eastAsia="ja-JP"/>
        </w:rPr>
        <w:t>,</w:t>
      </w:r>
      <w:r w:rsidR="007E1CBA" w:rsidRPr="00C86AC4">
        <w:rPr>
          <w:rFonts w:ascii="Arial" w:hAnsi="Arial" w:cs="Arial"/>
          <w:sz w:val="22"/>
          <w:szCs w:val="22"/>
          <w:lang w:eastAsia="ja-JP"/>
        </w:rPr>
        <w:t xml:space="preserve"> and</w:t>
      </w:r>
    </w:p>
    <w:p w14:paraId="7EB916DB" w14:textId="77777777" w:rsidR="00E028F6" w:rsidRPr="00C86AC4" w:rsidRDefault="00E028F6"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obtain</w:t>
      </w:r>
      <w:proofErr w:type="gramEnd"/>
      <w:r w:rsidRPr="00C86AC4">
        <w:rPr>
          <w:rFonts w:ascii="Arial" w:hAnsi="Arial" w:cs="Arial"/>
          <w:sz w:val="22"/>
          <w:szCs w:val="22"/>
          <w:lang w:eastAsia="ja-JP"/>
        </w:rPr>
        <w:t xml:space="preserve"> </w:t>
      </w:r>
      <w:r w:rsidR="00446E81" w:rsidRPr="00C86AC4">
        <w:rPr>
          <w:rFonts w:ascii="Arial" w:hAnsi="Arial" w:cs="Arial"/>
          <w:sz w:val="22"/>
          <w:szCs w:val="22"/>
          <w:lang w:eastAsia="ja-JP"/>
        </w:rPr>
        <w:t xml:space="preserve">Students’ </w:t>
      </w:r>
      <w:r w:rsidRPr="00C86AC4">
        <w:rPr>
          <w:rFonts w:ascii="Arial" w:hAnsi="Arial" w:cs="Arial"/>
          <w:sz w:val="22"/>
          <w:szCs w:val="22"/>
          <w:lang w:eastAsia="ja-JP"/>
        </w:rPr>
        <w:t xml:space="preserve">written consent </w:t>
      </w:r>
      <w:r w:rsidR="0061397C" w:rsidRPr="00C86AC4">
        <w:rPr>
          <w:rFonts w:ascii="Arial" w:hAnsi="Arial" w:cs="Arial"/>
          <w:sz w:val="22"/>
          <w:szCs w:val="22"/>
          <w:lang w:eastAsia="ja-JP"/>
        </w:rPr>
        <w:t xml:space="preserve">to the relevant </w:t>
      </w:r>
      <w:r w:rsidR="00E049EF" w:rsidRPr="00C86AC4">
        <w:rPr>
          <w:rFonts w:ascii="Arial" w:hAnsi="Arial" w:cs="Arial"/>
          <w:sz w:val="22"/>
          <w:szCs w:val="22"/>
          <w:lang w:eastAsia="ja-JP"/>
        </w:rPr>
        <w:t>funding not be</w:t>
      </w:r>
      <w:r w:rsidR="0061397C" w:rsidRPr="00C86AC4">
        <w:rPr>
          <w:rFonts w:ascii="Arial" w:hAnsi="Arial" w:cs="Arial"/>
          <w:sz w:val="22"/>
          <w:szCs w:val="22"/>
          <w:lang w:eastAsia="ja-JP"/>
        </w:rPr>
        <w:t xml:space="preserve">ing made directly available to </w:t>
      </w:r>
      <w:r w:rsidR="00446E81" w:rsidRPr="00C86AC4">
        <w:rPr>
          <w:rFonts w:ascii="Arial" w:hAnsi="Arial" w:cs="Arial"/>
          <w:sz w:val="22"/>
          <w:szCs w:val="22"/>
          <w:lang w:eastAsia="ja-JP"/>
        </w:rPr>
        <w:t xml:space="preserve">them. </w:t>
      </w:r>
      <w:r w:rsidRPr="00C86AC4">
        <w:rPr>
          <w:rFonts w:ascii="Arial" w:hAnsi="Arial" w:cs="Arial"/>
          <w:sz w:val="22"/>
          <w:szCs w:val="22"/>
          <w:lang w:eastAsia="ja-JP"/>
        </w:rPr>
        <w:t xml:space="preserve"> </w:t>
      </w:r>
    </w:p>
    <w:p w14:paraId="1DAEC593" w14:textId="77777777" w:rsidR="00E028F6" w:rsidRPr="00C86AC4" w:rsidRDefault="00B13A0C" w:rsidP="00B32155">
      <w:pPr>
        <w:spacing w:before="120" w:after="120"/>
        <w:rPr>
          <w:rFonts w:ascii="Arial" w:hAnsi="Arial" w:cs="Arial"/>
          <w:sz w:val="22"/>
          <w:szCs w:val="24"/>
          <w:lang w:eastAsia="en-US"/>
        </w:rPr>
      </w:pPr>
      <w:r w:rsidRPr="00C86AC4">
        <w:rPr>
          <w:rFonts w:ascii="Arial" w:hAnsi="Arial" w:cs="Arial"/>
          <w:sz w:val="22"/>
          <w:szCs w:val="24"/>
          <w:lang w:eastAsia="en-US"/>
        </w:rPr>
        <w:t xml:space="preserve">Funding Recipients </w:t>
      </w:r>
      <w:r w:rsidR="00E028F6" w:rsidRPr="00C86AC4">
        <w:rPr>
          <w:rFonts w:ascii="Arial" w:hAnsi="Arial" w:cs="Arial"/>
          <w:sz w:val="22"/>
          <w:szCs w:val="24"/>
          <w:lang w:eastAsia="en-US"/>
        </w:rPr>
        <w:t xml:space="preserve">do not need to provide the Department of Education and Training with </w:t>
      </w:r>
      <w:r w:rsidR="0038750F" w:rsidRPr="00C86AC4">
        <w:rPr>
          <w:rFonts w:ascii="Arial" w:hAnsi="Arial" w:cs="Arial"/>
          <w:sz w:val="22"/>
          <w:szCs w:val="24"/>
          <w:lang w:eastAsia="en-US"/>
        </w:rPr>
        <w:t xml:space="preserve">copies </w:t>
      </w:r>
      <w:r w:rsidR="007E1CBA" w:rsidRPr="00C86AC4">
        <w:rPr>
          <w:rFonts w:ascii="Arial" w:hAnsi="Arial" w:cs="Arial"/>
          <w:sz w:val="22"/>
          <w:szCs w:val="24"/>
          <w:lang w:eastAsia="en-US"/>
        </w:rPr>
        <w:t xml:space="preserve">of </w:t>
      </w:r>
      <w:r w:rsidR="0038750F" w:rsidRPr="00C86AC4">
        <w:rPr>
          <w:rFonts w:ascii="Arial" w:hAnsi="Arial" w:cs="Arial"/>
          <w:sz w:val="22"/>
          <w:szCs w:val="24"/>
          <w:lang w:eastAsia="en-US"/>
        </w:rPr>
        <w:t xml:space="preserve">Student </w:t>
      </w:r>
      <w:r w:rsidR="00E028F6" w:rsidRPr="00C86AC4">
        <w:rPr>
          <w:rFonts w:ascii="Arial" w:hAnsi="Arial" w:cs="Arial"/>
          <w:sz w:val="22"/>
          <w:szCs w:val="24"/>
          <w:lang w:eastAsia="en-US"/>
        </w:rPr>
        <w:t>consent</w:t>
      </w:r>
      <w:r w:rsidR="0061397C" w:rsidRPr="00C86AC4">
        <w:rPr>
          <w:rFonts w:ascii="Arial" w:hAnsi="Arial" w:cs="Arial"/>
          <w:sz w:val="22"/>
          <w:szCs w:val="24"/>
          <w:lang w:eastAsia="en-US"/>
        </w:rPr>
        <w:t xml:space="preserve"> </w:t>
      </w:r>
      <w:r w:rsidR="00E028F6" w:rsidRPr="00C86AC4">
        <w:rPr>
          <w:rFonts w:ascii="Arial" w:hAnsi="Arial" w:cs="Arial"/>
          <w:sz w:val="22"/>
          <w:szCs w:val="24"/>
          <w:lang w:eastAsia="en-US"/>
        </w:rPr>
        <w:t xml:space="preserve">but should retain a </w:t>
      </w:r>
      <w:r w:rsidR="0038750F" w:rsidRPr="00C86AC4">
        <w:rPr>
          <w:rFonts w:ascii="Arial" w:hAnsi="Arial" w:cs="Arial"/>
          <w:sz w:val="22"/>
          <w:szCs w:val="24"/>
          <w:lang w:eastAsia="en-US"/>
        </w:rPr>
        <w:t>record</w:t>
      </w:r>
      <w:r w:rsidR="00E028F6" w:rsidRPr="00C86AC4">
        <w:rPr>
          <w:rFonts w:ascii="Arial" w:hAnsi="Arial" w:cs="Arial"/>
          <w:sz w:val="22"/>
          <w:szCs w:val="24"/>
          <w:lang w:eastAsia="en-US"/>
        </w:rPr>
        <w:t xml:space="preserve">.  </w:t>
      </w:r>
    </w:p>
    <w:p w14:paraId="54DE4F2D" w14:textId="77777777" w:rsidR="00F8357F" w:rsidRPr="00C86AC4" w:rsidRDefault="00B13A0C" w:rsidP="00B32155">
      <w:pPr>
        <w:spacing w:before="120" w:after="120" w:line="240" w:lineRule="atLeast"/>
        <w:rPr>
          <w:rFonts w:ascii="Arial" w:eastAsia="MS Gothic" w:hAnsi="Arial" w:cs="Arial"/>
          <w:spacing w:val="-2"/>
          <w:kern w:val="28"/>
          <w:sz w:val="22"/>
          <w:szCs w:val="52"/>
          <w:lang w:val="en-US" w:eastAsia="en-US"/>
        </w:rPr>
      </w:pPr>
      <w:r w:rsidRPr="00C86AC4">
        <w:rPr>
          <w:rFonts w:ascii="Arial" w:hAnsi="Arial" w:cs="Arial"/>
          <w:sz w:val="22"/>
          <w:szCs w:val="24"/>
          <w:lang w:eastAsia="en-US"/>
        </w:rPr>
        <w:t xml:space="preserve">Funding Recipients </w:t>
      </w:r>
      <w:r w:rsidR="00E028F6" w:rsidRPr="00C86AC4">
        <w:rPr>
          <w:rFonts w:ascii="Arial" w:hAnsi="Arial" w:cs="Arial"/>
          <w:sz w:val="22"/>
          <w:szCs w:val="24"/>
          <w:lang w:eastAsia="en-US"/>
        </w:rPr>
        <w:t xml:space="preserve">cannot use </w:t>
      </w:r>
      <w:r w:rsidR="0061397C" w:rsidRPr="00C86AC4">
        <w:rPr>
          <w:rFonts w:ascii="Arial" w:hAnsi="Arial" w:cs="Arial"/>
          <w:sz w:val="22"/>
          <w:szCs w:val="24"/>
          <w:lang w:eastAsia="en-US"/>
        </w:rPr>
        <w:t xml:space="preserve">the funding provided for </w:t>
      </w:r>
      <w:r w:rsidR="00E028F6" w:rsidRPr="00C86AC4">
        <w:rPr>
          <w:rFonts w:ascii="Arial" w:hAnsi="Arial" w:cs="Arial"/>
          <w:sz w:val="22"/>
          <w:szCs w:val="24"/>
          <w:lang w:eastAsia="en-US"/>
        </w:rPr>
        <w:t xml:space="preserve">Student Grants for </w:t>
      </w:r>
      <w:r w:rsidR="0061397C" w:rsidRPr="00C86AC4">
        <w:rPr>
          <w:rFonts w:ascii="Arial" w:hAnsi="Arial" w:cs="Arial"/>
          <w:sz w:val="22"/>
          <w:szCs w:val="24"/>
          <w:lang w:eastAsia="en-US"/>
        </w:rPr>
        <w:t xml:space="preserve">their </w:t>
      </w:r>
      <w:r w:rsidR="00E028F6" w:rsidRPr="00C86AC4">
        <w:rPr>
          <w:rFonts w:ascii="Arial" w:hAnsi="Arial" w:cs="Arial"/>
          <w:sz w:val="22"/>
          <w:szCs w:val="24"/>
          <w:lang w:eastAsia="en-US"/>
        </w:rPr>
        <w:t>administrative costs</w:t>
      </w:r>
      <w:r w:rsidR="00E11E31" w:rsidRPr="00C86AC4">
        <w:rPr>
          <w:rFonts w:ascii="Arial" w:hAnsi="Arial" w:cs="Arial"/>
          <w:sz w:val="22"/>
          <w:szCs w:val="24"/>
          <w:lang w:eastAsia="en-US"/>
        </w:rPr>
        <w:t xml:space="preserve"> (see Section 2.6)</w:t>
      </w:r>
      <w:r w:rsidR="00E028F6" w:rsidRPr="00C86AC4">
        <w:rPr>
          <w:rFonts w:ascii="Arial" w:hAnsi="Arial" w:cs="Arial"/>
          <w:sz w:val="22"/>
          <w:szCs w:val="24"/>
          <w:lang w:eastAsia="en-US"/>
        </w:rPr>
        <w:t xml:space="preserve">. </w:t>
      </w:r>
    </w:p>
    <w:p w14:paraId="6F9042B8" w14:textId="77777777" w:rsidR="00A07029" w:rsidRPr="00C86AC4" w:rsidRDefault="00F8357F" w:rsidP="00A07029">
      <w:pPr>
        <w:shd w:val="clear" w:color="auto" w:fill="FFFFFF"/>
        <w:snapToGrid w:val="0"/>
        <w:spacing w:before="120" w:after="120"/>
        <w:rPr>
          <w:rFonts w:ascii="Arial" w:hAnsi="Arial" w:cs="Arial"/>
          <w:sz w:val="22"/>
          <w:szCs w:val="24"/>
          <w:lang w:eastAsia="en-US"/>
        </w:rPr>
      </w:pPr>
      <w:r w:rsidRPr="00C86AC4">
        <w:rPr>
          <w:rFonts w:ascii="Arial" w:eastAsia="MS Gothic" w:hAnsi="Arial"/>
          <w:color w:val="000000"/>
          <w:spacing w:val="-2"/>
          <w:kern w:val="28"/>
          <w:sz w:val="22"/>
          <w:szCs w:val="52"/>
          <w:lang w:eastAsia="en-US"/>
        </w:rPr>
        <w:t>Students must receive their grant amount prior to their departure</w:t>
      </w:r>
      <w:r w:rsidR="008564DB" w:rsidRPr="00C86AC4">
        <w:rPr>
          <w:rFonts w:ascii="Arial" w:eastAsia="MS Gothic" w:hAnsi="Arial"/>
          <w:color w:val="000000"/>
          <w:spacing w:val="-2"/>
          <w:kern w:val="28"/>
          <w:sz w:val="22"/>
          <w:szCs w:val="52"/>
          <w:lang w:eastAsia="en-US"/>
        </w:rPr>
        <w:t xml:space="preserve"> from Australia</w:t>
      </w:r>
      <w:r w:rsidRPr="00C86AC4">
        <w:rPr>
          <w:rFonts w:ascii="Arial" w:eastAsia="MS Gothic" w:hAnsi="Arial"/>
          <w:color w:val="000000"/>
          <w:spacing w:val="-2"/>
          <w:kern w:val="28"/>
          <w:sz w:val="22"/>
          <w:szCs w:val="52"/>
          <w:lang w:eastAsia="en-US"/>
        </w:rPr>
        <w:t>.</w:t>
      </w:r>
      <w:r w:rsidR="00A07029" w:rsidRPr="00C86AC4">
        <w:rPr>
          <w:rFonts w:ascii="Arial" w:hAnsi="Arial" w:cs="Arial"/>
          <w:sz w:val="22"/>
          <w:szCs w:val="24"/>
          <w:lang w:eastAsia="en-US"/>
        </w:rPr>
        <w:t xml:space="preserve"> </w:t>
      </w:r>
    </w:p>
    <w:p w14:paraId="0C5C70BA" w14:textId="77777777" w:rsidR="00A07029" w:rsidRPr="00C86AC4" w:rsidRDefault="00A07029" w:rsidP="00A07029">
      <w:pPr>
        <w:shd w:val="clear" w:color="auto" w:fill="FFFFFF"/>
        <w:snapToGrid w:val="0"/>
        <w:spacing w:before="120" w:after="120"/>
        <w:rPr>
          <w:rFonts w:ascii="Arial" w:hAnsi="Arial" w:cs="Arial"/>
          <w:sz w:val="22"/>
          <w:szCs w:val="22"/>
        </w:rPr>
      </w:pPr>
      <w:r w:rsidRPr="00C86AC4">
        <w:rPr>
          <w:rFonts w:ascii="Arial" w:hAnsi="Arial" w:cs="Arial"/>
          <w:sz w:val="22"/>
          <w:szCs w:val="24"/>
          <w:lang w:eastAsia="en-US"/>
        </w:rPr>
        <w:t xml:space="preserve">Funding Recipients </w:t>
      </w:r>
      <w:r w:rsidRPr="00C86AC4">
        <w:rPr>
          <w:rFonts w:ascii="Arial" w:eastAsia="MS Gothic" w:hAnsi="Arial" w:cs="Arial"/>
          <w:spacing w:val="-2"/>
          <w:kern w:val="28"/>
          <w:sz w:val="22"/>
          <w:szCs w:val="52"/>
          <w:lang w:val="en-US" w:eastAsia="en-US"/>
        </w:rPr>
        <w:t>should also inform Students of other funding options available, e.g. OS-HELP</w:t>
      </w:r>
      <w:r w:rsidRPr="00C86AC4">
        <w:rPr>
          <w:rFonts w:ascii="Arial" w:eastAsia="MS Gothic" w:hAnsi="Arial" w:cs="Arial"/>
          <w:spacing w:val="-2"/>
          <w:kern w:val="28"/>
          <w:sz w:val="22"/>
          <w:szCs w:val="52"/>
          <w:vertAlign w:val="superscript"/>
          <w:lang w:val="en-US" w:eastAsia="en-US"/>
        </w:rPr>
        <w:footnoteReference w:id="3"/>
      </w:r>
      <w:r w:rsidRPr="00C86AC4">
        <w:rPr>
          <w:rFonts w:ascii="Arial" w:eastAsia="MS Gothic" w:hAnsi="Arial" w:cs="Arial"/>
          <w:spacing w:val="-2"/>
          <w:kern w:val="28"/>
          <w:sz w:val="22"/>
          <w:szCs w:val="52"/>
          <w:lang w:val="en-US" w:eastAsia="en-US"/>
        </w:rPr>
        <w:t>.</w:t>
      </w:r>
    </w:p>
    <w:p w14:paraId="515D47FE" w14:textId="77777777" w:rsidR="006C4574" w:rsidRPr="00C86AC4" w:rsidRDefault="0022369D" w:rsidP="007979B2">
      <w:pPr>
        <w:pStyle w:val="Heading2"/>
        <w:spacing w:before="240" w:after="240"/>
      </w:pPr>
      <w:bookmarkStart w:id="41" w:name="_Toc505776787"/>
      <w:r w:rsidRPr="00C86AC4">
        <w:t>Multi-year Funding</w:t>
      </w:r>
      <w:bookmarkEnd w:id="41"/>
    </w:p>
    <w:p w14:paraId="029FAC80" w14:textId="11AAD715" w:rsidR="006137ED" w:rsidRPr="00C86AC4" w:rsidRDefault="00116D5F" w:rsidP="006137ED">
      <w:pPr>
        <w:shd w:val="clear" w:color="auto" w:fill="FFFFFF"/>
        <w:snapToGrid w:val="0"/>
        <w:spacing w:before="120" w:after="120"/>
        <w:rPr>
          <w:rFonts w:ascii="Arial" w:hAnsi="Arial"/>
          <w:sz w:val="22"/>
          <w:szCs w:val="24"/>
          <w:lang w:eastAsia="en-US"/>
        </w:rPr>
      </w:pPr>
      <w:r w:rsidRPr="00C86AC4">
        <w:rPr>
          <w:rFonts w:ascii="Arial" w:hAnsi="Arial"/>
          <w:sz w:val="22"/>
          <w:szCs w:val="24"/>
          <w:lang w:eastAsia="en-US"/>
        </w:rPr>
        <w:t xml:space="preserve">In the </w:t>
      </w:r>
      <w:r w:rsidR="00C25E03" w:rsidRPr="00C86AC4">
        <w:rPr>
          <w:rFonts w:ascii="Arial" w:hAnsi="Arial"/>
          <w:sz w:val="22"/>
          <w:szCs w:val="24"/>
          <w:lang w:eastAsia="en-US"/>
        </w:rPr>
        <w:t>201</w:t>
      </w:r>
      <w:r w:rsidR="004B2C9D" w:rsidRPr="00C86AC4">
        <w:rPr>
          <w:rFonts w:ascii="Arial" w:hAnsi="Arial"/>
          <w:sz w:val="22"/>
          <w:szCs w:val="24"/>
          <w:lang w:eastAsia="en-US"/>
        </w:rPr>
        <w:t>9</w:t>
      </w:r>
      <w:r w:rsidRPr="00C86AC4">
        <w:rPr>
          <w:rFonts w:ascii="Arial" w:hAnsi="Arial"/>
          <w:sz w:val="22"/>
          <w:szCs w:val="24"/>
          <w:lang w:eastAsia="en-US"/>
        </w:rPr>
        <w:t xml:space="preserve"> round, </w:t>
      </w:r>
      <w:r w:rsidR="000E7384" w:rsidRPr="00C86AC4">
        <w:rPr>
          <w:rFonts w:ascii="Arial" w:hAnsi="Arial"/>
          <w:sz w:val="22"/>
          <w:szCs w:val="24"/>
          <w:lang w:eastAsia="en-US"/>
        </w:rPr>
        <w:t xml:space="preserve">around 25 per cent of </w:t>
      </w:r>
      <w:r w:rsidR="00574135" w:rsidRPr="00C86AC4">
        <w:rPr>
          <w:rFonts w:ascii="Arial" w:hAnsi="Arial"/>
          <w:sz w:val="22"/>
          <w:szCs w:val="24"/>
          <w:lang w:eastAsia="en-US"/>
        </w:rPr>
        <w:t>funding</w:t>
      </w:r>
      <w:r w:rsidRPr="00C86AC4">
        <w:rPr>
          <w:rFonts w:ascii="Arial" w:hAnsi="Arial"/>
          <w:sz w:val="22"/>
          <w:szCs w:val="24"/>
          <w:lang w:eastAsia="en-US"/>
        </w:rPr>
        <w:t xml:space="preserve"> </w:t>
      </w:r>
      <w:r w:rsidR="00E11E31" w:rsidRPr="00C86AC4">
        <w:rPr>
          <w:rFonts w:ascii="Arial" w:hAnsi="Arial"/>
          <w:sz w:val="22"/>
          <w:szCs w:val="24"/>
          <w:lang w:eastAsia="en-US"/>
        </w:rPr>
        <w:t>is</w:t>
      </w:r>
      <w:r w:rsidRPr="00C86AC4">
        <w:rPr>
          <w:rFonts w:ascii="Arial" w:hAnsi="Arial"/>
          <w:sz w:val="22"/>
          <w:szCs w:val="24"/>
          <w:lang w:eastAsia="en-US"/>
        </w:rPr>
        <w:t xml:space="preserve"> available for </w:t>
      </w:r>
      <w:r w:rsidR="00F60971" w:rsidRPr="00C86AC4">
        <w:rPr>
          <w:rFonts w:ascii="Arial" w:hAnsi="Arial"/>
          <w:sz w:val="22"/>
          <w:szCs w:val="24"/>
          <w:lang w:eastAsia="en-US"/>
        </w:rPr>
        <w:t>Multi-year</w:t>
      </w:r>
      <w:r w:rsidRPr="00C86AC4">
        <w:rPr>
          <w:rFonts w:ascii="Arial" w:hAnsi="Arial"/>
          <w:sz w:val="22"/>
          <w:szCs w:val="24"/>
          <w:lang w:eastAsia="en-US"/>
        </w:rPr>
        <w:t xml:space="preserve"> Mobility Projects that meet an additional </w:t>
      </w:r>
      <w:r w:rsidR="00515653" w:rsidRPr="00C86AC4">
        <w:rPr>
          <w:rFonts w:ascii="Arial" w:hAnsi="Arial"/>
          <w:sz w:val="22"/>
          <w:szCs w:val="24"/>
          <w:lang w:eastAsia="en-US"/>
        </w:rPr>
        <w:t xml:space="preserve">selection </w:t>
      </w:r>
      <w:r w:rsidRPr="00C86AC4">
        <w:rPr>
          <w:rFonts w:ascii="Arial" w:hAnsi="Arial"/>
          <w:sz w:val="22"/>
          <w:szCs w:val="24"/>
          <w:lang w:eastAsia="en-US"/>
        </w:rPr>
        <w:t xml:space="preserve">criterion and </w:t>
      </w:r>
      <w:proofErr w:type="gramStart"/>
      <w:r w:rsidR="000D1DCA" w:rsidRPr="00C86AC4">
        <w:rPr>
          <w:rFonts w:ascii="Arial" w:hAnsi="Arial"/>
          <w:sz w:val="22"/>
          <w:szCs w:val="24"/>
          <w:lang w:eastAsia="en-US"/>
        </w:rPr>
        <w:t>are approved</w:t>
      </w:r>
      <w:proofErr w:type="gramEnd"/>
      <w:r w:rsidR="000D1DCA" w:rsidRPr="00C86AC4">
        <w:rPr>
          <w:rFonts w:ascii="Arial" w:hAnsi="Arial"/>
          <w:sz w:val="22"/>
          <w:szCs w:val="24"/>
          <w:lang w:eastAsia="en-US"/>
        </w:rPr>
        <w:t xml:space="preserve"> to</w:t>
      </w:r>
      <w:r w:rsidR="00E11E31" w:rsidRPr="00C86AC4">
        <w:rPr>
          <w:rFonts w:ascii="Arial" w:hAnsi="Arial"/>
          <w:sz w:val="22"/>
          <w:szCs w:val="24"/>
          <w:lang w:eastAsia="en-US"/>
        </w:rPr>
        <w:t xml:space="preserve"> </w:t>
      </w:r>
      <w:r w:rsidRPr="00C86AC4">
        <w:rPr>
          <w:rFonts w:ascii="Arial" w:hAnsi="Arial"/>
          <w:sz w:val="22"/>
          <w:szCs w:val="24"/>
          <w:lang w:eastAsia="en-US"/>
        </w:rPr>
        <w:t>run for up to two add</w:t>
      </w:r>
      <w:r w:rsidR="000D1DCA" w:rsidRPr="00C86AC4">
        <w:rPr>
          <w:rFonts w:ascii="Arial" w:hAnsi="Arial"/>
          <w:sz w:val="22"/>
          <w:szCs w:val="24"/>
          <w:lang w:eastAsia="en-US"/>
        </w:rPr>
        <w:t xml:space="preserve">itional years beyond the </w:t>
      </w:r>
      <w:r w:rsidR="00B269D1" w:rsidRPr="00C86AC4">
        <w:rPr>
          <w:rFonts w:ascii="Arial" w:hAnsi="Arial"/>
          <w:sz w:val="22"/>
          <w:szCs w:val="24"/>
          <w:lang w:eastAsia="en-US"/>
        </w:rPr>
        <w:t>S</w:t>
      </w:r>
      <w:r w:rsidR="000D1DCA" w:rsidRPr="00C86AC4">
        <w:rPr>
          <w:rFonts w:ascii="Arial" w:hAnsi="Arial"/>
          <w:sz w:val="22"/>
          <w:szCs w:val="24"/>
          <w:lang w:eastAsia="en-US"/>
        </w:rPr>
        <w:t>ingle</w:t>
      </w:r>
      <w:r w:rsidR="000D1DCA" w:rsidRPr="00C86AC4">
        <w:rPr>
          <w:rFonts w:ascii="Arial" w:hAnsi="Arial"/>
          <w:sz w:val="22"/>
          <w:szCs w:val="24"/>
          <w:lang w:eastAsia="en-US"/>
        </w:rPr>
        <w:noBreakHyphen/>
      </w:r>
      <w:r w:rsidRPr="00C86AC4">
        <w:rPr>
          <w:rFonts w:ascii="Arial" w:hAnsi="Arial"/>
          <w:sz w:val="22"/>
          <w:szCs w:val="24"/>
          <w:lang w:eastAsia="en-US"/>
        </w:rPr>
        <w:t>term Mobility Project Completion Date of 30 June 20</w:t>
      </w:r>
      <w:r w:rsidR="004B2C9D" w:rsidRPr="00C86AC4">
        <w:rPr>
          <w:rFonts w:ascii="Arial" w:hAnsi="Arial"/>
          <w:sz w:val="22"/>
          <w:szCs w:val="24"/>
          <w:lang w:eastAsia="en-US"/>
        </w:rPr>
        <w:t>20</w:t>
      </w:r>
      <w:r w:rsidRPr="00C86AC4">
        <w:rPr>
          <w:rFonts w:ascii="Arial" w:hAnsi="Arial"/>
          <w:sz w:val="22"/>
          <w:szCs w:val="24"/>
          <w:lang w:eastAsia="en-US"/>
        </w:rPr>
        <w:t xml:space="preserve">. </w:t>
      </w:r>
      <w:r w:rsidR="006137ED" w:rsidRPr="00C86AC4">
        <w:rPr>
          <w:rFonts w:ascii="Arial" w:hAnsi="Arial"/>
          <w:sz w:val="22"/>
          <w:szCs w:val="24"/>
          <w:lang w:eastAsia="en-US"/>
        </w:rPr>
        <w:t xml:space="preserve">Applicants cannot submit the same project proposal for </w:t>
      </w:r>
      <w:r w:rsidR="0015046F" w:rsidRPr="00C86AC4">
        <w:rPr>
          <w:rFonts w:ascii="Arial" w:hAnsi="Arial"/>
          <w:sz w:val="22"/>
          <w:szCs w:val="24"/>
          <w:lang w:eastAsia="en-US"/>
        </w:rPr>
        <w:t>s</w:t>
      </w:r>
      <w:r w:rsidR="006137ED" w:rsidRPr="00C86AC4">
        <w:rPr>
          <w:rFonts w:ascii="Arial" w:hAnsi="Arial"/>
          <w:sz w:val="22"/>
          <w:szCs w:val="24"/>
          <w:lang w:eastAsia="en-US"/>
        </w:rPr>
        <w:t xml:space="preserve">ingle term and </w:t>
      </w:r>
      <w:r w:rsidR="0022369D" w:rsidRPr="00C86AC4">
        <w:rPr>
          <w:rFonts w:ascii="Arial" w:hAnsi="Arial"/>
          <w:sz w:val="22"/>
          <w:szCs w:val="24"/>
          <w:lang w:eastAsia="en-US"/>
        </w:rPr>
        <w:t>Multi-year Funding</w:t>
      </w:r>
      <w:r w:rsidR="006137ED" w:rsidRPr="00C86AC4">
        <w:rPr>
          <w:rFonts w:ascii="Arial" w:hAnsi="Arial"/>
          <w:sz w:val="22"/>
          <w:szCs w:val="24"/>
          <w:lang w:eastAsia="en-US"/>
        </w:rPr>
        <w:t xml:space="preserve">. </w:t>
      </w:r>
    </w:p>
    <w:p w14:paraId="42A95A14" w14:textId="77777777" w:rsidR="00583D3C" w:rsidRPr="00C86AC4" w:rsidRDefault="00BC134B">
      <w:pPr>
        <w:shd w:val="clear" w:color="auto" w:fill="FFFFFF"/>
        <w:snapToGrid w:val="0"/>
        <w:spacing w:before="120" w:after="120"/>
        <w:rPr>
          <w:rFonts w:ascii="Arial" w:hAnsi="Arial"/>
          <w:sz w:val="22"/>
          <w:szCs w:val="24"/>
          <w:lang w:eastAsia="en-US"/>
        </w:rPr>
      </w:pPr>
      <w:r w:rsidRPr="00C86AC4">
        <w:rPr>
          <w:rFonts w:ascii="Arial" w:hAnsi="Arial"/>
          <w:sz w:val="22"/>
        </w:rPr>
        <w:t>M</w:t>
      </w:r>
      <w:r w:rsidRPr="00C86AC4">
        <w:rPr>
          <w:rFonts w:ascii="Arial" w:hAnsi="Arial"/>
          <w:sz w:val="22"/>
          <w:szCs w:val="24"/>
          <w:lang w:eastAsia="en-US"/>
        </w:rPr>
        <w:t xml:space="preserve">ulti-year Mobility Projects allow the same project to be offered over multiple years to </w:t>
      </w:r>
      <w:r w:rsidR="00FD57E3" w:rsidRPr="00C86AC4">
        <w:rPr>
          <w:rFonts w:ascii="Arial" w:hAnsi="Arial"/>
          <w:sz w:val="22"/>
          <w:szCs w:val="24"/>
          <w:lang w:eastAsia="en-US"/>
        </w:rPr>
        <w:t xml:space="preserve">different cohorts of students. </w:t>
      </w:r>
      <w:r w:rsidR="0022369D" w:rsidRPr="00C86AC4">
        <w:rPr>
          <w:rFonts w:ascii="Arial" w:hAnsi="Arial"/>
          <w:sz w:val="22"/>
        </w:rPr>
        <w:t>Multi-year Funding</w:t>
      </w:r>
      <w:r w:rsidRPr="00C86AC4">
        <w:rPr>
          <w:rFonts w:ascii="Arial" w:hAnsi="Arial"/>
          <w:sz w:val="22"/>
        </w:rPr>
        <w:t xml:space="preserve"> is only available to Mobility Projects that support Applicants to deliver a long</w:t>
      </w:r>
      <w:r w:rsidRPr="00C86AC4">
        <w:rPr>
          <w:rFonts w:ascii="Arial" w:hAnsi="Arial"/>
          <w:sz w:val="22"/>
        </w:rPr>
        <w:noBreakHyphen/>
        <w:t>term and sustainable increase in s</w:t>
      </w:r>
      <w:r w:rsidR="00FD57E3" w:rsidRPr="00C86AC4">
        <w:rPr>
          <w:rFonts w:ascii="Arial" w:hAnsi="Arial"/>
          <w:sz w:val="22"/>
        </w:rPr>
        <w:t xml:space="preserve">tudent mobility to the region. </w:t>
      </w:r>
      <w:r w:rsidRPr="00C86AC4">
        <w:rPr>
          <w:rFonts w:ascii="Arial" w:hAnsi="Arial"/>
          <w:sz w:val="22"/>
        </w:rPr>
        <w:t xml:space="preserve">Applicants must demonstrate how </w:t>
      </w:r>
      <w:r w:rsidR="0022369D" w:rsidRPr="00C86AC4">
        <w:rPr>
          <w:rFonts w:ascii="Arial" w:hAnsi="Arial"/>
          <w:sz w:val="22"/>
        </w:rPr>
        <w:t>Multi-year Funding</w:t>
      </w:r>
      <w:r w:rsidRPr="00C86AC4">
        <w:rPr>
          <w:rFonts w:ascii="Arial" w:hAnsi="Arial"/>
          <w:sz w:val="22"/>
        </w:rPr>
        <w:t xml:space="preserve"> will enable them to scale-up and sustain mobility, and strengthen their partnerships e.g. </w:t>
      </w:r>
      <w:r w:rsidR="009C72FE" w:rsidRPr="00C86AC4">
        <w:rPr>
          <w:rFonts w:ascii="Arial" w:hAnsi="Arial"/>
          <w:sz w:val="22"/>
        </w:rPr>
        <w:t>Applicants could seek an increased number of Student Grants for each year of the Mobility Project’s duration</w:t>
      </w:r>
      <w:r w:rsidR="000E7384" w:rsidRPr="00C86AC4">
        <w:rPr>
          <w:rFonts w:ascii="Arial" w:hAnsi="Arial"/>
          <w:sz w:val="22"/>
          <w:szCs w:val="24"/>
          <w:lang w:eastAsia="en-US"/>
        </w:rPr>
        <w:t xml:space="preserve"> or could </w:t>
      </w:r>
      <w:r w:rsidR="00387441" w:rsidRPr="00C86AC4">
        <w:rPr>
          <w:rFonts w:ascii="Arial" w:hAnsi="Arial"/>
          <w:sz w:val="22"/>
          <w:szCs w:val="24"/>
          <w:lang w:eastAsia="en-US"/>
        </w:rPr>
        <w:t xml:space="preserve">demonstrate that the fields of study or </w:t>
      </w:r>
      <w:r w:rsidR="0022369D" w:rsidRPr="00C86AC4">
        <w:rPr>
          <w:rFonts w:ascii="Arial" w:hAnsi="Arial"/>
          <w:sz w:val="22"/>
          <w:szCs w:val="24"/>
          <w:lang w:eastAsia="en-US"/>
        </w:rPr>
        <w:t>program</w:t>
      </w:r>
      <w:r w:rsidR="00387441" w:rsidRPr="00C86AC4">
        <w:rPr>
          <w:rFonts w:ascii="Arial" w:hAnsi="Arial"/>
          <w:sz w:val="22"/>
          <w:szCs w:val="24"/>
          <w:lang w:eastAsia="en-US"/>
        </w:rPr>
        <w:t xml:space="preserve"> types have expanded</w:t>
      </w:r>
      <w:r w:rsidR="009C72FE" w:rsidRPr="00C86AC4">
        <w:rPr>
          <w:rFonts w:ascii="Arial" w:hAnsi="Arial"/>
          <w:sz w:val="22"/>
          <w:szCs w:val="24"/>
          <w:lang w:eastAsia="en-US"/>
        </w:rPr>
        <w:t>.</w:t>
      </w:r>
      <w:r w:rsidR="00387441" w:rsidRPr="00C86AC4">
        <w:rPr>
          <w:rFonts w:ascii="Arial" w:hAnsi="Arial"/>
          <w:sz w:val="22"/>
          <w:szCs w:val="24"/>
          <w:lang w:eastAsia="en-US"/>
        </w:rPr>
        <w:t xml:space="preserve"> </w:t>
      </w:r>
      <w:r w:rsidR="00374129" w:rsidRPr="00C86AC4">
        <w:rPr>
          <w:rFonts w:ascii="Arial" w:hAnsi="Arial"/>
          <w:sz w:val="22"/>
          <w:szCs w:val="24"/>
          <w:lang w:eastAsia="en-US"/>
        </w:rPr>
        <w:t xml:space="preserve">The </w:t>
      </w:r>
      <w:r w:rsidR="00583D3C" w:rsidRPr="00C86AC4">
        <w:rPr>
          <w:rFonts w:ascii="Arial" w:hAnsi="Arial"/>
          <w:sz w:val="22"/>
          <w:szCs w:val="24"/>
          <w:lang w:eastAsia="en-US"/>
        </w:rPr>
        <w:t xml:space="preserve">required </w:t>
      </w:r>
      <w:r w:rsidR="00374129" w:rsidRPr="00C86AC4">
        <w:rPr>
          <w:rFonts w:ascii="Arial" w:hAnsi="Arial"/>
          <w:sz w:val="22"/>
          <w:szCs w:val="24"/>
          <w:lang w:eastAsia="en-US"/>
        </w:rPr>
        <w:t xml:space="preserve">timeline for </w:t>
      </w:r>
      <w:r w:rsidR="00F60971" w:rsidRPr="00C86AC4">
        <w:rPr>
          <w:rFonts w:ascii="Arial" w:hAnsi="Arial"/>
          <w:sz w:val="22"/>
          <w:szCs w:val="24"/>
          <w:lang w:eastAsia="en-US"/>
        </w:rPr>
        <w:t>Multi-year</w:t>
      </w:r>
      <w:r w:rsidR="00374129" w:rsidRPr="00C86AC4">
        <w:rPr>
          <w:rFonts w:ascii="Arial" w:hAnsi="Arial"/>
          <w:sz w:val="22"/>
          <w:szCs w:val="24"/>
          <w:lang w:eastAsia="en-US"/>
        </w:rPr>
        <w:t xml:space="preserve"> Mobility Projects is available at Section 4.1. </w:t>
      </w:r>
    </w:p>
    <w:p w14:paraId="75F19837" w14:textId="6209E977" w:rsidR="00CF7D75" w:rsidRPr="00C86AC4" w:rsidRDefault="00CF7D75" w:rsidP="00CF7D75">
      <w:pPr>
        <w:spacing w:before="120" w:after="120"/>
        <w:rPr>
          <w:rFonts w:ascii="Arial" w:hAnsi="Arial" w:cs="Arial"/>
          <w:sz w:val="22"/>
          <w:szCs w:val="24"/>
          <w:lang w:eastAsia="en-US"/>
        </w:rPr>
      </w:pPr>
      <w:r w:rsidRPr="00C86AC4">
        <w:rPr>
          <w:rFonts w:ascii="Arial" w:hAnsi="Arial" w:cs="Arial"/>
          <w:sz w:val="22"/>
          <w:szCs w:val="24"/>
          <w:lang w:eastAsia="en-US"/>
        </w:rPr>
        <w:t>In the event that 25 per cent of total funding available under the 201</w:t>
      </w:r>
      <w:r w:rsidR="004B2C9D" w:rsidRPr="00C86AC4">
        <w:rPr>
          <w:rFonts w:ascii="Arial" w:hAnsi="Arial" w:cs="Arial"/>
          <w:sz w:val="22"/>
          <w:szCs w:val="24"/>
          <w:lang w:eastAsia="en-US"/>
        </w:rPr>
        <w:t>9</w:t>
      </w:r>
      <w:r w:rsidRPr="00C86AC4">
        <w:rPr>
          <w:rFonts w:ascii="Arial" w:hAnsi="Arial" w:cs="Arial"/>
          <w:sz w:val="22"/>
          <w:szCs w:val="24"/>
          <w:lang w:eastAsia="en-US"/>
        </w:rPr>
        <w:t xml:space="preserve"> round cannot be directed to Multi-year Mobility Projects, </w:t>
      </w:r>
      <w:proofErr w:type="gramStart"/>
      <w:r w:rsidRPr="00C86AC4">
        <w:rPr>
          <w:rFonts w:ascii="Arial" w:hAnsi="Arial" w:cs="Arial"/>
          <w:sz w:val="22"/>
          <w:szCs w:val="24"/>
          <w:lang w:eastAsia="en-US"/>
        </w:rPr>
        <w:t>either because of a lack of</w:t>
      </w:r>
      <w:proofErr w:type="gramEnd"/>
      <w:r w:rsidRPr="00C86AC4">
        <w:rPr>
          <w:rFonts w:ascii="Arial" w:hAnsi="Arial" w:cs="Arial"/>
          <w:sz w:val="22"/>
          <w:szCs w:val="24"/>
          <w:lang w:eastAsia="en-US"/>
        </w:rPr>
        <w:t xml:space="preserve"> demand or because applications are deemed unsuitable or are not competitive, available funding will be directed towards Single-term Mobility Projects. </w:t>
      </w:r>
    </w:p>
    <w:p w14:paraId="50697CDA" w14:textId="77777777" w:rsidR="00CF7D75" w:rsidRPr="00C86AC4" w:rsidRDefault="00CF7D75" w:rsidP="00CF7D75">
      <w:pPr>
        <w:spacing w:before="120" w:after="120"/>
        <w:rPr>
          <w:rFonts w:ascii="Arial" w:hAnsi="Arial"/>
          <w:sz w:val="22"/>
          <w:szCs w:val="24"/>
          <w:lang w:eastAsia="en-US"/>
        </w:rPr>
      </w:pPr>
      <w:r w:rsidRPr="00C86AC4">
        <w:rPr>
          <w:rFonts w:ascii="Arial" w:hAnsi="Arial" w:cs="Arial"/>
          <w:sz w:val="22"/>
          <w:szCs w:val="24"/>
          <w:lang w:eastAsia="en-US"/>
        </w:rPr>
        <w:t>For Multi-year Mobility Projects that fall outside the 25 per cent funding cap, the first-term of the Project</w:t>
      </w:r>
      <w:r w:rsidRPr="00C86AC4">
        <w:rPr>
          <w:rFonts w:ascii="Arial" w:hAnsi="Arial"/>
          <w:sz w:val="22"/>
          <w:szCs w:val="24"/>
          <w:lang w:eastAsia="en-US"/>
        </w:rPr>
        <w:t xml:space="preserve"> </w:t>
      </w:r>
      <w:proofErr w:type="gramStart"/>
      <w:r w:rsidRPr="00C86AC4">
        <w:rPr>
          <w:rFonts w:ascii="Arial" w:hAnsi="Arial"/>
          <w:sz w:val="22"/>
          <w:szCs w:val="24"/>
          <w:lang w:eastAsia="en-US"/>
        </w:rPr>
        <w:t>will be considered</w:t>
      </w:r>
      <w:proofErr w:type="gramEnd"/>
      <w:r w:rsidRPr="00C86AC4">
        <w:rPr>
          <w:rFonts w:ascii="Arial" w:hAnsi="Arial"/>
          <w:sz w:val="22"/>
          <w:szCs w:val="24"/>
          <w:lang w:eastAsia="en-US"/>
        </w:rPr>
        <w:t xml:space="preserve"> alongside other Single-term Mobility Projects.</w:t>
      </w:r>
    </w:p>
    <w:p w14:paraId="79E78F3C" w14:textId="29009B56" w:rsidR="00825B89" w:rsidRPr="00C86AC4" w:rsidRDefault="00916B53" w:rsidP="00B32155">
      <w:pPr>
        <w:spacing w:before="120" w:after="120"/>
        <w:rPr>
          <w:rFonts w:ascii="Arial" w:hAnsi="Arial" w:cs="Arial"/>
          <w:sz w:val="22"/>
          <w:szCs w:val="24"/>
          <w:lang w:eastAsia="en-US"/>
        </w:rPr>
      </w:pPr>
      <w:r w:rsidRPr="00C86AC4">
        <w:rPr>
          <w:rFonts w:ascii="Arial" w:hAnsi="Arial" w:cs="Arial"/>
          <w:sz w:val="22"/>
          <w:szCs w:val="24"/>
          <w:lang w:eastAsia="en-US"/>
        </w:rPr>
        <w:t>F</w:t>
      </w:r>
      <w:r w:rsidR="00DA4B85" w:rsidRPr="00C86AC4">
        <w:rPr>
          <w:rFonts w:ascii="Arial" w:hAnsi="Arial" w:cs="Arial"/>
          <w:sz w:val="22"/>
          <w:szCs w:val="24"/>
          <w:lang w:eastAsia="en-US"/>
        </w:rPr>
        <w:t xml:space="preserve">unding for any </w:t>
      </w:r>
      <w:r w:rsidR="00F60971" w:rsidRPr="00C86AC4">
        <w:rPr>
          <w:rFonts w:ascii="Arial" w:hAnsi="Arial" w:cs="Arial"/>
          <w:sz w:val="22"/>
          <w:szCs w:val="24"/>
          <w:lang w:eastAsia="en-US"/>
        </w:rPr>
        <w:t>Multi-year</w:t>
      </w:r>
      <w:r w:rsidR="00DA4B85" w:rsidRPr="00C86AC4">
        <w:rPr>
          <w:rFonts w:ascii="Arial" w:hAnsi="Arial" w:cs="Arial"/>
          <w:sz w:val="22"/>
          <w:szCs w:val="24"/>
          <w:lang w:eastAsia="en-US"/>
        </w:rPr>
        <w:t xml:space="preserve"> Mobility Projects beyond 30 June </w:t>
      </w:r>
      <w:r w:rsidR="004B2C9D" w:rsidRPr="00C86AC4">
        <w:rPr>
          <w:rFonts w:ascii="Arial" w:hAnsi="Arial" w:cs="Arial"/>
          <w:sz w:val="22"/>
          <w:szCs w:val="24"/>
          <w:lang w:eastAsia="en-US"/>
        </w:rPr>
        <w:t xml:space="preserve">2020 </w:t>
      </w:r>
      <w:r w:rsidR="00DA4B85" w:rsidRPr="00C86AC4">
        <w:rPr>
          <w:rFonts w:ascii="Arial" w:hAnsi="Arial" w:cs="Arial"/>
          <w:sz w:val="22"/>
          <w:szCs w:val="24"/>
          <w:lang w:eastAsia="en-US"/>
        </w:rPr>
        <w:t xml:space="preserve">will be contingent on the Funding Recipients submitting completion reports and the </w:t>
      </w:r>
      <w:r w:rsidR="001F0D76" w:rsidRPr="00C86AC4">
        <w:rPr>
          <w:rFonts w:ascii="Arial" w:hAnsi="Arial" w:cs="Arial"/>
          <w:sz w:val="22"/>
          <w:szCs w:val="24"/>
          <w:lang w:eastAsia="en-US"/>
        </w:rPr>
        <w:t>Australian Government</w:t>
      </w:r>
      <w:r w:rsidR="00DA4B85" w:rsidRPr="00C86AC4">
        <w:rPr>
          <w:rFonts w:ascii="Arial" w:hAnsi="Arial" w:cs="Arial"/>
          <w:sz w:val="22"/>
          <w:szCs w:val="24"/>
          <w:lang w:eastAsia="en-US"/>
        </w:rPr>
        <w:t xml:space="preserve"> approving continued funding following a review of these completion reports </w:t>
      </w:r>
      <w:r w:rsidR="006137ED" w:rsidRPr="00C86AC4">
        <w:rPr>
          <w:rFonts w:ascii="Arial" w:hAnsi="Arial" w:cs="Arial"/>
          <w:sz w:val="22"/>
          <w:szCs w:val="24"/>
          <w:lang w:eastAsia="en-US"/>
        </w:rPr>
        <w:t>(</w:t>
      </w:r>
      <w:r w:rsidR="00FC6505" w:rsidRPr="00C86AC4">
        <w:rPr>
          <w:rFonts w:ascii="Arial" w:hAnsi="Arial" w:cs="Arial"/>
          <w:sz w:val="22"/>
          <w:szCs w:val="24"/>
          <w:lang w:eastAsia="en-US"/>
        </w:rPr>
        <w:t>s</w:t>
      </w:r>
      <w:r w:rsidR="006137ED" w:rsidRPr="00C86AC4">
        <w:rPr>
          <w:rFonts w:ascii="Arial" w:hAnsi="Arial" w:cs="Arial"/>
          <w:sz w:val="22"/>
          <w:szCs w:val="24"/>
          <w:lang w:eastAsia="en-US"/>
        </w:rPr>
        <w:t>ee Section 6.5).</w:t>
      </w:r>
    </w:p>
    <w:p w14:paraId="436EDB0C" w14:textId="77777777" w:rsidR="00B07674" w:rsidRPr="00C86AC4" w:rsidRDefault="000E2A86" w:rsidP="007979B2">
      <w:pPr>
        <w:pStyle w:val="Heading2"/>
        <w:spacing w:before="240" w:after="240"/>
      </w:pPr>
      <w:bookmarkStart w:id="42" w:name="_Toc409108455"/>
      <w:bookmarkStart w:id="43" w:name="_Toc466386291"/>
      <w:bookmarkStart w:id="44" w:name="_Toc466388252"/>
      <w:bookmarkStart w:id="45" w:name="_Toc505776788"/>
      <w:bookmarkEnd w:id="42"/>
      <w:bookmarkEnd w:id="43"/>
      <w:bookmarkEnd w:id="44"/>
      <w:r w:rsidRPr="00C86AC4">
        <w:lastRenderedPageBreak/>
        <w:t>Mobility Partnerships</w:t>
      </w:r>
      <w:bookmarkEnd w:id="45"/>
    </w:p>
    <w:p w14:paraId="0ED624B8" w14:textId="1753FF59" w:rsidR="00452C39" w:rsidRPr="00C86AC4" w:rsidRDefault="00452C39" w:rsidP="00452C39">
      <w:pPr>
        <w:shd w:val="clear" w:color="auto" w:fill="FFFFFF"/>
        <w:snapToGrid w:val="0"/>
        <w:spacing w:after="120"/>
        <w:rPr>
          <w:rFonts w:ascii="Arial" w:hAnsi="Arial" w:cs="Arial"/>
          <w:sz w:val="22"/>
          <w:szCs w:val="22"/>
        </w:rPr>
      </w:pPr>
      <w:r w:rsidRPr="00C86AC4">
        <w:rPr>
          <w:rFonts w:ascii="Arial" w:hAnsi="Arial" w:cs="Arial"/>
          <w:sz w:val="22"/>
          <w:szCs w:val="22"/>
        </w:rPr>
        <w:t xml:space="preserve">Australian </w:t>
      </w:r>
      <w:r w:rsidR="002B2374" w:rsidRPr="00C86AC4">
        <w:rPr>
          <w:rFonts w:ascii="Arial" w:hAnsi="Arial" w:cs="Arial"/>
          <w:sz w:val="22"/>
          <w:szCs w:val="22"/>
        </w:rPr>
        <w:t>U</w:t>
      </w:r>
      <w:r w:rsidRPr="00C86AC4">
        <w:rPr>
          <w:rFonts w:ascii="Arial" w:hAnsi="Arial" w:cs="Arial"/>
          <w:sz w:val="22"/>
          <w:szCs w:val="22"/>
        </w:rPr>
        <w:t xml:space="preserve">niversities are encouraged to develop </w:t>
      </w:r>
      <w:r w:rsidR="000E2A86" w:rsidRPr="00C86AC4">
        <w:rPr>
          <w:rFonts w:ascii="Arial" w:hAnsi="Arial" w:cs="Arial"/>
          <w:sz w:val="22"/>
          <w:szCs w:val="22"/>
        </w:rPr>
        <w:t>Mobility P</w:t>
      </w:r>
      <w:r w:rsidRPr="00C86AC4">
        <w:rPr>
          <w:rFonts w:ascii="Arial" w:hAnsi="Arial" w:cs="Arial"/>
          <w:sz w:val="22"/>
          <w:szCs w:val="22"/>
        </w:rPr>
        <w:t>artnerships with Private Sector Organisations in Australia and the region to create new opportunities</w:t>
      </w:r>
      <w:r w:rsidR="000E2A86" w:rsidRPr="00C86AC4">
        <w:rPr>
          <w:rFonts w:ascii="Arial" w:hAnsi="Arial" w:cs="Arial"/>
          <w:sz w:val="22"/>
          <w:szCs w:val="22"/>
        </w:rPr>
        <w:t xml:space="preserve"> for New Colombo Plan </w:t>
      </w:r>
      <w:r w:rsidR="0015046F" w:rsidRPr="00C86AC4">
        <w:rPr>
          <w:rFonts w:ascii="Arial" w:hAnsi="Arial" w:cs="Arial"/>
          <w:sz w:val="22"/>
          <w:szCs w:val="22"/>
        </w:rPr>
        <w:t>m</w:t>
      </w:r>
      <w:r w:rsidR="000E2A86" w:rsidRPr="00C86AC4">
        <w:rPr>
          <w:rFonts w:ascii="Arial" w:hAnsi="Arial" w:cs="Arial"/>
          <w:sz w:val="22"/>
          <w:szCs w:val="22"/>
        </w:rPr>
        <w:t>obility S</w:t>
      </w:r>
      <w:r w:rsidRPr="00C86AC4">
        <w:rPr>
          <w:rFonts w:ascii="Arial" w:hAnsi="Arial" w:cs="Arial"/>
          <w:sz w:val="22"/>
          <w:szCs w:val="22"/>
        </w:rPr>
        <w:t>tudents.</w:t>
      </w:r>
    </w:p>
    <w:p w14:paraId="484B53A7" w14:textId="77777777" w:rsidR="00452C39" w:rsidRPr="00C86AC4" w:rsidRDefault="00452C39" w:rsidP="0097768D">
      <w:pPr>
        <w:shd w:val="clear" w:color="auto" w:fill="FFFFFF"/>
        <w:snapToGrid w:val="0"/>
        <w:spacing w:after="120"/>
        <w:rPr>
          <w:rFonts w:ascii="Arial" w:hAnsi="Arial" w:cs="Arial"/>
          <w:sz w:val="22"/>
          <w:szCs w:val="22"/>
        </w:rPr>
      </w:pPr>
      <w:r w:rsidRPr="00C86AC4">
        <w:rPr>
          <w:rFonts w:ascii="Arial" w:hAnsi="Arial" w:cs="Arial"/>
          <w:sz w:val="22"/>
          <w:szCs w:val="22"/>
        </w:rPr>
        <w:t>The objective of Mobility Partnerships is to support the aims of the N</w:t>
      </w:r>
      <w:r w:rsidR="007D57FB" w:rsidRPr="00C86AC4">
        <w:rPr>
          <w:rFonts w:ascii="Arial" w:hAnsi="Arial" w:cs="Arial"/>
          <w:sz w:val="22"/>
          <w:szCs w:val="22"/>
        </w:rPr>
        <w:t>ew Colombo Plan</w:t>
      </w:r>
      <w:r w:rsidRPr="00C86AC4">
        <w:rPr>
          <w:rFonts w:ascii="Arial" w:hAnsi="Arial" w:cs="Arial"/>
          <w:sz w:val="22"/>
          <w:szCs w:val="22"/>
        </w:rPr>
        <w:t xml:space="preserve"> through private sector </w:t>
      </w:r>
      <w:proofErr w:type="gramStart"/>
      <w:r w:rsidRPr="00C86AC4">
        <w:rPr>
          <w:rFonts w:ascii="Arial" w:hAnsi="Arial" w:cs="Arial"/>
          <w:sz w:val="22"/>
          <w:szCs w:val="22"/>
        </w:rPr>
        <w:t>sponsorship whic</w:t>
      </w:r>
      <w:r w:rsidR="000E2A86" w:rsidRPr="00C86AC4">
        <w:rPr>
          <w:rFonts w:ascii="Arial" w:hAnsi="Arial" w:cs="Arial"/>
          <w:sz w:val="22"/>
          <w:szCs w:val="22"/>
        </w:rPr>
        <w:t>h</w:t>
      </w:r>
      <w:proofErr w:type="gramEnd"/>
      <w:r w:rsidR="000E2A86" w:rsidRPr="00C86AC4">
        <w:rPr>
          <w:rFonts w:ascii="Arial" w:hAnsi="Arial" w:cs="Arial"/>
          <w:sz w:val="22"/>
          <w:szCs w:val="22"/>
        </w:rPr>
        <w:t xml:space="preserve"> enhances </w:t>
      </w:r>
      <w:r w:rsidR="007D57FB" w:rsidRPr="00C86AC4">
        <w:rPr>
          <w:rFonts w:ascii="Arial" w:hAnsi="Arial" w:cs="Arial"/>
          <w:sz w:val="22"/>
          <w:szCs w:val="22"/>
        </w:rPr>
        <w:t>New Colombo Plan m</w:t>
      </w:r>
      <w:r w:rsidR="003C245D" w:rsidRPr="00C86AC4">
        <w:rPr>
          <w:rFonts w:ascii="Arial" w:hAnsi="Arial" w:cs="Arial"/>
          <w:sz w:val="22"/>
          <w:szCs w:val="22"/>
        </w:rPr>
        <w:t xml:space="preserve">obility </w:t>
      </w:r>
      <w:r w:rsidR="007D57FB" w:rsidRPr="00C86AC4">
        <w:rPr>
          <w:rFonts w:ascii="Arial" w:hAnsi="Arial" w:cs="Arial"/>
          <w:sz w:val="22"/>
          <w:szCs w:val="22"/>
        </w:rPr>
        <w:t>S</w:t>
      </w:r>
      <w:r w:rsidR="000E2A86" w:rsidRPr="00C86AC4">
        <w:rPr>
          <w:rFonts w:ascii="Arial" w:hAnsi="Arial" w:cs="Arial"/>
          <w:sz w:val="22"/>
          <w:szCs w:val="22"/>
        </w:rPr>
        <w:t>tudent</w:t>
      </w:r>
      <w:r w:rsidR="007D57FB" w:rsidRPr="00C86AC4">
        <w:rPr>
          <w:rFonts w:ascii="Arial" w:hAnsi="Arial" w:cs="Arial"/>
          <w:sz w:val="22"/>
          <w:szCs w:val="22"/>
        </w:rPr>
        <w:t>s’</w:t>
      </w:r>
      <w:r w:rsidR="000E2A86" w:rsidRPr="00C86AC4">
        <w:rPr>
          <w:rFonts w:ascii="Arial" w:hAnsi="Arial" w:cs="Arial"/>
          <w:sz w:val="22"/>
          <w:szCs w:val="22"/>
        </w:rPr>
        <w:t xml:space="preserve"> experiences, which </w:t>
      </w:r>
      <w:r w:rsidRPr="00C86AC4">
        <w:rPr>
          <w:rFonts w:ascii="Arial" w:hAnsi="Arial" w:cs="Arial"/>
          <w:sz w:val="22"/>
          <w:szCs w:val="22"/>
        </w:rPr>
        <w:t>can entail financial or in-kind support.</w:t>
      </w:r>
    </w:p>
    <w:p w14:paraId="0CD4F8F9" w14:textId="77777777" w:rsidR="00452C39" w:rsidRPr="00C86AC4" w:rsidRDefault="00452C39" w:rsidP="006E7ABE">
      <w:pPr>
        <w:pStyle w:val="ListParagraph"/>
        <w:numPr>
          <w:ilvl w:val="0"/>
          <w:numId w:val="43"/>
        </w:numPr>
        <w:shd w:val="clear" w:color="auto" w:fill="FFFFFF"/>
        <w:snapToGrid w:val="0"/>
        <w:spacing w:after="120"/>
        <w:rPr>
          <w:rFonts w:ascii="Arial" w:hAnsi="Arial" w:cs="Arial"/>
          <w:sz w:val="22"/>
          <w:szCs w:val="22"/>
        </w:rPr>
      </w:pPr>
      <w:r w:rsidRPr="00C86AC4">
        <w:rPr>
          <w:rFonts w:ascii="Arial" w:hAnsi="Arial" w:cs="Arial"/>
          <w:sz w:val="22"/>
          <w:szCs w:val="22"/>
        </w:rPr>
        <w:t>Financial sponsorship is a cash contribution to a Mobility Project offered by a Private Sector Organisation.</w:t>
      </w:r>
    </w:p>
    <w:p w14:paraId="616030FC" w14:textId="77777777" w:rsidR="00452C39" w:rsidRPr="00C86AC4" w:rsidRDefault="00452C39" w:rsidP="006E7ABE">
      <w:pPr>
        <w:pStyle w:val="ListParagraph"/>
        <w:numPr>
          <w:ilvl w:val="0"/>
          <w:numId w:val="43"/>
        </w:numPr>
        <w:shd w:val="clear" w:color="auto" w:fill="FFFFFF"/>
        <w:snapToGrid w:val="0"/>
        <w:spacing w:after="120"/>
        <w:rPr>
          <w:rFonts w:ascii="Arial" w:hAnsi="Arial" w:cs="Arial"/>
          <w:sz w:val="22"/>
          <w:szCs w:val="22"/>
        </w:rPr>
      </w:pPr>
      <w:r w:rsidRPr="00C86AC4">
        <w:rPr>
          <w:rFonts w:ascii="Arial" w:hAnsi="Arial" w:cs="Arial"/>
          <w:sz w:val="22"/>
          <w:szCs w:val="22"/>
        </w:rPr>
        <w:t xml:space="preserve">In-kind sponsorship is the provision of a good or service free of charge by a Private Sector Organisation for use in the Mobility Project that otherwise would have required payment of a fee or charge.  This may include Private Sector Organisations enabling student access to resources or learning and development opportunities.  Applicant and Host Institution contributions </w:t>
      </w:r>
      <w:proofErr w:type="gramStart"/>
      <w:r w:rsidRPr="00C86AC4">
        <w:rPr>
          <w:rFonts w:ascii="Arial" w:hAnsi="Arial" w:cs="Arial"/>
          <w:sz w:val="22"/>
          <w:szCs w:val="22"/>
        </w:rPr>
        <w:t>are not considered</w:t>
      </w:r>
      <w:proofErr w:type="gramEnd"/>
      <w:r w:rsidRPr="00C86AC4">
        <w:rPr>
          <w:rFonts w:ascii="Arial" w:hAnsi="Arial" w:cs="Arial"/>
          <w:sz w:val="22"/>
          <w:szCs w:val="22"/>
        </w:rPr>
        <w:t xml:space="preserve"> Mobility Partnerships.</w:t>
      </w:r>
    </w:p>
    <w:p w14:paraId="42442D28" w14:textId="77777777" w:rsidR="00452C39" w:rsidRPr="00C86AC4" w:rsidRDefault="00452C39" w:rsidP="009F7180">
      <w:pPr>
        <w:spacing w:after="120"/>
        <w:rPr>
          <w:rFonts w:ascii="Arial" w:eastAsia="Calibri" w:hAnsi="Arial" w:cs="Arial"/>
          <w:sz w:val="22"/>
          <w:szCs w:val="22"/>
        </w:rPr>
      </w:pPr>
      <w:r w:rsidRPr="00C86AC4">
        <w:rPr>
          <w:rFonts w:ascii="Arial" w:eastAsia="Calibri" w:hAnsi="Arial" w:cs="Arial"/>
          <w:sz w:val="22"/>
          <w:szCs w:val="22"/>
        </w:rPr>
        <w:t xml:space="preserve">Applicants must describe the proposed Mobility </w:t>
      </w:r>
      <w:proofErr w:type="gramStart"/>
      <w:r w:rsidRPr="00C86AC4">
        <w:rPr>
          <w:rFonts w:ascii="Arial" w:eastAsia="Calibri" w:hAnsi="Arial" w:cs="Arial"/>
          <w:sz w:val="22"/>
          <w:szCs w:val="22"/>
        </w:rPr>
        <w:t>Partnership which</w:t>
      </w:r>
      <w:proofErr w:type="gramEnd"/>
      <w:r w:rsidRPr="00C86AC4">
        <w:rPr>
          <w:rFonts w:ascii="Arial" w:eastAsia="Calibri" w:hAnsi="Arial" w:cs="Arial"/>
          <w:sz w:val="22"/>
          <w:szCs w:val="22"/>
        </w:rPr>
        <w:t xml:space="preserve"> may include financial and/or in kind sponsorship.  Applicants must provide information on the </w:t>
      </w:r>
      <w:r w:rsidR="001A1C5D" w:rsidRPr="00C86AC4">
        <w:rPr>
          <w:rFonts w:ascii="Arial" w:eastAsia="Calibri" w:hAnsi="Arial" w:cs="Arial"/>
          <w:sz w:val="22"/>
          <w:szCs w:val="22"/>
        </w:rPr>
        <w:t>Mobility Partner</w:t>
      </w:r>
      <w:r w:rsidRPr="00C86AC4">
        <w:rPr>
          <w:rFonts w:ascii="Arial" w:eastAsia="Calibri" w:hAnsi="Arial" w:cs="Arial"/>
          <w:sz w:val="22"/>
          <w:szCs w:val="22"/>
        </w:rPr>
        <w:t xml:space="preserve">, the proposed benefits to </w:t>
      </w:r>
      <w:r w:rsidR="003C245D" w:rsidRPr="00C86AC4">
        <w:rPr>
          <w:rFonts w:ascii="Arial" w:eastAsia="Calibri" w:hAnsi="Arial" w:cs="Arial"/>
          <w:sz w:val="22"/>
          <w:szCs w:val="22"/>
        </w:rPr>
        <w:t>students</w:t>
      </w:r>
      <w:r w:rsidRPr="00C86AC4">
        <w:rPr>
          <w:rFonts w:ascii="Arial" w:eastAsia="Calibri" w:hAnsi="Arial" w:cs="Arial"/>
          <w:sz w:val="22"/>
          <w:szCs w:val="22"/>
        </w:rPr>
        <w:t xml:space="preserve"> from the </w:t>
      </w:r>
      <w:r w:rsidR="001A1C5D" w:rsidRPr="00C86AC4">
        <w:rPr>
          <w:rFonts w:ascii="Arial" w:eastAsia="Calibri" w:hAnsi="Arial" w:cs="Arial"/>
          <w:sz w:val="22"/>
          <w:szCs w:val="22"/>
        </w:rPr>
        <w:t>Mobility Partnership</w:t>
      </w:r>
      <w:r w:rsidRPr="00C86AC4">
        <w:rPr>
          <w:rFonts w:ascii="Arial" w:eastAsia="Calibri" w:hAnsi="Arial" w:cs="Arial"/>
          <w:sz w:val="22"/>
          <w:szCs w:val="22"/>
        </w:rPr>
        <w:t xml:space="preserve">, the proposed duration of the </w:t>
      </w:r>
      <w:r w:rsidR="001A1C5D" w:rsidRPr="00C86AC4">
        <w:rPr>
          <w:rFonts w:ascii="Arial" w:eastAsia="Calibri" w:hAnsi="Arial" w:cs="Arial"/>
          <w:sz w:val="22"/>
          <w:szCs w:val="22"/>
        </w:rPr>
        <w:t>Mobility Partnership</w:t>
      </w:r>
      <w:r w:rsidRPr="00C86AC4">
        <w:rPr>
          <w:rFonts w:ascii="Arial" w:eastAsia="Calibri" w:hAnsi="Arial" w:cs="Arial"/>
          <w:sz w:val="22"/>
          <w:szCs w:val="22"/>
        </w:rPr>
        <w:t xml:space="preserve">, confirmation that the </w:t>
      </w:r>
      <w:r w:rsidR="001A1C5D" w:rsidRPr="00C86AC4">
        <w:rPr>
          <w:rFonts w:ascii="Arial" w:eastAsia="Calibri" w:hAnsi="Arial" w:cs="Arial"/>
          <w:sz w:val="22"/>
          <w:szCs w:val="22"/>
        </w:rPr>
        <w:t>s</w:t>
      </w:r>
      <w:r w:rsidRPr="00C86AC4">
        <w:rPr>
          <w:rFonts w:ascii="Arial" w:eastAsia="Calibri" w:hAnsi="Arial" w:cs="Arial"/>
          <w:sz w:val="22"/>
          <w:szCs w:val="22"/>
        </w:rPr>
        <w:t xml:space="preserve">ponsorship offer </w:t>
      </w:r>
      <w:proofErr w:type="gramStart"/>
      <w:r w:rsidRPr="00C86AC4">
        <w:rPr>
          <w:rFonts w:ascii="Arial" w:eastAsia="Calibri" w:hAnsi="Arial" w:cs="Arial"/>
          <w:sz w:val="22"/>
          <w:szCs w:val="22"/>
        </w:rPr>
        <w:t>has been made</w:t>
      </w:r>
      <w:proofErr w:type="gramEnd"/>
      <w:r w:rsidRPr="00C86AC4">
        <w:rPr>
          <w:rFonts w:ascii="Arial" w:eastAsia="Calibri" w:hAnsi="Arial" w:cs="Arial"/>
          <w:sz w:val="22"/>
          <w:szCs w:val="22"/>
        </w:rPr>
        <w:t>, and any other relevant information.</w:t>
      </w:r>
    </w:p>
    <w:p w14:paraId="4C8529CD" w14:textId="77777777" w:rsidR="00452C39" w:rsidRPr="00C86AC4" w:rsidRDefault="00452C39" w:rsidP="009F7180">
      <w:pPr>
        <w:spacing w:before="120" w:after="120"/>
        <w:rPr>
          <w:rFonts w:ascii="Arial" w:hAnsi="Arial" w:cs="Arial"/>
          <w:sz w:val="22"/>
          <w:szCs w:val="22"/>
        </w:rPr>
      </w:pPr>
      <w:r w:rsidRPr="00C86AC4">
        <w:rPr>
          <w:rFonts w:ascii="Arial" w:hAnsi="Arial" w:cs="Arial"/>
          <w:sz w:val="22"/>
          <w:szCs w:val="22"/>
        </w:rPr>
        <w:t xml:space="preserve">Applications which meet the criteria for Mobility Partnerships </w:t>
      </w:r>
      <w:proofErr w:type="gramStart"/>
      <w:r w:rsidRPr="00C86AC4">
        <w:rPr>
          <w:rFonts w:ascii="Arial" w:hAnsi="Arial" w:cs="Arial"/>
          <w:sz w:val="22"/>
          <w:szCs w:val="22"/>
        </w:rPr>
        <w:t>will be given</w:t>
      </w:r>
      <w:proofErr w:type="gramEnd"/>
      <w:r w:rsidRPr="00C86AC4">
        <w:rPr>
          <w:rFonts w:ascii="Arial" w:hAnsi="Arial" w:cs="Arial"/>
          <w:sz w:val="22"/>
          <w:szCs w:val="22"/>
        </w:rPr>
        <w:t xml:space="preserve"> preference in the selection process (see Selection Criterion 7).</w:t>
      </w:r>
    </w:p>
    <w:p w14:paraId="2BA1883F" w14:textId="0C77A94A" w:rsidR="00452C39" w:rsidRPr="00C86AC4" w:rsidRDefault="007054E2" w:rsidP="009F7180">
      <w:pPr>
        <w:spacing w:before="120" w:after="120"/>
        <w:rPr>
          <w:rFonts w:ascii="Arial" w:hAnsi="Arial" w:cs="Arial"/>
          <w:sz w:val="22"/>
          <w:szCs w:val="22"/>
        </w:rPr>
      </w:pPr>
      <w:r w:rsidRPr="00C86AC4">
        <w:rPr>
          <w:rFonts w:ascii="Arial" w:hAnsi="Arial" w:cs="Arial"/>
          <w:sz w:val="22"/>
          <w:szCs w:val="22"/>
        </w:rPr>
        <w:t xml:space="preserve">Applicants </w:t>
      </w:r>
      <w:r w:rsidR="005C0EE1" w:rsidRPr="00C86AC4">
        <w:rPr>
          <w:rFonts w:ascii="Arial" w:hAnsi="Arial" w:cs="Arial"/>
          <w:sz w:val="22"/>
          <w:szCs w:val="22"/>
        </w:rPr>
        <w:t>may wish</w:t>
      </w:r>
      <w:r w:rsidR="00452C39" w:rsidRPr="00C86AC4">
        <w:rPr>
          <w:rFonts w:ascii="Arial" w:hAnsi="Arial" w:cs="Arial"/>
          <w:sz w:val="22"/>
          <w:szCs w:val="22"/>
        </w:rPr>
        <w:t xml:space="preserve"> to use the New Colombo Plan Internship and Mentorship Network </w:t>
      </w:r>
      <w:r w:rsidR="005C0EE1" w:rsidRPr="00C86AC4">
        <w:rPr>
          <w:rFonts w:ascii="Arial" w:hAnsi="Arial" w:cs="Arial"/>
          <w:sz w:val="22"/>
          <w:szCs w:val="22"/>
        </w:rPr>
        <w:t xml:space="preserve">among other sources </w:t>
      </w:r>
      <w:r w:rsidR="00452C39" w:rsidRPr="00C86AC4">
        <w:rPr>
          <w:rFonts w:ascii="Arial" w:hAnsi="Arial" w:cs="Arial"/>
          <w:sz w:val="22"/>
          <w:szCs w:val="22"/>
        </w:rPr>
        <w:t xml:space="preserve">to identify Private Sector Organisations that </w:t>
      </w:r>
      <w:r w:rsidR="003C245D" w:rsidRPr="00C86AC4">
        <w:rPr>
          <w:rFonts w:ascii="Arial" w:hAnsi="Arial" w:cs="Arial"/>
          <w:sz w:val="22"/>
          <w:szCs w:val="22"/>
        </w:rPr>
        <w:t>may be</w:t>
      </w:r>
      <w:r w:rsidR="00452C39" w:rsidRPr="00C86AC4">
        <w:rPr>
          <w:rFonts w:ascii="Arial" w:hAnsi="Arial" w:cs="Arial"/>
          <w:sz w:val="22"/>
          <w:szCs w:val="22"/>
        </w:rPr>
        <w:t xml:space="preserve"> willing to enter into Mobility Partnerships.  </w:t>
      </w:r>
    </w:p>
    <w:p w14:paraId="6EF4AC81" w14:textId="77777777" w:rsidR="0014065D" w:rsidRPr="00C86AC4" w:rsidRDefault="006264BA" w:rsidP="007979B2">
      <w:pPr>
        <w:pStyle w:val="Heading2"/>
        <w:spacing w:before="240" w:after="240"/>
        <w:ind w:left="720" w:hanging="578"/>
      </w:pPr>
      <w:bookmarkStart w:id="46" w:name="_Toc432694617"/>
      <w:bookmarkStart w:id="47" w:name="_Toc432694618"/>
      <w:bookmarkEnd w:id="46"/>
      <w:bookmarkEnd w:id="47"/>
      <w:r w:rsidRPr="00C86AC4">
        <w:rPr>
          <w:sz w:val="22"/>
          <w:szCs w:val="24"/>
        </w:rPr>
        <w:t xml:space="preserve"> </w:t>
      </w:r>
      <w:bookmarkStart w:id="48" w:name="_Toc432694619"/>
      <w:bookmarkStart w:id="49" w:name="_Toc411429626"/>
      <w:bookmarkStart w:id="50" w:name="_Toc505776789"/>
      <w:bookmarkEnd w:id="48"/>
      <w:r w:rsidR="0014065D" w:rsidRPr="00C86AC4">
        <w:t>Administration Funding</w:t>
      </w:r>
      <w:bookmarkEnd w:id="49"/>
      <w:bookmarkEnd w:id="50"/>
      <w:r w:rsidR="0014065D" w:rsidRPr="00C86AC4">
        <w:t xml:space="preserve"> </w:t>
      </w:r>
    </w:p>
    <w:p w14:paraId="3B8AC5FA" w14:textId="77777777" w:rsidR="0014065D" w:rsidRPr="00C86AC4" w:rsidRDefault="0014065D" w:rsidP="00B32155">
      <w:pPr>
        <w:spacing w:before="120" w:after="120"/>
        <w:contextualSpacing/>
        <w:rPr>
          <w:rFonts w:ascii="Arial" w:hAnsi="Arial" w:cs="Arial"/>
          <w:sz w:val="22"/>
          <w:szCs w:val="22"/>
          <w:lang w:eastAsia="en-US"/>
        </w:rPr>
      </w:pPr>
      <w:r w:rsidRPr="00C86AC4">
        <w:rPr>
          <w:rFonts w:ascii="Arial" w:hAnsi="Arial" w:cs="Arial"/>
          <w:sz w:val="22"/>
          <w:szCs w:val="24"/>
          <w:lang w:eastAsia="en-US"/>
        </w:rPr>
        <w:t>The Applicant may apply for administration funding</w:t>
      </w:r>
      <w:r w:rsidR="005B1BD0" w:rsidRPr="00C86AC4">
        <w:rPr>
          <w:rFonts w:ascii="Arial" w:hAnsi="Arial" w:cs="Arial"/>
          <w:sz w:val="22"/>
          <w:szCs w:val="24"/>
          <w:lang w:eastAsia="en-US"/>
        </w:rPr>
        <w:t xml:space="preserve"> for each </w:t>
      </w:r>
      <w:r w:rsidR="00E028F6" w:rsidRPr="00C86AC4">
        <w:rPr>
          <w:rFonts w:ascii="Arial" w:hAnsi="Arial" w:cs="Arial"/>
          <w:sz w:val="22"/>
          <w:szCs w:val="24"/>
          <w:lang w:eastAsia="en-US"/>
        </w:rPr>
        <w:t xml:space="preserve">Mobility </w:t>
      </w:r>
      <w:r w:rsidR="005B1BD0" w:rsidRPr="00C86AC4">
        <w:rPr>
          <w:rFonts w:ascii="Arial" w:hAnsi="Arial" w:cs="Arial"/>
          <w:sz w:val="22"/>
          <w:szCs w:val="24"/>
          <w:lang w:eastAsia="en-US"/>
        </w:rPr>
        <w:t>Project</w:t>
      </w:r>
      <w:r w:rsidR="0015046F" w:rsidRPr="00C86AC4">
        <w:rPr>
          <w:rFonts w:ascii="Arial" w:hAnsi="Arial" w:cs="Arial"/>
          <w:sz w:val="22"/>
          <w:szCs w:val="24"/>
          <w:lang w:eastAsia="en-US"/>
        </w:rPr>
        <w:t xml:space="preserve">. </w:t>
      </w:r>
      <w:r w:rsidRPr="00C86AC4">
        <w:rPr>
          <w:rFonts w:ascii="Arial" w:hAnsi="Arial" w:cs="Arial"/>
          <w:sz w:val="22"/>
          <w:szCs w:val="24"/>
          <w:lang w:eastAsia="en-US"/>
        </w:rPr>
        <w:t xml:space="preserve">Administration funding </w:t>
      </w:r>
      <w:proofErr w:type="gramStart"/>
      <w:r w:rsidRPr="00C86AC4">
        <w:rPr>
          <w:rFonts w:ascii="Arial" w:hAnsi="Arial" w:cs="Arial"/>
          <w:sz w:val="22"/>
          <w:szCs w:val="24"/>
          <w:lang w:eastAsia="en-US"/>
        </w:rPr>
        <w:t>can be used</w:t>
      </w:r>
      <w:proofErr w:type="gramEnd"/>
      <w:r w:rsidRPr="00C86AC4">
        <w:rPr>
          <w:rFonts w:ascii="Arial" w:hAnsi="Arial" w:cs="Arial"/>
          <w:sz w:val="22"/>
          <w:szCs w:val="24"/>
          <w:lang w:eastAsia="en-US"/>
        </w:rPr>
        <w:t xml:space="preserve"> for administration purposes associated with Mobility Project management, </w:t>
      </w:r>
      <w:r w:rsidRPr="00C86AC4">
        <w:rPr>
          <w:rFonts w:ascii="Arial" w:hAnsi="Arial" w:cs="Arial"/>
          <w:sz w:val="22"/>
          <w:szCs w:val="22"/>
          <w:lang w:eastAsia="en-US"/>
        </w:rPr>
        <w:t>including but not limited to:</w:t>
      </w:r>
    </w:p>
    <w:p w14:paraId="55D9DE10" w14:textId="77777777" w:rsidR="00F83679" w:rsidRPr="00C86AC4" w:rsidRDefault="00F83679" w:rsidP="00B32155">
      <w:pPr>
        <w:spacing w:before="120" w:after="120"/>
        <w:contextualSpacing/>
        <w:rPr>
          <w:rFonts w:ascii="Arial" w:hAnsi="Arial" w:cs="Arial"/>
          <w:sz w:val="22"/>
          <w:szCs w:val="24"/>
          <w:lang w:eastAsia="en-US"/>
        </w:rPr>
      </w:pPr>
    </w:p>
    <w:p w14:paraId="2228E847" w14:textId="77777777" w:rsidR="0014065D" w:rsidRPr="00C86AC4"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arranging, negotiating and researching details of </w:t>
      </w:r>
      <w:r w:rsidR="00850405" w:rsidRPr="00C86AC4">
        <w:rPr>
          <w:rFonts w:ascii="Arial" w:hAnsi="Arial" w:cs="Arial"/>
          <w:sz w:val="22"/>
          <w:szCs w:val="22"/>
          <w:lang w:eastAsia="ja-JP"/>
        </w:rPr>
        <w:t xml:space="preserve">the </w:t>
      </w:r>
      <w:r w:rsidRPr="00C86AC4">
        <w:rPr>
          <w:rFonts w:ascii="Arial" w:hAnsi="Arial" w:cs="Arial"/>
          <w:sz w:val="22"/>
          <w:szCs w:val="22"/>
          <w:lang w:eastAsia="ja-JP"/>
        </w:rPr>
        <w:t>Mobility Project</w:t>
      </w:r>
      <w:r w:rsidR="00780FCA" w:rsidRPr="00C86AC4">
        <w:rPr>
          <w:rFonts w:ascii="Arial" w:hAnsi="Arial" w:cs="Arial"/>
          <w:sz w:val="22"/>
          <w:szCs w:val="22"/>
          <w:lang w:eastAsia="ja-JP"/>
        </w:rPr>
        <w:t>;</w:t>
      </w:r>
    </w:p>
    <w:p w14:paraId="1663A4D1" w14:textId="77777777" w:rsidR="0014065D" w:rsidRPr="00C86AC4"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supervising, monitoring and evaluating Students’ progress during the Mobility Project</w:t>
      </w:r>
    </w:p>
    <w:p w14:paraId="07B6A22C" w14:textId="77777777" w:rsidR="0014065D" w:rsidRPr="00C86AC4"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engaging the services of third party organisations which have</w:t>
      </w:r>
      <w:r w:rsidR="00850405" w:rsidRPr="00C86AC4">
        <w:rPr>
          <w:rFonts w:ascii="Arial" w:hAnsi="Arial" w:cs="Arial"/>
          <w:sz w:val="22"/>
          <w:szCs w:val="22"/>
          <w:lang w:eastAsia="ja-JP"/>
        </w:rPr>
        <w:t xml:space="preserve"> </w:t>
      </w:r>
      <w:r w:rsidRPr="00C86AC4">
        <w:rPr>
          <w:rFonts w:ascii="Arial" w:hAnsi="Arial" w:cs="Arial"/>
          <w:sz w:val="22"/>
          <w:szCs w:val="22"/>
          <w:lang w:eastAsia="ja-JP"/>
        </w:rPr>
        <w:t xml:space="preserve">relevant expertise to support Students to undertake </w:t>
      </w:r>
      <w:r w:rsidR="00850405" w:rsidRPr="00C86AC4">
        <w:rPr>
          <w:rFonts w:ascii="Arial" w:hAnsi="Arial" w:cs="Arial"/>
          <w:sz w:val="22"/>
          <w:szCs w:val="22"/>
          <w:lang w:eastAsia="ja-JP"/>
        </w:rPr>
        <w:t>the</w:t>
      </w:r>
      <w:r w:rsidR="00A52E63" w:rsidRPr="00C86AC4">
        <w:rPr>
          <w:rFonts w:ascii="Arial" w:hAnsi="Arial" w:cs="Arial"/>
          <w:sz w:val="22"/>
          <w:szCs w:val="22"/>
          <w:lang w:eastAsia="ja-JP"/>
        </w:rPr>
        <w:t xml:space="preserve"> </w:t>
      </w:r>
      <w:r w:rsidRPr="00C86AC4">
        <w:rPr>
          <w:rFonts w:ascii="Arial" w:hAnsi="Arial" w:cs="Arial"/>
          <w:sz w:val="22"/>
          <w:szCs w:val="22"/>
          <w:lang w:eastAsia="ja-JP"/>
        </w:rPr>
        <w:t>Mobility Project</w:t>
      </w:r>
      <w:r w:rsidR="00A657D3" w:rsidRPr="00C86AC4">
        <w:rPr>
          <w:rFonts w:ascii="Arial" w:hAnsi="Arial" w:cs="Arial"/>
          <w:sz w:val="22"/>
          <w:szCs w:val="22"/>
          <w:lang w:eastAsia="ja-JP"/>
        </w:rPr>
        <w:t>,</w:t>
      </w:r>
      <w:r w:rsidR="00780FCA" w:rsidRPr="00C86AC4">
        <w:rPr>
          <w:rFonts w:ascii="Arial" w:hAnsi="Arial" w:cs="Arial"/>
          <w:sz w:val="22"/>
          <w:szCs w:val="22"/>
          <w:lang w:eastAsia="ja-JP"/>
        </w:rPr>
        <w:t xml:space="preserve"> and</w:t>
      </w:r>
    </w:p>
    <w:p w14:paraId="047826F6" w14:textId="77777777" w:rsidR="0014065D" w:rsidRPr="00C86AC4"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general</w:t>
      </w:r>
      <w:proofErr w:type="gramEnd"/>
      <w:r w:rsidRPr="00C86AC4">
        <w:rPr>
          <w:rFonts w:ascii="Arial" w:hAnsi="Arial" w:cs="Arial"/>
          <w:sz w:val="22"/>
          <w:szCs w:val="22"/>
          <w:lang w:eastAsia="ja-JP"/>
        </w:rPr>
        <w:t xml:space="preserve"> administration costs</w:t>
      </w:r>
      <w:r w:rsidR="00D92CC2" w:rsidRPr="00C86AC4">
        <w:rPr>
          <w:rFonts w:ascii="Arial" w:hAnsi="Arial" w:cs="Arial"/>
          <w:sz w:val="22"/>
          <w:szCs w:val="22"/>
          <w:lang w:eastAsia="ja-JP"/>
        </w:rPr>
        <w:t>.</w:t>
      </w:r>
    </w:p>
    <w:p w14:paraId="107B6EF5" w14:textId="77777777" w:rsidR="00FE5CBE" w:rsidRPr="00C86AC4" w:rsidRDefault="0014065D" w:rsidP="002D2CA7">
      <w:pPr>
        <w:spacing w:before="120" w:after="240"/>
        <w:rPr>
          <w:rFonts w:ascii="Arial" w:hAnsi="Arial" w:cs="Arial"/>
          <w:sz w:val="22"/>
          <w:szCs w:val="24"/>
          <w:lang w:eastAsia="en-US"/>
        </w:rPr>
      </w:pPr>
      <w:r w:rsidRPr="00C86AC4">
        <w:rPr>
          <w:rFonts w:ascii="Arial" w:hAnsi="Arial" w:cs="Arial"/>
          <w:sz w:val="22"/>
          <w:szCs w:val="24"/>
          <w:lang w:eastAsia="en-US"/>
        </w:rPr>
        <w:t xml:space="preserve">The Applicant must </w:t>
      </w:r>
      <w:r w:rsidR="005B1BD0" w:rsidRPr="00C86AC4">
        <w:rPr>
          <w:rFonts w:ascii="Arial" w:hAnsi="Arial" w:cs="Arial"/>
          <w:sz w:val="22"/>
          <w:szCs w:val="24"/>
          <w:lang w:eastAsia="en-US"/>
        </w:rPr>
        <w:t>apply for</w:t>
      </w:r>
      <w:r w:rsidR="00850405" w:rsidRPr="00C86AC4">
        <w:rPr>
          <w:rFonts w:ascii="Arial" w:hAnsi="Arial" w:cs="Arial"/>
          <w:sz w:val="22"/>
          <w:szCs w:val="24"/>
          <w:lang w:eastAsia="en-US"/>
        </w:rPr>
        <w:t xml:space="preserve"> any</w:t>
      </w:r>
      <w:r w:rsidRPr="00C86AC4">
        <w:rPr>
          <w:rFonts w:ascii="Arial" w:hAnsi="Arial" w:cs="Arial"/>
          <w:sz w:val="22"/>
          <w:szCs w:val="24"/>
          <w:lang w:eastAsia="en-US"/>
        </w:rPr>
        <w:t xml:space="preserve"> administrati</w:t>
      </w:r>
      <w:r w:rsidR="005B1BD0" w:rsidRPr="00C86AC4">
        <w:rPr>
          <w:rFonts w:ascii="Arial" w:hAnsi="Arial" w:cs="Arial"/>
          <w:sz w:val="22"/>
          <w:szCs w:val="24"/>
          <w:lang w:eastAsia="en-US"/>
        </w:rPr>
        <w:t>on</w:t>
      </w:r>
      <w:r w:rsidRPr="00C86AC4">
        <w:rPr>
          <w:rFonts w:ascii="Arial" w:hAnsi="Arial" w:cs="Arial"/>
          <w:sz w:val="22"/>
          <w:szCs w:val="24"/>
          <w:lang w:eastAsia="en-US"/>
        </w:rPr>
        <w:t xml:space="preserve"> funding </w:t>
      </w:r>
      <w:r w:rsidR="00850405" w:rsidRPr="00C86AC4">
        <w:rPr>
          <w:rFonts w:ascii="Arial" w:hAnsi="Arial" w:cs="Arial"/>
          <w:sz w:val="22"/>
          <w:szCs w:val="24"/>
          <w:lang w:eastAsia="en-US"/>
        </w:rPr>
        <w:t xml:space="preserve">as part of the </w:t>
      </w:r>
      <w:r w:rsidR="00A31657" w:rsidRPr="00C86AC4">
        <w:rPr>
          <w:rFonts w:ascii="Arial" w:hAnsi="Arial" w:cs="Arial"/>
          <w:sz w:val="22"/>
          <w:szCs w:val="24"/>
          <w:lang w:eastAsia="en-US"/>
        </w:rPr>
        <w:t xml:space="preserve">Mobility </w:t>
      </w:r>
      <w:r w:rsidR="00850405" w:rsidRPr="00C86AC4">
        <w:rPr>
          <w:rFonts w:ascii="Arial" w:hAnsi="Arial" w:cs="Arial"/>
          <w:sz w:val="22"/>
          <w:szCs w:val="24"/>
          <w:lang w:eastAsia="en-US"/>
        </w:rPr>
        <w:t xml:space="preserve">Project application. </w:t>
      </w:r>
    </w:p>
    <w:p w14:paraId="6A5C5A55" w14:textId="77777777" w:rsidR="009E17D1" w:rsidRPr="00C86AC4" w:rsidRDefault="00FE5CBE" w:rsidP="002D2CA7">
      <w:pPr>
        <w:spacing w:before="120" w:after="240"/>
        <w:rPr>
          <w:rFonts w:ascii="Arial" w:hAnsi="Arial" w:cs="Arial"/>
          <w:sz w:val="22"/>
          <w:szCs w:val="24"/>
          <w:lang w:eastAsia="en-US"/>
        </w:rPr>
      </w:pPr>
      <w:r w:rsidRPr="00C86AC4">
        <w:rPr>
          <w:rFonts w:ascii="Arial" w:hAnsi="Arial" w:cs="Arial"/>
          <w:sz w:val="22"/>
          <w:szCs w:val="24"/>
          <w:lang w:eastAsia="en-US"/>
        </w:rPr>
        <w:t xml:space="preserve">Administration funding </w:t>
      </w:r>
      <w:proofErr w:type="gramStart"/>
      <w:r w:rsidRPr="00C86AC4">
        <w:rPr>
          <w:rFonts w:ascii="Arial" w:hAnsi="Arial" w:cs="Arial"/>
          <w:sz w:val="22"/>
          <w:szCs w:val="24"/>
          <w:lang w:eastAsia="en-US"/>
        </w:rPr>
        <w:t>cannot be provided</w:t>
      </w:r>
      <w:proofErr w:type="gramEnd"/>
      <w:r w:rsidRPr="00C86AC4">
        <w:rPr>
          <w:rFonts w:ascii="Arial" w:hAnsi="Arial" w:cs="Arial"/>
          <w:sz w:val="22"/>
          <w:szCs w:val="24"/>
          <w:lang w:eastAsia="en-US"/>
        </w:rPr>
        <w:t xml:space="preserve"> to </w:t>
      </w:r>
      <w:r w:rsidR="00FD5D83" w:rsidRPr="00C86AC4">
        <w:rPr>
          <w:rFonts w:ascii="Arial" w:hAnsi="Arial" w:cs="Arial"/>
          <w:sz w:val="22"/>
          <w:szCs w:val="24"/>
          <w:lang w:eastAsia="en-US"/>
        </w:rPr>
        <w:t>Students</w:t>
      </w:r>
      <w:r w:rsidR="00F9396F" w:rsidRPr="00C86AC4">
        <w:rPr>
          <w:rFonts w:ascii="Arial" w:hAnsi="Arial" w:cs="Arial"/>
          <w:sz w:val="22"/>
          <w:szCs w:val="24"/>
          <w:lang w:eastAsia="en-US"/>
        </w:rPr>
        <w:t>.</w:t>
      </w:r>
      <w:r w:rsidR="00002DC2" w:rsidRPr="00C86AC4">
        <w:rPr>
          <w:rFonts w:ascii="Arial" w:hAnsi="Arial" w:cs="Arial"/>
          <w:sz w:val="22"/>
          <w:szCs w:val="24"/>
          <w:lang w:eastAsia="en-US"/>
        </w:rPr>
        <w:t xml:space="preserve"> </w:t>
      </w:r>
    </w:p>
    <w:p w14:paraId="74026AF5" w14:textId="77777777" w:rsidR="0034632E" w:rsidRPr="00C86AC4" w:rsidRDefault="0034632E" w:rsidP="002D2CA7">
      <w:pPr>
        <w:spacing w:before="120" w:after="240"/>
        <w:rPr>
          <w:rFonts w:ascii="Arial" w:hAnsi="Arial" w:cs="Arial"/>
          <w:sz w:val="22"/>
          <w:szCs w:val="24"/>
          <w:lang w:eastAsia="en-US"/>
        </w:rPr>
      </w:pPr>
      <w:r w:rsidRPr="00C86AC4">
        <w:rPr>
          <w:rFonts w:ascii="Arial" w:hAnsi="Arial" w:cs="Arial"/>
          <w:sz w:val="22"/>
          <w:szCs w:val="24"/>
          <w:lang w:eastAsia="en-US"/>
        </w:rPr>
        <w:t xml:space="preserve">Administration funding offered to successful Mobility Projects </w:t>
      </w:r>
      <w:proofErr w:type="gramStart"/>
      <w:r w:rsidRPr="00C86AC4">
        <w:rPr>
          <w:rFonts w:ascii="Arial" w:hAnsi="Arial" w:cs="Arial"/>
          <w:sz w:val="22"/>
          <w:szCs w:val="24"/>
          <w:lang w:eastAsia="en-US"/>
        </w:rPr>
        <w:t>is calculated</w:t>
      </w:r>
      <w:proofErr w:type="gramEnd"/>
      <w:r w:rsidRPr="00C86AC4">
        <w:rPr>
          <w:rFonts w:ascii="Arial" w:hAnsi="Arial" w:cs="Arial"/>
          <w:sz w:val="22"/>
          <w:szCs w:val="24"/>
          <w:lang w:eastAsia="en-US"/>
        </w:rPr>
        <w:t xml:space="preserve"> at 10 per cent of the total funding offered</w:t>
      </w:r>
      <w:r w:rsidR="003228FE" w:rsidRPr="00C86AC4">
        <w:rPr>
          <w:rFonts w:ascii="Arial" w:hAnsi="Arial" w:cs="Arial"/>
          <w:sz w:val="22"/>
          <w:szCs w:val="24"/>
          <w:lang w:eastAsia="en-US"/>
        </w:rPr>
        <w:t xml:space="preserve"> for each project</w:t>
      </w:r>
      <w:r w:rsidRPr="00C86AC4">
        <w:rPr>
          <w:rFonts w:ascii="Arial" w:hAnsi="Arial" w:cs="Arial"/>
          <w:sz w:val="22"/>
          <w:szCs w:val="24"/>
          <w:lang w:eastAsia="en-US"/>
        </w:rPr>
        <w:t xml:space="preserve">. </w:t>
      </w:r>
      <w:r w:rsidR="00F9396F" w:rsidRPr="00C86AC4">
        <w:rPr>
          <w:rFonts w:ascii="Arial" w:hAnsi="Arial" w:cs="Arial"/>
          <w:sz w:val="22"/>
          <w:szCs w:val="24"/>
          <w:lang w:eastAsia="en-US"/>
        </w:rPr>
        <w:t xml:space="preserve">Administration funding is only available for projects that proceed (see Acceptance Process, Section 4.5). </w:t>
      </w:r>
    </w:p>
    <w:p w14:paraId="1BCE316B" w14:textId="77777777" w:rsidR="00CF4EBF" w:rsidRPr="00C86AC4" w:rsidRDefault="00CF4EBF" w:rsidP="002D2CA7">
      <w:pPr>
        <w:pStyle w:val="Heading1"/>
        <w:spacing w:before="360"/>
        <w:ind w:left="1134" w:hanging="1134"/>
      </w:pPr>
      <w:bookmarkStart w:id="51" w:name="_Toc409108458"/>
      <w:bookmarkStart w:id="52" w:name="_Toc279581444"/>
      <w:bookmarkStart w:id="53" w:name="_Toc411429627"/>
      <w:bookmarkStart w:id="54" w:name="_Toc505776790"/>
      <w:bookmarkEnd w:id="51"/>
      <w:r w:rsidRPr="00C86AC4">
        <w:lastRenderedPageBreak/>
        <w:t>Eligibility</w:t>
      </w:r>
      <w:bookmarkEnd w:id="52"/>
      <w:bookmarkEnd w:id="53"/>
      <w:bookmarkEnd w:id="54"/>
    </w:p>
    <w:p w14:paraId="504A8573" w14:textId="77777777" w:rsidR="00CF4EBF" w:rsidRPr="00C86AC4" w:rsidRDefault="00CF4EBF" w:rsidP="007979B2">
      <w:pPr>
        <w:pStyle w:val="Heading2"/>
        <w:spacing w:before="240" w:after="240"/>
        <w:ind w:left="578" w:hanging="578"/>
      </w:pPr>
      <w:bookmarkStart w:id="55" w:name="_Toc409108460"/>
      <w:bookmarkStart w:id="56" w:name="_Toc279581445"/>
      <w:bookmarkStart w:id="57" w:name="_Toc411429628"/>
      <w:bookmarkStart w:id="58" w:name="_Toc505776791"/>
      <w:bookmarkEnd w:id="55"/>
      <w:r w:rsidRPr="00C86AC4">
        <w:t>Australian Universities</w:t>
      </w:r>
      <w:bookmarkEnd w:id="56"/>
      <w:bookmarkEnd w:id="57"/>
      <w:bookmarkEnd w:id="58"/>
    </w:p>
    <w:p w14:paraId="55EE73BA" w14:textId="77777777" w:rsidR="00CF4EBF" w:rsidRPr="00C86AC4" w:rsidRDefault="00CF4EBF" w:rsidP="00B32155">
      <w:pPr>
        <w:spacing w:before="120" w:after="120" w:line="240" w:lineRule="atLeast"/>
        <w:rPr>
          <w:rFonts w:ascii="Arial" w:eastAsia="Calibri" w:hAnsi="Arial" w:cs="Arial"/>
          <w:color w:val="000000"/>
          <w:spacing w:val="-2"/>
          <w:kern w:val="28"/>
          <w:sz w:val="22"/>
          <w:szCs w:val="22"/>
        </w:rPr>
      </w:pPr>
      <w:r w:rsidRPr="00C86AC4">
        <w:rPr>
          <w:rFonts w:ascii="Arial" w:eastAsia="Calibri" w:hAnsi="Arial" w:cs="Arial"/>
          <w:color w:val="000000"/>
          <w:spacing w:val="-2"/>
          <w:kern w:val="28"/>
          <w:sz w:val="22"/>
          <w:szCs w:val="22"/>
        </w:rPr>
        <w:t xml:space="preserve">Applications for funding </w:t>
      </w:r>
      <w:proofErr w:type="gramStart"/>
      <w:r w:rsidRPr="00C86AC4">
        <w:rPr>
          <w:rFonts w:ascii="Arial" w:eastAsia="Calibri" w:hAnsi="Arial" w:cs="Arial"/>
          <w:color w:val="000000"/>
          <w:spacing w:val="-2"/>
          <w:kern w:val="28"/>
          <w:sz w:val="22"/>
          <w:szCs w:val="22"/>
        </w:rPr>
        <w:t>will be accepted</w:t>
      </w:r>
      <w:proofErr w:type="gramEnd"/>
      <w:r w:rsidRPr="00C86AC4">
        <w:rPr>
          <w:rFonts w:ascii="Arial" w:eastAsia="Calibri" w:hAnsi="Arial" w:cs="Arial"/>
          <w:color w:val="000000"/>
          <w:spacing w:val="-2"/>
          <w:kern w:val="28"/>
          <w:sz w:val="22"/>
          <w:szCs w:val="22"/>
        </w:rPr>
        <w:t xml:space="preserve"> from all Australian Universities</w:t>
      </w:r>
      <w:r w:rsidR="00474F23" w:rsidRPr="00C86AC4">
        <w:rPr>
          <w:rFonts w:ascii="Arial" w:eastAsia="Calibri" w:hAnsi="Arial" w:cs="Arial"/>
          <w:color w:val="000000"/>
          <w:spacing w:val="-2"/>
          <w:kern w:val="28"/>
          <w:sz w:val="22"/>
          <w:szCs w:val="22"/>
        </w:rPr>
        <w:t xml:space="preserve"> (defined as </w:t>
      </w:r>
      <w:r w:rsidR="006137ED" w:rsidRPr="00C86AC4">
        <w:rPr>
          <w:rFonts w:ascii="Arial" w:eastAsia="Calibri" w:hAnsi="Arial" w:cs="Arial"/>
          <w:color w:val="000000"/>
          <w:spacing w:val="-2"/>
          <w:kern w:val="28"/>
          <w:sz w:val="22"/>
          <w:szCs w:val="22"/>
        </w:rPr>
        <w:t xml:space="preserve">a higher education provider under the </w:t>
      </w:r>
      <w:r w:rsidR="006137ED" w:rsidRPr="00C86AC4">
        <w:rPr>
          <w:rFonts w:ascii="Arial" w:eastAsia="Calibri" w:hAnsi="Arial" w:cs="Arial"/>
          <w:i/>
          <w:color w:val="000000"/>
          <w:spacing w:val="-2"/>
          <w:kern w:val="28"/>
          <w:sz w:val="22"/>
          <w:szCs w:val="22"/>
        </w:rPr>
        <w:t>Tertiary Education Quality and Standards Agency Act 2011</w:t>
      </w:r>
      <w:r w:rsidR="006137ED" w:rsidRPr="00C86AC4">
        <w:rPr>
          <w:rFonts w:ascii="Arial" w:eastAsia="Calibri" w:hAnsi="Arial" w:cs="Arial"/>
          <w:color w:val="000000"/>
          <w:spacing w:val="-2"/>
          <w:kern w:val="28"/>
          <w:sz w:val="22"/>
          <w:szCs w:val="22"/>
        </w:rPr>
        <w:t xml:space="preserve"> in a provider category that permits the use of the word “university”)</w:t>
      </w:r>
      <w:r w:rsidR="00C779A0" w:rsidRPr="00C86AC4">
        <w:rPr>
          <w:rStyle w:val="FootnoteReference"/>
          <w:rFonts w:ascii="Arial" w:eastAsia="Calibri" w:hAnsi="Arial" w:cs="Arial"/>
          <w:color w:val="000000"/>
          <w:spacing w:val="-2"/>
          <w:kern w:val="28"/>
          <w:sz w:val="22"/>
          <w:szCs w:val="22"/>
        </w:rPr>
        <w:footnoteReference w:id="4"/>
      </w:r>
      <w:r w:rsidR="006137ED" w:rsidRPr="00C86AC4">
        <w:rPr>
          <w:rFonts w:ascii="Arial" w:eastAsia="Calibri" w:hAnsi="Arial" w:cs="Arial"/>
          <w:color w:val="000000"/>
          <w:spacing w:val="-2"/>
          <w:kern w:val="28"/>
          <w:sz w:val="22"/>
          <w:szCs w:val="22"/>
        </w:rPr>
        <w:t xml:space="preserve"> </w:t>
      </w:r>
      <w:r w:rsidRPr="00C86AC4">
        <w:rPr>
          <w:rFonts w:ascii="Arial" w:eastAsia="Calibri" w:hAnsi="Arial" w:cs="Arial"/>
          <w:color w:val="000000"/>
          <w:spacing w:val="-2"/>
          <w:kern w:val="28"/>
          <w:sz w:val="22"/>
          <w:szCs w:val="22"/>
        </w:rPr>
        <w:t>and consortia of Australian Universities.</w:t>
      </w:r>
    </w:p>
    <w:p w14:paraId="37DA9670" w14:textId="77777777" w:rsidR="00474F23" w:rsidRPr="00C86AC4" w:rsidRDefault="00474F23" w:rsidP="007979B2">
      <w:pPr>
        <w:pStyle w:val="Heading3"/>
        <w:spacing w:before="240" w:after="120"/>
      </w:pPr>
      <w:bookmarkStart w:id="59" w:name="_Toc411429629"/>
      <w:bookmarkStart w:id="60" w:name="_Toc505776792"/>
      <w:r w:rsidRPr="00C86AC4">
        <w:t>Consortium applications</w:t>
      </w:r>
      <w:bookmarkEnd w:id="59"/>
      <w:bookmarkEnd w:id="60"/>
    </w:p>
    <w:p w14:paraId="57CA27CB" w14:textId="77777777" w:rsidR="00CF4EBF" w:rsidRPr="00C86AC4" w:rsidRDefault="0034632E" w:rsidP="00B32155">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The Australian Government encourages consortia applications, particularly where they enable Australian Universities to support student mobility to the region that would have otherwise not occurred. </w:t>
      </w:r>
      <w:r w:rsidR="005B1BD0" w:rsidRPr="00C86AC4">
        <w:rPr>
          <w:rFonts w:ascii="Arial" w:eastAsia="MS Gothic" w:hAnsi="Arial"/>
          <w:color w:val="000000"/>
          <w:spacing w:val="-2"/>
          <w:kern w:val="28"/>
          <w:sz w:val="22"/>
          <w:szCs w:val="52"/>
          <w:lang w:eastAsia="en-US"/>
        </w:rPr>
        <w:t xml:space="preserve">A </w:t>
      </w:r>
      <w:r w:rsidR="00CF4EBF" w:rsidRPr="00C86AC4">
        <w:rPr>
          <w:rFonts w:ascii="Arial" w:eastAsia="MS Gothic" w:hAnsi="Arial"/>
          <w:color w:val="000000"/>
          <w:spacing w:val="-2"/>
          <w:kern w:val="28"/>
          <w:sz w:val="22"/>
          <w:szCs w:val="52"/>
          <w:lang w:eastAsia="en-US"/>
        </w:rPr>
        <w:t xml:space="preserve">Consortium must nominate one Australian University </w:t>
      </w:r>
      <w:r w:rsidR="0022369D" w:rsidRPr="00C86AC4">
        <w:rPr>
          <w:rFonts w:ascii="Arial" w:eastAsia="MS Gothic" w:hAnsi="Arial"/>
          <w:color w:val="000000"/>
          <w:spacing w:val="-2"/>
          <w:kern w:val="28"/>
          <w:sz w:val="22"/>
          <w:szCs w:val="52"/>
          <w:lang w:eastAsia="en-US"/>
        </w:rPr>
        <w:t>as the L</w:t>
      </w:r>
      <w:r w:rsidR="00CF4EBF" w:rsidRPr="00C86AC4">
        <w:rPr>
          <w:rFonts w:ascii="Arial" w:eastAsia="MS Gothic" w:hAnsi="Arial"/>
          <w:color w:val="000000"/>
          <w:spacing w:val="-2"/>
          <w:kern w:val="28"/>
          <w:sz w:val="22"/>
          <w:szCs w:val="52"/>
          <w:lang w:eastAsia="en-US"/>
        </w:rPr>
        <w:t>ead Applicant and the Consortium must</w:t>
      </w:r>
      <w:r w:rsidR="0022369D" w:rsidRPr="00C86AC4">
        <w:rPr>
          <w:rFonts w:ascii="Arial" w:eastAsia="MS Gothic" w:hAnsi="Arial"/>
          <w:color w:val="000000"/>
          <w:spacing w:val="-2"/>
          <w:kern w:val="28"/>
          <w:sz w:val="22"/>
          <w:szCs w:val="52"/>
          <w:lang w:eastAsia="en-US"/>
        </w:rPr>
        <w:t xml:space="preserve"> submit the application in the L</w:t>
      </w:r>
      <w:r w:rsidR="00CF4EBF" w:rsidRPr="00C86AC4">
        <w:rPr>
          <w:rFonts w:ascii="Arial" w:eastAsia="MS Gothic" w:hAnsi="Arial"/>
          <w:color w:val="000000"/>
          <w:spacing w:val="-2"/>
          <w:kern w:val="28"/>
          <w:sz w:val="22"/>
          <w:szCs w:val="52"/>
          <w:lang w:eastAsia="en-US"/>
        </w:rPr>
        <w:t>ead Applicant’s name. That Australian University will be accountable for meeting the legal and reporting requirements on behalf of the Consortium.</w:t>
      </w:r>
      <w:r w:rsidR="00B803A3" w:rsidRPr="00C86AC4">
        <w:rPr>
          <w:rFonts w:ascii="Arial" w:eastAsia="MS Gothic" w:hAnsi="Arial"/>
          <w:color w:val="000000"/>
          <w:spacing w:val="-2"/>
          <w:kern w:val="28"/>
          <w:sz w:val="22"/>
          <w:szCs w:val="52"/>
          <w:lang w:eastAsia="en-US"/>
        </w:rPr>
        <w:t xml:space="preserve"> </w:t>
      </w:r>
    </w:p>
    <w:p w14:paraId="0165802D" w14:textId="77777777" w:rsidR="00055744" w:rsidRPr="00C86AC4" w:rsidRDefault="00CF4EBF" w:rsidP="00B32155">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Applicants </w:t>
      </w:r>
      <w:r w:rsidR="00CC3E76" w:rsidRPr="00C86AC4">
        <w:rPr>
          <w:rFonts w:ascii="Arial" w:eastAsia="MS Gothic" w:hAnsi="Arial"/>
          <w:color w:val="000000"/>
          <w:spacing w:val="-2"/>
          <w:kern w:val="28"/>
          <w:sz w:val="22"/>
          <w:szCs w:val="52"/>
          <w:lang w:eastAsia="en-US"/>
        </w:rPr>
        <w:t xml:space="preserve">must </w:t>
      </w:r>
      <w:r w:rsidR="005B1BD0" w:rsidRPr="00C86AC4">
        <w:rPr>
          <w:rFonts w:ascii="Arial" w:eastAsia="MS Gothic" w:hAnsi="Arial"/>
          <w:color w:val="000000"/>
          <w:spacing w:val="-2"/>
          <w:kern w:val="28"/>
          <w:sz w:val="22"/>
          <w:szCs w:val="52"/>
          <w:lang w:eastAsia="en-US"/>
        </w:rPr>
        <w:t>not apply</w:t>
      </w:r>
      <w:r w:rsidRPr="00C86AC4">
        <w:rPr>
          <w:rFonts w:ascii="Arial" w:eastAsia="MS Gothic" w:hAnsi="Arial"/>
          <w:color w:val="000000"/>
          <w:spacing w:val="-2"/>
          <w:kern w:val="28"/>
          <w:sz w:val="22"/>
          <w:szCs w:val="52"/>
          <w:lang w:eastAsia="en-US"/>
        </w:rPr>
        <w:t xml:space="preserve"> for </w:t>
      </w:r>
      <w:r w:rsidR="00831FB1" w:rsidRPr="00C86AC4">
        <w:rPr>
          <w:rFonts w:ascii="Arial" w:eastAsia="MS Gothic" w:hAnsi="Arial"/>
          <w:color w:val="000000"/>
          <w:spacing w:val="-2"/>
          <w:kern w:val="28"/>
          <w:sz w:val="22"/>
          <w:szCs w:val="52"/>
          <w:lang w:eastAsia="en-US"/>
        </w:rPr>
        <w:t xml:space="preserve">funding for </w:t>
      </w:r>
      <w:r w:rsidR="00D27886" w:rsidRPr="00C86AC4">
        <w:rPr>
          <w:rFonts w:ascii="Arial" w:eastAsia="MS Gothic" w:hAnsi="Arial"/>
          <w:color w:val="000000"/>
          <w:spacing w:val="-2"/>
          <w:kern w:val="28"/>
          <w:sz w:val="22"/>
          <w:szCs w:val="52"/>
          <w:lang w:eastAsia="en-US"/>
        </w:rPr>
        <w:t>the same Mobility Project(</w:t>
      </w:r>
      <w:r w:rsidRPr="00C86AC4">
        <w:rPr>
          <w:rFonts w:ascii="Arial" w:eastAsia="MS Gothic" w:hAnsi="Arial"/>
          <w:color w:val="000000"/>
          <w:spacing w:val="-2"/>
          <w:kern w:val="28"/>
          <w:sz w:val="22"/>
          <w:szCs w:val="52"/>
          <w:lang w:eastAsia="en-US"/>
        </w:rPr>
        <w:t>s</w:t>
      </w:r>
      <w:r w:rsidR="00D27886" w:rsidRPr="00C86AC4">
        <w:rPr>
          <w:rFonts w:ascii="Arial" w:eastAsia="MS Gothic" w:hAnsi="Arial"/>
          <w:color w:val="000000"/>
          <w:spacing w:val="-2"/>
          <w:kern w:val="28"/>
          <w:sz w:val="22"/>
          <w:szCs w:val="52"/>
          <w:lang w:eastAsia="en-US"/>
        </w:rPr>
        <w:t>)</w:t>
      </w:r>
      <w:r w:rsidRPr="00C86AC4">
        <w:rPr>
          <w:rFonts w:ascii="Arial" w:eastAsia="MS Gothic" w:hAnsi="Arial"/>
          <w:color w:val="000000"/>
          <w:spacing w:val="-2"/>
          <w:kern w:val="28"/>
          <w:sz w:val="22"/>
          <w:szCs w:val="52"/>
          <w:lang w:eastAsia="en-US"/>
        </w:rPr>
        <w:t xml:space="preserve"> through individual and consortia applications.</w:t>
      </w:r>
    </w:p>
    <w:p w14:paraId="2DF2E144" w14:textId="77777777" w:rsidR="00CF4EBF" w:rsidRPr="00C86AC4" w:rsidRDefault="00CF4EBF" w:rsidP="007979B2">
      <w:pPr>
        <w:pStyle w:val="Heading2"/>
        <w:spacing w:before="240" w:after="240"/>
        <w:ind w:left="578" w:hanging="578"/>
      </w:pPr>
      <w:bookmarkStart w:id="61" w:name="_Toc279581446"/>
      <w:bookmarkStart w:id="62" w:name="_Toc411429630"/>
      <w:bookmarkStart w:id="63" w:name="_Toc505776793"/>
      <w:r w:rsidRPr="00C86AC4">
        <w:t>Students</w:t>
      </w:r>
      <w:bookmarkEnd w:id="61"/>
      <w:bookmarkEnd w:id="62"/>
      <w:bookmarkEnd w:id="63"/>
    </w:p>
    <w:p w14:paraId="59B8B9E8" w14:textId="77777777" w:rsidR="00CF4EBF" w:rsidRPr="00C86AC4" w:rsidRDefault="00297500" w:rsidP="00B32155">
      <w:pPr>
        <w:spacing w:before="120" w:after="120"/>
        <w:rPr>
          <w:rFonts w:ascii="Arial" w:eastAsia="Calibri" w:hAnsi="Arial" w:cs="Arial"/>
          <w:sz w:val="22"/>
          <w:szCs w:val="22"/>
        </w:rPr>
      </w:pPr>
      <w:r w:rsidRPr="00C86AC4">
        <w:rPr>
          <w:rFonts w:ascii="Arial" w:eastAsia="Calibri" w:hAnsi="Arial" w:cs="Arial"/>
          <w:sz w:val="22"/>
          <w:szCs w:val="22"/>
        </w:rPr>
        <w:t>A S</w:t>
      </w:r>
      <w:r w:rsidR="00CF4EBF" w:rsidRPr="00C86AC4">
        <w:rPr>
          <w:rFonts w:ascii="Arial" w:eastAsia="Calibri" w:hAnsi="Arial" w:cs="Arial"/>
          <w:sz w:val="22"/>
          <w:szCs w:val="22"/>
        </w:rPr>
        <w:t xml:space="preserve">tudent </w:t>
      </w:r>
      <w:r w:rsidR="00780FCA" w:rsidRPr="00C86AC4">
        <w:rPr>
          <w:rFonts w:ascii="Arial" w:eastAsia="Calibri" w:hAnsi="Arial" w:cs="Arial"/>
          <w:sz w:val="22"/>
          <w:szCs w:val="22"/>
        </w:rPr>
        <w:t xml:space="preserve">participating in a Mobility Project </w:t>
      </w:r>
      <w:r w:rsidR="00CF4EBF" w:rsidRPr="00C86AC4">
        <w:rPr>
          <w:rFonts w:ascii="Arial" w:eastAsia="Calibri" w:hAnsi="Arial" w:cs="Arial"/>
          <w:sz w:val="22"/>
          <w:szCs w:val="22"/>
        </w:rPr>
        <w:t xml:space="preserve">must: </w:t>
      </w:r>
    </w:p>
    <w:p w14:paraId="1EC0D436" w14:textId="77777777" w:rsidR="00CF4EBF" w:rsidRPr="00C86AC4"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be</w:t>
      </w:r>
      <w:proofErr w:type="gramEnd"/>
      <w:r w:rsidRPr="00C86AC4">
        <w:rPr>
          <w:rFonts w:ascii="Arial" w:hAnsi="Arial" w:cs="Arial"/>
          <w:sz w:val="22"/>
          <w:szCs w:val="22"/>
          <w:lang w:eastAsia="ja-JP"/>
        </w:rPr>
        <w:t xml:space="preserve"> an Australian citizen. </w:t>
      </w:r>
      <w:r w:rsidR="00825702" w:rsidRPr="00C86AC4">
        <w:rPr>
          <w:rFonts w:ascii="Arial" w:hAnsi="Arial" w:cs="Arial"/>
          <w:sz w:val="22"/>
          <w:szCs w:val="22"/>
          <w:lang w:eastAsia="ja-JP"/>
        </w:rPr>
        <w:t xml:space="preserve">Students </w:t>
      </w:r>
      <w:r w:rsidR="0093002B" w:rsidRPr="00C86AC4">
        <w:rPr>
          <w:rFonts w:ascii="Arial" w:hAnsi="Arial" w:cs="Arial"/>
          <w:sz w:val="22"/>
          <w:szCs w:val="22"/>
          <w:lang w:eastAsia="ja-JP"/>
        </w:rPr>
        <w:t xml:space="preserve">cannot </w:t>
      </w:r>
      <w:r w:rsidR="00167E56" w:rsidRPr="00C86AC4">
        <w:rPr>
          <w:rFonts w:ascii="Arial" w:hAnsi="Arial" w:cs="Arial"/>
          <w:sz w:val="22"/>
          <w:szCs w:val="22"/>
          <w:lang w:eastAsia="ja-JP"/>
        </w:rPr>
        <w:t xml:space="preserve">receive a Student Grant </w:t>
      </w:r>
      <w:r w:rsidR="004D2D86" w:rsidRPr="00C86AC4">
        <w:rPr>
          <w:rFonts w:ascii="Arial" w:hAnsi="Arial" w:cs="Arial"/>
          <w:sz w:val="22"/>
          <w:szCs w:val="22"/>
          <w:lang w:eastAsia="ja-JP"/>
        </w:rPr>
        <w:t xml:space="preserve">to </w:t>
      </w:r>
      <w:r w:rsidR="0093002B" w:rsidRPr="00C86AC4">
        <w:rPr>
          <w:rFonts w:ascii="Arial" w:hAnsi="Arial" w:cs="Arial"/>
          <w:sz w:val="22"/>
          <w:szCs w:val="22"/>
          <w:lang w:eastAsia="ja-JP"/>
        </w:rPr>
        <w:t xml:space="preserve">undertake a </w:t>
      </w:r>
      <w:r w:rsidR="000D40F0" w:rsidRPr="00C86AC4">
        <w:rPr>
          <w:rFonts w:ascii="Arial" w:hAnsi="Arial" w:cs="Arial"/>
          <w:sz w:val="22"/>
          <w:szCs w:val="22"/>
          <w:lang w:eastAsia="ja-JP"/>
        </w:rPr>
        <w:t xml:space="preserve">Mobility Project </w:t>
      </w:r>
      <w:r w:rsidR="0093002B" w:rsidRPr="00C86AC4">
        <w:rPr>
          <w:rFonts w:ascii="Arial" w:hAnsi="Arial" w:cs="Arial"/>
          <w:sz w:val="22"/>
          <w:szCs w:val="22"/>
          <w:lang w:eastAsia="ja-JP"/>
        </w:rPr>
        <w:t xml:space="preserve">in a </w:t>
      </w:r>
      <w:r w:rsidR="0022369D" w:rsidRPr="00C86AC4">
        <w:rPr>
          <w:rFonts w:ascii="Arial" w:hAnsi="Arial" w:cs="Arial"/>
          <w:sz w:val="22"/>
          <w:szCs w:val="22"/>
          <w:lang w:eastAsia="ja-JP"/>
        </w:rPr>
        <w:t>Host Location</w:t>
      </w:r>
      <w:r w:rsidR="0093002B" w:rsidRPr="00C86AC4">
        <w:rPr>
          <w:rFonts w:ascii="Arial" w:hAnsi="Arial" w:cs="Arial"/>
          <w:sz w:val="22"/>
          <w:szCs w:val="22"/>
          <w:lang w:eastAsia="ja-JP"/>
        </w:rPr>
        <w:t xml:space="preserve"> in which they </w:t>
      </w:r>
      <w:r w:rsidR="00171A6F" w:rsidRPr="00C86AC4">
        <w:rPr>
          <w:rFonts w:ascii="Arial" w:hAnsi="Arial" w:cs="Arial"/>
          <w:sz w:val="22"/>
          <w:szCs w:val="22"/>
          <w:lang w:eastAsia="ja-JP"/>
        </w:rPr>
        <w:t>have dual citizenship or residency rights</w:t>
      </w:r>
      <w:r w:rsidR="00A57222" w:rsidRPr="00C86AC4">
        <w:rPr>
          <w:rFonts w:ascii="Arial" w:hAnsi="Arial" w:cs="Arial"/>
          <w:sz w:val="22"/>
          <w:szCs w:val="22"/>
          <w:lang w:eastAsia="ja-JP"/>
        </w:rPr>
        <w:t>;</w:t>
      </w:r>
    </w:p>
    <w:p w14:paraId="6699CC05" w14:textId="77777777" w:rsidR="00CF4EBF" w:rsidRPr="00C86AC4"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be enrolled in an on-shore campus of an Australian University throughout the</w:t>
      </w:r>
      <w:r w:rsidR="00AB0288" w:rsidRPr="00C86AC4">
        <w:rPr>
          <w:rFonts w:ascii="Arial" w:hAnsi="Arial" w:cs="Arial"/>
          <w:sz w:val="22"/>
          <w:szCs w:val="22"/>
          <w:lang w:eastAsia="ja-JP"/>
        </w:rPr>
        <w:t xml:space="preserve"> duration of the Mobility Project</w:t>
      </w:r>
      <w:r w:rsidR="00A57222" w:rsidRPr="00C86AC4">
        <w:rPr>
          <w:rFonts w:ascii="Arial" w:hAnsi="Arial" w:cs="Arial"/>
          <w:sz w:val="22"/>
          <w:szCs w:val="22"/>
          <w:lang w:eastAsia="ja-JP"/>
        </w:rPr>
        <w:t>;</w:t>
      </w:r>
      <w:r w:rsidR="00780FCA" w:rsidRPr="00C86AC4">
        <w:rPr>
          <w:rFonts w:ascii="Arial" w:hAnsi="Arial" w:cs="Arial"/>
          <w:sz w:val="22"/>
          <w:szCs w:val="22"/>
          <w:lang w:eastAsia="ja-JP"/>
        </w:rPr>
        <w:t xml:space="preserve"> </w:t>
      </w:r>
    </w:p>
    <w:p w14:paraId="3534C2B2" w14:textId="77777777" w:rsidR="00A51AF5" w:rsidRPr="00C86AC4" w:rsidRDefault="00DE69CB"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be </w:t>
      </w:r>
      <w:r w:rsidR="00CF4EBF" w:rsidRPr="00C86AC4">
        <w:rPr>
          <w:rFonts w:ascii="Arial" w:hAnsi="Arial" w:cs="Arial"/>
          <w:sz w:val="22"/>
          <w:szCs w:val="22"/>
          <w:lang w:eastAsia="ja-JP"/>
        </w:rPr>
        <w:t>undertaking a Bachelor Degree</w:t>
      </w:r>
      <w:r w:rsidR="006137ED" w:rsidRPr="00C86AC4">
        <w:rPr>
          <w:rFonts w:ascii="Arial" w:hAnsi="Arial" w:cs="Arial"/>
          <w:sz w:val="22"/>
          <w:szCs w:val="22"/>
          <w:lang w:eastAsia="ja-JP"/>
        </w:rPr>
        <w:t xml:space="preserve"> </w:t>
      </w:r>
      <w:r w:rsidR="002760BC" w:rsidRPr="00C86AC4">
        <w:rPr>
          <w:rFonts w:ascii="Arial" w:hAnsi="Arial" w:cs="Arial"/>
          <w:sz w:val="22"/>
          <w:szCs w:val="22"/>
          <w:lang w:eastAsia="ja-JP"/>
        </w:rPr>
        <w:t xml:space="preserve">(Level 7) </w:t>
      </w:r>
      <w:r w:rsidR="006137ED" w:rsidRPr="00C86AC4">
        <w:rPr>
          <w:rFonts w:ascii="Arial" w:hAnsi="Arial" w:cs="Arial"/>
          <w:sz w:val="22"/>
          <w:szCs w:val="22"/>
          <w:lang w:eastAsia="ja-JP"/>
        </w:rPr>
        <w:t>or</w:t>
      </w:r>
      <w:r w:rsidR="00CF4EBF" w:rsidRPr="00C86AC4">
        <w:rPr>
          <w:rFonts w:ascii="Arial" w:hAnsi="Arial" w:cs="Arial"/>
          <w:sz w:val="22"/>
          <w:szCs w:val="22"/>
          <w:lang w:eastAsia="ja-JP"/>
        </w:rPr>
        <w:t xml:space="preserve"> Bachelor Honours Degree</w:t>
      </w:r>
      <w:r w:rsidR="002760BC" w:rsidRPr="00C86AC4">
        <w:rPr>
          <w:rFonts w:ascii="Arial" w:hAnsi="Arial" w:cs="Arial"/>
          <w:sz w:val="22"/>
          <w:szCs w:val="22"/>
          <w:lang w:eastAsia="ja-JP"/>
        </w:rPr>
        <w:t xml:space="preserve"> (Level 8)</w:t>
      </w:r>
      <w:r w:rsidR="00A24711" w:rsidRPr="00C86AC4">
        <w:rPr>
          <w:rFonts w:ascii="Arial" w:hAnsi="Arial" w:cs="Arial"/>
          <w:sz w:val="22"/>
          <w:szCs w:val="22"/>
          <w:lang w:eastAsia="ja-JP"/>
        </w:rPr>
        <w:t>,</w:t>
      </w:r>
      <w:r w:rsidR="009924CE" w:rsidRPr="00C86AC4">
        <w:rPr>
          <w:rFonts w:ascii="Arial" w:hAnsi="Arial" w:cs="Arial"/>
          <w:sz w:val="22"/>
          <w:szCs w:val="22"/>
          <w:lang w:eastAsia="ja-JP"/>
        </w:rPr>
        <w:t xml:space="preserve"> as defined by the Australian Qualifications Framework</w:t>
      </w:r>
      <w:r w:rsidR="009924CE" w:rsidRPr="00C86AC4">
        <w:rPr>
          <w:rStyle w:val="FootnoteReference"/>
          <w:rFonts w:ascii="Arial" w:hAnsi="Arial" w:cs="Arial"/>
          <w:sz w:val="22"/>
          <w:szCs w:val="22"/>
          <w:lang w:eastAsia="ja-JP"/>
        </w:rPr>
        <w:footnoteReference w:id="5"/>
      </w:r>
      <w:r w:rsidR="00CF4EBF" w:rsidRPr="00C86AC4">
        <w:rPr>
          <w:rFonts w:ascii="Arial" w:hAnsi="Arial" w:cs="Arial"/>
          <w:sz w:val="22"/>
          <w:szCs w:val="22"/>
          <w:lang w:eastAsia="ja-JP"/>
        </w:rPr>
        <w:t xml:space="preserve"> at the commencement of the</w:t>
      </w:r>
      <w:r w:rsidR="00774A07" w:rsidRPr="00C86AC4">
        <w:rPr>
          <w:rFonts w:ascii="Arial" w:hAnsi="Arial" w:cs="Arial"/>
          <w:sz w:val="22"/>
          <w:szCs w:val="22"/>
          <w:lang w:eastAsia="ja-JP"/>
        </w:rPr>
        <w:t>ir</w:t>
      </w:r>
      <w:r w:rsidR="00A57222" w:rsidRPr="00C86AC4">
        <w:rPr>
          <w:rFonts w:ascii="Arial" w:hAnsi="Arial" w:cs="Arial"/>
          <w:sz w:val="22"/>
          <w:szCs w:val="22"/>
          <w:lang w:eastAsia="ja-JP"/>
        </w:rPr>
        <w:t xml:space="preserve"> Mobility Project;</w:t>
      </w:r>
    </w:p>
    <w:p w14:paraId="441DE933" w14:textId="77777777" w:rsidR="00A57222" w:rsidRPr="00C86AC4" w:rsidRDefault="0034632E" w:rsidP="00A57222">
      <w:pPr>
        <w:numPr>
          <w:ilvl w:val="0"/>
          <w:numId w:val="12"/>
        </w:numPr>
        <w:shd w:val="clear" w:color="auto" w:fill="FFFFFF"/>
        <w:tabs>
          <w:tab w:val="num" w:pos="284"/>
        </w:tabs>
        <w:snapToGrid w:val="0"/>
        <w:spacing w:before="120" w:after="120"/>
        <w:ind w:left="714" w:hanging="357"/>
        <w:rPr>
          <w:rFonts w:ascii="Calibri" w:hAnsi="Calibri" w:cs="Calibri"/>
        </w:rPr>
      </w:pPr>
      <w:r w:rsidRPr="00C86AC4">
        <w:rPr>
          <w:rFonts w:ascii="Arial" w:hAnsi="Arial" w:cs="Arial"/>
          <w:sz w:val="22"/>
          <w:szCs w:val="22"/>
          <w:lang w:eastAsia="ja-JP"/>
        </w:rPr>
        <w:t>b</w:t>
      </w:r>
      <w:r w:rsidR="00C70DD6" w:rsidRPr="00C86AC4">
        <w:rPr>
          <w:rFonts w:ascii="Arial" w:hAnsi="Arial" w:cs="Arial"/>
          <w:sz w:val="22"/>
          <w:szCs w:val="22"/>
          <w:lang w:eastAsia="ja-JP"/>
        </w:rPr>
        <w:t>e between 18 and 28 years of age at the commencement of their Mobility Project</w:t>
      </w:r>
      <w:r w:rsidR="005C0EE1" w:rsidRPr="00C86AC4">
        <w:rPr>
          <w:rFonts w:ascii="Arial" w:hAnsi="Arial" w:cs="Arial"/>
          <w:sz w:val="22"/>
          <w:szCs w:val="22"/>
          <w:lang w:eastAsia="ja-JP"/>
        </w:rPr>
        <w:t>, except as outlined in 3.2.1</w:t>
      </w:r>
      <w:r w:rsidR="00A57222" w:rsidRPr="00C86AC4">
        <w:rPr>
          <w:rFonts w:ascii="Arial" w:hAnsi="Arial" w:cs="Arial"/>
          <w:sz w:val="22"/>
          <w:szCs w:val="22"/>
          <w:lang w:eastAsia="ja-JP"/>
        </w:rPr>
        <w:t>;</w:t>
      </w:r>
      <w:r w:rsidR="00B10AE0" w:rsidRPr="00C86AC4">
        <w:rPr>
          <w:rFonts w:ascii="Arial" w:hAnsi="Arial" w:cs="Arial"/>
          <w:sz w:val="22"/>
          <w:szCs w:val="22"/>
          <w:lang w:eastAsia="ja-JP"/>
        </w:rPr>
        <w:t xml:space="preserve"> </w:t>
      </w:r>
    </w:p>
    <w:p w14:paraId="4A882EC1" w14:textId="77777777" w:rsidR="001C07E1" w:rsidRPr="00C86AC4" w:rsidRDefault="002B6B3D" w:rsidP="00A57222">
      <w:pPr>
        <w:numPr>
          <w:ilvl w:val="0"/>
          <w:numId w:val="12"/>
        </w:numPr>
        <w:shd w:val="clear" w:color="auto" w:fill="FFFFFF"/>
        <w:tabs>
          <w:tab w:val="num" w:pos="284"/>
        </w:tabs>
        <w:snapToGrid w:val="0"/>
        <w:spacing w:before="120" w:after="120"/>
        <w:ind w:left="714" w:hanging="357"/>
        <w:rPr>
          <w:rFonts w:ascii="Calibri" w:hAnsi="Calibri" w:cs="Calibri"/>
        </w:rPr>
      </w:pPr>
      <w:r w:rsidRPr="00C86AC4">
        <w:rPr>
          <w:rFonts w:ascii="Arial" w:hAnsi="Arial" w:cs="Arial"/>
          <w:sz w:val="22"/>
          <w:szCs w:val="22"/>
          <w:lang w:eastAsia="ja-JP"/>
        </w:rPr>
        <w:t xml:space="preserve">not have already commenced a period of overseas study in the same </w:t>
      </w:r>
      <w:r w:rsidR="0022369D" w:rsidRPr="00C86AC4">
        <w:rPr>
          <w:rFonts w:ascii="Arial" w:hAnsi="Arial" w:cs="Arial"/>
          <w:sz w:val="22"/>
          <w:szCs w:val="22"/>
          <w:lang w:eastAsia="ja-JP"/>
        </w:rPr>
        <w:t>Host Location</w:t>
      </w:r>
      <w:r w:rsidRPr="00C86AC4">
        <w:rPr>
          <w:rFonts w:ascii="Arial" w:hAnsi="Arial" w:cs="Arial"/>
          <w:sz w:val="22"/>
          <w:szCs w:val="22"/>
          <w:lang w:eastAsia="ja-JP"/>
        </w:rPr>
        <w:t xml:space="preserve"> as the Mobility Project</w:t>
      </w:r>
      <w:r w:rsidR="00A57222" w:rsidRPr="00C86AC4">
        <w:rPr>
          <w:rFonts w:ascii="Arial" w:hAnsi="Arial" w:cs="Arial"/>
          <w:sz w:val="22"/>
          <w:szCs w:val="22"/>
          <w:lang w:eastAsia="ja-JP"/>
        </w:rPr>
        <w:t>;</w:t>
      </w:r>
      <w:r w:rsidR="001C07E1" w:rsidRPr="00C86AC4">
        <w:rPr>
          <w:rFonts w:ascii="Arial" w:hAnsi="Arial" w:cs="Arial"/>
          <w:sz w:val="22"/>
          <w:szCs w:val="22"/>
          <w:lang w:eastAsia="ja-JP"/>
        </w:rPr>
        <w:t xml:space="preserve"> </w:t>
      </w:r>
      <w:r w:rsidR="00A57222" w:rsidRPr="00C86AC4">
        <w:rPr>
          <w:rFonts w:ascii="Arial" w:hAnsi="Arial" w:cs="Arial"/>
          <w:sz w:val="22"/>
          <w:szCs w:val="22"/>
          <w:lang w:eastAsia="ja-JP"/>
        </w:rPr>
        <w:t>and</w:t>
      </w:r>
    </w:p>
    <w:p w14:paraId="65768B29" w14:textId="77777777" w:rsidR="00C70DD6" w:rsidRPr="00C86AC4" w:rsidRDefault="00C70DD6"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not</w:t>
      </w:r>
      <w:proofErr w:type="gramEnd"/>
      <w:r w:rsidRPr="00C86AC4">
        <w:rPr>
          <w:rFonts w:ascii="Arial" w:hAnsi="Arial" w:cs="Arial"/>
          <w:sz w:val="22"/>
          <w:szCs w:val="22"/>
          <w:lang w:eastAsia="ja-JP"/>
        </w:rPr>
        <w:t xml:space="preserve"> receive more than one short-term and one </w:t>
      </w:r>
      <w:r w:rsidR="0022369D" w:rsidRPr="00C86AC4">
        <w:rPr>
          <w:rFonts w:ascii="Arial" w:hAnsi="Arial" w:cs="Arial"/>
          <w:sz w:val="22"/>
          <w:szCs w:val="22"/>
          <w:lang w:eastAsia="ja-JP"/>
        </w:rPr>
        <w:t>Semester</w:t>
      </w:r>
      <w:r w:rsidRPr="00C86AC4">
        <w:rPr>
          <w:rFonts w:ascii="Arial" w:hAnsi="Arial" w:cs="Arial"/>
          <w:sz w:val="22"/>
          <w:szCs w:val="22"/>
          <w:lang w:eastAsia="ja-JP"/>
        </w:rPr>
        <w:t xml:space="preserve"> grant (with or without an internship) during their</w:t>
      </w:r>
      <w:r w:rsidR="00D41C21" w:rsidRPr="00C86AC4">
        <w:rPr>
          <w:rFonts w:ascii="Arial" w:hAnsi="Arial" w:cs="Arial"/>
          <w:sz w:val="22"/>
          <w:szCs w:val="22"/>
          <w:lang w:eastAsia="ja-JP"/>
        </w:rPr>
        <w:t xml:space="preserve"> Australian course of study.</w:t>
      </w:r>
      <w:r w:rsidR="005F6896" w:rsidRPr="00C86AC4">
        <w:rPr>
          <w:rStyle w:val="FootnoteReference"/>
          <w:rFonts w:ascii="Arial" w:hAnsi="Arial" w:cs="Arial"/>
          <w:sz w:val="22"/>
          <w:szCs w:val="22"/>
          <w:lang w:eastAsia="ja-JP"/>
        </w:rPr>
        <w:footnoteReference w:id="6"/>
      </w:r>
    </w:p>
    <w:p w14:paraId="0FC59710" w14:textId="77777777" w:rsidR="005C0EE1" w:rsidRPr="00C86AC4" w:rsidRDefault="005C0EE1" w:rsidP="007979B2">
      <w:pPr>
        <w:pStyle w:val="Heading3"/>
        <w:spacing w:before="240" w:after="120"/>
        <w:rPr>
          <w:rFonts w:eastAsia="MS Gothic"/>
        </w:rPr>
      </w:pPr>
      <w:bookmarkStart w:id="64" w:name="_Toc505776794"/>
      <w:r w:rsidRPr="00C86AC4">
        <w:rPr>
          <w:rFonts w:eastAsia="MS Gothic"/>
        </w:rPr>
        <w:t>Age requirement</w:t>
      </w:r>
      <w:bookmarkEnd w:id="64"/>
    </w:p>
    <w:p w14:paraId="2A40FB42" w14:textId="65A638F3" w:rsidR="008264C0" w:rsidRPr="00C86AC4" w:rsidRDefault="00A7353D" w:rsidP="00B32155">
      <w:pPr>
        <w:spacing w:before="120" w:after="120"/>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At least </w:t>
      </w:r>
      <w:r w:rsidR="008064C1" w:rsidRPr="00C86AC4">
        <w:rPr>
          <w:rFonts w:ascii="Arial" w:eastAsia="MS Gothic" w:hAnsi="Arial"/>
          <w:color w:val="000000"/>
          <w:spacing w:val="-2"/>
          <w:kern w:val="28"/>
          <w:sz w:val="22"/>
          <w:szCs w:val="52"/>
          <w:lang w:eastAsia="en-US"/>
        </w:rPr>
        <w:t>7</w:t>
      </w:r>
      <w:r w:rsidRPr="00C86AC4">
        <w:rPr>
          <w:rFonts w:ascii="Arial" w:eastAsia="MS Gothic" w:hAnsi="Arial"/>
          <w:color w:val="000000"/>
          <w:spacing w:val="-2"/>
          <w:kern w:val="28"/>
          <w:sz w:val="22"/>
          <w:szCs w:val="52"/>
          <w:lang w:eastAsia="en-US"/>
        </w:rPr>
        <w:t>0 per cent of Students participating in any given Mobility Project must be aged 18 to 28 inclusive at the commencement of the</w:t>
      </w:r>
      <w:r w:rsidR="00831FB1" w:rsidRPr="00C86AC4">
        <w:rPr>
          <w:rFonts w:ascii="Arial" w:eastAsia="MS Gothic" w:hAnsi="Arial"/>
          <w:color w:val="000000"/>
          <w:spacing w:val="-2"/>
          <w:kern w:val="28"/>
          <w:sz w:val="22"/>
          <w:szCs w:val="52"/>
          <w:lang w:eastAsia="en-US"/>
        </w:rPr>
        <w:t>ir</w:t>
      </w:r>
      <w:r w:rsidRPr="00C86AC4">
        <w:rPr>
          <w:rFonts w:ascii="Arial" w:eastAsia="MS Gothic" w:hAnsi="Arial"/>
          <w:color w:val="000000"/>
          <w:spacing w:val="-2"/>
          <w:kern w:val="28"/>
          <w:sz w:val="22"/>
          <w:szCs w:val="52"/>
          <w:lang w:eastAsia="en-US"/>
        </w:rPr>
        <w:t xml:space="preserve"> Mobility Project</w:t>
      </w:r>
      <w:r w:rsidR="00D354D8" w:rsidRPr="00C86AC4">
        <w:rPr>
          <w:rFonts w:ascii="Arial" w:eastAsia="MS Gothic" w:hAnsi="Arial"/>
          <w:color w:val="000000"/>
          <w:spacing w:val="-2"/>
          <w:kern w:val="28"/>
          <w:sz w:val="22"/>
          <w:szCs w:val="52"/>
          <w:lang w:eastAsia="en-US"/>
        </w:rPr>
        <w:t>.</w:t>
      </w:r>
      <w:r w:rsidR="006B1F39" w:rsidRPr="00C86AC4">
        <w:rPr>
          <w:rFonts w:ascii="Arial" w:eastAsia="MS Gothic" w:hAnsi="Arial"/>
          <w:color w:val="000000"/>
          <w:spacing w:val="-2"/>
          <w:kern w:val="28"/>
          <w:sz w:val="22"/>
          <w:szCs w:val="52"/>
          <w:lang w:eastAsia="en-US"/>
        </w:rPr>
        <w:t xml:space="preserve"> </w:t>
      </w:r>
      <w:r w:rsidR="00051E2A" w:rsidRPr="00C86AC4">
        <w:rPr>
          <w:rFonts w:ascii="Arial" w:eastAsia="MS Gothic" w:hAnsi="Arial"/>
          <w:color w:val="000000"/>
          <w:spacing w:val="-2"/>
          <w:kern w:val="28"/>
          <w:sz w:val="22"/>
          <w:szCs w:val="52"/>
          <w:lang w:eastAsia="en-US"/>
        </w:rPr>
        <w:t xml:space="preserve">Indigenous students aged over 28 are not subject to this </w:t>
      </w:r>
      <w:r w:rsidR="006136F9" w:rsidRPr="00C86AC4">
        <w:rPr>
          <w:rFonts w:ascii="Arial" w:eastAsia="MS Gothic" w:hAnsi="Arial"/>
          <w:color w:val="000000"/>
          <w:spacing w:val="-2"/>
          <w:kern w:val="28"/>
          <w:sz w:val="22"/>
          <w:szCs w:val="52"/>
          <w:lang w:eastAsia="en-US"/>
        </w:rPr>
        <w:t>requirement</w:t>
      </w:r>
      <w:r w:rsidR="00051E2A" w:rsidRPr="00C86AC4">
        <w:rPr>
          <w:rFonts w:ascii="Arial" w:eastAsia="MS Gothic" w:hAnsi="Arial"/>
          <w:color w:val="000000"/>
          <w:spacing w:val="-2"/>
          <w:kern w:val="28"/>
          <w:sz w:val="22"/>
          <w:szCs w:val="52"/>
          <w:lang w:eastAsia="en-US"/>
        </w:rPr>
        <w:t xml:space="preserve">, and for the purposes of calculating the 70 per cent, are to </w:t>
      </w:r>
      <w:proofErr w:type="gramStart"/>
      <w:r w:rsidR="00051E2A" w:rsidRPr="00C86AC4">
        <w:rPr>
          <w:rFonts w:ascii="Arial" w:eastAsia="MS Gothic" w:hAnsi="Arial"/>
          <w:color w:val="000000"/>
          <w:spacing w:val="-2"/>
          <w:kern w:val="28"/>
          <w:sz w:val="22"/>
          <w:szCs w:val="52"/>
          <w:lang w:eastAsia="en-US"/>
        </w:rPr>
        <w:t>be counted</w:t>
      </w:r>
      <w:proofErr w:type="gramEnd"/>
      <w:r w:rsidR="00051E2A" w:rsidRPr="00C86AC4">
        <w:rPr>
          <w:rFonts w:ascii="Arial" w:eastAsia="MS Gothic" w:hAnsi="Arial"/>
          <w:color w:val="000000"/>
          <w:spacing w:val="-2"/>
          <w:kern w:val="28"/>
          <w:sz w:val="22"/>
          <w:szCs w:val="52"/>
          <w:lang w:eastAsia="en-US"/>
        </w:rPr>
        <w:t xml:space="preserve"> as students aged under 28. </w:t>
      </w:r>
      <w:r w:rsidR="002B2374" w:rsidRPr="00C86AC4">
        <w:rPr>
          <w:rFonts w:ascii="Arial" w:eastAsia="MS Gothic" w:hAnsi="Arial"/>
          <w:color w:val="000000"/>
          <w:spacing w:val="-2"/>
          <w:kern w:val="28"/>
          <w:sz w:val="22"/>
          <w:szCs w:val="52"/>
          <w:lang w:eastAsia="en-US"/>
        </w:rPr>
        <w:t xml:space="preserve">Funding Recipients </w:t>
      </w:r>
      <w:r w:rsidR="00B81CE4" w:rsidRPr="00C86AC4">
        <w:rPr>
          <w:rFonts w:ascii="Arial" w:eastAsia="MS Gothic" w:hAnsi="Arial"/>
          <w:color w:val="000000"/>
          <w:spacing w:val="-2"/>
          <w:kern w:val="28"/>
          <w:sz w:val="22"/>
          <w:szCs w:val="52"/>
          <w:lang w:eastAsia="en-US"/>
        </w:rPr>
        <w:t xml:space="preserve">having difficulty filling places on Mobility Projects due to age requirements may make a case to </w:t>
      </w:r>
      <w:r w:rsidR="00782E1E" w:rsidRPr="00C86AC4">
        <w:rPr>
          <w:rFonts w:ascii="Arial" w:eastAsia="MS Gothic" w:hAnsi="Arial"/>
          <w:color w:val="000000"/>
          <w:spacing w:val="-2"/>
          <w:kern w:val="28"/>
          <w:sz w:val="22"/>
          <w:szCs w:val="52"/>
          <w:lang w:eastAsia="en-US"/>
        </w:rPr>
        <w:t>t</w:t>
      </w:r>
      <w:r w:rsidR="006B1F39" w:rsidRPr="00C86AC4">
        <w:rPr>
          <w:rFonts w:ascii="Arial" w:eastAsia="MS Gothic" w:hAnsi="Arial"/>
          <w:color w:val="000000"/>
          <w:spacing w:val="-2"/>
          <w:kern w:val="28"/>
          <w:sz w:val="22"/>
          <w:szCs w:val="52"/>
          <w:lang w:eastAsia="en-US"/>
        </w:rPr>
        <w:t xml:space="preserve">he Department of Education </w:t>
      </w:r>
      <w:r w:rsidR="00782E1E" w:rsidRPr="00C86AC4">
        <w:rPr>
          <w:rFonts w:ascii="Arial" w:eastAsia="MS Gothic" w:hAnsi="Arial"/>
          <w:color w:val="000000"/>
          <w:spacing w:val="-2"/>
          <w:kern w:val="28"/>
          <w:sz w:val="22"/>
          <w:szCs w:val="52"/>
          <w:lang w:eastAsia="en-US"/>
        </w:rPr>
        <w:t xml:space="preserve">of Training </w:t>
      </w:r>
      <w:r w:rsidR="0089349C" w:rsidRPr="00C86AC4">
        <w:rPr>
          <w:rFonts w:ascii="Arial" w:eastAsia="MS Gothic" w:hAnsi="Arial"/>
          <w:color w:val="000000"/>
          <w:spacing w:val="-2"/>
          <w:kern w:val="28"/>
          <w:sz w:val="22"/>
          <w:szCs w:val="52"/>
          <w:lang w:eastAsia="en-US"/>
        </w:rPr>
        <w:t>for an exemption prior to projects commencing</w:t>
      </w:r>
      <w:r w:rsidR="00FB18AA" w:rsidRPr="00C86AC4">
        <w:rPr>
          <w:rFonts w:ascii="Arial" w:eastAsia="MS Gothic" w:hAnsi="Arial"/>
          <w:color w:val="000000"/>
          <w:spacing w:val="-2"/>
          <w:kern w:val="28"/>
          <w:sz w:val="22"/>
          <w:szCs w:val="52"/>
          <w:lang w:eastAsia="en-US"/>
        </w:rPr>
        <w:t>.</w:t>
      </w:r>
      <w:r w:rsidR="0089349C" w:rsidRPr="00C86AC4">
        <w:rPr>
          <w:rFonts w:ascii="Arial" w:eastAsia="MS Gothic" w:hAnsi="Arial"/>
          <w:color w:val="000000"/>
          <w:spacing w:val="-2"/>
          <w:kern w:val="28"/>
          <w:sz w:val="22"/>
          <w:szCs w:val="52"/>
          <w:lang w:eastAsia="en-US"/>
        </w:rPr>
        <w:t xml:space="preserve"> These </w:t>
      </w:r>
      <w:proofErr w:type="gramStart"/>
      <w:r w:rsidR="0089349C" w:rsidRPr="00C86AC4">
        <w:rPr>
          <w:rFonts w:ascii="Arial" w:eastAsia="MS Gothic" w:hAnsi="Arial"/>
          <w:color w:val="000000"/>
          <w:spacing w:val="-2"/>
          <w:kern w:val="28"/>
          <w:sz w:val="22"/>
          <w:szCs w:val="52"/>
          <w:lang w:eastAsia="en-US"/>
        </w:rPr>
        <w:t>will be considered</w:t>
      </w:r>
      <w:proofErr w:type="gramEnd"/>
      <w:r w:rsidR="0089349C" w:rsidRPr="00C86AC4">
        <w:rPr>
          <w:rFonts w:ascii="Arial" w:eastAsia="MS Gothic" w:hAnsi="Arial"/>
          <w:color w:val="000000"/>
          <w:spacing w:val="-2"/>
          <w:kern w:val="28"/>
          <w:sz w:val="22"/>
          <w:szCs w:val="52"/>
          <w:lang w:eastAsia="en-US"/>
        </w:rPr>
        <w:t xml:space="preserve"> on a case-by-case basis.</w:t>
      </w:r>
    </w:p>
    <w:p w14:paraId="19F3E088" w14:textId="34E39D8A" w:rsidR="006137ED" w:rsidRPr="00C86AC4" w:rsidRDefault="002B2374" w:rsidP="00B32155">
      <w:pPr>
        <w:spacing w:before="120" w:after="120"/>
        <w:rPr>
          <w:rFonts w:ascii="Arial" w:hAnsi="Arial" w:cs="Calibri"/>
          <w:spacing w:val="-3"/>
          <w:sz w:val="22"/>
          <w:szCs w:val="24"/>
          <w:lang w:eastAsia="en-US"/>
        </w:rPr>
      </w:pPr>
      <w:r w:rsidRPr="00C86AC4">
        <w:rPr>
          <w:rFonts w:ascii="Arial" w:hAnsi="Arial" w:cs="Calibri"/>
          <w:spacing w:val="-3"/>
          <w:sz w:val="22"/>
          <w:szCs w:val="24"/>
          <w:lang w:eastAsia="en-US"/>
        </w:rPr>
        <w:t xml:space="preserve">Funding Recipients </w:t>
      </w:r>
      <w:r w:rsidR="006137ED" w:rsidRPr="00C86AC4">
        <w:rPr>
          <w:rFonts w:ascii="Arial" w:hAnsi="Arial" w:cs="Calibri"/>
          <w:spacing w:val="-3"/>
          <w:sz w:val="22"/>
          <w:szCs w:val="24"/>
          <w:lang w:eastAsia="en-US"/>
        </w:rPr>
        <w:t xml:space="preserve">are </w:t>
      </w:r>
      <w:r w:rsidR="007E7162" w:rsidRPr="00C86AC4">
        <w:rPr>
          <w:rFonts w:ascii="Arial" w:hAnsi="Arial" w:cs="Calibri"/>
          <w:spacing w:val="-3"/>
          <w:sz w:val="22"/>
          <w:szCs w:val="24"/>
          <w:lang w:eastAsia="en-US"/>
        </w:rPr>
        <w:t xml:space="preserve">strongly </w:t>
      </w:r>
      <w:r w:rsidR="006137ED" w:rsidRPr="00C86AC4">
        <w:rPr>
          <w:rFonts w:ascii="Arial" w:hAnsi="Arial" w:cs="Calibri"/>
          <w:spacing w:val="-3"/>
          <w:sz w:val="22"/>
          <w:szCs w:val="24"/>
          <w:lang w:eastAsia="en-US"/>
        </w:rPr>
        <w:t xml:space="preserve">encouraged to actively support the participation of </w:t>
      </w:r>
      <w:r w:rsidR="000F26EC" w:rsidRPr="00C86AC4">
        <w:rPr>
          <w:rFonts w:ascii="Arial" w:hAnsi="Arial" w:cs="Calibri"/>
          <w:spacing w:val="-3"/>
          <w:sz w:val="22"/>
          <w:szCs w:val="24"/>
          <w:lang w:eastAsia="en-US"/>
        </w:rPr>
        <w:t xml:space="preserve">a diverse range of </w:t>
      </w:r>
      <w:r w:rsidR="0042177B" w:rsidRPr="00C86AC4">
        <w:rPr>
          <w:rFonts w:ascii="Arial" w:hAnsi="Arial" w:cs="Calibri"/>
          <w:spacing w:val="-3"/>
          <w:sz w:val="22"/>
          <w:szCs w:val="24"/>
          <w:lang w:eastAsia="en-US"/>
        </w:rPr>
        <w:t>s</w:t>
      </w:r>
      <w:r w:rsidR="006137ED" w:rsidRPr="00C86AC4">
        <w:rPr>
          <w:rFonts w:ascii="Arial" w:hAnsi="Arial" w:cs="Calibri"/>
          <w:spacing w:val="-3"/>
          <w:sz w:val="22"/>
          <w:szCs w:val="24"/>
          <w:lang w:eastAsia="en-US"/>
        </w:rPr>
        <w:t xml:space="preserve">tudents </w:t>
      </w:r>
      <w:r w:rsidR="000F26EC" w:rsidRPr="00C86AC4">
        <w:rPr>
          <w:rFonts w:ascii="Arial" w:hAnsi="Arial" w:cs="Calibri"/>
          <w:spacing w:val="-3"/>
          <w:sz w:val="22"/>
          <w:szCs w:val="24"/>
          <w:lang w:eastAsia="en-US"/>
        </w:rPr>
        <w:t>in Mobility P</w:t>
      </w:r>
      <w:r w:rsidR="00763D7A" w:rsidRPr="00C86AC4">
        <w:rPr>
          <w:rFonts w:ascii="Arial" w:hAnsi="Arial" w:cs="Calibri"/>
          <w:spacing w:val="-3"/>
          <w:sz w:val="22"/>
          <w:szCs w:val="24"/>
          <w:lang w:eastAsia="en-US"/>
        </w:rPr>
        <w:t>rojects including those with a D</w:t>
      </w:r>
      <w:r w:rsidR="000F26EC" w:rsidRPr="00C86AC4">
        <w:rPr>
          <w:rFonts w:ascii="Arial" w:hAnsi="Arial" w:cs="Calibri"/>
          <w:spacing w:val="-3"/>
          <w:sz w:val="22"/>
          <w:szCs w:val="24"/>
          <w:lang w:eastAsia="en-US"/>
        </w:rPr>
        <w:t>isability, Aboriginal or Torres Strait Islander</w:t>
      </w:r>
      <w:r w:rsidR="00A72608" w:rsidRPr="00C86AC4">
        <w:rPr>
          <w:rFonts w:ascii="Arial" w:hAnsi="Arial" w:cs="Calibri"/>
          <w:spacing w:val="-3"/>
          <w:sz w:val="22"/>
          <w:szCs w:val="24"/>
          <w:lang w:eastAsia="en-US"/>
        </w:rPr>
        <w:t xml:space="preserve"> </w:t>
      </w:r>
      <w:r w:rsidR="00A72608" w:rsidRPr="00C86AC4">
        <w:rPr>
          <w:rFonts w:ascii="Arial" w:hAnsi="Arial" w:cs="Calibri"/>
          <w:spacing w:val="-3"/>
          <w:sz w:val="22"/>
          <w:szCs w:val="24"/>
          <w:lang w:eastAsia="en-US"/>
        </w:rPr>
        <w:lastRenderedPageBreak/>
        <w:t>students and</w:t>
      </w:r>
      <w:r w:rsidR="001731CF" w:rsidRPr="00C86AC4">
        <w:rPr>
          <w:rFonts w:ascii="Arial" w:hAnsi="Arial" w:cs="Calibri"/>
          <w:spacing w:val="-3"/>
          <w:sz w:val="22"/>
          <w:szCs w:val="24"/>
          <w:lang w:eastAsia="en-US"/>
        </w:rPr>
        <w:t xml:space="preserve"> </w:t>
      </w:r>
      <w:r w:rsidR="00A72608" w:rsidRPr="00C86AC4">
        <w:rPr>
          <w:rFonts w:ascii="Arial" w:hAnsi="Arial" w:cs="Calibri"/>
          <w:spacing w:val="-3"/>
          <w:sz w:val="22"/>
          <w:szCs w:val="24"/>
          <w:lang w:eastAsia="en-US"/>
        </w:rPr>
        <w:t xml:space="preserve">students </w:t>
      </w:r>
      <w:r w:rsidR="006137ED" w:rsidRPr="00C86AC4">
        <w:rPr>
          <w:rFonts w:ascii="Arial" w:hAnsi="Arial" w:cs="Calibri"/>
          <w:spacing w:val="-3"/>
          <w:sz w:val="22"/>
          <w:szCs w:val="24"/>
          <w:lang w:eastAsia="en-US"/>
        </w:rPr>
        <w:t xml:space="preserve">from </w:t>
      </w:r>
      <w:r w:rsidR="0022369D" w:rsidRPr="00C86AC4">
        <w:rPr>
          <w:rFonts w:ascii="Arial" w:hAnsi="Arial" w:cs="Calibri"/>
          <w:spacing w:val="-3"/>
          <w:sz w:val="22"/>
          <w:szCs w:val="24"/>
          <w:lang w:eastAsia="en-US"/>
        </w:rPr>
        <w:t>Low Socio-economic Status</w:t>
      </w:r>
      <w:r w:rsidR="005F6896" w:rsidRPr="00C86AC4">
        <w:rPr>
          <w:rFonts w:ascii="Arial" w:hAnsi="Arial" w:cs="Calibri"/>
          <w:spacing w:val="-3"/>
          <w:sz w:val="22"/>
          <w:szCs w:val="24"/>
          <w:lang w:eastAsia="en-US"/>
        </w:rPr>
        <w:t xml:space="preserve"> </w:t>
      </w:r>
      <w:r w:rsidR="006137ED" w:rsidRPr="00C86AC4">
        <w:rPr>
          <w:rFonts w:ascii="Arial" w:hAnsi="Arial" w:cs="Calibri"/>
          <w:spacing w:val="-3"/>
          <w:sz w:val="22"/>
          <w:szCs w:val="24"/>
          <w:lang w:eastAsia="en-US"/>
        </w:rPr>
        <w:t>(SES) backgrounds</w:t>
      </w:r>
      <w:r w:rsidR="004048E5" w:rsidRPr="00C86AC4">
        <w:rPr>
          <w:rFonts w:ascii="Arial" w:hAnsi="Arial" w:cs="Calibri"/>
          <w:spacing w:val="-3"/>
          <w:sz w:val="22"/>
          <w:szCs w:val="24"/>
          <w:lang w:eastAsia="en-US"/>
        </w:rPr>
        <w:t>.</w:t>
      </w:r>
      <w:r w:rsidR="001731CF" w:rsidRPr="00C86AC4">
        <w:rPr>
          <w:rStyle w:val="FootnoteReference"/>
          <w:rFonts w:ascii="Arial" w:hAnsi="Arial" w:cs="Calibri"/>
          <w:spacing w:val="-3"/>
          <w:sz w:val="22"/>
          <w:szCs w:val="24"/>
          <w:lang w:eastAsia="en-US"/>
        </w:rPr>
        <w:footnoteReference w:id="7"/>
      </w:r>
      <w:r w:rsidR="007A542B" w:rsidRPr="00C86AC4">
        <w:rPr>
          <w:rFonts w:ascii="Arial" w:hAnsi="Arial" w:cs="Calibri"/>
          <w:spacing w:val="-3"/>
          <w:sz w:val="22"/>
          <w:szCs w:val="24"/>
          <w:lang w:eastAsia="en-US"/>
        </w:rPr>
        <w:t xml:space="preserve"> </w:t>
      </w:r>
      <w:r w:rsidR="000F26EC" w:rsidRPr="00C86AC4">
        <w:rPr>
          <w:rFonts w:ascii="Arial" w:hAnsi="Arial" w:cs="Calibri"/>
          <w:spacing w:val="-3"/>
          <w:sz w:val="22"/>
          <w:szCs w:val="24"/>
          <w:lang w:eastAsia="en-US"/>
        </w:rPr>
        <w:t xml:space="preserve">This </w:t>
      </w:r>
      <w:r w:rsidR="006137ED" w:rsidRPr="00C86AC4">
        <w:rPr>
          <w:rFonts w:ascii="Arial" w:hAnsi="Arial" w:cs="Calibri"/>
          <w:spacing w:val="-3"/>
          <w:sz w:val="22"/>
          <w:szCs w:val="24"/>
          <w:lang w:eastAsia="en-US"/>
        </w:rPr>
        <w:t>includ</w:t>
      </w:r>
      <w:r w:rsidR="000F26EC" w:rsidRPr="00C86AC4">
        <w:rPr>
          <w:rFonts w:ascii="Arial" w:hAnsi="Arial" w:cs="Calibri"/>
          <w:spacing w:val="-3"/>
          <w:sz w:val="22"/>
          <w:szCs w:val="24"/>
          <w:lang w:eastAsia="en-US"/>
        </w:rPr>
        <w:t>es</w:t>
      </w:r>
      <w:r w:rsidR="006137ED" w:rsidRPr="00C86AC4">
        <w:rPr>
          <w:rFonts w:ascii="Arial" w:hAnsi="Arial" w:cs="Calibri"/>
          <w:spacing w:val="-3"/>
          <w:sz w:val="22"/>
          <w:szCs w:val="24"/>
          <w:lang w:eastAsia="en-US"/>
        </w:rPr>
        <w:t xml:space="preserve"> the provision of</w:t>
      </w:r>
      <w:r w:rsidR="005C0EE1" w:rsidRPr="00C86AC4">
        <w:rPr>
          <w:rFonts w:ascii="Arial" w:hAnsi="Arial" w:cs="Calibri"/>
          <w:spacing w:val="-3"/>
          <w:sz w:val="22"/>
          <w:szCs w:val="24"/>
          <w:lang w:eastAsia="en-US"/>
        </w:rPr>
        <w:t xml:space="preserve"> appropriate support services. </w:t>
      </w:r>
    </w:p>
    <w:p w14:paraId="3BF974CF" w14:textId="77777777" w:rsidR="00CF4EBF" w:rsidRPr="00C86AC4" w:rsidRDefault="00CF4EBF" w:rsidP="007979B2">
      <w:pPr>
        <w:pStyle w:val="Heading2"/>
        <w:spacing w:before="240" w:after="240"/>
        <w:ind w:left="578" w:hanging="578"/>
      </w:pPr>
      <w:bookmarkStart w:id="65" w:name="_Toc409108464"/>
      <w:bookmarkStart w:id="66" w:name="_Toc279581447"/>
      <w:bookmarkStart w:id="67" w:name="_Toc411429631"/>
      <w:bookmarkStart w:id="68" w:name="_Toc505776795"/>
      <w:bookmarkEnd w:id="65"/>
      <w:r w:rsidRPr="00C86AC4">
        <w:t>Mobility Projects</w:t>
      </w:r>
      <w:bookmarkEnd w:id="66"/>
      <w:bookmarkEnd w:id="67"/>
      <w:bookmarkEnd w:id="68"/>
    </w:p>
    <w:p w14:paraId="6C02F3E6" w14:textId="77777777" w:rsidR="00CF4EBF" w:rsidRPr="00C86AC4" w:rsidRDefault="00CF4EBF" w:rsidP="00B32155">
      <w:pPr>
        <w:spacing w:before="120" w:after="120"/>
        <w:rPr>
          <w:rFonts w:ascii="Arial" w:hAnsi="Arial" w:cs="Arial"/>
          <w:sz w:val="22"/>
          <w:szCs w:val="22"/>
          <w:lang w:eastAsia="en-US"/>
        </w:rPr>
      </w:pPr>
      <w:r w:rsidRPr="00C86AC4">
        <w:rPr>
          <w:rFonts w:ascii="Arial" w:hAnsi="Arial" w:cs="Arial"/>
          <w:sz w:val="22"/>
          <w:szCs w:val="22"/>
          <w:lang w:eastAsia="en-US"/>
        </w:rPr>
        <w:t>Mobility Projects must:</w:t>
      </w:r>
    </w:p>
    <w:p w14:paraId="4853C26E" w14:textId="77777777" w:rsidR="005D22E8" w:rsidRPr="00C86AC4" w:rsidRDefault="005D22E8"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comprise </w:t>
      </w:r>
      <w:r w:rsidR="000F26EC" w:rsidRPr="00C86AC4">
        <w:rPr>
          <w:rFonts w:ascii="Arial" w:hAnsi="Arial" w:cs="Arial"/>
          <w:sz w:val="22"/>
          <w:szCs w:val="22"/>
          <w:lang w:eastAsia="ja-JP"/>
        </w:rPr>
        <w:t xml:space="preserve">one or more </w:t>
      </w:r>
      <w:r w:rsidRPr="00C86AC4">
        <w:rPr>
          <w:rFonts w:ascii="Arial" w:hAnsi="Arial" w:cs="Arial"/>
          <w:sz w:val="22"/>
          <w:szCs w:val="22"/>
          <w:lang w:eastAsia="ja-JP"/>
        </w:rPr>
        <w:t>activities listed at Section 2.2</w:t>
      </w:r>
      <w:r w:rsidR="00A57222" w:rsidRPr="00C86AC4">
        <w:rPr>
          <w:rFonts w:ascii="Arial" w:hAnsi="Arial" w:cs="Arial"/>
          <w:sz w:val="22"/>
          <w:szCs w:val="22"/>
          <w:lang w:eastAsia="ja-JP"/>
        </w:rPr>
        <w:t>;</w:t>
      </w:r>
    </w:p>
    <w:p w14:paraId="5056C3D0" w14:textId="77777777" w:rsidR="00A24711" w:rsidRPr="00C86AC4" w:rsidRDefault="00A24711"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be </w:t>
      </w:r>
      <w:r w:rsidR="00731E43" w:rsidRPr="00C86AC4">
        <w:rPr>
          <w:rFonts w:ascii="Arial" w:hAnsi="Arial" w:cs="Arial"/>
          <w:sz w:val="22"/>
          <w:szCs w:val="22"/>
          <w:lang w:eastAsia="ja-JP"/>
        </w:rPr>
        <w:t xml:space="preserve">at least </w:t>
      </w:r>
      <w:r w:rsidRPr="00C86AC4">
        <w:rPr>
          <w:rFonts w:ascii="Arial" w:hAnsi="Arial" w:cs="Arial"/>
          <w:sz w:val="22"/>
          <w:szCs w:val="22"/>
          <w:lang w:eastAsia="ja-JP"/>
        </w:rPr>
        <w:t>two weeks</w:t>
      </w:r>
      <w:r w:rsidR="007A542B" w:rsidRPr="00C86AC4">
        <w:rPr>
          <w:rFonts w:ascii="Arial" w:hAnsi="Arial" w:cs="Arial"/>
          <w:sz w:val="22"/>
          <w:szCs w:val="22"/>
          <w:lang w:eastAsia="ja-JP"/>
        </w:rPr>
        <w:t xml:space="preserve"> (14 days)</w:t>
      </w:r>
      <w:r w:rsidRPr="00C86AC4">
        <w:rPr>
          <w:rFonts w:ascii="Arial" w:hAnsi="Arial" w:cs="Arial"/>
          <w:sz w:val="22"/>
          <w:szCs w:val="22"/>
          <w:lang w:eastAsia="ja-JP"/>
        </w:rPr>
        <w:t xml:space="preserve"> in duration</w:t>
      </w:r>
      <w:r w:rsidR="00A57222" w:rsidRPr="00C86AC4">
        <w:rPr>
          <w:rFonts w:ascii="Arial" w:hAnsi="Arial" w:cs="Arial"/>
          <w:sz w:val="22"/>
          <w:szCs w:val="22"/>
          <w:lang w:eastAsia="ja-JP"/>
        </w:rPr>
        <w:t>;</w:t>
      </w:r>
    </w:p>
    <w:p w14:paraId="2BA2D1D7" w14:textId="77777777" w:rsidR="00C56110" w:rsidRPr="00C86AC4"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commence in accordance with the timeline at Section </w:t>
      </w:r>
      <w:r w:rsidR="008E5EC0" w:rsidRPr="00C86AC4">
        <w:rPr>
          <w:rFonts w:ascii="Arial" w:hAnsi="Arial" w:cs="Arial"/>
          <w:sz w:val="22"/>
          <w:szCs w:val="22"/>
          <w:lang w:eastAsia="ja-JP"/>
        </w:rPr>
        <w:t>4</w:t>
      </w:r>
      <w:r w:rsidR="009A6E26" w:rsidRPr="00C86AC4">
        <w:rPr>
          <w:rFonts w:ascii="Arial" w:hAnsi="Arial" w:cs="Arial"/>
          <w:sz w:val="22"/>
          <w:szCs w:val="22"/>
          <w:lang w:eastAsia="ja-JP"/>
        </w:rPr>
        <w:t>.1</w:t>
      </w:r>
      <w:r w:rsidR="00A57222" w:rsidRPr="00C86AC4">
        <w:rPr>
          <w:rFonts w:ascii="Arial" w:hAnsi="Arial" w:cs="Arial"/>
          <w:sz w:val="22"/>
          <w:szCs w:val="22"/>
          <w:lang w:eastAsia="ja-JP"/>
        </w:rPr>
        <w:t>;</w:t>
      </w:r>
    </w:p>
    <w:p w14:paraId="2058DF54" w14:textId="77777777" w:rsidR="007A542B" w:rsidRPr="00C86AC4" w:rsidRDefault="00A4141B" w:rsidP="007A542B">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provide credit/</w:t>
      </w:r>
      <w:r w:rsidR="007A542B" w:rsidRPr="00C86AC4">
        <w:rPr>
          <w:rFonts w:ascii="Arial" w:hAnsi="Arial" w:cs="Arial"/>
          <w:sz w:val="22"/>
          <w:szCs w:val="22"/>
          <w:lang w:eastAsia="ja-JP"/>
        </w:rPr>
        <w:t>count towards the course requirements for the Australian course of study in which the student is enrolled</w:t>
      </w:r>
      <w:r w:rsidR="006726B5" w:rsidRPr="00C86AC4">
        <w:rPr>
          <w:rFonts w:ascii="Arial" w:hAnsi="Arial" w:cs="Arial"/>
          <w:sz w:val="22"/>
          <w:szCs w:val="22"/>
          <w:lang w:eastAsia="ja-JP"/>
        </w:rPr>
        <w:t xml:space="preserve">, including </w:t>
      </w:r>
      <w:r w:rsidR="00B60EBC" w:rsidRPr="00C86AC4">
        <w:rPr>
          <w:rFonts w:ascii="Arial" w:hAnsi="Arial" w:cs="Arial"/>
          <w:sz w:val="22"/>
          <w:szCs w:val="22"/>
          <w:lang w:eastAsia="ja-JP"/>
        </w:rPr>
        <w:t>a concurrent Diploma</w:t>
      </w:r>
      <w:r w:rsidR="00A57222" w:rsidRPr="00C86AC4">
        <w:rPr>
          <w:rFonts w:ascii="Arial" w:hAnsi="Arial" w:cs="Arial"/>
          <w:sz w:val="22"/>
          <w:szCs w:val="22"/>
          <w:lang w:eastAsia="ja-JP"/>
        </w:rPr>
        <w:t>;</w:t>
      </w:r>
    </w:p>
    <w:p w14:paraId="0C7C522A" w14:textId="77777777" w:rsidR="00297500" w:rsidRPr="00C86AC4" w:rsidRDefault="00CF4EBF" w:rsidP="00297500">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be undertaken in </w:t>
      </w:r>
      <w:r w:rsidR="00126097" w:rsidRPr="00C86AC4">
        <w:rPr>
          <w:rFonts w:ascii="Arial" w:hAnsi="Arial" w:cs="Arial"/>
          <w:sz w:val="22"/>
          <w:szCs w:val="22"/>
          <w:lang w:eastAsia="ja-JP"/>
        </w:rPr>
        <w:t xml:space="preserve">an </w:t>
      </w:r>
      <w:r w:rsidRPr="00C86AC4">
        <w:rPr>
          <w:rFonts w:ascii="Arial" w:hAnsi="Arial" w:cs="Arial"/>
          <w:sz w:val="22"/>
          <w:szCs w:val="22"/>
          <w:lang w:eastAsia="ja-JP"/>
        </w:rPr>
        <w:t xml:space="preserve">eligible primary </w:t>
      </w:r>
      <w:r w:rsidR="0022369D" w:rsidRPr="00C86AC4">
        <w:rPr>
          <w:rFonts w:ascii="Arial" w:hAnsi="Arial" w:cs="Arial"/>
          <w:sz w:val="22"/>
          <w:szCs w:val="22"/>
          <w:lang w:eastAsia="ja-JP"/>
        </w:rPr>
        <w:t>Host Location</w:t>
      </w:r>
      <w:r w:rsidRPr="00C86AC4">
        <w:rPr>
          <w:rFonts w:ascii="Arial" w:hAnsi="Arial" w:cs="Arial"/>
          <w:sz w:val="22"/>
          <w:szCs w:val="22"/>
          <w:lang w:eastAsia="ja-JP"/>
        </w:rPr>
        <w:t xml:space="preserve"> as listed at Section 3.4</w:t>
      </w:r>
      <w:r w:rsidR="00A57222" w:rsidRPr="00C86AC4">
        <w:rPr>
          <w:rFonts w:ascii="Arial" w:hAnsi="Arial" w:cs="Arial"/>
          <w:sz w:val="22"/>
          <w:szCs w:val="22"/>
          <w:lang w:eastAsia="ja-JP"/>
        </w:rPr>
        <w:t>;</w:t>
      </w:r>
      <w:r w:rsidR="00407763" w:rsidRPr="00C86AC4">
        <w:rPr>
          <w:rFonts w:ascii="Arial" w:hAnsi="Arial" w:cs="Arial"/>
          <w:sz w:val="22"/>
          <w:szCs w:val="22"/>
          <w:lang w:eastAsia="ja-JP"/>
        </w:rPr>
        <w:t xml:space="preserve"> and</w:t>
      </w:r>
    </w:p>
    <w:p w14:paraId="1868D506" w14:textId="77777777" w:rsidR="00297500" w:rsidRPr="00C86AC4" w:rsidRDefault="00407763" w:rsidP="00297500">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not</w:t>
      </w:r>
      <w:proofErr w:type="gramEnd"/>
      <w:r w:rsidRPr="00C86AC4">
        <w:rPr>
          <w:rFonts w:ascii="Arial" w:hAnsi="Arial" w:cs="Arial"/>
          <w:sz w:val="22"/>
          <w:szCs w:val="22"/>
          <w:lang w:eastAsia="ja-JP"/>
        </w:rPr>
        <w:t xml:space="preserve"> include </w:t>
      </w:r>
      <w:r w:rsidR="00297500" w:rsidRPr="00C86AC4">
        <w:rPr>
          <w:rFonts w:ascii="Arial" w:hAnsi="Arial" w:cs="Arial"/>
          <w:sz w:val="22"/>
          <w:szCs w:val="22"/>
          <w:lang w:eastAsia="ja-JP"/>
        </w:rPr>
        <w:t>s</w:t>
      </w:r>
      <w:r w:rsidRPr="00C86AC4">
        <w:rPr>
          <w:rFonts w:ascii="Arial" w:hAnsi="Arial" w:cs="Arial"/>
          <w:sz w:val="22"/>
          <w:szCs w:val="22"/>
          <w:lang w:eastAsia="ja-JP"/>
        </w:rPr>
        <w:t xml:space="preserve">tudents who have commenced overseas study (as such </w:t>
      </w:r>
      <w:r w:rsidR="00297500" w:rsidRPr="00C86AC4">
        <w:rPr>
          <w:rFonts w:ascii="Arial" w:hAnsi="Arial" w:cs="Arial"/>
          <w:sz w:val="22"/>
          <w:szCs w:val="22"/>
          <w:lang w:eastAsia="ja-JP"/>
        </w:rPr>
        <w:t>s</w:t>
      </w:r>
      <w:r w:rsidRPr="00C86AC4">
        <w:rPr>
          <w:rFonts w:ascii="Arial" w:hAnsi="Arial" w:cs="Arial"/>
          <w:sz w:val="22"/>
          <w:szCs w:val="22"/>
          <w:lang w:eastAsia="ja-JP"/>
        </w:rPr>
        <w:t>tudents are not eligible to receive a Student Grant).</w:t>
      </w:r>
    </w:p>
    <w:p w14:paraId="08C110C3" w14:textId="77777777" w:rsidR="00CF4EBF" w:rsidRPr="00C86AC4" w:rsidRDefault="00CF4EBF" w:rsidP="00297500">
      <w:pPr>
        <w:shd w:val="clear" w:color="auto" w:fill="FFFFFF"/>
        <w:snapToGrid w:val="0"/>
        <w:spacing w:before="120" w:after="120"/>
        <w:rPr>
          <w:rFonts w:ascii="Arial" w:eastAsia="MS Gothic" w:hAnsi="Arial"/>
          <w:spacing w:val="-2"/>
          <w:kern w:val="28"/>
          <w:sz w:val="22"/>
          <w:szCs w:val="52"/>
          <w:lang w:eastAsia="en-US"/>
        </w:rPr>
      </w:pPr>
      <w:r w:rsidRPr="00C86AC4">
        <w:rPr>
          <w:rFonts w:ascii="Arial" w:hAnsi="Arial"/>
          <w:sz w:val="22"/>
          <w:szCs w:val="24"/>
          <w:lang w:eastAsia="en-US"/>
        </w:rPr>
        <w:t xml:space="preserve">In some </w:t>
      </w:r>
      <w:proofErr w:type="gramStart"/>
      <w:r w:rsidRPr="00C86AC4">
        <w:rPr>
          <w:rFonts w:ascii="Arial" w:hAnsi="Arial"/>
          <w:sz w:val="22"/>
          <w:szCs w:val="24"/>
          <w:lang w:eastAsia="en-US"/>
        </w:rPr>
        <w:t>cases</w:t>
      </w:r>
      <w:proofErr w:type="gramEnd"/>
      <w:r w:rsidRPr="00C86AC4">
        <w:rPr>
          <w:rFonts w:ascii="Arial" w:hAnsi="Arial"/>
          <w:sz w:val="22"/>
          <w:szCs w:val="24"/>
          <w:lang w:eastAsia="en-US"/>
        </w:rPr>
        <w:t xml:space="preserve"> it may be appropriate </w:t>
      </w:r>
      <w:r w:rsidR="00167E56" w:rsidRPr="00C86AC4">
        <w:rPr>
          <w:rFonts w:ascii="Arial" w:hAnsi="Arial"/>
          <w:sz w:val="22"/>
          <w:szCs w:val="24"/>
          <w:lang w:eastAsia="en-US"/>
        </w:rPr>
        <w:t xml:space="preserve">for a Student in receipt of a Student Grant </w:t>
      </w:r>
      <w:r w:rsidRPr="00C86AC4">
        <w:rPr>
          <w:rFonts w:ascii="Arial" w:hAnsi="Arial"/>
          <w:sz w:val="22"/>
          <w:szCs w:val="24"/>
          <w:lang w:eastAsia="en-US"/>
        </w:rPr>
        <w:t>to undertake a component of</w:t>
      </w:r>
      <w:r w:rsidR="00407763" w:rsidRPr="00C86AC4">
        <w:rPr>
          <w:rFonts w:ascii="Arial" w:hAnsi="Arial"/>
          <w:sz w:val="22"/>
          <w:szCs w:val="24"/>
          <w:lang w:eastAsia="en-US"/>
        </w:rPr>
        <w:t xml:space="preserve"> their</w:t>
      </w:r>
      <w:r w:rsidRPr="00C86AC4">
        <w:rPr>
          <w:rFonts w:ascii="Arial" w:hAnsi="Arial"/>
          <w:sz w:val="22"/>
          <w:szCs w:val="24"/>
          <w:lang w:eastAsia="en-US"/>
        </w:rPr>
        <w:t xml:space="preserve"> Mobility Project in a secondary, eligible </w:t>
      </w:r>
      <w:r w:rsidR="0022369D" w:rsidRPr="00C86AC4">
        <w:rPr>
          <w:rFonts w:ascii="Arial" w:hAnsi="Arial"/>
          <w:sz w:val="22"/>
          <w:szCs w:val="24"/>
          <w:lang w:eastAsia="en-US"/>
        </w:rPr>
        <w:t>Host Location</w:t>
      </w:r>
      <w:r w:rsidRPr="00C86AC4">
        <w:rPr>
          <w:rFonts w:ascii="Arial" w:hAnsi="Arial"/>
          <w:sz w:val="22"/>
          <w:szCs w:val="24"/>
          <w:lang w:eastAsia="en-US"/>
        </w:rPr>
        <w:t xml:space="preserve"> where it cannot be delivered in the primary </w:t>
      </w:r>
      <w:r w:rsidR="0022369D" w:rsidRPr="00C86AC4">
        <w:rPr>
          <w:rFonts w:ascii="Arial" w:hAnsi="Arial"/>
          <w:sz w:val="22"/>
          <w:szCs w:val="24"/>
          <w:lang w:eastAsia="en-US"/>
        </w:rPr>
        <w:t>Host Location</w:t>
      </w:r>
      <w:r w:rsidRPr="00C86AC4">
        <w:rPr>
          <w:rFonts w:ascii="Arial" w:hAnsi="Arial"/>
          <w:sz w:val="22"/>
          <w:szCs w:val="24"/>
          <w:lang w:eastAsia="en-US"/>
        </w:rPr>
        <w:t xml:space="preserve">. </w:t>
      </w:r>
      <w:r w:rsidRPr="00C86AC4">
        <w:rPr>
          <w:rFonts w:ascii="Arial" w:eastAsia="MS Gothic" w:hAnsi="Arial"/>
          <w:spacing w:val="-2"/>
          <w:kern w:val="28"/>
          <w:sz w:val="22"/>
          <w:szCs w:val="52"/>
          <w:lang w:eastAsia="en-US"/>
        </w:rPr>
        <w:t>For example:</w:t>
      </w:r>
    </w:p>
    <w:p w14:paraId="71ACCA8D" w14:textId="77777777" w:rsidR="00CF4EBF" w:rsidRPr="00C86AC4" w:rsidRDefault="00167E56"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in the case of a Student undertaking </w:t>
      </w:r>
      <w:r w:rsidR="00D30105" w:rsidRPr="00C86AC4">
        <w:rPr>
          <w:rFonts w:ascii="Arial" w:hAnsi="Arial" w:cs="Arial"/>
          <w:sz w:val="22"/>
          <w:szCs w:val="22"/>
          <w:lang w:eastAsia="ja-JP"/>
        </w:rPr>
        <w:t xml:space="preserve">a </w:t>
      </w:r>
      <w:r w:rsidR="00CF4EBF" w:rsidRPr="00C86AC4">
        <w:rPr>
          <w:rFonts w:ascii="Arial" w:hAnsi="Arial" w:cs="Arial"/>
          <w:sz w:val="22"/>
          <w:szCs w:val="22"/>
          <w:lang w:eastAsia="ja-JP"/>
        </w:rPr>
        <w:t>three</w:t>
      </w:r>
      <w:r w:rsidRPr="00C86AC4">
        <w:rPr>
          <w:rFonts w:ascii="Arial" w:hAnsi="Arial" w:cs="Arial"/>
          <w:sz w:val="22"/>
          <w:szCs w:val="22"/>
          <w:lang w:eastAsia="ja-JP"/>
        </w:rPr>
        <w:t>-</w:t>
      </w:r>
      <w:r w:rsidR="00CF4EBF" w:rsidRPr="00C86AC4">
        <w:rPr>
          <w:rFonts w:ascii="Arial" w:hAnsi="Arial" w:cs="Arial"/>
          <w:sz w:val="22"/>
          <w:szCs w:val="22"/>
          <w:lang w:eastAsia="ja-JP"/>
        </w:rPr>
        <w:t xml:space="preserve">month short-term research </w:t>
      </w:r>
      <w:r w:rsidR="00D30105" w:rsidRPr="00C86AC4">
        <w:rPr>
          <w:rFonts w:ascii="Arial" w:hAnsi="Arial" w:cs="Arial"/>
          <w:sz w:val="22"/>
          <w:szCs w:val="22"/>
          <w:lang w:eastAsia="ja-JP"/>
        </w:rPr>
        <w:t>p</w:t>
      </w:r>
      <w:r w:rsidR="00CF4EBF" w:rsidRPr="00C86AC4">
        <w:rPr>
          <w:rFonts w:ascii="Arial" w:hAnsi="Arial" w:cs="Arial"/>
          <w:sz w:val="22"/>
          <w:szCs w:val="22"/>
          <w:lang w:eastAsia="ja-JP"/>
        </w:rPr>
        <w:t xml:space="preserve">roject in one eligible </w:t>
      </w:r>
      <w:r w:rsidR="0022369D" w:rsidRPr="00C86AC4">
        <w:rPr>
          <w:rFonts w:ascii="Arial" w:hAnsi="Arial" w:cs="Arial"/>
          <w:sz w:val="22"/>
          <w:szCs w:val="22"/>
          <w:lang w:eastAsia="ja-JP"/>
        </w:rPr>
        <w:t>Host Location</w:t>
      </w:r>
      <w:r w:rsidR="00CF4EBF" w:rsidRPr="00C86AC4">
        <w:rPr>
          <w:rFonts w:ascii="Arial" w:hAnsi="Arial" w:cs="Arial"/>
          <w:sz w:val="22"/>
          <w:szCs w:val="22"/>
          <w:lang w:eastAsia="ja-JP"/>
        </w:rPr>
        <w:t xml:space="preserve"> (e.g. Malaysia) which includes two weeks of fieldwork in a </w:t>
      </w:r>
      <w:r w:rsidR="00CF4EBF" w:rsidRPr="00C86AC4">
        <w:rPr>
          <w:rFonts w:ascii="Arial" w:hAnsi="Arial"/>
          <w:sz w:val="22"/>
        </w:rPr>
        <w:t>neighbouring</w:t>
      </w:r>
      <w:r w:rsidR="00CF4EBF" w:rsidRPr="00C86AC4">
        <w:rPr>
          <w:rFonts w:ascii="Arial" w:hAnsi="Arial" w:cs="Arial"/>
          <w:sz w:val="22"/>
          <w:szCs w:val="22"/>
          <w:lang w:eastAsia="ja-JP"/>
        </w:rPr>
        <w:t xml:space="preserve"> eligible </w:t>
      </w:r>
      <w:r w:rsidR="0022369D" w:rsidRPr="00C86AC4">
        <w:rPr>
          <w:rFonts w:ascii="Arial" w:hAnsi="Arial" w:cs="Arial"/>
          <w:sz w:val="22"/>
          <w:szCs w:val="22"/>
          <w:lang w:eastAsia="ja-JP"/>
        </w:rPr>
        <w:t>Host Location</w:t>
      </w:r>
      <w:r w:rsidR="00CF4EBF" w:rsidRPr="00C86AC4">
        <w:rPr>
          <w:rFonts w:ascii="Arial" w:hAnsi="Arial" w:cs="Arial"/>
          <w:sz w:val="22"/>
          <w:szCs w:val="22"/>
          <w:lang w:eastAsia="ja-JP"/>
        </w:rPr>
        <w:t xml:space="preserve"> (e.g. Singapore)</w:t>
      </w:r>
      <w:r w:rsidR="00CC3E76" w:rsidRPr="00C86AC4">
        <w:rPr>
          <w:rFonts w:ascii="Arial" w:hAnsi="Arial" w:cs="Arial"/>
          <w:sz w:val="22"/>
          <w:szCs w:val="22"/>
          <w:lang w:eastAsia="ja-JP"/>
        </w:rPr>
        <w:t>, or</w:t>
      </w:r>
    </w:p>
    <w:p w14:paraId="0CE36887" w14:textId="77777777" w:rsidR="00CF4EBF" w:rsidRPr="00C86AC4" w:rsidRDefault="0022369D"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Semester</w:t>
      </w:r>
      <w:r w:rsidR="00CF4EBF" w:rsidRPr="00C86AC4">
        <w:rPr>
          <w:rFonts w:ascii="Arial" w:hAnsi="Arial" w:cs="Arial"/>
          <w:sz w:val="22"/>
          <w:szCs w:val="22"/>
          <w:lang w:eastAsia="ja-JP"/>
        </w:rPr>
        <w:t xml:space="preserve">-based study in one eligible </w:t>
      </w:r>
      <w:r w:rsidRPr="00C86AC4">
        <w:rPr>
          <w:rFonts w:ascii="Arial" w:hAnsi="Arial" w:cs="Arial"/>
          <w:sz w:val="22"/>
          <w:szCs w:val="22"/>
          <w:lang w:eastAsia="ja-JP"/>
        </w:rPr>
        <w:t>Host Location</w:t>
      </w:r>
      <w:r w:rsidR="00CF4EBF" w:rsidRPr="00C86AC4">
        <w:rPr>
          <w:rFonts w:ascii="Arial" w:hAnsi="Arial" w:cs="Arial"/>
          <w:sz w:val="22"/>
          <w:szCs w:val="22"/>
          <w:lang w:eastAsia="ja-JP"/>
        </w:rPr>
        <w:t xml:space="preserve"> (e.g. China) with a one</w:t>
      </w:r>
      <w:r w:rsidR="0015046F" w:rsidRPr="00C86AC4">
        <w:rPr>
          <w:rFonts w:ascii="Arial" w:hAnsi="Arial" w:cs="Arial"/>
          <w:sz w:val="22"/>
          <w:szCs w:val="22"/>
          <w:lang w:eastAsia="ja-JP"/>
        </w:rPr>
        <w:t>-</w:t>
      </w:r>
      <w:r w:rsidR="00CF4EBF" w:rsidRPr="00C86AC4">
        <w:rPr>
          <w:rFonts w:ascii="Arial" w:hAnsi="Arial" w:cs="Arial"/>
          <w:sz w:val="22"/>
          <w:szCs w:val="22"/>
          <w:lang w:eastAsia="ja-JP"/>
        </w:rPr>
        <w:t xml:space="preserve">month Internship to be undertaken in another eligible </w:t>
      </w:r>
      <w:r w:rsidRPr="00C86AC4">
        <w:rPr>
          <w:rFonts w:ascii="Arial" w:hAnsi="Arial" w:cs="Arial"/>
          <w:sz w:val="22"/>
          <w:szCs w:val="22"/>
          <w:lang w:eastAsia="ja-JP"/>
        </w:rPr>
        <w:t>Host Location</w:t>
      </w:r>
      <w:r w:rsidR="00CF4EBF" w:rsidRPr="00C86AC4">
        <w:rPr>
          <w:rFonts w:ascii="Arial" w:hAnsi="Arial" w:cs="Arial"/>
          <w:sz w:val="22"/>
          <w:szCs w:val="22"/>
          <w:lang w:eastAsia="ja-JP"/>
        </w:rPr>
        <w:t xml:space="preserve"> (e.g. Hong Kong).</w:t>
      </w:r>
    </w:p>
    <w:p w14:paraId="0B2DCCB3" w14:textId="77777777" w:rsidR="00CF4EBF" w:rsidRPr="00C86AC4" w:rsidRDefault="0022369D" w:rsidP="007979B2">
      <w:pPr>
        <w:pStyle w:val="Heading2"/>
        <w:spacing w:before="240" w:after="240"/>
        <w:ind w:left="578" w:hanging="578"/>
      </w:pPr>
      <w:bookmarkStart w:id="69" w:name="_Toc409108466"/>
      <w:bookmarkStart w:id="70" w:name="_Toc279581448"/>
      <w:bookmarkStart w:id="71" w:name="_Toc411429632"/>
      <w:bookmarkStart w:id="72" w:name="_Toc505776796"/>
      <w:bookmarkEnd w:id="69"/>
      <w:r w:rsidRPr="00C86AC4">
        <w:t>Host Location</w:t>
      </w:r>
      <w:r w:rsidR="00CF4EBF" w:rsidRPr="00C86AC4">
        <w:t>s</w:t>
      </w:r>
      <w:bookmarkEnd w:id="70"/>
      <w:bookmarkEnd w:id="71"/>
      <w:bookmarkEnd w:id="72"/>
    </w:p>
    <w:p w14:paraId="7712B7B4" w14:textId="77777777" w:rsidR="009D5D57" w:rsidRPr="00C86AC4" w:rsidRDefault="00CF4EBF" w:rsidP="009D5D57">
      <w:pPr>
        <w:rPr>
          <w:rFonts w:ascii="Arial" w:hAnsi="Arial" w:cs="Arial"/>
          <w:sz w:val="22"/>
          <w:szCs w:val="22"/>
        </w:rPr>
      </w:pPr>
      <w:proofErr w:type="gramStart"/>
      <w:r w:rsidRPr="00C86AC4">
        <w:rPr>
          <w:rFonts w:ascii="Arial" w:hAnsi="Arial" w:cs="Arial"/>
          <w:sz w:val="22"/>
          <w:szCs w:val="22"/>
          <w:lang w:eastAsia="en-US"/>
        </w:rPr>
        <w:t xml:space="preserve">Mobility Projects may be </w:t>
      </w:r>
      <w:r w:rsidR="00C105A1" w:rsidRPr="00C86AC4">
        <w:rPr>
          <w:rFonts w:ascii="Arial" w:hAnsi="Arial" w:cs="Arial"/>
          <w:sz w:val="22"/>
          <w:szCs w:val="22"/>
          <w:lang w:eastAsia="en-US"/>
        </w:rPr>
        <w:t xml:space="preserve">conducted </w:t>
      </w:r>
      <w:r w:rsidRPr="00C86AC4">
        <w:rPr>
          <w:rFonts w:ascii="Arial" w:hAnsi="Arial" w:cs="Arial"/>
          <w:sz w:val="22"/>
          <w:szCs w:val="22"/>
          <w:lang w:eastAsia="en-US"/>
        </w:rPr>
        <w:t xml:space="preserve">in the following </w:t>
      </w:r>
      <w:r w:rsidR="00063CBA" w:rsidRPr="00C86AC4">
        <w:rPr>
          <w:rFonts w:ascii="Arial" w:hAnsi="Arial" w:cs="Arial"/>
          <w:sz w:val="22"/>
          <w:szCs w:val="22"/>
          <w:lang w:eastAsia="en-US"/>
        </w:rPr>
        <w:t>40</w:t>
      </w:r>
      <w:r w:rsidR="00F909E0" w:rsidRPr="00C86AC4">
        <w:rPr>
          <w:rFonts w:ascii="Arial" w:hAnsi="Arial" w:cs="Arial"/>
          <w:sz w:val="22"/>
          <w:szCs w:val="22"/>
          <w:lang w:eastAsia="en-US"/>
        </w:rPr>
        <w:t xml:space="preserve"> </w:t>
      </w:r>
      <w:r w:rsidRPr="00C86AC4">
        <w:rPr>
          <w:rFonts w:ascii="Arial" w:hAnsi="Arial" w:cs="Arial"/>
          <w:sz w:val="22"/>
          <w:szCs w:val="22"/>
          <w:lang w:eastAsia="en-US"/>
        </w:rPr>
        <w:t xml:space="preserve">eligible </w:t>
      </w:r>
      <w:r w:rsidR="009D7392" w:rsidRPr="00C86AC4">
        <w:rPr>
          <w:rFonts w:ascii="Arial" w:hAnsi="Arial" w:cs="Arial"/>
          <w:sz w:val="22"/>
          <w:szCs w:val="22"/>
        </w:rPr>
        <w:t xml:space="preserve">Indo-Pacific </w:t>
      </w:r>
      <w:r w:rsidR="0022369D" w:rsidRPr="00C86AC4">
        <w:rPr>
          <w:rFonts w:ascii="Arial" w:hAnsi="Arial" w:cs="Arial"/>
          <w:sz w:val="22"/>
          <w:szCs w:val="22"/>
        </w:rPr>
        <w:t>Host Location</w:t>
      </w:r>
      <w:r w:rsidR="009D7392" w:rsidRPr="00C86AC4">
        <w:rPr>
          <w:rFonts w:ascii="Arial" w:hAnsi="Arial" w:cs="Arial"/>
          <w:sz w:val="22"/>
          <w:szCs w:val="22"/>
        </w:rPr>
        <w:t>s:</w:t>
      </w:r>
      <w:r w:rsidR="009D5D57" w:rsidRPr="00C86AC4">
        <w:rPr>
          <w:rFonts w:ascii="Arial" w:hAnsi="Arial" w:cs="Arial"/>
          <w:sz w:val="22"/>
          <w:szCs w:val="22"/>
        </w:rPr>
        <w:t xml:space="preserve"> Bangladesh, Bhutan, Brunei Darussalam, Cambodia, China, Cook Islands, Federated States of Micronesia, Fiji,</w:t>
      </w:r>
      <w:r w:rsidR="00063CBA" w:rsidRPr="00C86AC4">
        <w:rPr>
          <w:rFonts w:ascii="Arial" w:hAnsi="Arial" w:cs="Arial"/>
          <w:sz w:val="22"/>
          <w:szCs w:val="22"/>
        </w:rPr>
        <w:t xml:space="preserve"> French Polynesia, </w:t>
      </w:r>
      <w:r w:rsidR="009D5D57" w:rsidRPr="00C86AC4">
        <w:rPr>
          <w:rFonts w:ascii="Arial" w:hAnsi="Arial" w:cs="Arial"/>
          <w:sz w:val="22"/>
          <w:szCs w:val="22"/>
        </w:rPr>
        <w:t xml:space="preserve">Hong Kong SAR, India, Indonesia, Japan, Kiribati, Laos, Malaysia, Maldives, Marshall Islands, Mongolia, </w:t>
      </w:r>
      <w:r w:rsidR="00F91AFC" w:rsidRPr="00C86AC4">
        <w:rPr>
          <w:rFonts w:ascii="Arial" w:hAnsi="Arial" w:cs="Arial"/>
          <w:sz w:val="22"/>
          <w:szCs w:val="22"/>
        </w:rPr>
        <w:t xml:space="preserve">Myanmar, </w:t>
      </w:r>
      <w:r w:rsidR="009D5D57" w:rsidRPr="00C86AC4">
        <w:rPr>
          <w:rFonts w:ascii="Arial" w:hAnsi="Arial" w:cs="Arial"/>
          <w:sz w:val="22"/>
          <w:szCs w:val="22"/>
        </w:rPr>
        <w:t xml:space="preserve">Nauru, Nepal, </w:t>
      </w:r>
      <w:r w:rsidR="00063CBA" w:rsidRPr="00C86AC4">
        <w:rPr>
          <w:rFonts w:ascii="Arial" w:hAnsi="Arial" w:cs="Arial"/>
          <w:sz w:val="22"/>
          <w:szCs w:val="22"/>
        </w:rPr>
        <w:t xml:space="preserve">New Caledonia, </w:t>
      </w:r>
      <w:r w:rsidR="009D5D57" w:rsidRPr="00C86AC4">
        <w:rPr>
          <w:rFonts w:ascii="Arial" w:hAnsi="Arial" w:cs="Arial"/>
          <w:sz w:val="22"/>
          <w:szCs w:val="22"/>
        </w:rPr>
        <w:t xml:space="preserve">Niue, Pakistan, Palau, Papua New Guinea, Philippines, </w:t>
      </w:r>
      <w:r w:rsidR="00DA0DA8" w:rsidRPr="00C86AC4">
        <w:rPr>
          <w:rFonts w:ascii="Arial" w:hAnsi="Arial" w:cs="Arial"/>
          <w:sz w:val="22"/>
          <w:szCs w:val="22"/>
        </w:rPr>
        <w:t xml:space="preserve">Republic of Korea, </w:t>
      </w:r>
      <w:r w:rsidR="009D5D57" w:rsidRPr="00C86AC4">
        <w:rPr>
          <w:rFonts w:ascii="Arial" w:hAnsi="Arial" w:cs="Arial"/>
          <w:sz w:val="22"/>
          <w:szCs w:val="22"/>
        </w:rPr>
        <w:t>Samoa, Singapore, Solomon Islands, Sri Lanka, Taiwan, Thailand, Timor-Leste, Tonga, Tuvalu, Vanuatu and Vietnam.</w:t>
      </w:r>
      <w:proofErr w:type="gramEnd"/>
    </w:p>
    <w:p w14:paraId="241E7BF0" w14:textId="77777777" w:rsidR="001158B2" w:rsidRPr="00C86AC4" w:rsidRDefault="005D22E8" w:rsidP="001158B2">
      <w:pPr>
        <w:spacing w:before="120" w:after="120"/>
        <w:rPr>
          <w:rFonts w:ascii="Arial" w:hAnsi="Arial" w:cs="Arial"/>
          <w:sz w:val="22"/>
          <w:szCs w:val="22"/>
        </w:rPr>
      </w:pPr>
      <w:r w:rsidRPr="00C86AC4">
        <w:rPr>
          <w:rFonts w:ascii="Arial" w:hAnsi="Arial" w:cs="Arial"/>
          <w:sz w:val="22"/>
          <w:szCs w:val="22"/>
        </w:rPr>
        <w:t xml:space="preserve">Mobility Projects must not involve </w:t>
      </w:r>
      <w:r w:rsidR="00CF4EBF" w:rsidRPr="00C86AC4">
        <w:rPr>
          <w:rFonts w:ascii="Arial" w:hAnsi="Arial" w:cs="Arial"/>
          <w:sz w:val="22"/>
          <w:szCs w:val="22"/>
        </w:rPr>
        <w:t xml:space="preserve">travel to a </w:t>
      </w:r>
      <w:r w:rsidR="0022369D" w:rsidRPr="00C86AC4">
        <w:rPr>
          <w:rFonts w:ascii="Arial" w:hAnsi="Arial" w:cs="Arial"/>
          <w:sz w:val="22"/>
          <w:szCs w:val="22"/>
        </w:rPr>
        <w:t>Host Location</w:t>
      </w:r>
      <w:r w:rsidR="00CC4D1C" w:rsidRPr="00C86AC4">
        <w:rPr>
          <w:rFonts w:ascii="Arial" w:hAnsi="Arial" w:cs="Arial"/>
          <w:sz w:val="22"/>
          <w:szCs w:val="22"/>
        </w:rPr>
        <w:t xml:space="preserve"> or region within a </w:t>
      </w:r>
      <w:r w:rsidR="0022369D" w:rsidRPr="00C86AC4">
        <w:rPr>
          <w:rFonts w:ascii="Arial" w:hAnsi="Arial" w:cs="Arial"/>
          <w:sz w:val="22"/>
          <w:szCs w:val="22"/>
        </w:rPr>
        <w:t>Host Location</w:t>
      </w:r>
      <w:r w:rsidR="00CF4EBF" w:rsidRPr="00C86AC4">
        <w:rPr>
          <w:rFonts w:ascii="Arial" w:hAnsi="Arial" w:cs="Arial"/>
          <w:sz w:val="22"/>
          <w:szCs w:val="22"/>
        </w:rPr>
        <w:t xml:space="preserve"> for which the Australian Government’s </w:t>
      </w:r>
      <w:proofErr w:type="spellStart"/>
      <w:r w:rsidR="00CF4EBF" w:rsidRPr="00C86AC4">
        <w:rPr>
          <w:rFonts w:ascii="Arial" w:hAnsi="Arial" w:cs="Arial"/>
          <w:sz w:val="22"/>
          <w:szCs w:val="22"/>
        </w:rPr>
        <w:t>Smartraveller</w:t>
      </w:r>
      <w:proofErr w:type="spellEnd"/>
      <w:r w:rsidR="00CF4EBF" w:rsidRPr="00C86AC4">
        <w:rPr>
          <w:rFonts w:ascii="Arial" w:hAnsi="Arial" w:cs="Arial"/>
          <w:sz w:val="22"/>
          <w:szCs w:val="22"/>
        </w:rPr>
        <w:t xml:space="preserve"> travel advice recommends ‘Do not travel’ (see</w:t>
      </w:r>
      <w:r w:rsidR="001F5545" w:rsidRPr="00C86AC4">
        <w:rPr>
          <w:rFonts w:ascii="Arial" w:hAnsi="Arial" w:cs="Arial"/>
          <w:sz w:val="22"/>
          <w:szCs w:val="22"/>
        </w:rPr>
        <w:t xml:space="preserve"> </w:t>
      </w:r>
      <w:hyperlink r:id="rId25" w:history="1">
        <w:r w:rsidR="001F5545" w:rsidRPr="00C86AC4">
          <w:rPr>
            <w:rStyle w:val="Hyperlink"/>
            <w:rFonts w:ascii="Arial" w:hAnsi="Arial" w:cs="Arial"/>
            <w:sz w:val="22"/>
            <w:szCs w:val="22"/>
          </w:rPr>
          <w:t>www.smartraveller.gov.au</w:t>
        </w:r>
      </w:hyperlink>
      <w:r w:rsidR="00CF4EBF" w:rsidRPr="00C86AC4">
        <w:rPr>
          <w:rFonts w:ascii="Arial" w:hAnsi="Arial" w:cs="Arial"/>
          <w:sz w:val="22"/>
          <w:szCs w:val="22"/>
        </w:rPr>
        <w:t xml:space="preserve">). </w:t>
      </w:r>
      <w:r w:rsidR="0022369D" w:rsidRPr="00C86AC4">
        <w:rPr>
          <w:rFonts w:ascii="Arial" w:hAnsi="Arial" w:cs="Arial"/>
          <w:sz w:val="22"/>
          <w:szCs w:val="22"/>
        </w:rPr>
        <w:t>Host Location</w:t>
      </w:r>
      <w:r w:rsidR="00CF4EBF" w:rsidRPr="00C86AC4">
        <w:rPr>
          <w:rFonts w:ascii="Arial" w:hAnsi="Arial" w:cs="Arial"/>
          <w:sz w:val="22"/>
          <w:szCs w:val="22"/>
        </w:rPr>
        <w:t xml:space="preserve">s for which the </w:t>
      </w:r>
      <w:proofErr w:type="spellStart"/>
      <w:r w:rsidR="00CF4EBF" w:rsidRPr="00C86AC4">
        <w:rPr>
          <w:rFonts w:ascii="Arial" w:hAnsi="Arial" w:cs="Arial"/>
          <w:sz w:val="22"/>
          <w:szCs w:val="22"/>
        </w:rPr>
        <w:t>Smartraveller</w:t>
      </w:r>
      <w:proofErr w:type="spellEnd"/>
      <w:r w:rsidR="00CF4EBF" w:rsidRPr="00C86AC4">
        <w:rPr>
          <w:rFonts w:ascii="Arial" w:hAnsi="Arial" w:cs="Arial"/>
          <w:sz w:val="22"/>
          <w:szCs w:val="22"/>
        </w:rPr>
        <w:t xml:space="preserve"> travel advice </w:t>
      </w:r>
      <w:r w:rsidR="00B803A3" w:rsidRPr="00C86AC4">
        <w:rPr>
          <w:rFonts w:ascii="Arial" w:hAnsi="Arial" w:cs="Arial"/>
          <w:sz w:val="22"/>
          <w:szCs w:val="22"/>
        </w:rPr>
        <w:t>recommends</w:t>
      </w:r>
      <w:r w:rsidR="00CF4EBF" w:rsidRPr="00C86AC4">
        <w:rPr>
          <w:rFonts w:ascii="Arial" w:hAnsi="Arial" w:cs="Arial"/>
          <w:sz w:val="22"/>
          <w:szCs w:val="22"/>
        </w:rPr>
        <w:t xml:space="preserve"> ‘Reconsider your need to travel’ are eligible for New Colombo Plan funding</w:t>
      </w:r>
      <w:r w:rsidR="001158B2" w:rsidRPr="00C86AC4">
        <w:rPr>
          <w:rFonts w:ascii="Arial" w:hAnsi="Arial" w:cs="Arial"/>
          <w:sz w:val="22"/>
          <w:szCs w:val="22"/>
        </w:rPr>
        <w:t xml:space="preserve"> but </w:t>
      </w:r>
      <w:r w:rsidR="001E6804" w:rsidRPr="00C86AC4">
        <w:rPr>
          <w:rFonts w:ascii="Arial" w:hAnsi="Arial" w:cs="Arial"/>
          <w:sz w:val="22"/>
          <w:szCs w:val="22"/>
        </w:rPr>
        <w:t>A</w:t>
      </w:r>
      <w:r w:rsidR="001158B2" w:rsidRPr="00C86AC4">
        <w:rPr>
          <w:rFonts w:ascii="Arial" w:hAnsi="Arial" w:cs="Arial"/>
          <w:sz w:val="22"/>
          <w:szCs w:val="22"/>
        </w:rPr>
        <w:t xml:space="preserve">pplicants should think seriously about the need to </w:t>
      </w:r>
      <w:r w:rsidR="00D66F31" w:rsidRPr="00C86AC4">
        <w:rPr>
          <w:rFonts w:ascii="Arial" w:hAnsi="Arial" w:cs="Arial"/>
          <w:sz w:val="22"/>
          <w:szCs w:val="22"/>
        </w:rPr>
        <w:t xml:space="preserve">send </w:t>
      </w:r>
      <w:r w:rsidR="00B556F1" w:rsidRPr="00C86AC4">
        <w:rPr>
          <w:rFonts w:ascii="Arial" w:hAnsi="Arial" w:cs="Arial"/>
          <w:sz w:val="22"/>
          <w:szCs w:val="22"/>
        </w:rPr>
        <w:t>S</w:t>
      </w:r>
      <w:r w:rsidR="00D66F31" w:rsidRPr="00C86AC4">
        <w:rPr>
          <w:rFonts w:ascii="Arial" w:hAnsi="Arial" w:cs="Arial"/>
          <w:sz w:val="22"/>
          <w:szCs w:val="22"/>
        </w:rPr>
        <w:t xml:space="preserve">tudents to </w:t>
      </w:r>
      <w:r w:rsidR="001158B2" w:rsidRPr="00C86AC4">
        <w:rPr>
          <w:rFonts w:ascii="Arial" w:hAnsi="Arial" w:cs="Arial"/>
          <w:sz w:val="22"/>
          <w:szCs w:val="22"/>
        </w:rPr>
        <w:t xml:space="preserve">travel to that </w:t>
      </w:r>
      <w:r w:rsidR="0022369D" w:rsidRPr="00C86AC4">
        <w:rPr>
          <w:rFonts w:ascii="Arial" w:hAnsi="Arial" w:cs="Arial"/>
          <w:sz w:val="22"/>
          <w:szCs w:val="22"/>
        </w:rPr>
        <w:t>Host Location</w:t>
      </w:r>
      <w:r w:rsidR="001158B2" w:rsidRPr="00C86AC4">
        <w:rPr>
          <w:rFonts w:ascii="Arial" w:hAnsi="Arial" w:cs="Arial"/>
          <w:sz w:val="22"/>
          <w:szCs w:val="22"/>
        </w:rPr>
        <w:t xml:space="preserve"> or region before deciding whether to apply. </w:t>
      </w:r>
    </w:p>
    <w:p w14:paraId="4085704B" w14:textId="77777777" w:rsidR="00D92CC2" w:rsidRPr="00C86AC4" w:rsidRDefault="00D92CC2" w:rsidP="00B32155">
      <w:pPr>
        <w:spacing w:before="120" w:after="120"/>
        <w:rPr>
          <w:rFonts w:ascii="Arial" w:hAnsi="Arial" w:cs="Arial"/>
          <w:sz w:val="22"/>
          <w:szCs w:val="22"/>
        </w:rPr>
      </w:pPr>
      <w:r w:rsidRPr="00C86AC4">
        <w:rPr>
          <w:rFonts w:ascii="Arial" w:hAnsi="Arial" w:cs="Arial"/>
          <w:sz w:val="22"/>
          <w:szCs w:val="22"/>
        </w:rPr>
        <w:t xml:space="preserve">Applicants must consider the risks of travel to all </w:t>
      </w:r>
      <w:r w:rsidR="0022369D" w:rsidRPr="00C86AC4">
        <w:rPr>
          <w:rFonts w:ascii="Arial" w:hAnsi="Arial" w:cs="Arial"/>
          <w:sz w:val="22"/>
          <w:szCs w:val="22"/>
        </w:rPr>
        <w:t>Host Location</w:t>
      </w:r>
      <w:r w:rsidRPr="00C86AC4">
        <w:rPr>
          <w:rFonts w:ascii="Arial" w:hAnsi="Arial" w:cs="Arial"/>
          <w:sz w:val="22"/>
          <w:szCs w:val="22"/>
        </w:rPr>
        <w:t xml:space="preserve">s and regions carefully before deciding whether to apply, and ensure strategies and services are in place to support Student welfare and safety (see Section </w:t>
      </w:r>
      <w:r w:rsidR="00683710" w:rsidRPr="00C86AC4">
        <w:rPr>
          <w:rFonts w:ascii="Arial" w:hAnsi="Arial" w:cs="Arial"/>
          <w:sz w:val="22"/>
          <w:szCs w:val="22"/>
        </w:rPr>
        <w:t>7</w:t>
      </w:r>
      <w:r w:rsidRPr="00C86AC4">
        <w:rPr>
          <w:rFonts w:ascii="Arial" w:hAnsi="Arial" w:cs="Arial"/>
          <w:sz w:val="22"/>
          <w:szCs w:val="22"/>
        </w:rPr>
        <w:t>.2</w:t>
      </w:r>
      <w:r w:rsidR="00C01D40" w:rsidRPr="00C86AC4">
        <w:rPr>
          <w:rFonts w:ascii="Arial" w:hAnsi="Arial" w:cs="Arial"/>
          <w:sz w:val="22"/>
          <w:szCs w:val="22"/>
        </w:rPr>
        <w:t xml:space="preserve"> and 7.3</w:t>
      </w:r>
      <w:r w:rsidRPr="00C86AC4">
        <w:rPr>
          <w:rFonts w:ascii="Arial" w:hAnsi="Arial" w:cs="Arial"/>
          <w:sz w:val="22"/>
          <w:szCs w:val="22"/>
        </w:rPr>
        <w:t xml:space="preserve">). </w:t>
      </w:r>
    </w:p>
    <w:p w14:paraId="5A31B95F" w14:textId="77777777" w:rsidR="00CF4EBF" w:rsidRPr="00C86AC4" w:rsidRDefault="00CF4EBF" w:rsidP="007979B2">
      <w:pPr>
        <w:pStyle w:val="Heading2"/>
        <w:spacing w:before="240" w:after="240"/>
        <w:ind w:left="578" w:hanging="578"/>
      </w:pPr>
      <w:bookmarkStart w:id="73" w:name="_Toc409108468"/>
      <w:bookmarkStart w:id="74" w:name="_Toc279581449"/>
      <w:bookmarkStart w:id="75" w:name="_Toc411429633"/>
      <w:bookmarkStart w:id="76" w:name="_Toc505776797"/>
      <w:bookmarkEnd w:id="73"/>
      <w:r w:rsidRPr="00C86AC4">
        <w:t>Host Institutions</w:t>
      </w:r>
      <w:bookmarkEnd w:id="74"/>
      <w:bookmarkEnd w:id="75"/>
      <w:bookmarkEnd w:id="76"/>
    </w:p>
    <w:p w14:paraId="40A16055" w14:textId="77777777" w:rsidR="000F17E0" w:rsidRPr="00C86AC4" w:rsidRDefault="000F17E0" w:rsidP="00B32155">
      <w:pPr>
        <w:spacing w:before="120" w:after="120" w:line="240" w:lineRule="atLeast"/>
        <w:rPr>
          <w:rFonts w:ascii="Arial" w:eastAsia="MS Gothic" w:hAnsi="Arial" w:cs="Arial"/>
          <w:color w:val="000000"/>
          <w:spacing w:val="-2"/>
          <w:kern w:val="28"/>
          <w:sz w:val="22"/>
          <w:szCs w:val="22"/>
          <w:lang w:eastAsia="en-US"/>
        </w:rPr>
      </w:pPr>
      <w:r w:rsidRPr="00C86AC4">
        <w:rPr>
          <w:rFonts w:ascii="Arial" w:eastAsia="MS Gothic" w:hAnsi="Arial" w:cs="Arial"/>
          <w:color w:val="000000"/>
          <w:spacing w:val="-2"/>
          <w:kern w:val="28"/>
          <w:sz w:val="22"/>
          <w:szCs w:val="22"/>
          <w:lang w:eastAsia="en-US"/>
        </w:rPr>
        <w:t xml:space="preserve">When a Mobility Project involves enrolled study in the </w:t>
      </w:r>
      <w:r w:rsidR="0022369D" w:rsidRPr="00C86AC4">
        <w:rPr>
          <w:rFonts w:ascii="Arial" w:eastAsia="MS Gothic" w:hAnsi="Arial" w:cs="Arial"/>
          <w:color w:val="000000"/>
          <w:spacing w:val="-2"/>
          <w:kern w:val="28"/>
          <w:sz w:val="22"/>
          <w:szCs w:val="22"/>
          <w:lang w:eastAsia="en-US"/>
        </w:rPr>
        <w:t>Host Location</w:t>
      </w:r>
      <w:r w:rsidR="002145DF" w:rsidRPr="00C86AC4">
        <w:rPr>
          <w:rFonts w:ascii="Arial" w:eastAsia="MS Gothic" w:hAnsi="Arial" w:cs="Arial"/>
          <w:color w:val="000000"/>
          <w:spacing w:val="-2"/>
          <w:kern w:val="28"/>
          <w:sz w:val="22"/>
          <w:szCs w:val="22"/>
          <w:lang w:eastAsia="en-US"/>
        </w:rPr>
        <w:t>,</w:t>
      </w:r>
      <w:r w:rsidRPr="00C86AC4">
        <w:rPr>
          <w:rFonts w:ascii="Arial" w:eastAsia="MS Gothic" w:hAnsi="Arial" w:cs="Arial"/>
          <w:color w:val="000000"/>
          <w:spacing w:val="-2"/>
          <w:kern w:val="28"/>
          <w:sz w:val="22"/>
          <w:szCs w:val="22"/>
          <w:lang w:eastAsia="en-US"/>
        </w:rPr>
        <w:t xml:space="preserve"> </w:t>
      </w:r>
      <w:r w:rsidR="002145DF" w:rsidRPr="00C86AC4">
        <w:rPr>
          <w:rFonts w:ascii="Arial" w:eastAsia="MS Gothic" w:hAnsi="Arial" w:cs="Arial"/>
          <w:color w:val="000000"/>
          <w:spacing w:val="-2"/>
          <w:kern w:val="28"/>
          <w:sz w:val="22"/>
          <w:szCs w:val="22"/>
          <w:lang w:eastAsia="en-US"/>
        </w:rPr>
        <w:t xml:space="preserve">such as </w:t>
      </w:r>
      <w:r w:rsidR="0022369D" w:rsidRPr="00C86AC4">
        <w:rPr>
          <w:rFonts w:ascii="Arial" w:eastAsia="MS Gothic" w:hAnsi="Arial" w:cs="Arial"/>
          <w:color w:val="000000"/>
          <w:spacing w:val="-2"/>
          <w:kern w:val="28"/>
          <w:sz w:val="22"/>
          <w:szCs w:val="22"/>
          <w:lang w:eastAsia="en-US"/>
        </w:rPr>
        <w:t>Semester</w:t>
      </w:r>
      <w:r w:rsidR="002145DF" w:rsidRPr="00C86AC4">
        <w:rPr>
          <w:rFonts w:ascii="Arial" w:eastAsia="MS Gothic" w:hAnsi="Arial" w:cs="Arial"/>
          <w:color w:val="000000"/>
          <w:spacing w:val="-2"/>
          <w:kern w:val="28"/>
          <w:sz w:val="22"/>
          <w:szCs w:val="22"/>
          <w:lang w:eastAsia="en-US"/>
        </w:rPr>
        <w:t>-based study</w:t>
      </w:r>
      <w:r w:rsidRPr="00C86AC4">
        <w:rPr>
          <w:rFonts w:ascii="Arial" w:eastAsia="MS Gothic" w:hAnsi="Arial" w:cs="Arial"/>
          <w:color w:val="000000"/>
          <w:spacing w:val="-2"/>
          <w:kern w:val="28"/>
          <w:sz w:val="22"/>
          <w:szCs w:val="22"/>
          <w:lang w:eastAsia="en-US"/>
        </w:rPr>
        <w:t xml:space="preserve">, it </w:t>
      </w:r>
      <w:proofErr w:type="gramStart"/>
      <w:r w:rsidRPr="00C86AC4">
        <w:rPr>
          <w:rFonts w:ascii="Arial" w:eastAsia="MS Gothic" w:hAnsi="Arial" w:cs="Arial"/>
          <w:color w:val="000000"/>
          <w:spacing w:val="-2"/>
          <w:kern w:val="28"/>
          <w:sz w:val="22"/>
          <w:szCs w:val="22"/>
          <w:lang w:eastAsia="en-US"/>
        </w:rPr>
        <w:t>should be undertake</w:t>
      </w:r>
      <w:r w:rsidR="00C01D40" w:rsidRPr="00C86AC4">
        <w:rPr>
          <w:rFonts w:ascii="Arial" w:eastAsia="MS Gothic" w:hAnsi="Arial" w:cs="Arial"/>
          <w:color w:val="000000"/>
          <w:spacing w:val="-2"/>
          <w:kern w:val="28"/>
          <w:sz w:val="22"/>
          <w:szCs w:val="22"/>
          <w:lang w:eastAsia="en-US"/>
        </w:rPr>
        <w:t>n</w:t>
      </w:r>
      <w:proofErr w:type="gramEnd"/>
      <w:r w:rsidRPr="00C86AC4">
        <w:rPr>
          <w:rFonts w:ascii="Arial" w:eastAsia="MS Gothic" w:hAnsi="Arial" w:cs="Arial"/>
          <w:color w:val="000000"/>
          <w:spacing w:val="-2"/>
          <w:kern w:val="28"/>
          <w:sz w:val="22"/>
          <w:szCs w:val="22"/>
          <w:lang w:eastAsia="en-US"/>
        </w:rPr>
        <w:t xml:space="preserve"> at a local</w:t>
      </w:r>
      <w:r w:rsidR="00D30105" w:rsidRPr="00C86AC4">
        <w:rPr>
          <w:rFonts w:ascii="Arial" w:eastAsia="MS Gothic" w:hAnsi="Arial" w:cs="Arial"/>
          <w:color w:val="000000"/>
          <w:spacing w:val="-2"/>
          <w:kern w:val="28"/>
          <w:sz w:val="22"/>
          <w:szCs w:val="22"/>
          <w:lang w:eastAsia="en-US"/>
        </w:rPr>
        <w:t xml:space="preserve"> </w:t>
      </w:r>
      <w:r w:rsidRPr="00C86AC4">
        <w:rPr>
          <w:rFonts w:ascii="Arial" w:eastAsia="MS Gothic" w:hAnsi="Arial" w:cs="Arial"/>
          <w:color w:val="000000"/>
          <w:spacing w:val="-2"/>
          <w:kern w:val="28"/>
          <w:sz w:val="22"/>
          <w:szCs w:val="22"/>
          <w:lang w:eastAsia="en-US"/>
        </w:rPr>
        <w:t xml:space="preserve">Host Institution. </w:t>
      </w:r>
    </w:p>
    <w:p w14:paraId="09F96929" w14:textId="77777777" w:rsidR="00CF4EBF" w:rsidRPr="00C86AC4" w:rsidRDefault="000F26EC" w:rsidP="00B32155">
      <w:pPr>
        <w:spacing w:before="120" w:after="120" w:line="240" w:lineRule="atLeast"/>
        <w:rPr>
          <w:rFonts w:ascii="Arial" w:eastAsia="MS Gothic" w:hAnsi="Arial" w:cs="Arial"/>
          <w:color w:val="000000"/>
          <w:spacing w:val="-2"/>
          <w:kern w:val="28"/>
          <w:sz w:val="22"/>
          <w:szCs w:val="22"/>
          <w:lang w:eastAsia="en-US"/>
        </w:rPr>
      </w:pPr>
      <w:r w:rsidRPr="00C86AC4">
        <w:rPr>
          <w:rFonts w:ascii="Arial" w:eastAsia="MS Gothic" w:hAnsi="Arial" w:cs="Arial"/>
          <w:color w:val="000000"/>
          <w:spacing w:val="-2"/>
          <w:kern w:val="28"/>
          <w:sz w:val="22"/>
          <w:szCs w:val="22"/>
          <w:lang w:eastAsia="en-US"/>
        </w:rPr>
        <w:lastRenderedPageBreak/>
        <w:t>S</w:t>
      </w:r>
      <w:r w:rsidR="00CF4EBF" w:rsidRPr="00C86AC4">
        <w:rPr>
          <w:rFonts w:ascii="Arial" w:eastAsia="MS Gothic" w:hAnsi="Arial" w:cs="Arial"/>
          <w:color w:val="000000"/>
          <w:spacing w:val="-2"/>
          <w:kern w:val="28"/>
          <w:sz w:val="22"/>
          <w:szCs w:val="22"/>
          <w:lang w:eastAsia="en-US"/>
        </w:rPr>
        <w:t>tudy</w:t>
      </w:r>
      <w:r w:rsidR="00CF4EBF" w:rsidRPr="00C86AC4">
        <w:rPr>
          <w:rFonts w:ascii="Arial" w:hAnsi="Arial"/>
          <w:color w:val="000000"/>
          <w:spacing w:val="-2"/>
          <w:kern w:val="28"/>
          <w:sz w:val="22"/>
        </w:rPr>
        <w:t xml:space="preserve"> </w:t>
      </w:r>
      <w:proofErr w:type="gramStart"/>
      <w:r w:rsidR="00861E8A" w:rsidRPr="00C86AC4">
        <w:rPr>
          <w:rFonts w:ascii="Arial" w:hAnsi="Arial"/>
          <w:color w:val="000000"/>
          <w:spacing w:val="-2"/>
          <w:kern w:val="28"/>
          <w:sz w:val="22"/>
        </w:rPr>
        <w:t>may be undertaken</w:t>
      </w:r>
      <w:proofErr w:type="gramEnd"/>
      <w:r w:rsidR="00CF4EBF" w:rsidRPr="00C86AC4">
        <w:rPr>
          <w:rFonts w:ascii="Arial" w:hAnsi="Arial"/>
          <w:color w:val="000000"/>
          <w:spacing w:val="-2"/>
          <w:kern w:val="28"/>
          <w:sz w:val="22"/>
        </w:rPr>
        <w:t xml:space="preserve"> at </w:t>
      </w:r>
      <w:r w:rsidR="00AE6884" w:rsidRPr="00C86AC4">
        <w:rPr>
          <w:rFonts w:ascii="Arial" w:hAnsi="Arial"/>
          <w:color w:val="000000"/>
          <w:spacing w:val="-2"/>
          <w:kern w:val="28"/>
          <w:sz w:val="22"/>
        </w:rPr>
        <w:t>O</w:t>
      </w:r>
      <w:r w:rsidR="00CF4EBF" w:rsidRPr="00C86AC4">
        <w:rPr>
          <w:rFonts w:ascii="Arial" w:hAnsi="Arial"/>
          <w:color w:val="000000"/>
          <w:spacing w:val="-2"/>
          <w:kern w:val="28"/>
          <w:sz w:val="22"/>
        </w:rPr>
        <w:t xml:space="preserve">ffshore </w:t>
      </w:r>
      <w:r w:rsidR="00AE6884" w:rsidRPr="00C86AC4">
        <w:rPr>
          <w:rFonts w:ascii="Arial" w:hAnsi="Arial"/>
          <w:color w:val="000000"/>
          <w:spacing w:val="-2"/>
          <w:kern w:val="28"/>
          <w:sz w:val="22"/>
        </w:rPr>
        <w:t>C</w:t>
      </w:r>
      <w:r w:rsidR="00CF4EBF" w:rsidRPr="00C86AC4">
        <w:rPr>
          <w:rFonts w:ascii="Arial" w:hAnsi="Arial"/>
          <w:color w:val="000000"/>
          <w:spacing w:val="-2"/>
          <w:kern w:val="28"/>
          <w:sz w:val="22"/>
        </w:rPr>
        <w:t>ampuses of Australian Universities</w:t>
      </w:r>
      <w:r w:rsidRPr="00C86AC4">
        <w:rPr>
          <w:rFonts w:ascii="Arial" w:eastAsia="MS Gothic" w:hAnsi="Arial" w:cs="Arial"/>
          <w:color w:val="000000"/>
          <w:spacing w:val="-2"/>
          <w:kern w:val="28"/>
          <w:sz w:val="22"/>
          <w:szCs w:val="22"/>
          <w:lang w:eastAsia="en-US"/>
        </w:rPr>
        <w:t>,</w:t>
      </w:r>
      <w:r w:rsidR="00CF4EBF" w:rsidRPr="00C86AC4">
        <w:rPr>
          <w:rFonts w:ascii="Arial" w:hAnsi="Arial"/>
          <w:color w:val="000000"/>
          <w:spacing w:val="-2"/>
          <w:kern w:val="28"/>
          <w:sz w:val="22"/>
        </w:rPr>
        <w:t xml:space="preserve"> if the </w:t>
      </w:r>
      <w:r w:rsidR="00CC4D1C" w:rsidRPr="00C86AC4">
        <w:rPr>
          <w:rFonts w:ascii="Arial" w:hAnsi="Arial"/>
          <w:color w:val="000000"/>
          <w:spacing w:val="-2"/>
          <w:kern w:val="28"/>
          <w:sz w:val="22"/>
        </w:rPr>
        <w:t xml:space="preserve">Home University provides confirmation that </w:t>
      </w:r>
      <w:r w:rsidR="00C92470" w:rsidRPr="00C86AC4">
        <w:rPr>
          <w:rFonts w:ascii="Arial" w:hAnsi="Arial"/>
          <w:color w:val="000000"/>
          <w:spacing w:val="-2"/>
          <w:kern w:val="28"/>
          <w:sz w:val="22"/>
        </w:rPr>
        <w:t xml:space="preserve">the </w:t>
      </w:r>
      <w:r w:rsidR="00CF4EBF" w:rsidRPr="00C86AC4">
        <w:rPr>
          <w:rFonts w:ascii="Arial" w:hAnsi="Arial"/>
          <w:color w:val="000000"/>
          <w:spacing w:val="-2"/>
          <w:kern w:val="28"/>
          <w:sz w:val="22"/>
        </w:rPr>
        <w:t>following conditions are met:</w:t>
      </w:r>
    </w:p>
    <w:p w14:paraId="4043F9ED" w14:textId="77777777" w:rsidR="00CF4EBF" w:rsidRPr="00C86AC4"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there are no local universities in the proposed location that offer relevant courses that would receive academic credit from the Home University</w:t>
      </w:r>
    </w:p>
    <w:p w14:paraId="0AD7BD23" w14:textId="77777777" w:rsidR="00CF4EBF" w:rsidRPr="00C86AC4"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the host campus offers a genuine local experience, where Australian students are the minority of the student body, students are taught predominantly by local or international academics and the course has a local/region</w:t>
      </w:r>
      <w:r w:rsidR="005753B5" w:rsidRPr="00C86AC4">
        <w:rPr>
          <w:rFonts w:ascii="Arial" w:hAnsi="Arial" w:cs="Arial"/>
          <w:sz w:val="22"/>
          <w:szCs w:val="22"/>
          <w:lang w:eastAsia="ja-JP"/>
        </w:rPr>
        <w:t>al</w:t>
      </w:r>
      <w:r w:rsidRPr="00C86AC4">
        <w:rPr>
          <w:rFonts w:ascii="Arial" w:hAnsi="Arial" w:cs="Arial"/>
          <w:sz w:val="22"/>
          <w:szCs w:val="22"/>
          <w:lang w:eastAsia="ja-JP"/>
        </w:rPr>
        <w:t xml:space="preserve"> context</w:t>
      </w:r>
      <w:r w:rsidR="005753B5" w:rsidRPr="00C86AC4">
        <w:rPr>
          <w:rFonts w:ascii="Arial" w:hAnsi="Arial" w:cs="Arial"/>
          <w:sz w:val="22"/>
          <w:szCs w:val="22"/>
          <w:lang w:eastAsia="ja-JP"/>
        </w:rPr>
        <w:t>, and</w:t>
      </w:r>
    </w:p>
    <w:p w14:paraId="117F987F" w14:textId="77777777" w:rsidR="00EC4449" w:rsidRPr="00C86AC4" w:rsidRDefault="00CF4EBF" w:rsidP="00850E2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the</w:t>
      </w:r>
      <w:proofErr w:type="gramEnd"/>
      <w:r w:rsidRPr="00C86AC4">
        <w:rPr>
          <w:rFonts w:ascii="Arial" w:hAnsi="Arial" w:cs="Arial"/>
          <w:sz w:val="22"/>
          <w:szCs w:val="22"/>
          <w:lang w:eastAsia="ja-JP"/>
        </w:rPr>
        <w:t xml:space="preserve"> Home University is continuing to explore and expand partnerships with local universities in that location</w:t>
      </w:r>
      <w:r w:rsidR="00640229" w:rsidRPr="00C86AC4">
        <w:rPr>
          <w:rFonts w:ascii="Arial" w:hAnsi="Arial" w:cs="Arial"/>
          <w:sz w:val="22"/>
          <w:szCs w:val="22"/>
          <w:lang w:eastAsia="ja-JP"/>
        </w:rPr>
        <w:t>.</w:t>
      </w:r>
    </w:p>
    <w:p w14:paraId="6709FD20" w14:textId="77777777" w:rsidR="00AA3A48" w:rsidRPr="00C86AC4" w:rsidRDefault="007B0FFB" w:rsidP="00B40849">
      <w:pPr>
        <w:spacing w:before="120" w:after="120" w:line="240" w:lineRule="atLeast"/>
        <w:rPr>
          <w:rFonts w:ascii="Arial" w:eastAsia="MS Gothic" w:hAnsi="Arial" w:cs="Arial"/>
          <w:color w:val="000000"/>
          <w:spacing w:val="-2"/>
          <w:kern w:val="28"/>
          <w:sz w:val="22"/>
          <w:szCs w:val="22"/>
          <w:lang w:eastAsia="en-US"/>
        </w:rPr>
      </w:pPr>
      <w:r w:rsidRPr="00C86AC4">
        <w:rPr>
          <w:rFonts w:ascii="Arial" w:eastAsia="MS Gothic" w:hAnsi="Arial" w:cs="Arial"/>
          <w:color w:val="000000"/>
          <w:spacing w:val="-2"/>
          <w:kern w:val="28"/>
          <w:sz w:val="22"/>
          <w:szCs w:val="22"/>
          <w:lang w:eastAsia="en-US"/>
        </w:rPr>
        <w:t xml:space="preserve">Host Institutions should not be </w:t>
      </w:r>
      <w:r w:rsidR="00AE6884" w:rsidRPr="00C86AC4">
        <w:rPr>
          <w:rFonts w:ascii="Arial" w:eastAsia="MS Gothic" w:hAnsi="Arial" w:cs="Arial"/>
          <w:color w:val="000000"/>
          <w:spacing w:val="-2"/>
          <w:kern w:val="28"/>
          <w:sz w:val="22"/>
          <w:szCs w:val="22"/>
          <w:lang w:eastAsia="en-US"/>
        </w:rPr>
        <w:t>O</w:t>
      </w:r>
      <w:r w:rsidRPr="00C86AC4">
        <w:rPr>
          <w:rFonts w:ascii="Arial" w:eastAsia="MS Gothic" w:hAnsi="Arial" w:cs="Arial"/>
          <w:color w:val="000000"/>
          <w:spacing w:val="-2"/>
          <w:kern w:val="28"/>
          <w:sz w:val="22"/>
          <w:szCs w:val="22"/>
          <w:lang w:eastAsia="en-US"/>
        </w:rPr>
        <w:t xml:space="preserve">ffshore </w:t>
      </w:r>
      <w:r w:rsidR="00AE6884" w:rsidRPr="00C86AC4">
        <w:rPr>
          <w:rFonts w:ascii="Arial" w:eastAsia="MS Gothic" w:hAnsi="Arial" w:cs="Arial"/>
          <w:color w:val="000000"/>
          <w:spacing w:val="-2"/>
          <w:kern w:val="28"/>
          <w:sz w:val="22"/>
          <w:szCs w:val="22"/>
          <w:lang w:eastAsia="en-US"/>
        </w:rPr>
        <w:t>C</w:t>
      </w:r>
      <w:r w:rsidRPr="00C86AC4">
        <w:rPr>
          <w:rFonts w:ascii="Arial" w:eastAsia="MS Gothic" w:hAnsi="Arial" w:cs="Arial"/>
          <w:color w:val="000000"/>
          <w:spacing w:val="-2"/>
          <w:kern w:val="28"/>
          <w:sz w:val="22"/>
          <w:szCs w:val="22"/>
          <w:lang w:eastAsia="en-US"/>
        </w:rPr>
        <w:t xml:space="preserve">ampuses of a third country, unless from </w:t>
      </w:r>
      <w:r w:rsidR="00C91D84" w:rsidRPr="00C86AC4">
        <w:rPr>
          <w:rFonts w:ascii="Arial" w:eastAsia="MS Gothic" w:hAnsi="Arial" w:cs="Arial"/>
          <w:color w:val="000000"/>
          <w:spacing w:val="-2"/>
          <w:kern w:val="28"/>
          <w:sz w:val="22"/>
          <w:szCs w:val="22"/>
          <w:lang w:eastAsia="en-US"/>
        </w:rPr>
        <w:t>a</w:t>
      </w:r>
      <w:r w:rsidRPr="00C86AC4">
        <w:rPr>
          <w:rFonts w:ascii="Arial" w:eastAsia="MS Gothic" w:hAnsi="Arial" w:cs="Arial"/>
          <w:color w:val="000000"/>
          <w:spacing w:val="-2"/>
          <w:kern w:val="28"/>
          <w:sz w:val="22"/>
          <w:szCs w:val="22"/>
          <w:lang w:eastAsia="en-US"/>
        </w:rPr>
        <w:t xml:space="preserve"> N</w:t>
      </w:r>
      <w:r w:rsidR="00FA608D" w:rsidRPr="00C86AC4">
        <w:rPr>
          <w:rFonts w:ascii="Arial" w:eastAsia="MS Gothic" w:hAnsi="Arial" w:cs="Arial"/>
          <w:color w:val="000000"/>
          <w:spacing w:val="-2"/>
          <w:kern w:val="28"/>
          <w:sz w:val="22"/>
          <w:szCs w:val="22"/>
          <w:lang w:eastAsia="en-US"/>
        </w:rPr>
        <w:t>ew Colombo Plan</w:t>
      </w:r>
      <w:r w:rsidRPr="00C86AC4">
        <w:rPr>
          <w:rFonts w:ascii="Arial" w:eastAsia="MS Gothic" w:hAnsi="Arial" w:cs="Arial"/>
          <w:color w:val="000000"/>
          <w:spacing w:val="-2"/>
          <w:kern w:val="28"/>
          <w:sz w:val="22"/>
          <w:szCs w:val="22"/>
          <w:lang w:eastAsia="en-US"/>
        </w:rPr>
        <w:t xml:space="preserve"> </w:t>
      </w:r>
      <w:r w:rsidR="0022369D" w:rsidRPr="00C86AC4">
        <w:rPr>
          <w:rFonts w:ascii="Arial" w:eastAsia="MS Gothic" w:hAnsi="Arial" w:cs="Arial"/>
          <w:color w:val="000000"/>
          <w:spacing w:val="-2"/>
          <w:kern w:val="28"/>
          <w:sz w:val="22"/>
          <w:szCs w:val="22"/>
          <w:lang w:eastAsia="en-US"/>
        </w:rPr>
        <w:t>Host Location</w:t>
      </w:r>
      <w:r w:rsidRPr="00C86AC4">
        <w:rPr>
          <w:rFonts w:ascii="Arial" w:eastAsia="MS Gothic" w:hAnsi="Arial" w:cs="Arial"/>
          <w:color w:val="000000"/>
          <w:spacing w:val="-2"/>
          <w:kern w:val="28"/>
          <w:sz w:val="22"/>
          <w:szCs w:val="22"/>
          <w:lang w:eastAsia="en-US"/>
        </w:rPr>
        <w:t xml:space="preserve">.  </w:t>
      </w:r>
    </w:p>
    <w:p w14:paraId="0540AF49" w14:textId="77777777" w:rsidR="00CF4EBF" w:rsidRPr="00C86AC4" w:rsidRDefault="00CF4EBF" w:rsidP="002D2CA7">
      <w:pPr>
        <w:pStyle w:val="Heading1"/>
        <w:spacing w:before="360"/>
        <w:ind w:left="1134" w:hanging="1134"/>
      </w:pPr>
      <w:bookmarkStart w:id="77" w:name="_Toc409108470"/>
      <w:bookmarkStart w:id="78" w:name="_Toc409108477"/>
      <w:bookmarkStart w:id="79" w:name="_Toc409108478"/>
      <w:bookmarkStart w:id="80" w:name="_Toc409108479"/>
      <w:bookmarkStart w:id="81" w:name="_Toc409108480"/>
      <w:bookmarkStart w:id="82" w:name="_Toc409108481"/>
      <w:bookmarkStart w:id="83" w:name="_Toc409108482"/>
      <w:bookmarkStart w:id="84" w:name="_Toc409108483"/>
      <w:bookmarkStart w:id="85" w:name="_Toc409108485"/>
      <w:bookmarkStart w:id="86" w:name="_Toc409108487"/>
      <w:bookmarkStart w:id="87" w:name="_Toc409108488"/>
      <w:bookmarkStart w:id="88" w:name="_Toc409108490"/>
      <w:bookmarkStart w:id="89" w:name="_Toc409108492"/>
      <w:bookmarkStart w:id="90" w:name="_Toc409108494"/>
      <w:bookmarkStart w:id="91" w:name="_Toc409108496"/>
      <w:bookmarkStart w:id="92" w:name="_Toc409108497"/>
      <w:bookmarkStart w:id="93" w:name="_Toc409108498"/>
      <w:bookmarkStart w:id="94" w:name="_Toc409108500"/>
      <w:bookmarkStart w:id="95" w:name="_Toc409108503"/>
      <w:bookmarkStart w:id="96" w:name="_Toc409108504"/>
      <w:bookmarkStart w:id="97" w:name="_Toc409108507"/>
      <w:bookmarkStart w:id="98" w:name="_Toc409108511"/>
      <w:bookmarkStart w:id="99" w:name="_Toc409108512"/>
      <w:bookmarkStart w:id="100" w:name="_Toc279581454"/>
      <w:bookmarkStart w:id="101" w:name="_Toc411429634"/>
      <w:bookmarkStart w:id="102" w:name="_Toc50577679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C86AC4">
        <w:t>Application and Selection Process</w:t>
      </w:r>
      <w:bookmarkEnd w:id="100"/>
      <w:bookmarkEnd w:id="101"/>
      <w:bookmarkEnd w:id="102"/>
    </w:p>
    <w:p w14:paraId="1D914443" w14:textId="77777777" w:rsidR="00CF4EBF" w:rsidRPr="00C86AC4" w:rsidRDefault="00CF4EBF" w:rsidP="007979B2">
      <w:pPr>
        <w:pStyle w:val="Heading2"/>
        <w:spacing w:before="240" w:after="240"/>
        <w:ind w:left="578" w:hanging="578"/>
      </w:pPr>
      <w:bookmarkStart w:id="103" w:name="_Toc279581455"/>
      <w:bookmarkStart w:id="104" w:name="_Toc411429635"/>
      <w:bookmarkStart w:id="105" w:name="_Toc505776799"/>
      <w:r w:rsidRPr="00C86AC4">
        <w:t>Timeline</w:t>
      </w:r>
      <w:bookmarkEnd w:id="103"/>
      <w:bookmarkEnd w:id="104"/>
      <w:bookmarkEnd w:id="105"/>
    </w:p>
    <w:p w14:paraId="68F46F6A" w14:textId="418B2792" w:rsidR="00CF4EBF" w:rsidRPr="00C86AC4" w:rsidRDefault="00CF4EBF" w:rsidP="004E1869">
      <w:pPr>
        <w:spacing w:before="60" w:after="120"/>
        <w:rPr>
          <w:rFonts w:ascii="Arial" w:hAnsi="Arial" w:cs="Arial"/>
          <w:sz w:val="22"/>
          <w:szCs w:val="22"/>
          <w:lang w:eastAsia="en-US"/>
        </w:rPr>
      </w:pPr>
      <w:r w:rsidRPr="00C86AC4">
        <w:rPr>
          <w:rFonts w:ascii="Arial" w:hAnsi="Arial" w:cs="Arial"/>
          <w:sz w:val="22"/>
          <w:szCs w:val="22"/>
          <w:lang w:eastAsia="en-US"/>
        </w:rPr>
        <w:t xml:space="preserve">The table below summarises key dates for the </w:t>
      </w:r>
      <w:r w:rsidR="00C25E03" w:rsidRPr="00C86AC4">
        <w:rPr>
          <w:rFonts w:ascii="Arial" w:hAnsi="Arial" w:cs="Arial"/>
          <w:sz w:val="22"/>
          <w:szCs w:val="22"/>
          <w:lang w:eastAsia="en-US"/>
        </w:rPr>
        <w:t>201</w:t>
      </w:r>
      <w:r w:rsidR="00B151E0" w:rsidRPr="00C86AC4">
        <w:rPr>
          <w:rFonts w:ascii="Arial" w:hAnsi="Arial" w:cs="Arial"/>
          <w:sz w:val="22"/>
          <w:szCs w:val="22"/>
          <w:lang w:eastAsia="en-US"/>
        </w:rPr>
        <w:t>9</w:t>
      </w:r>
      <w:r w:rsidRPr="00C86AC4">
        <w:rPr>
          <w:rFonts w:ascii="Arial" w:hAnsi="Arial" w:cs="Arial"/>
          <w:sz w:val="22"/>
          <w:szCs w:val="22"/>
          <w:lang w:eastAsia="en-US"/>
        </w:rPr>
        <w:t xml:space="preserve"> round.</w:t>
      </w:r>
      <w:r w:rsidR="00697B6D" w:rsidRPr="00C86AC4">
        <w:rPr>
          <w:rFonts w:ascii="Arial" w:hAnsi="Arial" w:cs="Arial"/>
          <w:sz w:val="22"/>
          <w:szCs w:val="22"/>
          <w:lang w:eastAsia="en-US"/>
        </w:rPr>
        <w:t xml:space="preserve"> </w:t>
      </w:r>
    </w:p>
    <w:tbl>
      <w:tblPr>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141"/>
        <w:gridCol w:w="6804"/>
      </w:tblGrid>
      <w:tr w:rsidR="00CF4EBF" w:rsidRPr="00C86AC4" w14:paraId="0D97B632" w14:textId="77777777" w:rsidTr="002D2CA7">
        <w:trPr>
          <w:trHeight w:val="305"/>
        </w:trPr>
        <w:tc>
          <w:tcPr>
            <w:tcW w:w="2269" w:type="dxa"/>
            <w:tcBorders>
              <w:bottom w:val="single" w:sz="4" w:space="0" w:color="BFBFBF" w:themeColor="background1" w:themeShade="BF"/>
            </w:tcBorders>
            <w:shd w:val="clear" w:color="auto" w:fill="D9D9D9" w:themeFill="background1" w:themeFillShade="D9"/>
          </w:tcPr>
          <w:p w14:paraId="046334BD" w14:textId="77777777" w:rsidR="00CF4EBF" w:rsidRPr="00C86AC4" w:rsidRDefault="00CF4EBF" w:rsidP="00CF4EBF">
            <w:pPr>
              <w:tabs>
                <w:tab w:val="center" w:pos="2018"/>
              </w:tabs>
              <w:spacing w:before="60" w:after="60"/>
              <w:rPr>
                <w:rFonts w:ascii="Arial" w:eastAsia="Calibri" w:hAnsi="Arial"/>
                <w:b/>
                <w:spacing w:val="-2"/>
                <w:kern w:val="28"/>
                <w:sz w:val="22"/>
                <w:szCs w:val="22"/>
                <w:lang w:eastAsia="en-US"/>
              </w:rPr>
            </w:pPr>
            <w:r w:rsidRPr="00C86AC4">
              <w:rPr>
                <w:rFonts w:ascii="Arial" w:eastAsia="Calibri" w:hAnsi="Arial"/>
                <w:b/>
                <w:spacing w:val="-2"/>
                <w:kern w:val="28"/>
                <w:sz w:val="22"/>
                <w:szCs w:val="22"/>
                <w:lang w:eastAsia="en-US"/>
              </w:rPr>
              <w:t>Timeline</w:t>
            </w:r>
          </w:p>
        </w:tc>
        <w:tc>
          <w:tcPr>
            <w:tcW w:w="6945" w:type="dxa"/>
            <w:gridSpan w:val="2"/>
            <w:tcBorders>
              <w:bottom w:val="single" w:sz="4" w:space="0" w:color="BFBFBF" w:themeColor="background1" w:themeShade="BF"/>
            </w:tcBorders>
            <w:shd w:val="clear" w:color="auto" w:fill="D9D9D9" w:themeFill="background1" w:themeFillShade="D9"/>
          </w:tcPr>
          <w:p w14:paraId="6CEAFA78" w14:textId="77777777" w:rsidR="00CF4EBF" w:rsidRPr="00C86AC4" w:rsidRDefault="00CF4EBF" w:rsidP="00CF4EBF">
            <w:pPr>
              <w:spacing w:before="60" w:after="60"/>
              <w:rPr>
                <w:rFonts w:ascii="Arial" w:eastAsia="Calibri" w:hAnsi="Arial"/>
                <w:b/>
                <w:spacing w:val="-2"/>
                <w:kern w:val="28"/>
                <w:sz w:val="22"/>
                <w:szCs w:val="22"/>
                <w:lang w:eastAsia="en-US"/>
              </w:rPr>
            </w:pPr>
            <w:r w:rsidRPr="00C86AC4">
              <w:rPr>
                <w:rFonts w:ascii="Arial" w:eastAsia="Calibri" w:hAnsi="Arial"/>
                <w:b/>
                <w:spacing w:val="-2"/>
                <w:kern w:val="28"/>
                <w:sz w:val="22"/>
                <w:szCs w:val="22"/>
                <w:lang w:eastAsia="en-US"/>
              </w:rPr>
              <w:t>Activity</w:t>
            </w:r>
          </w:p>
        </w:tc>
      </w:tr>
      <w:tr w:rsidR="006137ED" w:rsidRPr="00C86AC4" w14:paraId="5328F0B6" w14:textId="77777777" w:rsidTr="006E0F5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69" w:type="dxa"/>
            <w:tcBorders>
              <w:left w:val="single" w:sz="4" w:space="0" w:color="BFBFBF" w:themeColor="background1" w:themeShade="BF"/>
              <w:right w:val="single" w:sz="4" w:space="0" w:color="BFBFBF" w:themeColor="background1" w:themeShade="BF"/>
            </w:tcBorders>
            <w:shd w:val="clear" w:color="auto" w:fill="auto"/>
          </w:tcPr>
          <w:p w14:paraId="10356586" w14:textId="3E271C51" w:rsidR="006137ED" w:rsidRPr="00C86AC4" w:rsidRDefault="00EA4E92" w:rsidP="002D2D80">
            <w:pPr>
              <w:spacing w:before="60" w:after="60"/>
              <w:rPr>
                <w:rFonts w:ascii="Arial" w:eastAsia="Calibri" w:hAnsi="Arial" w:cs="Arial"/>
                <w:sz w:val="22"/>
                <w:szCs w:val="22"/>
                <w:lang w:eastAsia="en-US"/>
              </w:rPr>
            </w:pPr>
            <w:r>
              <w:rPr>
                <w:rFonts w:ascii="Arial" w:eastAsia="Calibri" w:hAnsi="Arial" w:cs="Arial"/>
                <w:sz w:val="22"/>
                <w:szCs w:val="22"/>
                <w:lang w:eastAsia="en-US"/>
              </w:rPr>
              <w:t>1</w:t>
            </w:r>
            <w:r w:rsidR="002D2D80" w:rsidRPr="00C86AC4">
              <w:rPr>
                <w:rFonts w:ascii="Arial" w:eastAsia="Calibri" w:hAnsi="Arial" w:cs="Arial"/>
                <w:sz w:val="22"/>
                <w:szCs w:val="22"/>
                <w:lang w:eastAsia="en-US"/>
              </w:rPr>
              <w:t>2</w:t>
            </w:r>
            <w:r w:rsidR="00A62223" w:rsidRPr="00C86AC4">
              <w:rPr>
                <w:rFonts w:ascii="Arial" w:eastAsia="Calibri" w:hAnsi="Arial" w:cs="Arial"/>
                <w:sz w:val="22"/>
                <w:szCs w:val="22"/>
                <w:lang w:eastAsia="en-US"/>
              </w:rPr>
              <w:t xml:space="preserve"> February</w:t>
            </w:r>
            <w:r w:rsidR="00E57775" w:rsidRPr="00C86AC4">
              <w:rPr>
                <w:rFonts w:ascii="Arial" w:eastAsia="Calibri" w:hAnsi="Arial" w:cs="Arial"/>
                <w:sz w:val="22"/>
                <w:szCs w:val="22"/>
                <w:lang w:eastAsia="en-US"/>
              </w:rPr>
              <w:t xml:space="preserve"> 201</w:t>
            </w:r>
            <w:r w:rsidR="00A62223" w:rsidRPr="00C86AC4">
              <w:rPr>
                <w:rFonts w:ascii="Arial" w:eastAsia="Calibri" w:hAnsi="Arial" w:cs="Arial"/>
                <w:sz w:val="22"/>
                <w:szCs w:val="22"/>
                <w:lang w:eastAsia="en-US"/>
              </w:rPr>
              <w:t>8</w:t>
            </w:r>
          </w:p>
        </w:tc>
        <w:tc>
          <w:tcPr>
            <w:tcW w:w="6945" w:type="dxa"/>
            <w:gridSpan w:val="2"/>
            <w:tcBorders>
              <w:left w:val="single" w:sz="4" w:space="0" w:color="BFBFBF" w:themeColor="background1" w:themeShade="BF"/>
              <w:right w:val="single" w:sz="4" w:space="0" w:color="BFBFBF" w:themeColor="background1" w:themeShade="BF"/>
            </w:tcBorders>
            <w:shd w:val="clear" w:color="auto" w:fill="auto"/>
          </w:tcPr>
          <w:p w14:paraId="6B84727C" w14:textId="1F0B11BC" w:rsidR="006137ED" w:rsidRPr="00C86AC4" w:rsidRDefault="007D665C" w:rsidP="00A339AF">
            <w:pPr>
              <w:spacing w:before="60" w:after="60"/>
              <w:rPr>
                <w:rFonts w:ascii="Arial" w:eastAsia="Calibri" w:hAnsi="Arial" w:cs="Arial"/>
                <w:sz w:val="22"/>
                <w:szCs w:val="22"/>
                <w:lang w:eastAsia="en-US"/>
              </w:rPr>
            </w:pPr>
            <w:r w:rsidRPr="00C86AC4">
              <w:rPr>
                <w:rFonts w:ascii="Arial" w:hAnsi="Arial" w:cs="Arial"/>
                <w:sz w:val="22"/>
                <w:szCs w:val="22"/>
              </w:rPr>
              <w:t xml:space="preserve">Program guidelines published on </w:t>
            </w:r>
            <w:proofErr w:type="spellStart"/>
            <w:r w:rsidRPr="00C86AC4">
              <w:rPr>
                <w:rFonts w:ascii="Arial" w:hAnsi="Arial" w:cs="Arial"/>
                <w:sz w:val="22"/>
                <w:szCs w:val="22"/>
              </w:rPr>
              <w:t>GrantConnect</w:t>
            </w:r>
            <w:proofErr w:type="spellEnd"/>
            <w:r w:rsidRPr="00C86AC4">
              <w:rPr>
                <w:rFonts w:ascii="Arial" w:hAnsi="Arial" w:cs="Arial"/>
                <w:sz w:val="22"/>
                <w:szCs w:val="22"/>
              </w:rPr>
              <w:t xml:space="preserve"> </w:t>
            </w:r>
            <w:hyperlink r:id="rId26" w:history="1">
              <w:r w:rsidRPr="00C86AC4">
                <w:rPr>
                  <w:rStyle w:val="Hyperlink"/>
                  <w:rFonts w:ascii="Arial" w:hAnsi="Arial" w:cs="Arial"/>
                  <w:sz w:val="22"/>
                  <w:szCs w:val="22"/>
                </w:rPr>
                <w:t>https://www.grants.gov.au/</w:t>
              </w:r>
            </w:hyperlink>
            <w:r w:rsidRPr="00C86AC4">
              <w:rPr>
                <w:rFonts w:ascii="Arial" w:hAnsi="Arial" w:cs="Arial"/>
                <w:sz w:val="22"/>
                <w:szCs w:val="22"/>
              </w:rPr>
              <w:t xml:space="preserve"> </w:t>
            </w:r>
          </w:p>
        </w:tc>
      </w:tr>
      <w:tr w:rsidR="006137ED" w:rsidRPr="00C86AC4" w14:paraId="4D95DA67" w14:textId="77777777" w:rsidTr="002D2CA7">
        <w:trPr>
          <w:trHeight w:val="305"/>
        </w:trPr>
        <w:tc>
          <w:tcPr>
            <w:tcW w:w="2269" w:type="dxa"/>
            <w:shd w:val="clear" w:color="auto" w:fill="auto"/>
          </w:tcPr>
          <w:p w14:paraId="64A76516" w14:textId="5CF31368" w:rsidR="006137ED" w:rsidRPr="00C86AC4" w:rsidRDefault="00A62223" w:rsidP="003F6373">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19</w:t>
            </w:r>
            <w:r w:rsidR="00FA608D" w:rsidRPr="00C86AC4">
              <w:rPr>
                <w:rFonts w:ascii="Arial" w:eastAsia="Calibri" w:hAnsi="Arial"/>
                <w:spacing w:val="-2"/>
                <w:kern w:val="28"/>
                <w:sz w:val="22"/>
                <w:szCs w:val="22"/>
                <w:lang w:eastAsia="en-US"/>
              </w:rPr>
              <w:t xml:space="preserve"> </w:t>
            </w:r>
            <w:r w:rsidR="00801210" w:rsidRPr="00C86AC4">
              <w:rPr>
                <w:rFonts w:ascii="Arial" w:eastAsia="Calibri" w:hAnsi="Arial"/>
                <w:spacing w:val="-2"/>
                <w:kern w:val="28"/>
                <w:sz w:val="22"/>
                <w:szCs w:val="22"/>
                <w:lang w:eastAsia="en-US"/>
              </w:rPr>
              <w:t xml:space="preserve">March </w:t>
            </w:r>
            <w:r w:rsidR="006137ED" w:rsidRPr="00C86AC4">
              <w:rPr>
                <w:rFonts w:ascii="Arial" w:eastAsia="Calibri" w:hAnsi="Arial"/>
                <w:spacing w:val="-2"/>
                <w:kern w:val="28"/>
                <w:sz w:val="22"/>
                <w:szCs w:val="22"/>
                <w:lang w:eastAsia="en-US"/>
              </w:rPr>
              <w:t>201</w:t>
            </w:r>
            <w:r w:rsidRPr="00C86AC4">
              <w:rPr>
                <w:rFonts w:ascii="Arial" w:eastAsia="Calibri" w:hAnsi="Arial"/>
                <w:spacing w:val="-2"/>
                <w:kern w:val="28"/>
                <w:sz w:val="22"/>
                <w:szCs w:val="22"/>
                <w:lang w:eastAsia="en-US"/>
              </w:rPr>
              <w:t>8</w:t>
            </w:r>
          </w:p>
        </w:tc>
        <w:tc>
          <w:tcPr>
            <w:tcW w:w="6945" w:type="dxa"/>
            <w:gridSpan w:val="2"/>
            <w:shd w:val="clear" w:color="auto" w:fill="auto"/>
          </w:tcPr>
          <w:p w14:paraId="04DDD736" w14:textId="77777777" w:rsidR="006137ED" w:rsidRPr="00C86AC4" w:rsidRDefault="006137ED" w:rsidP="00A339A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 xml:space="preserve">Application round opens </w:t>
            </w:r>
          </w:p>
        </w:tc>
      </w:tr>
      <w:tr w:rsidR="006137ED" w:rsidRPr="00C86AC4" w14:paraId="39249A70" w14:textId="77777777" w:rsidTr="002D2CA7">
        <w:trPr>
          <w:trHeight w:val="305"/>
        </w:trPr>
        <w:tc>
          <w:tcPr>
            <w:tcW w:w="2269" w:type="dxa"/>
            <w:shd w:val="clear" w:color="auto" w:fill="auto"/>
          </w:tcPr>
          <w:p w14:paraId="08E88C92" w14:textId="49106C3A" w:rsidR="006137ED" w:rsidRPr="00C86AC4" w:rsidRDefault="00A01E12" w:rsidP="00A339AF">
            <w:pPr>
              <w:spacing w:before="60" w:after="60"/>
              <w:rPr>
                <w:rFonts w:ascii="Arial" w:eastAsia="Calibri" w:hAnsi="Arial"/>
                <w:spacing w:val="-2"/>
                <w:kern w:val="28"/>
                <w:sz w:val="22"/>
                <w:szCs w:val="22"/>
                <w:lang w:eastAsia="en-US"/>
              </w:rPr>
            </w:pPr>
            <w:r w:rsidRPr="00C86AC4">
              <w:rPr>
                <w:rFonts w:ascii="Arial" w:hAnsi="Arial"/>
                <w:spacing w:val="-2"/>
                <w:kern w:val="28"/>
                <w:sz w:val="22"/>
                <w:szCs w:val="22"/>
                <w:lang w:eastAsia="ja-JP"/>
              </w:rPr>
              <w:t>1</w:t>
            </w:r>
            <w:r w:rsidR="00A62223" w:rsidRPr="00C86AC4">
              <w:rPr>
                <w:rFonts w:ascii="Arial" w:hAnsi="Arial"/>
                <w:spacing w:val="-2"/>
                <w:kern w:val="28"/>
                <w:sz w:val="22"/>
                <w:szCs w:val="22"/>
                <w:lang w:eastAsia="ja-JP"/>
              </w:rPr>
              <w:t>8</w:t>
            </w:r>
            <w:r w:rsidR="00FA608D" w:rsidRPr="00C86AC4">
              <w:rPr>
                <w:rFonts w:ascii="Arial" w:hAnsi="Arial"/>
                <w:spacing w:val="-2"/>
                <w:kern w:val="28"/>
                <w:sz w:val="22"/>
                <w:szCs w:val="22"/>
                <w:lang w:eastAsia="ja-JP"/>
              </w:rPr>
              <w:t xml:space="preserve"> </w:t>
            </w:r>
            <w:r w:rsidRPr="00C86AC4">
              <w:rPr>
                <w:rFonts w:ascii="Arial" w:hAnsi="Arial"/>
                <w:spacing w:val="-2"/>
                <w:kern w:val="28"/>
                <w:sz w:val="22"/>
                <w:szCs w:val="22"/>
                <w:lang w:eastAsia="ja-JP"/>
              </w:rPr>
              <w:t>May</w:t>
            </w:r>
            <w:r w:rsidRPr="00C86AC4">
              <w:rPr>
                <w:rFonts w:ascii="Arial" w:eastAsia="Calibri" w:hAnsi="Arial"/>
                <w:spacing w:val="-2"/>
                <w:kern w:val="28"/>
                <w:sz w:val="22"/>
                <w:szCs w:val="22"/>
                <w:lang w:eastAsia="en-US"/>
              </w:rPr>
              <w:t xml:space="preserve"> </w:t>
            </w:r>
            <w:r w:rsidR="006137ED" w:rsidRPr="00C86AC4">
              <w:rPr>
                <w:rFonts w:ascii="Arial" w:eastAsia="Calibri" w:hAnsi="Arial"/>
                <w:spacing w:val="-2"/>
                <w:kern w:val="28"/>
                <w:sz w:val="22"/>
                <w:szCs w:val="22"/>
                <w:lang w:eastAsia="en-US"/>
              </w:rPr>
              <w:t>201</w:t>
            </w:r>
            <w:r w:rsidR="00A62223" w:rsidRPr="00C86AC4">
              <w:rPr>
                <w:rFonts w:ascii="Arial" w:eastAsia="Calibri" w:hAnsi="Arial"/>
                <w:spacing w:val="-2"/>
                <w:kern w:val="28"/>
                <w:sz w:val="22"/>
                <w:szCs w:val="22"/>
                <w:lang w:eastAsia="en-US"/>
              </w:rPr>
              <w:t>8</w:t>
            </w:r>
          </w:p>
        </w:tc>
        <w:tc>
          <w:tcPr>
            <w:tcW w:w="6945" w:type="dxa"/>
            <w:gridSpan w:val="2"/>
            <w:shd w:val="clear" w:color="auto" w:fill="auto"/>
          </w:tcPr>
          <w:p w14:paraId="5C6566C6" w14:textId="6A3A029A" w:rsidR="006137ED" w:rsidRPr="00C86AC4" w:rsidRDefault="006137ED">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 xml:space="preserve">Application round closes </w:t>
            </w:r>
            <w:r w:rsidR="00A339AF" w:rsidRPr="00C86AC4">
              <w:rPr>
                <w:rFonts w:ascii="Arial" w:eastAsia="Calibri" w:hAnsi="Arial"/>
                <w:spacing w:val="-2"/>
                <w:kern w:val="28"/>
                <w:sz w:val="22"/>
                <w:szCs w:val="22"/>
                <w:lang w:eastAsia="en-US"/>
              </w:rPr>
              <w:t xml:space="preserve">at </w:t>
            </w:r>
            <w:r w:rsidR="00A339AF" w:rsidRPr="00C86AC4">
              <w:rPr>
                <w:rFonts w:ascii="Arial" w:hAnsi="Arial"/>
                <w:spacing w:val="-2"/>
                <w:kern w:val="28"/>
                <w:sz w:val="22"/>
                <w:szCs w:val="22"/>
                <w:lang w:eastAsia="ja-JP"/>
              </w:rPr>
              <w:t>11.</w:t>
            </w:r>
            <w:r w:rsidR="007951A9">
              <w:rPr>
                <w:rFonts w:ascii="Arial" w:hAnsi="Arial"/>
                <w:spacing w:val="-2"/>
                <w:kern w:val="28"/>
                <w:sz w:val="22"/>
                <w:szCs w:val="22"/>
                <w:lang w:eastAsia="ja-JP"/>
              </w:rPr>
              <w:t>30</w:t>
            </w:r>
            <w:r w:rsidR="007951A9" w:rsidRPr="00C86AC4">
              <w:rPr>
                <w:rFonts w:ascii="Arial" w:hAnsi="Arial"/>
                <w:spacing w:val="-2"/>
                <w:kern w:val="28"/>
                <w:sz w:val="22"/>
                <w:szCs w:val="22"/>
                <w:lang w:eastAsia="ja-JP"/>
              </w:rPr>
              <w:t xml:space="preserve"> </w:t>
            </w:r>
            <w:r w:rsidR="00A339AF" w:rsidRPr="00C86AC4">
              <w:rPr>
                <w:rFonts w:ascii="Arial" w:hAnsi="Arial"/>
                <w:spacing w:val="-2"/>
                <w:kern w:val="28"/>
                <w:sz w:val="22"/>
                <w:szCs w:val="22"/>
                <w:lang w:eastAsia="ja-JP"/>
              </w:rPr>
              <w:t>PM AEST.</w:t>
            </w:r>
          </w:p>
        </w:tc>
      </w:tr>
      <w:tr w:rsidR="006137ED" w:rsidRPr="00C86AC4" w14:paraId="343CE87F" w14:textId="77777777" w:rsidTr="002D2CA7">
        <w:trPr>
          <w:trHeight w:val="305"/>
        </w:trPr>
        <w:tc>
          <w:tcPr>
            <w:tcW w:w="2269" w:type="dxa"/>
            <w:shd w:val="clear" w:color="auto" w:fill="auto"/>
          </w:tcPr>
          <w:p w14:paraId="4C4592BA" w14:textId="1614D24D" w:rsidR="006137ED" w:rsidRPr="00C86AC4" w:rsidRDefault="00A01E12" w:rsidP="00A339A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 xml:space="preserve">May </w:t>
            </w:r>
            <w:r w:rsidR="006137ED" w:rsidRPr="00C86AC4">
              <w:rPr>
                <w:rFonts w:ascii="Arial" w:eastAsia="Calibri" w:hAnsi="Arial"/>
                <w:spacing w:val="-2"/>
                <w:kern w:val="28"/>
                <w:sz w:val="22"/>
                <w:szCs w:val="22"/>
                <w:lang w:eastAsia="en-US"/>
              </w:rPr>
              <w:t>– August 201</w:t>
            </w:r>
            <w:r w:rsidR="00A62223" w:rsidRPr="00C86AC4">
              <w:rPr>
                <w:rFonts w:ascii="Arial" w:eastAsia="Calibri" w:hAnsi="Arial"/>
                <w:spacing w:val="-2"/>
                <w:kern w:val="28"/>
                <w:sz w:val="22"/>
                <w:szCs w:val="22"/>
                <w:lang w:eastAsia="en-US"/>
              </w:rPr>
              <w:t>8</w:t>
            </w:r>
          </w:p>
        </w:tc>
        <w:tc>
          <w:tcPr>
            <w:tcW w:w="6945" w:type="dxa"/>
            <w:gridSpan w:val="2"/>
            <w:shd w:val="clear" w:color="auto" w:fill="auto"/>
          </w:tcPr>
          <w:p w14:paraId="241AD3D2" w14:textId="77777777" w:rsidR="006137ED" w:rsidRPr="00C86AC4" w:rsidRDefault="006137ED" w:rsidP="00A339A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Applications assessed</w:t>
            </w:r>
          </w:p>
        </w:tc>
      </w:tr>
      <w:tr w:rsidR="006137ED" w:rsidRPr="00C86AC4" w14:paraId="6D82CF53" w14:textId="77777777" w:rsidTr="002D2CA7">
        <w:trPr>
          <w:trHeight w:val="305"/>
        </w:trPr>
        <w:tc>
          <w:tcPr>
            <w:tcW w:w="2269" w:type="dxa"/>
            <w:shd w:val="clear" w:color="auto" w:fill="auto"/>
          </w:tcPr>
          <w:p w14:paraId="1FB0155F" w14:textId="37D496A9" w:rsidR="006137ED" w:rsidRPr="00C86AC4" w:rsidRDefault="006137ED" w:rsidP="00A339A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August 201</w:t>
            </w:r>
            <w:r w:rsidR="00A62223" w:rsidRPr="00C86AC4">
              <w:rPr>
                <w:rFonts w:ascii="Arial" w:eastAsia="Calibri" w:hAnsi="Arial"/>
                <w:spacing w:val="-2"/>
                <w:kern w:val="28"/>
                <w:sz w:val="22"/>
                <w:szCs w:val="22"/>
                <w:lang w:eastAsia="en-US"/>
              </w:rPr>
              <w:t>8</w:t>
            </w:r>
          </w:p>
        </w:tc>
        <w:tc>
          <w:tcPr>
            <w:tcW w:w="6945" w:type="dxa"/>
            <w:gridSpan w:val="2"/>
            <w:shd w:val="clear" w:color="auto" w:fill="auto"/>
          </w:tcPr>
          <w:p w14:paraId="4130B10F" w14:textId="77777777" w:rsidR="00A339AF" w:rsidRPr="00C86AC4" w:rsidRDefault="00A339AF" w:rsidP="00A339A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 xml:space="preserve">Applicants notified of outcomes. </w:t>
            </w:r>
          </w:p>
          <w:p w14:paraId="0405543C" w14:textId="77777777" w:rsidR="006137ED" w:rsidRPr="00C86AC4" w:rsidRDefault="00A339AF" w:rsidP="00A339A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F</w:t>
            </w:r>
            <w:r w:rsidR="006137ED" w:rsidRPr="00C86AC4">
              <w:rPr>
                <w:rFonts w:ascii="Arial" w:eastAsia="Calibri" w:hAnsi="Arial"/>
                <w:spacing w:val="-2"/>
                <w:kern w:val="28"/>
                <w:sz w:val="22"/>
                <w:szCs w:val="22"/>
                <w:lang w:eastAsia="en-US"/>
              </w:rPr>
              <w:t>unding offers</w:t>
            </w:r>
            <w:r w:rsidRPr="00C86AC4">
              <w:rPr>
                <w:rFonts w:ascii="Arial" w:eastAsia="Calibri" w:hAnsi="Arial"/>
                <w:spacing w:val="-2"/>
                <w:kern w:val="28"/>
                <w:sz w:val="22"/>
                <w:szCs w:val="22"/>
                <w:lang w:eastAsia="en-US"/>
              </w:rPr>
              <w:t xml:space="preserve"> made to successful Applicants.</w:t>
            </w:r>
          </w:p>
          <w:p w14:paraId="5B7D35B9" w14:textId="77777777" w:rsidR="006137ED" w:rsidRPr="00C86AC4" w:rsidRDefault="006137ED" w:rsidP="00A339AF">
            <w:pPr>
              <w:spacing w:before="60" w:after="60"/>
              <w:rPr>
                <w:rFonts w:ascii="Arial" w:eastAsia="Calibri" w:hAnsi="Arial" w:cs="Arial"/>
                <w:sz w:val="22"/>
                <w:szCs w:val="22"/>
              </w:rPr>
            </w:pPr>
            <w:r w:rsidRPr="00C86AC4">
              <w:rPr>
                <w:rFonts w:ascii="Arial" w:eastAsia="Calibri" w:hAnsi="Arial"/>
                <w:spacing w:val="-2"/>
                <w:kern w:val="28"/>
                <w:sz w:val="22"/>
                <w:szCs w:val="22"/>
                <w:lang w:eastAsia="en-US"/>
              </w:rPr>
              <w:t xml:space="preserve">Project </w:t>
            </w:r>
            <w:r w:rsidR="00367783" w:rsidRPr="00C86AC4">
              <w:rPr>
                <w:rFonts w:ascii="Arial" w:eastAsia="Calibri" w:hAnsi="Arial"/>
                <w:spacing w:val="-2"/>
                <w:kern w:val="28"/>
                <w:sz w:val="22"/>
                <w:szCs w:val="22"/>
                <w:lang w:eastAsia="en-US"/>
              </w:rPr>
              <w:t>s</w:t>
            </w:r>
            <w:r w:rsidRPr="00C86AC4">
              <w:rPr>
                <w:rFonts w:ascii="Arial" w:eastAsia="Calibri" w:hAnsi="Arial"/>
                <w:spacing w:val="-2"/>
                <w:kern w:val="28"/>
                <w:sz w:val="22"/>
                <w:szCs w:val="22"/>
                <w:lang w:eastAsia="en-US"/>
              </w:rPr>
              <w:t>chedules and invoices due</w:t>
            </w:r>
            <w:r w:rsidR="00BC4485" w:rsidRPr="00C86AC4">
              <w:rPr>
                <w:rFonts w:ascii="Arial" w:eastAsia="Calibri" w:hAnsi="Arial" w:cs="Arial"/>
                <w:sz w:val="22"/>
                <w:szCs w:val="22"/>
              </w:rPr>
              <w:t xml:space="preserve"> four</w:t>
            </w:r>
            <w:r w:rsidR="00A339AF" w:rsidRPr="00C86AC4">
              <w:rPr>
                <w:rFonts w:ascii="Arial" w:eastAsia="Calibri" w:hAnsi="Arial" w:cs="Arial"/>
                <w:sz w:val="22"/>
                <w:szCs w:val="22"/>
              </w:rPr>
              <w:t xml:space="preserve"> weeks after offers </w:t>
            </w:r>
            <w:proofErr w:type="gramStart"/>
            <w:r w:rsidR="00A339AF" w:rsidRPr="00C86AC4">
              <w:rPr>
                <w:rFonts w:ascii="Arial" w:eastAsia="Calibri" w:hAnsi="Arial" w:cs="Arial"/>
                <w:sz w:val="22"/>
                <w:szCs w:val="22"/>
              </w:rPr>
              <w:t>are made</w:t>
            </w:r>
            <w:proofErr w:type="gramEnd"/>
            <w:r w:rsidR="00A339AF" w:rsidRPr="00C86AC4">
              <w:rPr>
                <w:rFonts w:ascii="Arial" w:eastAsia="Calibri" w:hAnsi="Arial" w:cs="Arial"/>
                <w:sz w:val="22"/>
                <w:szCs w:val="22"/>
              </w:rPr>
              <w:t xml:space="preserve">. </w:t>
            </w:r>
          </w:p>
        </w:tc>
      </w:tr>
      <w:tr w:rsidR="006137ED" w:rsidRPr="00C86AC4" w14:paraId="3583E2EF" w14:textId="77777777" w:rsidTr="006E0F5C">
        <w:trPr>
          <w:trHeight w:val="305"/>
        </w:trPr>
        <w:tc>
          <w:tcPr>
            <w:tcW w:w="2269" w:type="dxa"/>
            <w:tcBorders>
              <w:bottom w:val="single" w:sz="4" w:space="0" w:color="BFBFBF" w:themeColor="background1" w:themeShade="BF"/>
            </w:tcBorders>
            <w:shd w:val="clear" w:color="auto" w:fill="auto"/>
          </w:tcPr>
          <w:p w14:paraId="4E588A2E" w14:textId="71A49E31" w:rsidR="006137ED" w:rsidRPr="00C86AC4" w:rsidRDefault="006137ED" w:rsidP="00A339A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September 201</w:t>
            </w:r>
            <w:r w:rsidR="00A62223" w:rsidRPr="00C86AC4">
              <w:rPr>
                <w:rFonts w:ascii="Arial" w:eastAsia="Calibri" w:hAnsi="Arial"/>
                <w:spacing w:val="-2"/>
                <w:kern w:val="28"/>
                <w:sz w:val="22"/>
                <w:szCs w:val="22"/>
                <w:lang w:eastAsia="en-US"/>
              </w:rPr>
              <w:t>8</w:t>
            </w:r>
          </w:p>
        </w:tc>
        <w:tc>
          <w:tcPr>
            <w:tcW w:w="6945" w:type="dxa"/>
            <w:gridSpan w:val="2"/>
            <w:tcBorders>
              <w:bottom w:val="single" w:sz="4" w:space="0" w:color="BFBFBF" w:themeColor="background1" w:themeShade="BF"/>
            </w:tcBorders>
            <w:shd w:val="clear" w:color="auto" w:fill="auto"/>
          </w:tcPr>
          <w:p w14:paraId="35B9D743" w14:textId="4375356D" w:rsidR="006137ED" w:rsidRPr="00C86AC4" w:rsidRDefault="00043BC4" w:rsidP="00B151E0">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 xml:space="preserve">Details of all grants awarded published on </w:t>
            </w:r>
            <w:proofErr w:type="spellStart"/>
            <w:r w:rsidRPr="00C86AC4">
              <w:rPr>
                <w:rFonts w:ascii="Arial" w:eastAsia="Calibri" w:hAnsi="Arial"/>
                <w:i/>
                <w:spacing w:val="-2"/>
                <w:kern w:val="28"/>
                <w:sz w:val="22"/>
                <w:szCs w:val="22"/>
                <w:lang w:eastAsia="en-US"/>
              </w:rPr>
              <w:t>GrantConnect</w:t>
            </w:r>
            <w:proofErr w:type="spellEnd"/>
            <w:r w:rsidRPr="00C86AC4">
              <w:rPr>
                <w:rFonts w:ascii="Arial" w:eastAsia="Calibri" w:hAnsi="Arial"/>
                <w:spacing w:val="-2"/>
                <w:kern w:val="28"/>
                <w:sz w:val="22"/>
                <w:szCs w:val="22"/>
                <w:lang w:eastAsia="en-US"/>
              </w:rPr>
              <w:t xml:space="preserve"> within 21 days of the grant agreement(s) taking effect.</w:t>
            </w:r>
          </w:p>
        </w:tc>
      </w:tr>
      <w:tr w:rsidR="00575AB0" w:rsidRPr="00C86AC4" w14:paraId="317CED36" w14:textId="77777777" w:rsidTr="006E0F5C">
        <w:trPr>
          <w:trHeight w:val="305"/>
        </w:trPr>
        <w:tc>
          <w:tcPr>
            <w:tcW w:w="9214" w:type="dxa"/>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A5AA24" w14:textId="77777777" w:rsidR="00575AB0" w:rsidRPr="00C86AC4" w:rsidRDefault="00575AB0" w:rsidP="00A339AF">
            <w:pPr>
              <w:spacing w:before="60" w:after="60"/>
              <w:jc w:val="center"/>
              <w:rPr>
                <w:rFonts w:ascii="Arial" w:eastAsia="Calibri" w:hAnsi="Arial"/>
                <w:b/>
                <w:i/>
                <w:spacing w:val="-2"/>
                <w:kern w:val="28"/>
                <w:sz w:val="22"/>
                <w:szCs w:val="22"/>
                <w:lang w:eastAsia="en-US"/>
              </w:rPr>
            </w:pPr>
            <w:r w:rsidRPr="00C86AC4">
              <w:rPr>
                <w:rFonts w:ascii="Arial" w:eastAsia="Calibri" w:hAnsi="Arial"/>
                <w:b/>
                <w:i/>
                <w:spacing w:val="-2"/>
                <w:kern w:val="28"/>
                <w:sz w:val="22"/>
                <w:szCs w:val="22"/>
                <w:lang w:eastAsia="en-US"/>
              </w:rPr>
              <w:t>Single-term Mobility Projects</w:t>
            </w:r>
          </w:p>
        </w:tc>
      </w:tr>
      <w:tr w:rsidR="00575AB0" w:rsidRPr="00C86AC4" w14:paraId="58A072DC" w14:textId="77777777" w:rsidTr="006E0F5C">
        <w:trPr>
          <w:trHeight w:val="305"/>
        </w:trPr>
        <w:tc>
          <w:tcPr>
            <w:tcW w:w="2269"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A50B0F" w14:textId="77777777" w:rsidR="00575AB0" w:rsidRPr="00C86AC4" w:rsidRDefault="00575AB0" w:rsidP="00A339AF">
            <w:pPr>
              <w:spacing w:before="60" w:after="60"/>
              <w:rPr>
                <w:rFonts w:ascii="Arial" w:eastAsia="Calibri" w:hAnsi="Arial"/>
                <w:b/>
                <w:spacing w:val="-2"/>
                <w:kern w:val="28"/>
                <w:sz w:val="22"/>
                <w:szCs w:val="22"/>
                <w:lang w:eastAsia="en-US"/>
              </w:rPr>
            </w:pPr>
            <w:r w:rsidRPr="00C86AC4">
              <w:rPr>
                <w:rFonts w:ascii="Arial" w:eastAsia="Calibri" w:hAnsi="Arial"/>
                <w:b/>
                <w:spacing w:val="-2"/>
                <w:kern w:val="28"/>
                <w:sz w:val="22"/>
                <w:szCs w:val="22"/>
                <w:lang w:eastAsia="en-US"/>
              </w:rPr>
              <w:t>Timeline</w:t>
            </w:r>
          </w:p>
        </w:tc>
        <w:tc>
          <w:tcPr>
            <w:tcW w:w="6945"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A5FB23" w14:textId="77777777" w:rsidR="00575AB0" w:rsidRPr="00C86AC4" w:rsidRDefault="00575AB0" w:rsidP="00A339AF">
            <w:pPr>
              <w:spacing w:before="60" w:after="60"/>
              <w:rPr>
                <w:rFonts w:ascii="Arial" w:eastAsia="Calibri" w:hAnsi="Arial"/>
                <w:b/>
                <w:spacing w:val="-2"/>
                <w:kern w:val="28"/>
                <w:sz w:val="22"/>
                <w:szCs w:val="22"/>
                <w:lang w:eastAsia="en-US"/>
              </w:rPr>
            </w:pPr>
            <w:r w:rsidRPr="00C86AC4">
              <w:rPr>
                <w:rFonts w:ascii="Arial" w:eastAsia="Calibri" w:hAnsi="Arial"/>
                <w:b/>
                <w:spacing w:val="-2"/>
                <w:kern w:val="28"/>
                <w:sz w:val="22"/>
                <w:szCs w:val="22"/>
                <w:lang w:eastAsia="en-US"/>
              </w:rPr>
              <w:t>Activity</w:t>
            </w:r>
          </w:p>
        </w:tc>
      </w:tr>
      <w:tr w:rsidR="00CF4EBF" w:rsidRPr="00C86AC4" w14:paraId="0FA38160" w14:textId="77777777" w:rsidTr="006E0F5C">
        <w:trPr>
          <w:trHeight w:val="305"/>
        </w:trPr>
        <w:tc>
          <w:tcPr>
            <w:tcW w:w="2269" w:type="dxa"/>
            <w:tcBorders>
              <w:top w:val="single" w:sz="4" w:space="0" w:color="BFBFBF" w:themeColor="background1" w:themeShade="BF"/>
            </w:tcBorders>
            <w:shd w:val="clear" w:color="auto" w:fill="auto"/>
          </w:tcPr>
          <w:p w14:paraId="1E635996" w14:textId="47E09AB5" w:rsidR="00CF4EBF" w:rsidRPr="00C86AC4" w:rsidRDefault="00EC4449" w:rsidP="00A339A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 xml:space="preserve">1 </w:t>
            </w:r>
            <w:r w:rsidR="00CF4EBF" w:rsidRPr="00C86AC4">
              <w:rPr>
                <w:rFonts w:ascii="Arial" w:eastAsia="Calibri" w:hAnsi="Arial"/>
                <w:spacing w:val="-2"/>
                <w:kern w:val="28"/>
                <w:sz w:val="22"/>
                <w:szCs w:val="22"/>
                <w:lang w:eastAsia="en-US"/>
              </w:rPr>
              <w:t>January 201</w:t>
            </w:r>
            <w:r w:rsidR="002D2D80" w:rsidRPr="00C86AC4">
              <w:rPr>
                <w:rFonts w:ascii="Arial" w:eastAsia="Calibri" w:hAnsi="Arial"/>
                <w:spacing w:val="-2"/>
                <w:kern w:val="28"/>
                <w:sz w:val="22"/>
                <w:szCs w:val="22"/>
                <w:lang w:eastAsia="en-US"/>
              </w:rPr>
              <w:t>9</w:t>
            </w:r>
            <w:r w:rsidR="002C04D3" w:rsidRPr="00C86AC4">
              <w:rPr>
                <w:rFonts w:ascii="Arial" w:eastAsia="Calibri" w:hAnsi="Arial"/>
                <w:spacing w:val="-2"/>
                <w:kern w:val="28"/>
                <w:sz w:val="22"/>
                <w:szCs w:val="22"/>
                <w:lang w:eastAsia="en-US"/>
              </w:rPr>
              <w:t xml:space="preserve"> – </w:t>
            </w:r>
            <w:r w:rsidRPr="00C86AC4">
              <w:rPr>
                <w:rFonts w:ascii="Arial" w:eastAsia="Calibri" w:hAnsi="Arial"/>
                <w:spacing w:val="-2"/>
                <w:kern w:val="28"/>
                <w:sz w:val="22"/>
                <w:szCs w:val="22"/>
                <w:lang w:eastAsia="en-US"/>
              </w:rPr>
              <w:t>30</w:t>
            </w:r>
            <w:r w:rsidR="00A657D3" w:rsidRPr="00C86AC4">
              <w:rPr>
                <w:rFonts w:ascii="Arial" w:eastAsia="Calibri" w:hAnsi="Arial"/>
                <w:spacing w:val="-2"/>
                <w:kern w:val="28"/>
                <w:sz w:val="22"/>
                <w:szCs w:val="22"/>
                <w:lang w:eastAsia="en-US"/>
              </w:rPr>
              <w:t> </w:t>
            </w:r>
            <w:r w:rsidR="002C04D3" w:rsidRPr="00C86AC4">
              <w:rPr>
                <w:rFonts w:ascii="Arial" w:eastAsia="Calibri" w:hAnsi="Arial"/>
                <w:spacing w:val="-2"/>
                <w:kern w:val="28"/>
                <w:sz w:val="22"/>
                <w:szCs w:val="22"/>
                <w:lang w:eastAsia="en-US"/>
              </w:rPr>
              <w:t>June 20</w:t>
            </w:r>
            <w:r w:rsidR="00A62223" w:rsidRPr="00C86AC4">
              <w:rPr>
                <w:rFonts w:ascii="Arial" w:eastAsia="Calibri" w:hAnsi="Arial"/>
                <w:spacing w:val="-2"/>
                <w:kern w:val="28"/>
                <w:sz w:val="22"/>
                <w:szCs w:val="22"/>
                <w:lang w:eastAsia="en-US"/>
              </w:rPr>
              <w:t>20</w:t>
            </w:r>
          </w:p>
          <w:p w14:paraId="6470860A" w14:textId="77777777" w:rsidR="00C105A1" w:rsidRPr="00C86AC4" w:rsidRDefault="00C105A1" w:rsidP="00A339AF">
            <w:pPr>
              <w:spacing w:before="60" w:after="60"/>
              <w:rPr>
                <w:rFonts w:ascii="Arial" w:eastAsia="Calibri" w:hAnsi="Arial"/>
                <w:i/>
                <w:spacing w:val="-2"/>
                <w:kern w:val="28"/>
                <w:sz w:val="22"/>
                <w:szCs w:val="22"/>
                <w:lang w:eastAsia="en-US"/>
              </w:rPr>
            </w:pPr>
          </w:p>
        </w:tc>
        <w:tc>
          <w:tcPr>
            <w:tcW w:w="6945" w:type="dxa"/>
            <w:gridSpan w:val="2"/>
            <w:tcBorders>
              <w:top w:val="single" w:sz="4" w:space="0" w:color="BFBFBF" w:themeColor="background1" w:themeShade="BF"/>
            </w:tcBorders>
            <w:shd w:val="clear" w:color="auto" w:fill="auto"/>
          </w:tcPr>
          <w:p w14:paraId="4BD31076" w14:textId="77777777" w:rsidR="00CF4EBF" w:rsidRPr="00C86AC4" w:rsidRDefault="00CF4EBF" w:rsidP="00A339A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 xml:space="preserve">Students </w:t>
            </w:r>
            <w:r w:rsidR="00FE5CBE" w:rsidRPr="00C86AC4">
              <w:rPr>
                <w:rFonts w:ascii="Arial" w:eastAsia="Calibri" w:hAnsi="Arial"/>
                <w:spacing w:val="-2"/>
                <w:kern w:val="28"/>
                <w:sz w:val="22"/>
                <w:szCs w:val="22"/>
                <w:lang w:eastAsia="en-US"/>
              </w:rPr>
              <w:t xml:space="preserve">must commence </w:t>
            </w:r>
            <w:r w:rsidR="00697B6D" w:rsidRPr="00C86AC4">
              <w:rPr>
                <w:rFonts w:ascii="Arial" w:eastAsia="Calibri" w:hAnsi="Arial"/>
                <w:spacing w:val="-2"/>
                <w:kern w:val="28"/>
                <w:sz w:val="22"/>
                <w:szCs w:val="22"/>
                <w:lang w:eastAsia="en-US"/>
              </w:rPr>
              <w:t>their study</w:t>
            </w:r>
            <w:r w:rsidR="002C04D3" w:rsidRPr="00C86AC4">
              <w:rPr>
                <w:rFonts w:ascii="Arial" w:eastAsia="Calibri" w:hAnsi="Arial"/>
                <w:spacing w:val="-2"/>
                <w:kern w:val="28"/>
                <w:sz w:val="22"/>
                <w:szCs w:val="22"/>
                <w:lang w:eastAsia="en-US"/>
              </w:rPr>
              <w:t xml:space="preserve"> between these dates. </w:t>
            </w:r>
          </w:p>
          <w:p w14:paraId="7B2B6F1B" w14:textId="12048379" w:rsidR="001E6804" w:rsidRPr="00C86AC4" w:rsidRDefault="001E6804" w:rsidP="00A339AF">
            <w:pPr>
              <w:spacing w:before="60" w:after="60"/>
              <w:rPr>
                <w:rFonts w:ascii="Arial" w:eastAsia="Calibri" w:hAnsi="Arial"/>
                <w:i/>
                <w:spacing w:val="-2"/>
                <w:kern w:val="28"/>
                <w:sz w:val="22"/>
                <w:szCs w:val="22"/>
                <w:lang w:eastAsia="en-US"/>
              </w:rPr>
            </w:pPr>
            <w:r w:rsidRPr="00C86AC4">
              <w:rPr>
                <w:rFonts w:ascii="Arial" w:eastAsia="Calibri" w:hAnsi="Arial"/>
                <w:i/>
                <w:spacing w:val="-2"/>
                <w:kern w:val="28"/>
                <w:sz w:val="22"/>
                <w:szCs w:val="22"/>
                <w:lang w:eastAsia="en-US"/>
              </w:rPr>
              <w:t>Mobility Project information must be current in ISEO</w:t>
            </w:r>
            <w:r w:rsidR="00234258" w:rsidRPr="00C86AC4">
              <w:rPr>
                <w:rFonts w:ascii="Arial" w:eastAsia="Calibri" w:hAnsi="Arial"/>
                <w:i/>
                <w:spacing w:val="-2"/>
                <w:kern w:val="28"/>
                <w:sz w:val="22"/>
                <w:szCs w:val="22"/>
                <w:lang w:eastAsia="en-US"/>
              </w:rPr>
              <w:t xml:space="preserve"> (</w:t>
            </w:r>
            <w:r w:rsidR="00234258" w:rsidRPr="00C86AC4">
              <w:rPr>
                <w:rFonts w:ascii="Arial" w:eastAsia="Calibri" w:hAnsi="Arial" w:cs="Arial"/>
                <w:i/>
                <w:sz w:val="22"/>
                <w:szCs w:val="22"/>
              </w:rPr>
              <w:t>International Student Exchange Online, the Department of Education and Training’s system to administer mobility program applications)</w:t>
            </w:r>
            <w:r w:rsidRPr="00C86AC4">
              <w:rPr>
                <w:rFonts w:ascii="Arial" w:eastAsia="Calibri" w:hAnsi="Arial"/>
                <w:i/>
                <w:spacing w:val="-2"/>
                <w:kern w:val="28"/>
                <w:sz w:val="22"/>
                <w:szCs w:val="22"/>
                <w:lang w:eastAsia="en-US"/>
              </w:rPr>
              <w:t xml:space="preserve"> at all times. </w:t>
            </w:r>
          </w:p>
          <w:p w14:paraId="4C5262C2" w14:textId="77777777" w:rsidR="00CF4EBF" w:rsidRPr="00C86AC4" w:rsidRDefault="005749E8" w:rsidP="00A339AF">
            <w:pPr>
              <w:spacing w:before="60" w:after="60"/>
              <w:rPr>
                <w:rFonts w:ascii="Arial" w:eastAsia="MS Gothic" w:hAnsi="Arial"/>
                <w:i/>
                <w:color w:val="000000"/>
                <w:spacing w:val="-2"/>
                <w:kern w:val="28"/>
                <w:sz w:val="22"/>
                <w:szCs w:val="52"/>
                <w:lang w:eastAsia="en-US"/>
              </w:rPr>
            </w:pPr>
            <w:r w:rsidRPr="00C86AC4">
              <w:rPr>
                <w:rFonts w:ascii="Arial" w:eastAsia="Calibri" w:hAnsi="Arial"/>
                <w:i/>
                <w:spacing w:val="-2"/>
                <w:kern w:val="28"/>
                <w:sz w:val="22"/>
                <w:szCs w:val="22"/>
                <w:lang w:eastAsia="en-US"/>
              </w:rPr>
              <w:t>Student details</w:t>
            </w:r>
            <w:r w:rsidR="009914CA" w:rsidRPr="00C86AC4">
              <w:rPr>
                <w:rFonts w:ascii="Arial" w:eastAsia="Calibri" w:hAnsi="Arial"/>
                <w:i/>
                <w:spacing w:val="-2"/>
                <w:kern w:val="28"/>
                <w:sz w:val="22"/>
                <w:szCs w:val="22"/>
                <w:lang w:eastAsia="en-US"/>
              </w:rPr>
              <w:t xml:space="preserve"> </w:t>
            </w:r>
            <w:proofErr w:type="gramStart"/>
            <w:r w:rsidR="00C75A9F" w:rsidRPr="00C86AC4">
              <w:rPr>
                <w:rFonts w:ascii="Arial" w:eastAsia="Calibri" w:hAnsi="Arial"/>
                <w:i/>
                <w:spacing w:val="-2"/>
                <w:kern w:val="28"/>
                <w:sz w:val="22"/>
                <w:szCs w:val="22"/>
                <w:lang w:eastAsia="en-US"/>
              </w:rPr>
              <w:t xml:space="preserve">must be </w:t>
            </w:r>
            <w:r w:rsidR="004048E5" w:rsidRPr="00C86AC4">
              <w:rPr>
                <w:rFonts w:ascii="Arial" w:eastAsia="Calibri" w:hAnsi="Arial"/>
                <w:i/>
                <w:spacing w:val="-2"/>
                <w:kern w:val="28"/>
                <w:sz w:val="22"/>
                <w:szCs w:val="22"/>
                <w:lang w:eastAsia="en-US"/>
              </w:rPr>
              <w:t>entered</w:t>
            </w:r>
            <w:proofErr w:type="gramEnd"/>
            <w:r w:rsidR="004048E5" w:rsidRPr="00C86AC4">
              <w:rPr>
                <w:rFonts w:ascii="Arial" w:eastAsia="Calibri" w:hAnsi="Arial"/>
                <w:i/>
                <w:spacing w:val="-2"/>
                <w:kern w:val="28"/>
                <w:sz w:val="22"/>
                <w:szCs w:val="22"/>
                <w:lang w:eastAsia="en-US"/>
              </w:rPr>
              <w:t xml:space="preserve"> i</w:t>
            </w:r>
            <w:r w:rsidR="00CF4EBF" w:rsidRPr="00C86AC4">
              <w:rPr>
                <w:rFonts w:ascii="Arial" w:eastAsia="Calibri" w:hAnsi="Arial"/>
                <w:i/>
                <w:spacing w:val="-2"/>
                <w:kern w:val="28"/>
                <w:sz w:val="22"/>
                <w:szCs w:val="22"/>
                <w:lang w:eastAsia="en-US"/>
              </w:rPr>
              <w:t xml:space="preserve">n ISEO </w:t>
            </w:r>
            <w:r w:rsidR="002C04D3" w:rsidRPr="00C86AC4">
              <w:rPr>
                <w:rFonts w:ascii="Arial" w:eastAsia="Calibri" w:hAnsi="Arial"/>
                <w:i/>
                <w:spacing w:val="-2"/>
                <w:kern w:val="28"/>
                <w:sz w:val="22"/>
                <w:szCs w:val="22"/>
                <w:lang w:eastAsia="en-US"/>
              </w:rPr>
              <w:t>at least 3 weeks before</w:t>
            </w:r>
            <w:r w:rsidR="00CF4EBF" w:rsidRPr="00C86AC4">
              <w:rPr>
                <w:rFonts w:ascii="Arial" w:eastAsia="Calibri" w:hAnsi="Arial"/>
                <w:i/>
                <w:spacing w:val="-2"/>
                <w:kern w:val="28"/>
                <w:sz w:val="22"/>
                <w:szCs w:val="22"/>
                <w:lang w:eastAsia="en-US"/>
              </w:rPr>
              <w:t xml:space="preserve"> Student</w:t>
            </w:r>
            <w:r w:rsidR="009914CA" w:rsidRPr="00C86AC4">
              <w:rPr>
                <w:rFonts w:ascii="Arial" w:eastAsia="Calibri" w:hAnsi="Arial"/>
                <w:i/>
                <w:spacing w:val="-2"/>
                <w:kern w:val="28"/>
                <w:sz w:val="22"/>
                <w:szCs w:val="22"/>
                <w:lang w:eastAsia="en-US"/>
              </w:rPr>
              <w:t>s</w:t>
            </w:r>
            <w:r w:rsidR="00CF4EBF" w:rsidRPr="00C86AC4">
              <w:rPr>
                <w:rFonts w:ascii="Arial" w:eastAsia="Calibri" w:hAnsi="Arial"/>
                <w:i/>
                <w:spacing w:val="-2"/>
                <w:kern w:val="28"/>
                <w:sz w:val="22"/>
                <w:szCs w:val="22"/>
                <w:lang w:eastAsia="en-US"/>
              </w:rPr>
              <w:t xml:space="preserve"> depart</w:t>
            </w:r>
            <w:r w:rsidR="009914CA" w:rsidRPr="00C86AC4">
              <w:rPr>
                <w:rFonts w:ascii="Arial" w:eastAsia="Calibri" w:hAnsi="Arial"/>
                <w:i/>
                <w:spacing w:val="-2"/>
                <w:kern w:val="28"/>
                <w:sz w:val="22"/>
                <w:szCs w:val="22"/>
                <w:lang w:eastAsia="en-US"/>
              </w:rPr>
              <w:t xml:space="preserve"> </w:t>
            </w:r>
            <w:r w:rsidR="00CF4EBF" w:rsidRPr="00C86AC4">
              <w:rPr>
                <w:rFonts w:ascii="Arial" w:eastAsia="Calibri" w:hAnsi="Arial"/>
                <w:i/>
                <w:spacing w:val="-2"/>
                <w:kern w:val="28"/>
                <w:sz w:val="22"/>
                <w:szCs w:val="22"/>
                <w:lang w:eastAsia="en-US"/>
              </w:rPr>
              <w:t>Australia</w:t>
            </w:r>
            <w:r w:rsidR="008D2AD0" w:rsidRPr="00C86AC4">
              <w:rPr>
                <w:rFonts w:ascii="Arial" w:eastAsia="Calibri" w:hAnsi="Arial"/>
                <w:i/>
                <w:spacing w:val="-2"/>
                <w:kern w:val="28"/>
                <w:sz w:val="22"/>
                <w:szCs w:val="22"/>
                <w:lang w:eastAsia="en-US"/>
              </w:rPr>
              <w:t xml:space="preserve"> (see Section </w:t>
            </w:r>
            <w:r w:rsidR="00BA0830" w:rsidRPr="00C86AC4">
              <w:rPr>
                <w:rFonts w:ascii="Arial" w:eastAsia="Calibri" w:hAnsi="Arial"/>
                <w:i/>
                <w:spacing w:val="-2"/>
                <w:kern w:val="28"/>
                <w:sz w:val="22"/>
                <w:szCs w:val="22"/>
                <w:lang w:eastAsia="en-US"/>
              </w:rPr>
              <w:t>5</w:t>
            </w:r>
            <w:r w:rsidR="008D2AD0" w:rsidRPr="00C86AC4">
              <w:rPr>
                <w:rFonts w:ascii="Arial" w:eastAsia="Calibri" w:hAnsi="Arial"/>
                <w:i/>
                <w:spacing w:val="-2"/>
                <w:kern w:val="28"/>
                <w:sz w:val="22"/>
                <w:szCs w:val="22"/>
                <w:lang w:eastAsia="en-US"/>
              </w:rPr>
              <w:t>)</w:t>
            </w:r>
            <w:r w:rsidR="00CF4EBF" w:rsidRPr="00C86AC4">
              <w:rPr>
                <w:rFonts w:ascii="Arial" w:eastAsia="MS Gothic" w:hAnsi="Arial"/>
                <w:i/>
                <w:color w:val="000000"/>
                <w:spacing w:val="-2"/>
                <w:kern w:val="28"/>
                <w:sz w:val="22"/>
                <w:szCs w:val="52"/>
                <w:lang w:eastAsia="en-US"/>
              </w:rPr>
              <w:t>.</w:t>
            </w:r>
          </w:p>
        </w:tc>
      </w:tr>
      <w:tr w:rsidR="00CF4EBF" w:rsidRPr="00C86AC4" w14:paraId="0508077A" w14:textId="77777777" w:rsidTr="00BC4485">
        <w:trPr>
          <w:trHeight w:val="305"/>
        </w:trPr>
        <w:tc>
          <w:tcPr>
            <w:tcW w:w="2269" w:type="dxa"/>
            <w:tcBorders>
              <w:bottom w:val="single" w:sz="4" w:space="0" w:color="BFBFBF" w:themeColor="background1" w:themeShade="BF"/>
            </w:tcBorders>
            <w:shd w:val="clear" w:color="auto" w:fill="auto"/>
          </w:tcPr>
          <w:p w14:paraId="0EA6EBA3" w14:textId="0FFD28A2" w:rsidR="00CF4EBF" w:rsidRPr="00C86AC4" w:rsidRDefault="00830885" w:rsidP="00A339A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30 June 20</w:t>
            </w:r>
            <w:r w:rsidR="00A62223" w:rsidRPr="00C86AC4">
              <w:rPr>
                <w:rFonts w:ascii="Arial" w:eastAsia="Calibri" w:hAnsi="Arial"/>
                <w:spacing w:val="-2"/>
                <w:kern w:val="28"/>
                <w:sz w:val="22"/>
                <w:szCs w:val="22"/>
                <w:lang w:eastAsia="en-US"/>
              </w:rPr>
              <w:t>20</w:t>
            </w:r>
          </w:p>
        </w:tc>
        <w:tc>
          <w:tcPr>
            <w:tcW w:w="6945" w:type="dxa"/>
            <w:gridSpan w:val="2"/>
            <w:tcBorders>
              <w:bottom w:val="single" w:sz="4" w:space="0" w:color="BFBFBF" w:themeColor="background1" w:themeShade="BF"/>
            </w:tcBorders>
            <w:shd w:val="clear" w:color="auto" w:fill="auto"/>
          </w:tcPr>
          <w:p w14:paraId="34AA82B0" w14:textId="77777777" w:rsidR="00D37EE5" w:rsidRPr="00C86AC4" w:rsidRDefault="002C04D3" w:rsidP="00A339A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Completion Date</w:t>
            </w:r>
            <w:r w:rsidR="00D37EE5" w:rsidRPr="00C86AC4">
              <w:rPr>
                <w:rFonts w:ascii="Arial" w:eastAsia="Calibri" w:hAnsi="Arial"/>
                <w:spacing w:val="-2"/>
                <w:kern w:val="28"/>
                <w:sz w:val="22"/>
                <w:szCs w:val="22"/>
                <w:lang w:eastAsia="en-US"/>
              </w:rPr>
              <w:t>.</w:t>
            </w:r>
            <w:r w:rsidRPr="00C86AC4">
              <w:rPr>
                <w:rFonts w:ascii="Arial" w:eastAsia="Calibri" w:hAnsi="Arial"/>
                <w:spacing w:val="-2"/>
                <w:kern w:val="28"/>
                <w:sz w:val="22"/>
                <w:szCs w:val="22"/>
                <w:lang w:eastAsia="en-US"/>
              </w:rPr>
              <w:t xml:space="preserve"> </w:t>
            </w:r>
          </w:p>
          <w:p w14:paraId="0C6475CE" w14:textId="77777777" w:rsidR="00CF4EBF" w:rsidRPr="00C86AC4" w:rsidRDefault="002C04D3" w:rsidP="00A339AF">
            <w:pPr>
              <w:spacing w:before="60" w:after="60"/>
              <w:rPr>
                <w:rFonts w:ascii="Arial" w:eastAsia="Calibri" w:hAnsi="Arial"/>
                <w:i/>
                <w:spacing w:val="-2"/>
                <w:kern w:val="28"/>
                <w:sz w:val="22"/>
                <w:szCs w:val="22"/>
                <w:lang w:eastAsia="en-US"/>
              </w:rPr>
            </w:pPr>
            <w:r w:rsidRPr="00C86AC4">
              <w:rPr>
                <w:rFonts w:ascii="Arial" w:eastAsia="Calibri" w:hAnsi="Arial"/>
                <w:spacing w:val="-2"/>
                <w:kern w:val="28"/>
                <w:sz w:val="22"/>
                <w:szCs w:val="22"/>
                <w:lang w:eastAsia="en-US"/>
              </w:rPr>
              <w:t>Completion reports due</w:t>
            </w:r>
            <w:r w:rsidR="00640117" w:rsidRPr="00C86AC4">
              <w:rPr>
                <w:rFonts w:ascii="Arial" w:eastAsia="Calibri" w:hAnsi="Arial"/>
                <w:spacing w:val="-2"/>
                <w:kern w:val="28"/>
                <w:sz w:val="22"/>
                <w:szCs w:val="22"/>
                <w:lang w:eastAsia="en-US"/>
              </w:rPr>
              <w:t>.</w:t>
            </w:r>
            <w:r w:rsidRPr="00C86AC4">
              <w:rPr>
                <w:rFonts w:ascii="Arial" w:eastAsia="Calibri" w:hAnsi="Arial"/>
                <w:spacing w:val="-2"/>
                <w:kern w:val="28"/>
                <w:sz w:val="22"/>
                <w:szCs w:val="22"/>
                <w:lang w:eastAsia="en-US"/>
              </w:rPr>
              <w:t xml:space="preserve"> </w:t>
            </w:r>
            <w:r w:rsidR="008C7DEE" w:rsidRPr="00C86AC4">
              <w:rPr>
                <w:rFonts w:ascii="Arial" w:eastAsia="Calibri" w:hAnsi="Arial"/>
                <w:spacing w:val="-2"/>
                <w:kern w:val="28"/>
                <w:sz w:val="22"/>
                <w:szCs w:val="22"/>
                <w:lang w:eastAsia="en-US"/>
              </w:rPr>
              <w:t xml:space="preserve"> </w:t>
            </w:r>
          </w:p>
        </w:tc>
      </w:tr>
      <w:tr w:rsidR="00BC4485" w:rsidRPr="00C86AC4" w14:paraId="28A86BF7" w14:textId="77777777" w:rsidTr="00BC4485">
        <w:trPr>
          <w:trHeight w:val="305"/>
        </w:trPr>
        <w:tc>
          <w:tcPr>
            <w:tcW w:w="9214" w:type="dxa"/>
            <w:gridSpan w:val="3"/>
            <w:tcBorders>
              <w:left w:val="nil"/>
              <w:right w:val="nil"/>
            </w:tcBorders>
            <w:shd w:val="clear" w:color="auto" w:fill="FFFFFF" w:themeFill="background1"/>
          </w:tcPr>
          <w:p w14:paraId="20138A2C" w14:textId="77777777" w:rsidR="00BC4485" w:rsidRPr="00C86AC4" w:rsidRDefault="00BC4485" w:rsidP="00BC4485">
            <w:pPr>
              <w:tabs>
                <w:tab w:val="left" w:pos="915"/>
              </w:tabs>
              <w:spacing w:before="60" w:after="60"/>
            </w:pPr>
            <w:r w:rsidRPr="00C86AC4">
              <w:tab/>
            </w:r>
          </w:p>
        </w:tc>
      </w:tr>
      <w:tr w:rsidR="00575AB0" w:rsidRPr="00C86AC4" w14:paraId="766C56B5" w14:textId="77777777" w:rsidTr="002D2CA7">
        <w:trPr>
          <w:trHeight w:val="305"/>
        </w:trPr>
        <w:tc>
          <w:tcPr>
            <w:tcW w:w="9214" w:type="dxa"/>
            <w:gridSpan w:val="3"/>
            <w:shd w:val="clear" w:color="auto" w:fill="D9D9D9" w:themeFill="background1" w:themeFillShade="D9"/>
          </w:tcPr>
          <w:p w14:paraId="60429C20" w14:textId="77777777" w:rsidR="00575AB0" w:rsidRPr="00C86AC4" w:rsidRDefault="003552E2" w:rsidP="00575AB0">
            <w:pPr>
              <w:spacing w:before="60" w:after="60"/>
              <w:jc w:val="center"/>
              <w:rPr>
                <w:rFonts w:ascii="Arial" w:eastAsia="Calibri" w:hAnsi="Arial"/>
                <w:b/>
                <w:i/>
                <w:spacing w:val="-2"/>
                <w:kern w:val="28"/>
                <w:sz w:val="22"/>
                <w:szCs w:val="22"/>
                <w:lang w:eastAsia="en-US"/>
              </w:rPr>
            </w:pPr>
            <w:r w:rsidRPr="00C86AC4">
              <w:br w:type="page"/>
            </w:r>
            <w:r w:rsidR="00575AB0" w:rsidRPr="00C86AC4">
              <w:rPr>
                <w:rFonts w:ascii="Arial" w:eastAsia="Calibri" w:hAnsi="Arial"/>
                <w:b/>
                <w:i/>
                <w:spacing w:val="-2"/>
                <w:kern w:val="28"/>
                <w:sz w:val="22"/>
                <w:szCs w:val="22"/>
                <w:lang w:eastAsia="en-US"/>
              </w:rPr>
              <w:t xml:space="preserve">Multi-year Mobility Projects </w:t>
            </w:r>
          </w:p>
        </w:tc>
      </w:tr>
      <w:tr w:rsidR="00575AB0" w:rsidRPr="00C86AC4" w14:paraId="65E2B91E" w14:textId="77777777" w:rsidTr="00EE1674">
        <w:trPr>
          <w:trHeight w:val="305"/>
        </w:trPr>
        <w:tc>
          <w:tcPr>
            <w:tcW w:w="2410" w:type="dxa"/>
            <w:gridSpan w:val="2"/>
            <w:tcBorders>
              <w:bottom w:val="single" w:sz="4" w:space="0" w:color="BFBFBF" w:themeColor="background1" w:themeShade="BF"/>
            </w:tcBorders>
            <w:shd w:val="clear" w:color="auto" w:fill="D9D9D9" w:themeFill="background1" w:themeFillShade="D9"/>
          </w:tcPr>
          <w:p w14:paraId="35474ADA" w14:textId="77777777" w:rsidR="00575AB0" w:rsidRPr="00C86AC4" w:rsidRDefault="00575AB0" w:rsidP="006E0F5C">
            <w:pPr>
              <w:spacing w:before="60" w:after="60"/>
              <w:rPr>
                <w:rFonts w:ascii="Arial" w:eastAsia="Calibri" w:hAnsi="Arial"/>
                <w:i/>
                <w:spacing w:val="-2"/>
                <w:kern w:val="28"/>
                <w:sz w:val="22"/>
                <w:szCs w:val="22"/>
                <w:lang w:eastAsia="en-US"/>
              </w:rPr>
            </w:pPr>
            <w:r w:rsidRPr="00C86AC4">
              <w:rPr>
                <w:rFonts w:ascii="Arial" w:eastAsia="Calibri" w:hAnsi="Arial"/>
                <w:b/>
                <w:spacing w:val="-2"/>
                <w:kern w:val="28"/>
                <w:sz w:val="22"/>
                <w:szCs w:val="22"/>
                <w:lang w:eastAsia="en-US"/>
              </w:rPr>
              <w:t>Timeline</w:t>
            </w:r>
          </w:p>
        </w:tc>
        <w:tc>
          <w:tcPr>
            <w:tcW w:w="6804" w:type="dxa"/>
            <w:tcBorders>
              <w:bottom w:val="single" w:sz="4" w:space="0" w:color="BFBFBF" w:themeColor="background1" w:themeShade="BF"/>
            </w:tcBorders>
            <w:shd w:val="clear" w:color="auto" w:fill="D9D9D9" w:themeFill="background1" w:themeFillShade="D9"/>
          </w:tcPr>
          <w:p w14:paraId="0B0F52A8" w14:textId="77777777" w:rsidR="00575AB0" w:rsidRPr="00C86AC4" w:rsidRDefault="00575AB0" w:rsidP="006E0F5C">
            <w:pPr>
              <w:spacing w:before="60" w:after="60"/>
              <w:rPr>
                <w:rFonts w:ascii="Arial" w:eastAsia="Calibri" w:hAnsi="Arial"/>
                <w:i/>
                <w:spacing w:val="-2"/>
                <w:kern w:val="28"/>
                <w:sz w:val="22"/>
                <w:szCs w:val="22"/>
                <w:lang w:eastAsia="en-US"/>
              </w:rPr>
            </w:pPr>
            <w:r w:rsidRPr="00C86AC4">
              <w:rPr>
                <w:rFonts w:ascii="Arial" w:eastAsia="Calibri" w:hAnsi="Arial"/>
                <w:b/>
                <w:spacing w:val="-2"/>
                <w:kern w:val="28"/>
                <w:sz w:val="22"/>
                <w:szCs w:val="22"/>
                <w:lang w:eastAsia="en-US"/>
              </w:rPr>
              <w:t>Activity</w:t>
            </w:r>
          </w:p>
        </w:tc>
      </w:tr>
      <w:tr w:rsidR="00575AB0" w:rsidRPr="00C86AC4" w14:paraId="42F1C9D7" w14:textId="77777777" w:rsidTr="00EE1674">
        <w:trPr>
          <w:trHeight w:val="305"/>
        </w:trPr>
        <w:tc>
          <w:tcPr>
            <w:tcW w:w="2410" w:type="dxa"/>
            <w:gridSpan w:val="2"/>
            <w:shd w:val="clear" w:color="auto" w:fill="DBE5F1" w:themeFill="accent1" w:themeFillTint="33"/>
          </w:tcPr>
          <w:p w14:paraId="45E495AE" w14:textId="77777777" w:rsidR="00787740" w:rsidRPr="00C86AC4" w:rsidRDefault="00787740" w:rsidP="00787740">
            <w:pPr>
              <w:spacing w:before="60" w:after="60"/>
              <w:rPr>
                <w:rFonts w:ascii="Arial" w:hAnsi="Arial"/>
                <w:b/>
                <w:spacing w:val="-2"/>
                <w:kern w:val="28"/>
                <w:sz w:val="22"/>
              </w:rPr>
            </w:pPr>
            <w:r w:rsidRPr="00C86AC4">
              <w:rPr>
                <w:rFonts w:ascii="Arial" w:hAnsi="Arial"/>
                <w:b/>
                <w:spacing w:val="-2"/>
                <w:kern w:val="28"/>
                <w:sz w:val="22"/>
              </w:rPr>
              <w:t>First term of funding</w:t>
            </w:r>
          </w:p>
          <w:p w14:paraId="6D4F0F9F" w14:textId="77777777" w:rsidR="00787740" w:rsidRPr="00C86AC4" w:rsidRDefault="00787740" w:rsidP="00BD449C">
            <w:pPr>
              <w:spacing w:before="60" w:after="60"/>
              <w:rPr>
                <w:rFonts w:ascii="Arial" w:eastAsia="Calibri" w:hAnsi="Arial"/>
                <w:spacing w:val="-2"/>
                <w:kern w:val="28"/>
                <w:sz w:val="22"/>
                <w:szCs w:val="22"/>
                <w:lang w:eastAsia="en-US"/>
              </w:rPr>
            </w:pPr>
          </w:p>
          <w:p w14:paraId="0D1737AF" w14:textId="568D137B" w:rsidR="00575AB0" w:rsidRPr="00C86AC4" w:rsidRDefault="00575AB0" w:rsidP="00BD449C">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lastRenderedPageBreak/>
              <w:t>1 January 201</w:t>
            </w:r>
            <w:r w:rsidR="00A62223" w:rsidRPr="00C86AC4">
              <w:rPr>
                <w:rFonts w:ascii="Arial" w:eastAsia="Calibri" w:hAnsi="Arial"/>
                <w:spacing w:val="-2"/>
                <w:kern w:val="28"/>
                <w:sz w:val="22"/>
                <w:szCs w:val="22"/>
                <w:lang w:eastAsia="en-US"/>
              </w:rPr>
              <w:t>9</w:t>
            </w:r>
            <w:r w:rsidRPr="00C86AC4">
              <w:rPr>
                <w:rFonts w:ascii="Arial" w:eastAsia="Calibri" w:hAnsi="Arial"/>
                <w:spacing w:val="-2"/>
                <w:kern w:val="28"/>
                <w:sz w:val="22"/>
                <w:szCs w:val="22"/>
                <w:lang w:eastAsia="en-US"/>
              </w:rPr>
              <w:t xml:space="preserve"> – </w:t>
            </w:r>
            <w:r w:rsidR="00B556F1" w:rsidRPr="00C86AC4">
              <w:rPr>
                <w:rFonts w:ascii="Arial" w:eastAsia="Calibri" w:hAnsi="Arial"/>
                <w:spacing w:val="-2"/>
                <w:kern w:val="28"/>
                <w:sz w:val="22"/>
                <w:szCs w:val="22"/>
                <w:lang w:eastAsia="en-US"/>
              </w:rPr>
              <w:br/>
            </w:r>
            <w:r w:rsidRPr="00C86AC4">
              <w:rPr>
                <w:rFonts w:ascii="Arial" w:eastAsia="Calibri" w:hAnsi="Arial"/>
                <w:spacing w:val="-2"/>
                <w:kern w:val="28"/>
                <w:sz w:val="22"/>
                <w:szCs w:val="22"/>
                <w:lang w:eastAsia="en-US"/>
              </w:rPr>
              <w:t>30 June 20</w:t>
            </w:r>
            <w:r w:rsidR="00A62223" w:rsidRPr="00C86AC4">
              <w:rPr>
                <w:rFonts w:ascii="Arial" w:eastAsia="Calibri" w:hAnsi="Arial"/>
                <w:spacing w:val="-2"/>
                <w:kern w:val="28"/>
                <w:sz w:val="22"/>
                <w:szCs w:val="22"/>
                <w:lang w:eastAsia="en-US"/>
              </w:rPr>
              <w:t>20</w:t>
            </w:r>
            <w:r w:rsidRPr="00C86AC4">
              <w:rPr>
                <w:rFonts w:ascii="Arial" w:eastAsia="Calibri" w:hAnsi="Arial"/>
                <w:spacing w:val="-2"/>
                <w:kern w:val="28"/>
                <w:sz w:val="22"/>
                <w:szCs w:val="22"/>
                <w:lang w:eastAsia="en-US"/>
              </w:rPr>
              <w:t xml:space="preserve"> </w:t>
            </w:r>
          </w:p>
          <w:p w14:paraId="4EBFDDDC" w14:textId="77777777" w:rsidR="00640117" w:rsidRPr="00C86AC4" w:rsidRDefault="00640117" w:rsidP="00640117">
            <w:pPr>
              <w:spacing w:before="60" w:after="60"/>
              <w:rPr>
                <w:rFonts w:ascii="Arial" w:eastAsia="Calibri" w:hAnsi="Arial"/>
                <w:spacing w:val="-2"/>
                <w:kern w:val="28"/>
                <w:sz w:val="22"/>
                <w:szCs w:val="22"/>
                <w:lang w:eastAsia="en-US"/>
              </w:rPr>
            </w:pPr>
          </w:p>
          <w:p w14:paraId="31AF1DFC" w14:textId="77777777" w:rsidR="00575AB0" w:rsidRPr="00C86AC4" w:rsidRDefault="00575AB0" w:rsidP="00787740">
            <w:pPr>
              <w:spacing w:before="60" w:after="60"/>
              <w:rPr>
                <w:rFonts w:ascii="Arial" w:eastAsia="Calibri" w:hAnsi="Arial"/>
                <w:b/>
                <w:spacing w:val="-2"/>
                <w:kern w:val="28"/>
                <w:sz w:val="22"/>
                <w:szCs w:val="22"/>
                <w:lang w:eastAsia="en-US"/>
              </w:rPr>
            </w:pPr>
          </w:p>
        </w:tc>
        <w:tc>
          <w:tcPr>
            <w:tcW w:w="6804" w:type="dxa"/>
            <w:shd w:val="clear" w:color="auto" w:fill="DBE5F1" w:themeFill="accent1" w:themeFillTint="33"/>
          </w:tcPr>
          <w:p w14:paraId="261E16F4" w14:textId="77777777" w:rsidR="00575AB0" w:rsidRPr="00C86AC4" w:rsidRDefault="00575AB0" w:rsidP="00BD449C">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lastRenderedPageBreak/>
              <w:t xml:space="preserve">Students </w:t>
            </w:r>
            <w:r w:rsidR="00FE5CBE" w:rsidRPr="00C86AC4">
              <w:rPr>
                <w:rFonts w:ascii="Arial" w:eastAsia="Calibri" w:hAnsi="Arial"/>
                <w:spacing w:val="-2"/>
                <w:kern w:val="28"/>
                <w:sz w:val="22"/>
                <w:szCs w:val="22"/>
                <w:lang w:eastAsia="en-US"/>
              </w:rPr>
              <w:t xml:space="preserve">must commence </w:t>
            </w:r>
            <w:r w:rsidRPr="00C86AC4">
              <w:rPr>
                <w:rFonts w:ascii="Arial" w:eastAsia="Calibri" w:hAnsi="Arial"/>
                <w:spacing w:val="-2"/>
                <w:kern w:val="28"/>
                <w:sz w:val="22"/>
                <w:szCs w:val="22"/>
                <w:lang w:eastAsia="en-US"/>
              </w:rPr>
              <w:t xml:space="preserve">their study between these dates. </w:t>
            </w:r>
          </w:p>
          <w:p w14:paraId="6B635047" w14:textId="77777777" w:rsidR="001E6804" w:rsidRPr="00C86AC4" w:rsidRDefault="00D37EE5" w:rsidP="001E6804">
            <w:pPr>
              <w:spacing w:before="60" w:after="60"/>
              <w:rPr>
                <w:rFonts w:ascii="Arial" w:eastAsia="Calibri" w:hAnsi="Arial"/>
                <w:i/>
                <w:spacing w:val="-2"/>
                <w:kern w:val="28"/>
                <w:sz w:val="22"/>
                <w:szCs w:val="22"/>
                <w:lang w:eastAsia="en-US"/>
              </w:rPr>
            </w:pPr>
            <w:r w:rsidRPr="00C86AC4">
              <w:rPr>
                <w:rFonts w:ascii="Arial" w:eastAsia="Calibri" w:hAnsi="Arial"/>
                <w:i/>
                <w:spacing w:val="-2"/>
                <w:kern w:val="28"/>
                <w:sz w:val="22"/>
                <w:szCs w:val="22"/>
                <w:lang w:eastAsia="en-US"/>
              </w:rPr>
              <w:lastRenderedPageBreak/>
              <w:br/>
            </w:r>
            <w:r w:rsidR="001E6804" w:rsidRPr="00C86AC4">
              <w:rPr>
                <w:rFonts w:ascii="Arial" w:eastAsia="Calibri" w:hAnsi="Arial"/>
                <w:i/>
                <w:spacing w:val="-2"/>
                <w:kern w:val="28"/>
                <w:sz w:val="22"/>
                <w:szCs w:val="22"/>
                <w:lang w:eastAsia="en-US"/>
              </w:rPr>
              <w:t xml:space="preserve">Mobility Project information must be current in ISEO at all times. </w:t>
            </w:r>
          </w:p>
          <w:p w14:paraId="5C0B9220" w14:textId="77777777" w:rsidR="00575AB0" w:rsidRPr="00C86AC4" w:rsidRDefault="00575AB0" w:rsidP="00531C9A">
            <w:pPr>
              <w:spacing w:before="60" w:after="60"/>
              <w:rPr>
                <w:rFonts w:ascii="Arial" w:eastAsia="Calibri" w:hAnsi="Arial"/>
                <w:b/>
                <w:spacing w:val="-2"/>
                <w:kern w:val="28"/>
                <w:sz w:val="22"/>
                <w:szCs w:val="22"/>
                <w:lang w:eastAsia="en-US"/>
              </w:rPr>
            </w:pPr>
            <w:r w:rsidRPr="00C86AC4">
              <w:rPr>
                <w:rFonts w:ascii="Arial" w:eastAsia="Calibri" w:hAnsi="Arial"/>
                <w:i/>
                <w:spacing w:val="-2"/>
                <w:kern w:val="28"/>
                <w:sz w:val="22"/>
                <w:szCs w:val="22"/>
                <w:lang w:eastAsia="en-US"/>
              </w:rPr>
              <w:t xml:space="preserve">Student details </w:t>
            </w:r>
            <w:proofErr w:type="gramStart"/>
            <w:r w:rsidRPr="00C86AC4">
              <w:rPr>
                <w:rFonts w:ascii="Arial" w:eastAsia="Calibri" w:hAnsi="Arial"/>
                <w:i/>
                <w:spacing w:val="-2"/>
                <w:kern w:val="28"/>
                <w:sz w:val="22"/>
                <w:szCs w:val="22"/>
                <w:lang w:eastAsia="en-US"/>
              </w:rPr>
              <w:t>must be entered</w:t>
            </w:r>
            <w:proofErr w:type="gramEnd"/>
            <w:r w:rsidRPr="00C86AC4">
              <w:rPr>
                <w:rFonts w:ascii="Arial" w:eastAsia="Calibri" w:hAnsi="Arial"/>
                <w:i/>
                <w:spacing w:val="-2"/>
                <w:kern w:val="28"/>
                <w:sz w:val="22"/>
                <w:szCs w:val="22"/>
                <w:lang w:eastAsia="en-US"/>
              </w:rPr>
              <w:t xml:space="preserve"> </w:t>
            </w:r>
            <w:r w:rsidR="00531C9A" w:rsidRPr="00C86AC4">
              <w:rPr>
                <w:rFonts w:ascii="Arial" w:eastAsia="Calibri" w:hAnsi="Arial"/>
                <w:i/>
                <w:spacing w:val="-2"/>
                <w:kern w:val="28"/>
                <w:sz w:val="22"/>
                <w:szCs w:val="22"/>
                <w:lang w:eastAsia="en-US"/>
              </w:rPr>
              <w:t>i</w:t>
            </w:r>
            <w:r w:rsidRPr="00C86AC4">
              <w:rPr>
                <w:rFonts w:ascii="Arial" w:eastAsia="Calibri" w:hAnsi="Arial"/>
                <w:i/>
                <w:spacing w:val="-2"/>
                <w:kern w:val="28"/>
                <w:sz w:val="22"/>
                <w:szCs w:val="22"/>
                <w:lang w:eastAsia="en-US"/>
              </w:rPr>
              <w:t>n ISEO at least 3 weeks before Students depart Australia (see Section 5)</w:t>
            </w:r>
            <w:r w:rsidRPr="00C86AC4">
              <w:rPr>
                <w:rFonts w:ascii="Arial" w:eastAsia="MS Gothic" w:hAnsi="Arial"/>
                <w:i/>
                <w:color w:val="000000"/>
                <w:spacing w:val="-2"/>
                <w:kern w:val="28"/>
                <w:sz w:val="22"/>
                <w:szCs w:val="52"/>
                <w:lang w:eastAsia="en-US"/>
              </w:rPr>
              <w:t>.</w:t>
            </w:r>
          </w:p>
        </w:tc>
      </w:tr>
      <w:tr w:rsidR="00575AB0" w:rsidRPr="00C86AC4" w14:paraId="6CFCCFD7" w14:textId="77777777" w:rsidTr="00EE1674">
        <w:trPr>
          <w:trHeight w:val="305"/>
        </w:trPr>
        <w:tc>
          <w:tcPr>
            <w:tcW w:w="2410" w:type="dxa"/>
            <w:gridSpan w:val="2"/>
            <w:tcBorders>
              <w:bottom w:val="single" w:sz="4" w:space="0" w:color="BFBFBF" w:themeColor="background1" w:themeShade="BF"/>
            </w:tcBorders>
            <w:shd w:val="clear" w:color="auto" w:fill="DBE5F1" w:themeFill="accent1" w:themeFillTint="33"/>
          </w:tcPr>
          <w:p w14:paraId="50D90C61" w14:textId="668DF018" w:rsidR="00575AB0" w:rsidRPr="00C86AC4" w:rsidRDefault="00575AB0" w:rsidP="005A22F0">
            <w:pPr>
              <w:spacing w:before="60" w:after="60"/>
              <w:rPr>
                <w:rFonts w:ascii="Arial" w:eastAsia="Calibri" w:hAnsi="Arial"/>
                <w:b/>
                <w:spacing w:val="-2"/>
                <w:kern w:val="28"/>
                <w:sz w:val="22"/>
                <w:szCs w:val="22"/>
                <w:lang w:eastAsia="en-US"/>
              </w:rPr>
            </w:pPr>
            <w:r w:rsidRPr="00C86AC4">
              <w:rPr>
                <w:rFonts w:ascii="Arial" w:eastAsia="Calibri" w:hAnsi="Arial"/>
                <w:spacing w:val="-2"/>
                <w:kern w:val="28"/>
                <w:sz w:val="22"/>
                <w:szCs w:val="22"/>
                <w:lang w:eastAsia="en-US"/>
              </w:rPr>
              <w:lastRenderedPageBreak/>
              <w:t>30 June 20</w:t>
            </w:r>
            <w:r w:rsidR="00A62223" w:rsidRPr="00C86AC4">
              <w:rPr>
                <w:rFonts w:ascii="Arial" w:eastAsia="Calibri" w:hAnsi="Arial"/>
                <w:spacing w:val="-2"/>
                <w:kern w:val="28"/>
                <w:sz w:val="22"/>
                <w:szCs w:val="22"/>
                <w:lang w:eastAsia="en-US"/>
              </w:rPr>
              <w:t>20</w:t>
            </w:r>
          </w:p>
        </w:tc>
        <w:tc>
          <w:tcPr>
            <w:tcW w:w="6804" w:type="dxa"/>
            <w:tcBorders>
              <w:bottom w:val="single" w:sz="4" w:space="0" w:color="BFBFBF" w:themeColor="background1" w:themeShade="BF"/>
            </w:tcBorders>
            <w:shd w:val="clear" w:color="auto" w:fill="DBE5F1" w:themeFill="accent1" w:themeFillTint="33"/>
          </w:tcPr>
          <w:p w14:paraId="31BCC5D2" w14:textId="77777777" w:rsidR="00D37EE5" w:rsidRPr="00C86AC4" w:rsidRDefault="00575AB0" w:rsidP="00BD449C">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Completion Date</w:t>
            </w:r>
            <w:r w:rsidR="001F770F" w:rsidRPr="00C86AC4">
              <w:rPr>
                <w:rFonts w:ascii="Arial" w:eastAsia="Calibri" w:hAnsi="Arial"/>
                <w:spacing w:val="-2"/>
                <w:kern w:val="28"/>
                <w:sz w:val="22"/>
                <w:szCs w:val="22"/>
                <w:lang w:eastAsia="en-US"/>
              </w:rPr>
              <w:t xml:space="preserve"> for </w:t>
            </w:r>
            <w:r w:rsidR="001F770F" w:rsidRPr="00C86AC4">
              <w:rPr>
                <w:rFonts w:ascii="Arial" w:eastAsia="Calibri" w:hAnsi="Arial"/>
                <w:spacing w:val="-2"/>
                <w:kern w:val="28"/>
                <w:sz w:val="22"/>
                <w:szCs w:val="22"/>
                <w:u w:val="single"/>
                <w:lang w:eastAsia="en-US"/>
              </w:rPr>
              <w:t>First term of funding</w:t>
            </w:r>
            <w:r w:rsidRPr="00C86AC4">
              <w:rPr>
                <w:rFonts w:ascii="Arial" w:eastAsia="Calibri" w:hAnsi="Arial"/>
                <w:spacing w:val="-2"/>
                <w:kern w:val="28"/>
                <w:sz w:val="22"/>
                <w:szCs w:val="22"/>
                <w:lang w:eastAsia="en-US"/>
              </w:rPr>
              <w:t>.</w:t>
            </w:r>
          </w:p>
          <w:p w14:paraId="31FDE84D" w14:textId="77777777" w:rsidR="00575AB0" w:rsidRPr="00C86AC4" w:rsidRDefault="007E4511" w:rsidP="00BD449C">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 xml:space="preserve">Completion </w:t>
            </w:r>
            <w:r w:rsidR="001F770F" w:rsidRPr="00C86AC4">
              <w:rPr>
                <w:rFonts w:ascii="Arial" w:eastAsia="Calibri" w:hAnsi="Arial"/>
                <w:spacing w:val="-2"/>
                <w:kern w:val="28"/>
                <w:sz w:val="22"/>
                <w:szCs w:val="22"/>
                <w:lang w:eastAsia="en-US"/>
              </w:rPr>
              <w:t xml:space="preserve">reports </w:t>
            </w:r>
            <w:r w:rsidR="00575AB0" w:rsidRPr="00C86AC4">
              <w:rPr>
                <w:rFonts w:ascii="Arial" w:eastAsia="Calibri" w:hAnsi="Arial"/>
                <w:spacing w:val="-2"/>
                <w:kern w:val="28"/>
                <w:sz w:val="22"/>
                <w:szCs w:val="22"/>
                <w:lang w:eastAsia="en-US"/>
              </w:rPr>
              <w:t>due</w:t>
            </w:r>
            <w:r w:rsidR="00640117" w:rsidRPr="00C86AC4">
              <w:rPr>
                <w:rFonts w:ascii="Arial" w:eastAsia="Calibri" w:hAnsi="Arial"/>
                <w:spacing w:val="-2"/>
                <w:kern w:val="28"/>
                <w:sz w:val="22"/>
                <w:szCs w:val="22"/>
                <w:lang w:eastAsia="en-US"/>
              </w:rPr>
              <w:t>.</w:t>
            </w:r>
            <w:r w:rsidR="00575AB0" w:rsidRPr="00C86AC4">
              <w:rPr>
                <w:rFonts w:ascii="Arial" w:eastAsia="Calibri" w:hAnsi="Arial"/>
                <w:spacing w:val="-2"/>
                <w:kern w:val="28"/>
                <w:sz w:val="22"/>
                <w:szCs w:val="22"/>
                <w:lang w:eastAsia="en-US"/>
              </w:rPr>
              <w:t xml:space="preserve"> </w:t>
            </w:r>
            <w:r w:rsidR="008C7DEE" w:rsidRPr="00C86AC4">
              <w:rPr>
                <w:rFonts w:ascii="Arial" w:eastAsia="Calibri" w:hAnsi="Arial"/>
                <w:spacing w:val="-2"/>
                <w:kern w:val="28"/>
                <w:sz w:val="22"/>
                <w:szCs w:val="22"/>
                <w:lang w:eastAsia="en-US"/>
              </w:rPr>
              <w:t xml:space="preserve"> </w:t>
            </w:r>
          </w:p>
          <w:p w14:paraId="74C591BC" w14:textId="77777777" w:rsidR="00575AB0" w:rsidRPr="00C86AC4" w:rsidRDefault="00640117" w:rsidP="00BD449C">
            <w:pPr>
              <w:spacing w:before="60" w:after="60"/>
              <w:rPr>
                <w:rFonts w:ascii="Arial" w:eastAsia="Calibri" w:hAnsi="Arial"/>
                <w:i/>
                <w:spacing w:val="-2"/>
                <w:kern w:val="28"/>
                <w:sz w:val="22"/>
                <w:szCs w:val="22"/>
                <w:lang w:eastAsia="en-US"/>
              </w:rPr>
            </w:pPr>
            <w:r w:rsidRPr="00C86AC4">
              <w:rPr>
                <w:rFonts w:ascii="Arial" w:eastAsia="Calibri" w:hAnsi="Arial"/>
                <w:i/>
                <w:spacing w:val="-2"/>
                <w:kern w:val="28"/>
                <w:sz w:val="22"/>
                <w:szCs w:val="22"/>
                <w:lang w:eastAsia="en-US"/>
              </w:rPr>
              <w:br/>
            </w:r>
            <w:r w:rsidR="00E21DCC" w:rsidRPr="00C86AC4">
              <w:rPr>
                <w:rFonts w:ascii="Arial" w:eastAsia="Calibri" w:hAnsi="Arial"/>
                <w:i/>
                <w:spacing w:val="-2"/>
                <w:kern w:val="28"/>
                <w:sz w:val="22"/>
                <w:szCs w:val="22"/>
                <w:lang w:eastAsia="en-US"/>
              </w:rPr>
              <w:t xml:space="preserve">Funding Recipients </w:t>
            </w:r>
            <w:r w:rsidR="00575AB0" w:rsidRPr="00C86AC4">
              <w:rPr>
                <w:rFonts w:ascii="Arial" w:eastAsia="Calibri" w:hAnsi="Arial"/>
                <w:i/>
                <w:spacing w:val="-2"/>
                <w:kern w:val="28"/>
                <w:sz w:val="22"/>
                <w:szCs w:val="22"/>
                <w:lang w:eastAsia="en-US"/>
              </w:rPr>
              <w:t>must submit a completion report for the</w:t>
            </w:r>
            <w:r w:rsidR="000F26EC" w:rsidRPr="00C86AC4">
              <w:rPr>
                <w:rFonts w:ascii="Arial" w:eastAsia="Calibri" w:hAnsi="Arial"/>
                <w:i/>
                <w:spacing w:val="-2"/>
                <w:kern w:val="28"/>
                <w:sz w:val="22"/>
                <w:szCs w:val="22"/>
                <w:lang w:eastAsia="en-US"/>
              </w:rPr>
              <w:t xml:space="preserve"> first term of funding</w:t>
            </w:r>
            <w:r w:rsidR="00D01EE7" w:rsidRPr="00C86AC4">
              <w:rPr>
                <w:rFonts w:ascii="Arial" w:eastAsia="Calibri" w:hAnsi="Arial"/>
                <w:i/>
                <w:spacing w:val="-2"/>
                <w:kern w:val="28"/>
                <w:sz w:val="22"/>
                <w:szCs w:val="22"/>
                <w:lang w:eastAsia="en-US"/>
              </w:rPr>
              <w:t xml:space="preserve"> </w:t>
            </w:r>
            <w:r w:rsidR="00575AB0" w:rsidRPr="00C86AC4">
              <w:rPr>
                <w:rFonts w:ascii="Arial" w:eastAsia="Calibri" w:hAnsi="Arial"/>
                <w:i/>
                <w:spacing w:val="-2"/>
                <w:kern w:val="28"/>
                <w:sz w:val="22"/>
                <w:szCs w:val="22"/>
                <w:lang w:eastAsia="en-US"/>
              </w:rPr>
              <w:t xml:space="preserve">before </w:t>
            </w:r>
            <w:r w:rsidR="000F26EC" w:rsidRPr="00C86AC4">
              <w:rPr>
                <w:rFonts w:ascii="Arial" w:eastAsia="Calibri" w:hAnsi="Arial"/>
                <w:i/>
                <w:spacing w:val="-2"/>
                <w:kern w:val="28"/>
                <w:sz w:val="22"/>
                <w:szCs w:val="22"/>
                <w:lang w:eastAsia="en-US"/>
              </w:rPr>
              <w:t xml:space="preserve">the second term of </w:t>
            </w:r>
            <w:r w:rsidR="00575AB0" w:rsidRPr="00C86AC4">
              <w:rPr>
                <w:rFonts w:ascii="Arial" w:eastAsia="Calibri" w:hAnsi="Arial"/>
                <w:i/>
                <w:spacing w:val="-2"/>
                <w:kern w:val="28"/>
                <w:sz w:val="22"/>
                <w:szCs w:val="22"/>
                <w:lang w:eastAsia="en-US"/>
              </w:rPr>
              <w:t xml:space="preserve">funding </w:t>
            </w:r>
            <w:proofErr w:type="gramStart"/>
            <w:r w:rsidR="00575AB0" w:rsidRPr="00C86AC4">
              <w:rPr>
                <w:rFonts w:ascii="Arial" w:eastAsia="Calibri" w:hAnsi="Arial"/>
                <w:i/>
                <w:spacing w:val="-2"/>
                <w:kern w:val="28"/>
                <w:sz w:val="22"/>
                <w:szCs w:val="22"/>
                <w:lang w:eastAsia="en-US"/>
              </w:rPr>
              <w:t>will be provided</w:t>
            </w:r>
            <w:proofErr w:type="gramEnd"/>
            <w:r w:rsidR="00575AB0" w:rsidRPr="00C86AC4">
              <w:rPr>
                <w:rFonts w:ascii="Arial" w:eastAsia="Calibri" w:hAnsi="Arial"/>
                <w:i/>
                <w:spacing w:val="-2"/>
                <w:kern w:val="28"/>
                <w:sz w:val="22"/>
                <w:szCs w:val="22"/>
                <w:lang w:eastAsia="en-US"/>
              </w:rPr>
              <w:t>.</w:t>
            </w:r>
            <w:r w:rsidR="00407FD2" w:rsidRPr="00C86AC4">
              <w:rPr>
                <w:rFonts w:ascii="Arial" w:eastAsia="Calibri" w:hAnsi="Arial"/>
                <w:i/>
                <w:spacing w:val="-2"/>
                <w:kern w:val="28"/>
                <w:sz w:val="22"/>
                <w:szCs w:val="22"/>
                <w:lang w:eastAsia="en-US"/>
              </w:rPr>
              <w:t xml:space="preserve"> </w:t>
            </w:r>
          </w:p>
          <w:p w14:paraId="5A74C93D" w14:textId="77777777" w:rsidR="00407FD2" w:rsidRPr="00C86AC4" w:rsidRDefault="00D37EE5" w:rsidP="00BD449C">
            <w:pPr>
              <w:spacing w:before="60" w:after="60"/>
              <w:rPr>
                <w:rFonts w:ascii="Arial" w:eastAsia="Calibri" w:hAnsi="Arial"/>
                <w:i/>
                <w:spacing w:val="-2"/>
                <w:kern w:val="28"/>
                <w:sz w:val="22"/>
                <w:szCs w:val="22"/>
                <w:lang w:eastAsia="en-US"/>
              </w:rPr>
            </w:pPr>
            <w:r w:rsidRPr="00C86AC4">
              <w:rPr>
                <w:rFonts w:ascii="Arial" w:eastAsia="Calibri" w:hAnsi="Arial"/>
                <w:i/>
                <w:spacing w:val="-2"/>
                <w:kern w:val="28"/>
                <w:sz w:val="22"/>
                <w:szCs w:val="22"/>
                <w:lang w:eastAsia="en-US"/>
              </w:rPr>
              <w:br/>
            </w:r>
            <w:r w:rsidR="00407FD2" w:rsidRPr="00C86AC4">
              <w:rPr>
                <w:rFonts w:ascii="Arial" w:eastAsia="Calibri" w:hAnsi="Arial"/>
                <w:i/>
                <w:spacing w:val="-2"/>
                <w:kern w:val="28"/>
                <w:sz w:val="22"/>
                <w:szCs w:val="22"/>
                <w:lang w:eastAsia="en-US"/>
              </w:rPr>
              <w:t xml:space="preserve">Note the </w:t>
            </w:r>
            <w:r w:rsidR="006A3DCC" w:rsidRPr="00C86AC4">
              <w:rPr>
                <w:rFonts w:ascii="Arial" w:eastAsia="Calibri" w:hAnsi="Arial"/>
                <w:i/>
                <w:spacing w:val="-2"/>
                <w:kern w:val="28"/>
                <w:sz w:val="22"/>
                <w:szCs w:val="22"/>
                <w:lang w:eastAsia="en-US"/>
              </w:rPr>
              <w:t>Department of Education and Training</w:t>
            </w:r>
            <w:r w:rsidR="00407FD2" w:rsidRPr="00C86AC4">
              <w:rPr>
                <w:rFonts w:ascii="Arial" w:eastAsia="Calibri" w:hAnsi="Arial"/>
                <w:i/>
                <w:spacing w:val="-2"/>
                <w:kern w:val="28"/>
                <w:sz w:val="22"/>
                <w:szCs w:val="22"/>
                <w:lang w:eastAsia="en-US"/>
              </w:rPr>
              <w:t xml:space="preserve"> requires </w:t>
            </w:r>
            <w:r w:rsidR="00407FD2" w:rsidRPr="00C86AC4">
              <w:rPr>
                <w:rFonts w:ascii="Arial" w:eastAsia="Calibri" w:hAnsi="Arial"/>
                <w:i/>
                <w:spacing w:val="-2"/>
                <w:kern w:val="28"/>
                <w:sz w:val="22"/>
                <w:szCs w:val="22"/>
                <w:u w:val="single"/>
                <w:lang w:eastAsia="en-US"/>
              </w:rPr>
              <w:t>up to 4 weeks</w:t>
            </w:r>
            <w:r w:rsidR="00407FD2" w:rsidRPr="00C86AC4">
              <w:rPr>
                <w:rFonts w:ascii="Arial" w:eastAsia="Calibri" w:hAnsi="Arial"/>
                <w:i/>
                <w:spacing w:val="-2"/>
                <w:kern w:val="28"/>
                <w:sz w:val="22"/>
                <w:szCs w:val="22"/>
                <w:lang w:eastAsia="en-US"/>
              </w:rPr>
              <w:t xml:space="preserve"> </w:t>
            </w:r>
            <w:r w:rsidR="00F83633" w:rsidRPr="00C86AC4">
              <w:rPr>
                <w:rFonts w:ascii="Arial" w:eastAsia="Calibri" w:hAnsi="Arial"/>
                <w:i/>
                <w:spacing w:val="-2"/>
                <w:kern w:val="28"/>
                <w:sz w:val="22"/>
                <w:szCs w:val="22"/>
                <w:lang w:eastAsia="en-US"/>
              </w:rPr>
              <w:t xml:space="preserve">for </w:t>
            </w:r>
            <w:r w:rsidR="00E53AD9" w:rsidRPr="00C86AC4">
              <w:rPr>
                <w:rFonts w:ascii="Arial" w:eastAsia="Calibri" w:hAnsi="Arial"/>
                <w:i/>
                <w:spacing w:val="-2"/>
                <w:kern w:val="28"/>
                <w:sz w:val="22"/>
                <w:szCs w:val="22"/>
                <w:lang w:eastAsia="en-US"/>
              </w:rPr>
              <w:t>reviewing and accepting completion reports and approving</w:t>
            </w:r>
            <w:r w:rsidR="00407FD2" w:rsidRPr="00C86AC4">
              <w:rPr>
                <w:rFonts w:ascii="Arial" w:eastAsia="Calibri" w:hAnsi="Arial"/>
                <w:i/>
                <w:spacing w:val="-2"/>
                <w:kern w:val="28"/>
                <w:sz w:val="22"/>
                <w:szCs w:val="22"/>
                <w:lang w:eastAsia="en-US"/>
              </w:rPr>
              <w:t xml:space="preserve"> additional funding.  Funding </w:t>
            </w:r>
            <w:r w:rsidR="00D01EE7" w:rsidRPr="00C86AC4">
              <w:rPr>
                <w:rFonts w:ascii="Arial" w:eastAsia="Calibri" w:hAnsi="Arial"/>
                <w:i/>
                <w:spacing w:val="-2"/>
                <w:kern w:val="28"/>
                <w:sz w:val="22"/>
                <w:szCs w:val="22"/>
                <w:lang w:eastAsia="en-US"/>
              </w:rPr>
              <w:t>R</w:t>
            </w:r>
            <w:r w:rsidR="00407FD2" w:rsidRPr="00C86AC4">
              <w:rPr>
                <w:rFonts w:ascii="Arial" w:eastAsia="Calibri" w:hAnsi="Arial"/>
                <w:i/>
                <w:spacing w:val="-2"/>
                <w:kern w:val="28"/>
                <w:sz w:val="22"/>
                <w:szCs w:val="22"/>
                <w:lang w:eastAsia="en-US"/>
              </w:rPr>
              <w:t>ecipients should factor this into their timeframes</w:t>
            </w:r>
            <w:r w:rsidR="00D01EE7" w:rsidRPr="00C86AC4">
              <w:rPr>
                <w:rFonts w:ascii="Arial" w:eastAsia="Calibri" w:hAnsi="Arial"/>
                <w:i/>
                <w:spacing w:val="-2"/>
                <w:kern w:val="28"/>
                <w:sz w:val="22"/>
                <w:szCs w:val="22"/>
                <w:lang w:eastAsia="en-US"/>
              </w:rPr>
              <w:t>.</w:t>
            </w:r>
          </w:p>
          <w:p w14:paraId="4D591163" w14:textId="77777777" w:rsidR="00E21DCC" w:rsidRPr="00C86AC4" w:rsidRDefault="00E21DCC" w:rsidP="00623E0B">
            <w:pPr>
              <w:spacing w:before="60" w:after="60"/>
              <w:rPr>
                <w:rFonts w:ascii="Arial" w:eastAsia="Calibri" w:hAnsi="Arial"/>
                <w:b/>
                <w:spacing w:val="-2"/>
                <w:kern w:val="28"/>
                <w:sz w:val="22"/>
                <w:szCs w:val="22"/>
                <w:lang w:eastAsia="en-US"/>
              </w:rPr>
            </w:pPr>
          </w:p>
        </w:tc>
      </w:tr>
      <w:tr w:rsidR="00575AB0" w:rsidRPr="00C86AC4" w14:paraId="4A307244" w14:textId="77777777" w:rsidTr="00EE1674">
        <w:trPr>
          <w:trHeight w:val="305"/>
        </w:trPr>
        <w:tc>
          <w:tcPr>
            <w:tcW w:w="2410" w:type="dxa"/>
            <w:gridSpan w:val="2"/>
            <w:shd w:val="clear" w:color="auto" w:fill="F2F2F2" w:themeFill="background1" w:themeFillShade="F2"/>
          </w:tcPr>
          <w:p w14:paraId="39BE52E2" w14:textId="77777777" w:rsidR="00787740" w:rsidRPr="00C86AC4" w:rsidRDefault="00787740" w:rsidP="00787740">
            <w:pPr>
              <w:spacing w:before="60" w:after="60"/>
              <w:rPr>
                <w:rFonts w:ascii="Arial" w:eastAsia="Calibri" w:hAnsi="Arial"/>
                <w:b/>
                <w:spacing w:val="-2"/>
                <w:kern w:val="28"/>
                <w:sz w:val="22"/>
                <w:szCs w:val="22"/>
                <w:lang w:eastAsia="en-US"/>
              </w:rPr>
            </w:pPr>
            <w:r w:rsidRPr="00C86AC4">
              <w:rPr>
                <w:rFonts w:ascii="Arial" w:hAnsi="Arial"/>
                <w:b/>
                <w:spacing w:val="-2"/>
                <w:kern w:val="28"/>
                <w:sz w:val="22"/>
              </w:rPr>
              <w:t>Second term of funding</w:t>
            </w:r>
          </w:p>
          <w:p w14:paraId="557E719B" w14:textId="77777777" w:rsidR="00787740" w:rsidRPr="00C86AC4" w:rsidRDefault="00787740" w:rsidP="00787740">
            <w:pPr>
              <w:spacing w:before="60" w:after="60"/>
              <w:rPr>
                <w:rFonts w:ascii="Arial" w:eastAsia="Calibri" w:hAnsi="Arial"/>
                <w:b/>
                <w:spacing w:val="-2"/>
                <w:kern w:val="28"/>
                <w:sz w:val="22"/>
                <w:szCs w:val="22"/>
                <w:lang w:eastAsia="en-US"/>
              </w:rPr>
            </w:pPr>
          </w:p>
          <w:p w14:paraId="6ED9286A" w14:textId="44D0A9C5" w:rsidR="00575AB0" w:rsidRPr="00C86AC4" w:rsidRDefault="00575AB0" w:rsidP="00041F2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1 July 20</w:t>
            </w:r>
            <w:r w:rsidR="00A62223" w:rsidRPr="00C86AC4">
              <w:rPr>
                <w:rFonts w:ascii="Arial" w:eastAsia="Calibri" w:hAnsi="Arial"/>
                <w:spacing w:val="-2"/>
                <w:kern w:val="28"/>
                <w:sz w:val="22"/>
                <w:szCs w:val="22"/>
                <w:lang w:eastAsia="en-US"/>
              </w:rPr>
              <w:t>20</w:t>
            </w:r>
            <w:r w:rsidRPr="00C86AC4">
              <w:rPr>
                <w:rFonts w:ascii="Arial" w:eastAsia="Calibri" w:hAnsi="Arial"/>
                <w:spacing w:val="-2"/>
                <w:kern w:val="28"/>
                <w:sz w:val="22"/>
                <w:szCs w:val="22"/>
                <w:lang w:eastAsia="en-US"/>
              </w:rPr>
              <w:t xml:space="preserve"> – </w:t>
            </w:r>
          </w:p>
          <w:p w14:paraId="1BF053EF" w14:textId="140DCDB3" w:rsidR="00575AB0" w:rsidRPr="00C86AC4" w:rsidRDefault="00575AB0" w:rsidP="002128A2">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30 June 20</w:t>
            </w:r>
            <w:r w:rsidR="00A01E12" w:rsidRPr="00C86AC4">
              <w:rPr>
                <w:rFonts w:ascii="Arial" w:eastAsia="Calibri" w:hAnsi="Arial"/>
                <w:spacing w:val="-2"/>
                <w:kern w:val="28"/>
                <w:sz w:val="22"/>
                <w:szCs w:val="22"/>
                <w:lang w:eastAsia="en-US"/>
              </w:rPr>
              <w:t>2</w:t>
            </w:r>
            <w:r w:rsidR="00A62223" w:rsidRPr="00C86AC4">
              <w:rPr>
                <w:rFonts w:ascii="Arial" w:eastAsia="Calibri" w:hAnsi="Arial"/>
                <w:spacing w:val="-2"/>
                <w:kern w:val="28"/>
                <w:sz w:val="22"/>
                <w:szCs w:val="22"/>
                <w:lang w:eastAsia="en-US"/>
              </w:rPr>
              <w:t>1</w:t>
            </w:r>
          </w:p>
          <w:p w14:paraId="6DD0C12D" w14:textId="77777777" w:rsidR="00640117" w:rsidRPr="00C86AC4" w:rsidRDefault="00640117" w:rsidP="00640117">
            <w:pPr>
              <w:spacing w:before="60" w:after="60"/>
              <w:rPr>
                <w:rFonts w:ascii="Arial" w:eastAsia="Calibri" w:hAnsi="Arial"/>
                <w:spacing w:val="-2"/>
                <w:kern w:val="28"/>
                <w:sz w:val="22"/>
                <w:szCs w:val="22"/>
                <w:lang w:eastAsia="en-US"/>
              </w:rPr>
            </w:pPr>
          </w:p>
          <w:p w14:paraId="7C8FD4E1" w14:textId="77777777" w:rsidR="00575AB0" w:rsidRPr="00C86AC4" w:rsidRDefault="00575AB0" w:rsidP="00787740">
            <w:pPr>
              <w:spacing w:before="60" w:after="60"/>
              <w:rPr>
                <w:rFonts w:ascii="Arial" w:eastAsia="Calibri" w:hAnsi="Arial"/>
                <w:spacing w:val="-2"/>
                <w:kern w:val="28"/>
                <w:sz w:val="22"/>
                <w:szCs w:val="22"/>
                <w:lang w:eastAsia="en-US"/>
              </w:rPr>
            </w:pPr>
          </w:p>
        </w:tc>
        <w:tc>
          <w:tcPr>
            <w:tcW w:w="6804" w:type="dxa"/>
            <w:shd w:val="clear" w:color="auto" w:fill="F2F2F2" w:themeFill="background1" w:themeFillShade="F2"/>
          </w:tcPr>
          <w:p w14:paraId="34E6AD8E" w14:textId="77777777" w:rsidR="00575AB0" w:rsidRPr="00C86AC4" w:rsidRDefault="00575AB0" w:rsidP="00BA7F6C">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 xml:space="preserve">Students </w:t>
            </w:r>
            <w:r w:rsidR="00A631B6" w:rsidRPr="00C86AC4">
              <w:rPr>
                <w:rFonts w:ascii="Arial" w:eastAsia="Calibri" w:hAnsi="Arial"/>
                <w:spacing w:val="-2"/>
                <w:kern w:val="28"/>
                <w:sz w:val="22"/>
                <w:szCs w:val="22"/>
                <w:lang w:eastAsia="en-US"/>
              </w:rPr>
              <w:t>must commence</w:t>
            </w:r>
            <w:r w:rsidR="00D37EE5" w:rsidRPr="00C86AC4">
              <w:rPr>
                <w:rFonts w:ascii="Arial" w:eastAsia="Calibri" w:hAnsi="Arial"/>
                <w:spacing w:val="-2"/>
                <w:kern w:val="28"/>
                <w:sz w:val="22"/>
                <w:szCs w:val="22"/>
                <w:lang w:eastAsia="en-US"/>
              </w:rPr>
              <w:t xml:space="preserve"> their study </w:t>
            </w:r>
            <w:r w:rsidRPr="00C86AC4">
              <w:rPr>
                <w:rFonts w:ascii="Arial" w:eastAsia="Calibri" w:hAnsi="Arial"/>
                <w:spacing w:val="-2"/>
                <w:kern w:val="28"/>
                <w:sz w:val="22"/>
                <w:szCs w:val="22"/>
                <w:lang w:eastAsia="en-US"/>
              </w:rPr>
              <w:t>between these dates.</w:t>
            </w:r>
          </w:p>
          <w:p w14:paraId="109CF722" w14:textId="3F9B46C8" w:rsidR="001E6804" w:rsidRPr="00C86AC4" w:rsidRDefault="00D37EE5" w:rsidP="001E6804">
            <w:pPr>
              <w:spacing w:before="60" w:after="60"/>
              <w:rPr>
                <w:rFonts w:ascii="Arial" w:eastAsia="Calibri" w:hAnsi="Arial"/>
                <w:i/>
                <w:spacing w:val="-2"/>
                <w:kern w:val="28"/>
                <w:sz w:val="22"/>
                <w:szCs w:val="22"/>
                <w:lang w:eastAsia="en-US"/>
              </w:rPr>
            </w:pPr>
            <w:r w:rsidRPr="00C86AC4">
              <w:rPr>
                <w:rFonts w:ascii="Arial" w:eastAsia="Calibri" w:hAnsi="Arial"/>
                <w:i/>
                <w:spacing w:val="-2"/>
                <w:kern w:val="28"/>
                <w:sz w:val="22"/>
                <w:szCs w:val="22"/>
                <w:lang w:eastAsia="en-US"/>
              </w:rPr>
              <w:br/>
            </w:r>
            <w:r w:rsidR="001E6804" w:rsidRPr="00C86AC4">
              <w:rPr>
                <w:rFonts w:ascii="Arial" w:eastAsia="Calibri" w:hAnsi="Arial"/>
                <w:i/>
                <w:spacing w:val="-2"/>
                <w:kern w:val="28"/>
                <w:sz w:val="22"/>
                <w:szCs w:val="22"/>
                <w:lang w:eastAsia="en-US"/>
              </w:rPr>
              <w:t xml:space="preserve">Mobility Project information must be current in ISEO at all times. </w:t>
            </w:r>
          </w:p>
          <w:p w14:paraId="70C17EF5" w14:textId="77777777" w:rsidR="00575AB0" w:rsidRPr="00C86AC4" w:rsidDel="002C04D3" w:rsidRDefault="00575AB0" w:rsidP="00BA7F6C">
            <w:pPr>
              <w:spacing w:before="60" w:after="60"/>
              <w:rPr>
                <w:rFonts w:ascii="Arial" w:eastAsia="Calibri" w:hAnsi="Arial"/>
                <w:spacing w:val="-2"/>
                <w:kern w:val="28"/>
                <w:sz w:val="22"/>
                <w:szCs w:val="22"/>
                <w:lang w:eastAsia="en-US"/>
              </w:rPr>
            </w:pPr>
            <w:r w:rsidRPr="00C86AC4">
              <w:rPr>
                <w:rFonts w:ascii="Arial" w:eastAsia="Calibri" w:hAnsi="Arial"/>
                <w:i/>
                <w:spacing w:val="-2"/>
                <w:kern w:val="28"/>
                <w:sz w:val="22"/>
                <w:szCs w:val="22"/>
                <w:lang w:eastAsia="en-US"/>
              </w:rPr>
              <w:t>Confirmed S</w:t>
            </w:r>
            <w:r w:rsidR="00531C9A" w:rsidRPr="00C86AC4">
              <w:rPr>
                <w:rFonts w:ascii="Arial" w:eastAsia="Calibri" w:hAnsi="Arial"/>
                <w:i/>
                <w:spacing w:val="-2"/>
                <w:kern w:val="28"/>
                <w:sz w:val="22"/>
                <w:szCs w:val="22"/>
                <w:lang w:eastAsia="en-US"/>
              </w:rPr>
              <w:t xml:space="preserve">tudent details </w:t>
            </w:r>
            <w:proofErr w:type="gramStart"/>
            <w:r w:rsidR="00531C9A" w:rsidRPr="00C86AC4">
              <w:rPr>
                <w:rFonts w:ascii="Arial" w:eastAsia="Calibri" w:hAnsi="Arial"/>
                <w:i/>
                <w:spacing w:val="-2"/>
                <w:kern w:val="28"/>
                <w:sz w:val="22"/>
                <w:szCs w:val="22"/>
                <w:lang w:eastAsia="en-US"/>
              </w:rPr>
              <w:t>must be entered</w:t>
            </w:r>
            <w:proofErr w:type="gramEnd"/>
            <w:r w:rsidR="00531C9A" w:rsidRPr="00C86AC4">
              <w:rPr>
                <w:rFonts w:ascii="Arial" w:eastAsia="Calibri" w:hAnsi="Arial"/>
                <w:i/>
                <w:spacing w:val="-2"/>
                <w:kern w:val="28"/>
                <w:sz w:val="22"/>
                <w:szCs w:val="22"/>
                <w:lang w:eastAsia="en-US"/>
              </w:rPr>
              <w:t xml:space="preserve"> i</w:t>
            </w:r>
            <w:r w:rsidRPr="00C86AC4">
              <w:rPr>
                <w:rFonts w:ascii="Arial" w:eastAsia="Calibri" w:hAnsi="Arial"/>
                <w:i/>
                <w:spacing w:val="-2"/>
                <w:kern w:val="28"/>
                <w:sz w:val="22"/>
                <w:szCs w:val="22"/>
                <w:lang w:eastAsia="en-US"/>
              </w:rPr>
              <w:t>n ISEO at least 3 weeks before Students depart Australia (see Section 5)</w:t>
            </w:r>
            <w:r w:rsidRPr="00C86AC4">
              <w:rPr>
                <w:rFonts w:ascii="Arial" w:eastAsia="MS Gothic" w:hAnsi="Arial"/>
                <w:i/>
                <w:color w:val="000000"/>
                <w:spacing w:val="-2"/>
                <w:kern w:val="28"/>
                <w:sz w:val="22"/>
                <w:szCs w:val="52"/>
                <w:lang w:eastAsia="en-US"/>
              </w:rPr>
              <w:t>.</w:t>
            </w:r>
          </w:p>
        </w:tc>
      </w:tr>
      <w:tr w:rsidR="00575AB0" w:rsidRPr="00C86AC4" w14:paraId="2D7E3F6A" w14:textId="77777777" w:rsidTr="00EE1674">
        <w:trPr>
          <w:trHeight w:val="305"/>
        </w:trPr>
        <w:tc>
          <w:tcPr>
            <w:tcW w:w="2410" w:type="dxa"/>
            <w:gridSpan w:val="2"/>
            <w:tcBorders>
              <w:bottom w:val="single" w:sz="4" w:space="0" w:color="BFBFBF" w:themeColor="background1" w:themeShade="BF"/>
            </w:tcBorders>
            <w:shd w:val="clear" w:color="auto" w:fill="F2F2F2" w:themeFill="background1" w:themeFillShade="F2"/>
          </w:tcPr>
          <w:p w14:paraId="3F9C7EE2" w14:textId="70990B6A" w:rsidR="00575AB0" w:rsidRPr="00C86AC4" w:rsidRDefault="00575AB0" w:rsidP="003F6373">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30 June 20</w:t>
            </w:r>
            <w:r w:rsidR="00A01E12" w:rsidRPr="00C86AC4">
              <w:rPr>
                <w:rFonts w:ascii="Arial" w:eastAsia="Calibri" w:hAnsi="Arial"/>
                <w:spacing w:val="-2"/>
                <w:kern w:val="28"/>
                <w:sz w:val="22"/>
                <w:szCs w:val="22"/>
                <w:lang w:eastAsia="en-US"/>
              </w:rPr>
              <w:t>2</w:t>
            </w:r>
            <w:r w:rsidR="00A62223" w:rsidRPr="00C86AC4">
              <w:rPr>
                <w:rFonts w:ascii="Arial" w:eastAsia="Calibri" w:hAnsi="Arial"/>
                <w:spacing w:val="-2"/>
                <w:kern w:val="28"/>
                <w:sz w:val="22"/>
                <w:szCs w:val="22"/>
                <w:lang w:eastAsia="en-US"/>
              </w:rPr>
              <w:t>1</w:t>
            </w:r>
          </w:p>
        </w:tc>
        <w:tc>
          <w:tcPr>
            <w:tcW w:w="6804" w:type="dxa"/>
            <w:tcBorders>
              <w:bottom w:val="single" w:sz="4" w:space="0" w:color="BFBFBF" w:themeColor="background1" w:themeShade="BF"/>
            </w:tcBorders>
            <w:shd w:val="clear" w:color="auto" w:fill="F2F2F2" w:themeFill="background1" w:themeFillShade="F2"/>
          </w:tcPr>
          <w:p w14:paraId="71BC7851" w14:textId="77777777" w:rsidR="00D37EE5" w:rsidRPr="00C86AC4" w:rsidRDefault="00575AB0" w:rsidP="002C04D3">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Completion Date</w:t>
            </w:r>
            <w:r w:rsidR="00D37EE5" w:rsidRPr="00C86AC4">
              <w:rPr>
                <w:rFonts w:ascii="Arial" w:eastAsia="Calibri" w:hAnsi="Arial"/>
                <w:spacing w:val="-2"/>
                <w:kern w:val="28"/>
                <w:sz w:val="22"/>
                <w:szCs w:val="22"/>
                <w:lang w:eastAsia="en-US"/>
              </w:rPr>
              <w:t xml:space="preserve"> for </w:t>
            </w:r>
            <w:r w:rsidR="00D37EE5" w:rsidRPr="00C86AC4">
              <w:rPr>
                <w:rFonts w:ascii="Arial" w:eastAsia="Calibri" w:hAnsi="Arial"/>
                <w:spacing w:val="-2"/>
                <w:kern w:val="28"/>
                <w:sz w:val="22"/>
                <w:szCs w:val="22"/>
                <w:u w:val="single"/>
                <w:lang w:eastAsia="en-US"/>
              </w:rPr>
              <w:t>Second term of funding</w:t>
            </w:r>
            <w:r w:rsidR="00D37EE5" w:rsidRPr="00C86AC4">
              <w:rPr>
                <w:rFonts w:ascii="Arial" w:eastAsia="Calibri" w:hAnsi="Arial"/>
                <w:spacing w:val="-2"/>
                <w:kern w:val="28"/>
                <w:sz w:val="22"/>
                <w:szCs w:val="22"/>
                <w:lang w:eastAsia="en-US"/>
              </w:rPr>
              <w:t>.</w:t>
            </w:r>
          </w:p>
          <w:p w14:paraId="6660C1EC" w14:textId="77777777" w:rsidR="00575AB0" w:rsidRPr="00C86AC4" w:rsidRDefault="00D37EE5" w:rsidP="002C04D3">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C</w:t>
            </w:r>
            <w:r w:rsidR="007E4511" w:rsidRPr="00C86AC4">
              <w:rPr>
                <w:rFonts w:ascii="Arial" w:eastAsia="Calibri" w:hAnsi="Arial"/>
                <w:spacing w:val="-2"/>
                <w:kern w:val="28"/>
                <w:sz w:val="22"/>
                <w:szCs w:val="22"/>
                <w:lang w:eastAsia="en-US"/>
              </w:rPr>
              <w:t xml:space="preserve">ompletion </w:t>
            </w:r>
            <w:r w:rsidRPr="00C86AC4">
              <w:rPr>
                <w:rFonts w:ascii="Arial" w:eastAsia="Calibri" w:hAnsi="Arial"/>
                <w:spacing w:val="-2"/>
                <w:kern w:val="28"/>
                <w:sz w:val="22"/>
                <w:szCs w:val="22"/>
                <w:lang w:eastAsia="en-US"/>
              </w:rPr>
              <w:t>reports due</w:t>
            </w:r>
            <w:r w:rsidR="00575AB0" w:rsidRPr="00C86AC4">
              <w:rPr>
                <w:rFonts w:ascii="Arial" w:eastAsia="Calibri" w:hAnsi="Arial"/>
                <w:spacing w:val="-2"/>
                <w:kern w:val="28"/>
                <w:sz w:val="22"/>
                <w:szCs w:val="22"/>
                <w:lang w:eastAsia="en-US"/>
              </w:rPr>
              <w:t xml:space="preserve"> for </w:t>
            </w:r>
            <w:r w:rsidR="00F60971" w:rsidRPr="00C86AC4">
              <w:rPr>
                <w:rFonts w:ascii="Arial" w:eastAsia="Calibri" w:hAnsi="Arial"/>
                <w:spacing w:val="-2"/>
                <w:kern w:val="28"/>
                <w:sz w:val="22"/>
                <w:szCs w:val="22"/>
                <w:lang w:eastAsia="en-US"/>
              </w:rPr>
              <w:t>Multi</w:t>
            </w:r>
            <w:r w:rsidR="00575AB0" w:rsidRPr="00C86AC4">
              <w:rPr>
                <w:rFonts w:ascii="Arial" w:eastAsia="Calibri" w:hAnsi="Arial"/>
                <w:spacing w:val="-2"/>
                <w:kern w:val="28"/>
                <w:sz w:val="22"/>
                <w:szCs w:val="22"/>
                <w:lang w:eastAsia="en-US"/>
              </w:rPr>
              <w:t xml:space="preserve">-year </w:t>
            </w:r>
            <w:r w:rsidR="00F60971" w:rsidRPr="00C86AC4">
              <w:rPr>
                <w:rFonts w:ascii="Arial" w:eastAsia="Calibri" w:hAnsi="Arial"/>
                <w:spacing w:val="-2"/>
                <w:kern w:val="28"/>
                <w:sz w:val="22"/>
                <w:szCs w:val="22"/>
                <w:lang w:eastAsia="en-US"/>
              </w:rPr>
              <w:t>Mobility</w:t>
            </w:r>
            <w:r w:rsidR="00574135" w:rsidRPr="00C86AC4">
              <w:rPr>
                <w:rFonts w:ascii="Arial" w:eastAsia="Calibri" w:hAnsi="Arial"/>
                <w:spacing w:val="-2"/>
                <w:kern w:val="28"/>
                <w:sz w:val="22"/>
                <w:szCs w:val="22"/>
                <w:lang w:eastAsia="en-US"/>
              </w:rPr>
              <w:t xml:space="preserve"> </w:t>
            </w:r>
            <w:r w:rsidR="00F60971" w:rsidRPr="00C86AC4">
              <w:rPr>
                <w:rFonts w:ascii="Arial" w:eastAsia="Calibri" w:hAnsi="Arial"/>
                <w:spacing w:val="-2"/>
                <w:kern w:val="28"/>
                <w:sz w:val="22"/>
                <w:szCs w:val="22"/>
                <w:lang w:eastAsia="en-US"/>
              </w:rPr>
              <w:t>Projects</w:t>
            </w:r>
            <w:r w:rsidR="00575AB0" w:rsidRPr="00C86AC4">
              <w:rPr>
                <w:rFonts w:ascii="Arial" w:eastAsia="Calibri" w:hAnsi="Arial"/>
                <w:spacing w:val="-2"/>
                <w:kern w:val="28"/>
                <w:sz w:val="22"/>
                <w:szCs w:val="22"/>
                <w:lang w:eastAsia="en-US"/>
              </w:rPr>
              <w:t xml:space="preserve">. </w:t>
            </w:r>
          </w:p>
          <w:p w14:paraId="28FC5660" w14:textId="77777777" w:rsidR="00623E0B" w:rsidRPr="00C86AC4" w:rsidRDefault="00D37EE5" w:rsidP="00DB1AB9">
            <w:pPr>
              <w:spacing w:before="60" w:after="60"/>
              <w:rPr>
                <w:rFonts w:ascii="Arial" w:eastAsia="Calibri" w:hAnsi="Arial"/>
                <w:i/>
                <w:spacing w:val="-2"/>
                <w:kern w:val="28"/>
                <w:sz w:val="22"/>
                <w:szCs w:val="22"/>
                <w:lang w:eastAsia="en-US"/>
              </w:rPr>
            </w:pPr>
            <w:r w:rsidRPr="00C86AC4">
              <w:rPr>
                <w:rFonts w:ascii="Arial" w:eastAsia="Calibri" w:hAnsi="Arial"/>
                <w:i/>
                <w:spacing w:val="-2"/>
                <w:kern w:val="28"/>
                <w:sz w:val="22"/>
                <w:szCs w:val="22"/>
                <w:lang w:eastAsia="en-US"/>
              </w:rPr>
              <w:br/>
            </w:r>
            <w:r w:rsidR="00E21DCC" w:rsidRPr="00C86AC4">
              <w:rPr>
                <w:rFonts w:ascii="Arial" w:eastAsia="Calibri" w:hAnsi="Arial"/>
                <w:i/>
                <w:spacing w:val="-2"/>
                <w:kern w:val="28"/>
                <w:sz w:val="22"/>
                <w:szCs w:val="22"/>
                <w:lang w:eastAsia="en-US"/>
              </w:rPr>
              <w:t xml:space="preserve">Funding Recipients </w:t>
            </w:r>
            <w:r w:rsidR="00575AB0" w:rsidRPr="00C86AC4">
              <w:rPr>
                <w:rFonts w:ascii="Arial" w:eastAsia="Calibri" w:hAnsi="Arial"/>
                <w:i/>
                <w:spacing w:val="-2"/>
                <w:kern w:val="28"/>
                <w:sz w:val="22"/>
                <w:szCs w:val="22"/>
                <w:lang w:eastAsia="en-US"/>
              </w:rPr>
              <w:t>must submit a completion report for the</w:t>
            </w:r>
            <w:r w:rsidR="000F26EC" w:rsidRPr="00C86AC4">
              <w:rPr>
                <w:rFonts w:ascii="Arial" w:eastAsia="Calibri" w:hAnsi="Arial"/>
                <w:i/>
                <w:spacing w:val="-2"/>
                <w:kern w:val="28"/>
                <w:sz w:val="22"/>
                <w:szCs w:val="22"/>
                <w:lang w:eastAsia="en-US"/>
              </w:rPr>
              <w:t>ir second term of funding</w:t>
            </w:r>
            <w:r w:rsidR="00575AB0" w:rsidRPr="00C86AC4">
              <w:rPr>
                <w:rFonts w:ascii="Arial" w:eastAsia="Calibri" w:hAnsi="Arial"/>
                <w:i/>
                <w:spacing w:val="-2"/>
                <w:kern w:val="28"/>
                <w:sz w:val="22"/>
                <w:szCs w:val="22"/>
                <w:lang w:eastAsia="en-US"/>
              </w:rPr>
              <w:t xml:space="preserve"> before </w:t>
            </w:r>
            <w:r w:rsidR="000F26EC" w:rsidRPr="00C86AC4">
              <w:rPr>
                <w:rFonts w:ascii="Arial" w:eastAsia="Calibri" w:hAnsi="Arial"/>
                <w:i/>
                <w:spacing w:val="-2"/>
                <w:kern w:val="28"/>
                <w:sz w:val="22"/>
                <w:szCs w:val="22"/>
                <w:lang w:eastAsia="en-US"/>
              </w:rPr>
              <w:t xml:space="preserve">the third term of </w:t>
            </w:r>
            <w:r w:rsidR="00D01EE7" w:rsidRPr="00C86AC4">
              <w:rPr>
                <w:rFonts w:ascii="Arial" w:eastAsia="Calibri" w:hAnsi="Arial"/>
                <w:i/>
                <w:spacing w:val="-2"/>
                <w:kern w:val="28"/>
                <w:sz w:val="22"/>
                <w:szCs w:val="22"/>
                <w:lang w:eastAsia="en-US"/>
              </w:rPr>
              <w:t>funding</w:t>
            </w:r>
            <w:r w:rsidR="00575AB0" w:rsidRPr="00C86AC4">
              <w:rPr>
                <w:rFonts w:ascii="Arial" w:eastAsia="Calibri" w:hAnsi="Arial"/>
                <w:i/>
                <w:spacing w:val="-2"/>
                <w:kern w:val="28"/>
                <w:sz w:val="22"/>
                <w:szCs w:val="22"/>
                <w:lang w:eastAsia="en-US"/>
              </w:rPr>
              <w:t xml:space="preserve"> </w:t>
            </w:r>
            <w:proofErr w:type="gramStart"/>
            <w:r w:rsidR="00575AB0" w:rsidRPr="00C86AC4">
              <w:rPr>
                <w:rFonts w:ascii="Arial" w:eastAsia="Calibri" w:hAnsi="Arial"/>
                <w:i/>
                <w:spacing w:val="-2"/>
                <w:kern w:val="28"/>
                <w:sz w:val="22"/>
                <w:szCs w:val="22"/>
                <w:lang w:eastAsia="en-US"/>
              </w:rPr>
              <w:t>will be provided</w:t>
            </w:r>
            <w:proofErr w:type="gramEnd"/>
            <w:r w:rsidR="00575AB0" w:rsidRPr="00C86AC4">
              <w:rPr>
                <w:rFonts w:ascii="Arial" w:eastAsia="Calibri" w:hAnsi="Arial"/>
                <w:i/>
                <w:spacing w:val="-2"/>
                <w:kern w:val="28"/>
                <w:sz w:val="22"/>
                <w:szCs w:val="22"/>
                <w:lang w:eastAsia="en-US"/>
              </w:rPr>
              <w:t>.</w:t>
            </w:r>
            <w:r w:rsidR="00D01EE7" w:rsidRPr="00C86AC4">
              <w:rPr>
                <w:rFonts w:ascii="Arial" w:eastAsia="Calibri" w:hAnsi="Arial"/>
                <w:i/>
                <w:spacing w:val="-2"/>
                <w:kern w:val="28"/>
                <w:sz w:val="22"/>
                <w:szCs w:val="22"/>
                <w:lang w:eastAsia="en-US"/>
              </w:rPr>
              <w:t xml:space="preserve"> </w:t>
            </w:r>
          </w:p>
          <w:p w14:paraId="738A59F8" w14:textId="77777777" w:rsidR="00575AB0" w:rsidRPr="00C86AC4" w:rsidRDefault="00D01EE7" w:rsidP="00DB1AB9">
            <w:pPr>
              <w:spacing w:before="60" w:after="60"/>
              <w:rPr>
                <w:rFonts w:ascii="Arial" w:eastAsia="Calibri" w:hAnsi="Arial"/>
                <w:i/>
                <w:spacing w:val="-2"/>
                <w:kern w:val="28"/>
                <w:sz w:val="22"/>
                <w:szCs w:val="22"/>
                <w:lang w:eastAsia="en-US"/>
              </w:rPr>
            </w:pPr>
            <w:r w:rsidRPr="00C86AC4">
              <w:rPr>
                <w:rFonts w:ascii="Arial" w:eastAsia="Calibri" w:hAnsi="Arial"/>
                <w:i/>
                <w:spacing w:val="-2"/>
                <w:kern w:val="28"/>
                <w:sz w:val="22"/>
                <w:szCs w:val="22"/>
                <w:lang w:eastAsia="en-US"/>
              </w:rPr>
              <w:t xml:space="preserve">Note the </w:t>
            </w:r>
            <w:r w:rsidR="006A3DCC" w:rsidRPr="00C86AC4">
              <w:rPr>
                <w:rFonts w:ascii="Arial" w:eastAsia="Calibri" w:hAnsi="Arial"/>
                <w:i/>
                <w:spacing w:val="-2"/>
                <w:kern w:val="28"/>
                <w:sz w:val="22"/>
                <w:szCs w:val="22"/>
                <w:lang w:eastAsia="en-US"/>
              </w:rPr>
              <w:t xml:space="preserve">Department of Education and Training </w:t>
            </w:r>
            <w:r w:rsidRPr="00C86AC4">
              <w:rPr>
                <w:rFonts w:ascii="Arial" w:eastAsia="Calibri" w:hAnsi="Arial"/>
                <w:i/>
                <w:spacing w:val="-2"/>
                <w:kern w:val="28"/>
                <w:sz w:val="22"/>
                <w:szCs w:val="22"/>
                <w:lang w:eastAsia="en-US"/>
              </w:rPr>
              <w:t xml:space="preserve">requires </w:t>
            </w:r>
            <w:r w:rsidRPr="00C86AC4">
              <w:rPr>
                <w:rFonts w:ascii="Arial" w:eastAsia="Calibri" w:hAnsi="Arial"/>
                <w:i/>
                <w:spacing w:val="-2"/>
                <w:kern w:val="28"/>
                <w:sz w:val="22"/>
                <w:szCs w:val="22"/>
                <w:u w:val="single"/>
                <w:lang w:eastAsia="en-US"/>
              </w:rPr>
              <w:t>up to 4 weeks</w:t>
            </w:r>
            <w:r w:rsidRPr="00C86AC4">
              <w:rPr>
                <w:rFonts w:ascii="Arial" w:eastAsia="Calibri" w:hAnsi="Arial"/>
                <w:i/>
                <w:spacing w:val="-2"/>
                <w:kern w:val="28"/>
                <w:sz w:val="22"/>
                <w:szCs w:val="22"/>
                <w:lang w:eastAsia="en-US"/>
              </w:rPr>
              <w:t xml:space="preserve"> </w:t>
            </w:r>
            <w:r w:rsidR="00F83633" w:rsidRPr="00C86AC4">
              <w:rPr>
                <w:rFonts w:ascii="Arial" w:eastAsia="Calibri" w:hAnsi="Arial"/>
                <w:i/>
                <w:spacing w:val="-2"/>
                <w:kern w:val="28"/>
                <w:sz w:val="22"/>
                <w:szCs w:val="22"/>
                <w:lang w:eastAsia="en-US"/>
              </w:rPr>
              <w:t xml:space="preserve">for </w:t>
            </w:r>
            <w:r w:rsidR="00E53AD9" w:rsidRPr="00C86AC4">
              <w:rPr>
                <w:rFonts w:ascii="Arial" w:eastAsia="Calibri" w:hAnsi="Arial"/>
                <w:i/>
                <w:spacing w:val="-2"/>
                <w:kern w:val="28"/>
                <w:sz w:val="22"/>
                <w:szCs w:val="22"/>
                <w:lang w:eastAsia="en-US"/>
              </w:rPr>
              <w:t>reviewing completion reports and approving</w:t>
            </w:r>
            <w:r w:rsidRPr="00C86AC4">
              <w:rPr>
                <w:rFonts w:ascii="Arial" w:eastAsia="Calibri" w:hAnsi="Arial"/>
                <w:i/>
                <w:spacing w:val="-2"/>
                <w:kern w:val="28"/>
                <w:sz w:val="22"/>
                <w:szCs w:val="22"/>
                <w:lang w:eastAsia="en-US"/>
              </w:rPr>
              <w:t xml:space="preserve"> additional funding.  Funding Recipients should factor this into their timeframes</w:t>
            </w:r>
          </w:p>
          <w:p w14:paraId="1DAA68AC" w14:textId="77777777" w:rsidR="00E21DCC" w:rsidRPr="00C86AC4" w:rsidRDefault="00E21DCC" w:rsidP="00D01EE7">
            <w:pPr>
              <w:spacing w:before="60" w:after="60"/>
              <w:rPr>
                <w:rFonts w:ascii="Arial" w:eastAsia="Calibri" w:hAnsi="Arial"/>
                <w:spacing w:val="-2"/>
                <w:kern w:val="28"/>
                <w:sz w:val="22"/>
                <w:szCs w:val="22"/>
                <w:lang w:eastAsia="en-US"/>
              </w:rPr>
            </w:pPr>
          </w:p>
        </w:tc>
      </w:tr>
      <w:tr w:rsidR="00575AB0" w:rsidRPr="00C86AC4" w14:paraId="2CCF71B5" w14:textId="77777777" w:rsidTr="00EE1674">
        <w:trPr>
          <w:trHeight w:val="305"/>
        </w:trPr>
        <w:tc>
          <w:tcPr>
            <w:tcW w:w="2410" w:type="dxa"/>
            <w:gridSpan w:val="2"/>
            <w:shd w:val="clear" w:color="auto" w:fill="DBE5F1" w:themeFill="accent1" w:themeFillTint="33"/>
          </w:tcPr>
          <w:p w14:paraId="5F53906F" w14:textId="77777777" w:rsidR="00787740" w:rsidRPr="00C86AC4" w:rsidRDefault="00787740" w:rsidP="00787740">
            <w:pPr>
              <w:spacing w:before="60" w:after="60"/>
              <w:rPr>
                <w:rFonts w:ascii="Arial" w:eastAsia="Calibri" w:hAnsi="Arial"/>
                <w:b/>
                <w:spacing w:val="-2"/>
                <w:kern w:val="28"/>
                <w:sz w:val="22"/>
                <w:szCs w:val="22"/>
                <w:lang w:eastAsia="en-US"/>
              </w:rPr>
            </w:pPr>
            <w:r w:rsidRPr="00C86AC4">
              <w:rPr>
                <w:rFonts w:ascii="Arial" w:hAnsi="Arial"/>
                <w:b/>
                <w:spacing w:val="-2"/>
                <w:kern w:val="28"/>
                <w:sz w:val="22"/>
              </w:rPr>
              <w:t>Third term of funding</w:t>
            </w:r>
          </w:p>
          <w:p w14:paraId="23D8E4BE" w14:textId="77777777" w:rsidR="00787740" w:rsidRPr="00C86AC4" w:rsidRDefault="00787740" w:rsidP="00CF4EBF">
            <w:pPr>
              <w:spacing w:before="60" w:after="60"/>
              <w:rPr>
                <w:rFonts w:ascii="Arial" w:eastAsia="Calibri" w:hAnsi="Arial"/>
                <w:spacing w:val="-2"/>
                <w:kern w:val="28"/>
                <w:sz w:val="22"/>
                <w:szCs w:val="22"/>
                <w:lang w:eastAsia="en-US"/>
              </w:rPr>
            </w:pPr>
          </w:p>
          <w:p w14:paraId="52CC0E83" w14:textId="3A57D4F9" w:rsidR="00575AB0" w:rsidRPr="00C86AC4" w:rsidRDefault="00575AB0" w:rsidP="00CF4EB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1 July 20</w:t>
            </w:r>
            <w:r w:rsidR="00A01E12" w:rsidRPr="00C86AC4">
              <w:rPr>
                <w:rFonts w:ascii="Arial" w:eastAsia="Calibri" w:hAnsi="Arial"/>
                <w:spacing w:val="-2"/>
                <w:kern w:val="28"/>
                <w:sz w:val="22"/>
                <w:szCs w:val="22"/>
                <w:lang w:eastAsia="en-US"/>
              </w:rPr>
              <w:t>2</w:t>
            </w:r>
            <w:r w:rsidR="00A62223" w:rsidRPr="00C86AC4">
              <w:rPr>
                <w:rFonts w:ascii="Arial" w:eastAsia="Calibri" w:hAnsi="Arial"/>
                <w:spacing w:val="-2"/>
                <w:kern w:val="28"/>
                <w:sz w:val="22"/>
                <w:szCs w:val="22"/>
                <w:lang w:eastAsia="en-US"/>
              </w:rPr>
              <w:t>1</w:t>
            </w:r>
            <w:r w:rsidRPr="00C86AC4">
              <w:rPr>
                <w:rFonts w:ascii="Arial" w:eastAsia="Calibri" w:hAnsi="Arial"/>
                <w:spacing w:val="-2"/>
                <w:kern w:val="28"/>
                <w:sz w:val="22"/>
                <w:szCs w:val="22"/>
                <w:lang w:eastAsia="en-US"/>
              </w:rPr>
              <w:t xml:space="preserve"> – </w:t>
            </w:r>
          </w:p>
          <w:p w14:paraId="795587FC" w14:textId="56922AD9" w:rsidR="00575AB0" w:rsidRPr="00C86AC4" w:rsidRDefault="00575AB0" w:rsidP="00CF4EB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30 June 20</w:t>
            </w:r>
            <w:r w:rsidR="00184AE4" w:rsidRPr="00C86AC4">
              <w:rPr>
                <w:rFonts w:ascii="Arial" w:eastAsia="Calibri" w:hAnsi="Arial"/>
                <w:spacing w:val="-2"/>
                <w:kern w:val="28"/>
                <w:sz w:val="22"/>
                <w:szCs w:val="22"/>
                <w:lang w:eastAsia="en-US"/>
              </w:rPr>
              <w:t>2</w:t>
            </w:r>
            <w:r w:rsidR="00A62223" w:rsidRPr="00C86AC4">
              <w:rPr>
                <w:rFonts w:ascii="Arial" w:eastAsia="Calibri" w:hAnsi="Arial"/>
                <w:spacing w:val="-2"/>
                <w:kern w:val="28"/>
                <w:sz w:val="22"/>
                <w:szCs w:val="22"/>
                <w:lang w:eastAsia="en-US"/>
              </w:rPr>
              <w:t>2</w:t>
            </w:r>
            <w:r w:rsidRPr="00C86AC4">
              <w:rPr>
                <w:rFonts w:ascii="Arial" w:eastAsia="Calibri" w:hAnsi="Arial"/>
                <w:spacing w:val="-2"/>
                <w:kern w:val="28"/>
                <w:sz w:val="22"/>
                <w:szCs w:val="22"/>
                <w:lang w:eastAsia="en-US"/>
              </w:rPr>
              <w:t xml:space="preserve"> </w:t>
            </w:r>
          </w:p>
          <w:p w14:paraId="614ECAED" w14:textId="77777777" w:rsidR="00575AB0" w:rsidRPr="00C86AC4" w:rsidRDefault="00575AB0" w:rsidP="00787740">
            <w:pPr>
              <w:spacing w:before="60" w:after="60"/>
              <w:rPr>
                <w:rFonts w:ascii="Arial" w:eastAsia="Calibri" w:hAnsi="Arial"/>
                <w:spacing w:val="-2"/>
                <w:kern w:val="28"/>
                <w:sz w:val="22"/>
                <w:szCs w:val="22"/>
                <w:lang w:eastAsia="en-US"/>
              </w:rPr>
            </w:pPr>
          </w:p>
        </w:tc>
        <w:tc>
          <w:tcPr>
            <w:tcW w:w="6804" w:type="dxa"/>
            <w:shd w:val="clear" w:color="auto" w:fill="DBE5F1" w:themeFill="accent1" w:themeFillTint="33"/>
          </w:tcPr>
          <w:p w14:paraId="26CBD405" w14:textId="77777777" w:rsidR="00575AB0" w:rsidRPr="00C86AC4" w:rsidRDefault="00575AB0" w:rsidP="00BA7F6C">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 xml:space="preserve">Students </w:t>
            </w:r>
            <w:r w:rsidR="00A631B6" w:rsidRPr="00C86AC4">
              <w:rPr>
                <w:rFonts w:ascii="Arial" w:eastAsia="Calibri" w:hAnsi="Arial"/>
                <w:spacing w:val="-2"/>
                <w:kern w:val="28"/>
                <w:sz w:val="22"/>
                <w:szCs w:val="22"/>
                <w:lang w:eastAsia="en-US"/>
              </w:rPr>
              <w:t>must commence</w:t>
            </w:r>
            <w:r w:rsidR="00D37EE5" w:rsidRPr="00C86AC4">
              <w:rPr>
                <w:rFonts w:ascii="Arial" w:eastAsia="Calibri" w:hAnsi="Arial"/>
                <w:spacing w:val="-2"/>
                <w:kern w:val="28"/>
                <w:sz w:val="22"/>
                <w:szCs w:val="22"/>
                <w:lang w:eastAsia="en-US"/>
              </w:rPr>
              <w:t xml:space="preserve"> their study </w:t>
            </w:r>
            <w:r w:rsidRPr="00C86AC4">
              <w:rPr>
                <w:rFonts w:ascii="Arial" w:eastAsia="Calibri" w:hAnsi="Arial"/>
                <w:spacing w:val="-2"/>
                <w:kern w:val="28"/>
                <w:sz w:val="22"/>
                <w:szCs w:val="22"/>
                <w:lang w:eastAsia="en-US"/>
              </w:rPr>
              <w:t>between these dates.</w:t>
            </w:r>
            <w:r w:rsidR="008C7DEE" w:rsidRPr="00C86AC4">
              <w:rPr>
                <w:rFonts w:ascii="Arial" w:eastAsia="Calibri" w:hAnsi="Arial"/>
                <w:spacing w:val="-2"/>
                <w:kern w:val="28"/>
                <w:sz w:val="22"/>
                <w:szCs w:val="22"/>
                <w:lang w:eastAsia="en-US"/>
              </w:rPr>
              <w:t xml:space="preserve"> </w:t>
            </w:r>
          </w:p>
          <w:p w14:paraId="74918932" w14:textId="77777777" w:rsidR="001E6804" w:rsidRPr="00C86AC4" w:rsidRDefault="00D37EE5" w:rsidP="001E6804">
            <w:pPr>
              <w:spacing w:before="60" w:after="60"/>
              <w:rPr>
                <w:rFonts w:ascii="Arial" w:eastAsia="Calibri" w:hAnsi="Arial"/>
                <w:i/>
                <w:spacing w:val="-2"/>
                <w:kern w:val="28"/>
                <w:sz w:val="22"/>
                <w:szCs w:val="22"/>
                <w:lang w:eastAsia="en-US"/>
              </w:rPr>
            </w:pPr>
            <w:r w:rsidRPr="00C86AC4">
              <w:rPr>
                <w:rFonts w:ascii="Arial" w:eastAsia="Calibri" w:hAnsi="Arial"/>
                <w:i/>
                <w:spacing w:val="-2"/>
                <w:kern w:val="28"/>
                <w:sz w:val="22"/>
                <w:szCs w:val="22"/>
                <w:lang w:eastAsia="en-US"/>
              </w:rPr>
              <w:br/>
            </w:r>
            <w:r w:rsidR="001E6804" w:rsidRPr="00C86AC4">
              <w:rPr>
                <w:rFonts w:ascii="Arial" w:eastAsia="Calibri" w:hAnsi="Arial"/>
                <w:i/>
                <w:spacing w:val="-2"/>
                <w:kern w:val="28"/>
                <w:sz w:val="22"/>
                <w:szCs w:val="22"/>
                <w:lang w:eastAsia="en-US"/>
              </w:rPr>
              <w:t xml:space="preserve">Mobility Project information must be current in ISEO at all times. </w:t>
            </w:r>
          </w:p>
          <w:p w14:paraId="0E494B03" w14:textId="77777777" w:rsidR="00575AB0" w:rsidRPr="00C86AC4" w:rsidRDefault="00575AB0" w:rsidP="00BA7F6C">
            <w:pPr>
              <w:spacing w:before="60" w:after="60"/>
              <w:rPr>
                <w:rFonts w:ascii="Arial" w:eastAsia="Calibri" w:hAnsi="Arial"/>
                <w:spacing w:val="-2"/>
                <w:kern w:val="28"/>
                <w:sz w:val="22"/>
                <w:szCs w:val="22"/>
                <w:lang w:eastAsia="en-US"/>
              </w:rPr>
            </w:pPr>
            <w:r w:rsidRPr="00C86AC4">
              <w:rPr>
                <w:rFonts w:ascii="Arial" w:eastAsia="Calibri" w:hAnsi="Arial"/>
                <w:i/>
                <w:spacing w:val="-2"/>
                <w:kern w:val="28"/>
                <w:sz w:val="22"/>
                <w:szCs w:val="22"/>
                <w:lang w:eastAsia="en-US"/>
              </w:rPr>
              <w:t>Confirmed S</w:t>
            </w:r>
            <w:r w:rsidR="00531C9A" w:rsidRPr="00C86AC4">
              <w:rPr>
                <w:rFonts w:ascii="Arial" w:eastAsia="Calibri" w:hAnsi="Arial"/>
                <w:i/>
                <w:spacing w:val="-2"/>
                <w:kern w:val="28"/>
                <w:sz w:val="22"/>
                <w:szCs w:val="22"/>
                <w:lang w:eastAsia="en-US"/>
              </w:rPr>
              <w:t xml:space="preserve">tudent details </w:t>
            </w:r>
            <w:proofErr w:type="gramStart"/>
            <w:r w:rsidR="00531C9A" w:rsidRPr="00C86AC4">
              <w:rPr>
                <w:rFonts w:ascii="Arial" w:eastAsia="Calibri" w:hAnsi="Arial"/>
                <w:i/>
                <w:spacing w:val="-2"/>
                <w:kern w:val="28"/>
                <w:sz w:val="22"/>
                <w:szCs w:val="22"/>
                <w:lang w:eastAsia="en-US"/>
              </w:rPr>
              <w:t>must be entered</w:t>
            </w:r>
            <w:proofErr w:type="gramEnd"/>
            <w:r w:rsidR="00531C9A" w:rsidRPr="00C86AC4">
              <w:rPr>
                <w:rFonts w:ascii="Arial" w:eastAsia="Calibri" w:hAnsi="Arial"/>
                <w:i/>
                <w:spacing w:val="-2"/>
                <w:kern w:val="28"/>
                <w:sz w:val="22"/>
                <w:szCs w:val="22"/>
                <w:lang w:eastAsia="en-US"/>
              </w:rPr>
              <w:t xml:space="preserve"> i</w:t>
            </w:r>
            <w:r w:rsidRPr="00C86AC4">
              <w:rPr>
                <w:rFonts w:ascii="Arial" w:eastAsia="Calibri" w:hAnsi="Arial"/>
                <w:i/>
                <w:spacing w:val="-2"/>
                <w:kern w:val="28"/>
                <w:sz w:val="22"/>
                <w:szCs w:val="22"/>
                <w:lang w:eastAsia="en-US"/>
              </w:rPr>
              <w:t>n ISEO at least 3 weeks before Students depart Australia (see Section 5)</w:t>
            </w:r>
            <w:r w:rsidRPr="00C86AC4">
              <w:rPr>
                <w:rFonts w:ascii="Arial" w:eastAsia="MS Gothic" w:hAnsi="Arial"/>
                <w:i/>
                <w:color w:val="000000"/>
                <w:spacing w:val="-2"/>
                <w:kern w:val="28"/>
                <w:sz w:val="22"/>
                <w:szCs w:val="52"/>
                <w:lang w:eastAsia="en-US"/>
              </w:rPr>
              <w:t>.</w:t>
            </w:r>
          </w:p>
        </w:tc>
      </w:tr>
      <w:tr w:rsidR="00575AB0" w:rsidRPr="00C86AC4" w14:paraId="6BEBDADA" w14:textId="77777777" w:rsidTr="00EE1674">
        <w:trPr>
          <w:trHeight w:val="305"/>
        </w:trPr>
        <w:tc>
          <w:tcPr>
            <w:tcW w:w="2410" w:type="dxa"/>
            <w:gridSpan w:val="2"/>
            <w:shd w:val="clear" w:color="auto" w:fill="DBE5F1" w:themeFill="accent1" w:themeFillTint="33"/>
          </w:tcPr>
          <w:p w14:paraId="2D49E866" w14:textId="4082B13B" w:rsidR="00575AB0" w:rsidRPr="00C86AC4" w:rsidRDefault="00575AB0" w:rsidP="00CF4EBF">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30 June 20</w:t>
            </w:r>
            <w:r w:rsidR="00184AE4" w:rsidRPr="00C86AC4">
              <w:rPr>
                <w:rFonts w:ascii="Arial" w:eastAsia="Calibri" w:hAnsi="Arial"/>
                <w:spacing w:val="-2"/>
                <w:kern w:val="28"/>
                <w:sz w:val="22"/>
                <w:szCs w:val="22"/>
                <w:lang w:eastAsia="en-US"/>
              </w:rPr>
              <w:t>2</w:t>
            </w:r>
            <w:r w:rsidR="00A62223" w:rsidRPr="00C86AC4">
              <w:rPr>
                <w:rFonts w:ascii="Arial" w:eastAsia="Calibri" w:hAnsi="Arial"/>
                <w:spacing w:val="-2"/>
                <w:kern w:val="28"/>
                <w:sz w:val="22"/>
                <w:szCs w:val="22"/>
                <w:lang w:eastAsia="en-US"/>
              </w:rPr>
              <w:t>2</w:t>
            </w:r>
          </w:p>
        </w:tc>
        <w:tc>
          <w:tcPr>
            <w:tcW w:w="6804" w:type="dxa"/>
            <w:shd w:val="clear" w:color="auto" w:fill="DBE5F1" w:themeFill="accent1" w:themeFillTint="33"/>
          </w:tcPr>
          <w:p w14:paraId="07655B03" w14:textId="77777777" w:rsidR="00D37EE5" w:rsidRPr="00C86AC4" w:rsidRDefault="00575AB0" w:rsidP="00C01D40">
            <w:pPr>
              <w:spacing w:before="60" w:after="60"/>
              <w:rPr>
                <w:rFonts w:ascii="Arial" w:eastAsia="Calibri" w:hAnsi="Arial"/>
                <w:spacing w:val="-2"/>
                <w:kern w:val="28"/>
                <w:sz w:val="22"/>
                <w:szCs w:val="22"/>
                <w:lang w:eastAsia="en-US"/>
              </w:rPr>
            </w:pPr>
            <w:r w:rsidRPr="00C86AC4">
              <w:rPr>
                <w:rFonts w:ascii="Arial" w:eastAsia="Calibri" w:hAnsi="Arial"/>
                <w:spacing w:val="-2"/>
                <w:kern w:val="28"/>
                <w:sz w:val="22"/>
                <w:szCs w:val="22"/>
                <w:lang w:eastAsia="en-US"/>
              </w:rPr>
              <w:t>Completion Date</w:t>
            </w:r>
            <w:r w:rsidR="00D37EE5" w:rsidRPr="00C86AC4">
              <w:rPr>
                <w:rFonts w:ascii="Arial" w:eastAsia="Calibri" w:hAnsi="Arial"/>
                <w:spacing w:val="-2"/>
                <w:kern w:val="28"/>
                <w:sz w:val="22"/>
                <w:szCs w:val="22"/>
                <w:lang w:eastAsia="en-US"/>
              </w:rPr>
              <w:t xml:space="preserve"> for </w:t>
            </w:r>
            <w:r w:rsidR="00D37EE5" w:rsidRPr="00C86AC4">
              <w:rPr>
                <w:rFonts w:ascii="Arial" w:eastAsia="Calibri" w:hAnsi="Arial"/>
                <w:spacing w:val="-2"/>
                <w:kern w:val="28"/>
                <w:sz w:val="22"/>
                <w:szCs w:val="22"/>
                <w:u w:val="single"/>
                <w:lang w:eastAsia="en-US"/>
              </w:rPr>
              <w:t>Third term of funding</w:t>
            </w:r>
            <w:r w:rsidRPr="00C86AC4">
              <w:rPr>
                <w:rFonts w:ascii="Arial" w:eastAsia="Calibri" w:hAnsi="Arial"/>
                <w:spacing w:val="-2"/>
                <w:kern w:val="28"/>
                <w:sz w:val="22"/>
                <w:szCs w:val="22"/>
                <w:lang w:eastAsia="en-US"/>
              </w:rPr>
              <w:t xml:space="preserve">. </w:t>
            </w:r>
          </w:p>
          <w:p w14:paraId="56614047" w14:textId="77777777" w:rsidR="00575AB0" w:rsidRPr="00C86AC4" w:rsidRDefault="00575AB0" w:rsidP="00D37EE5">
            <w:pPr>
              <w:spacing w:before="60" w:after="60"/>
              <w:rPr>
                <w:rFonts w:ascii="Arial" w:eastAsia="Calibri" w:hAnsi="Arial"/>
                <w:spacing w:val="-2"/>
                <w:kern w:val="28"/>
                <w:sz w:val="22"/>
                <w:szCs w:val="22"/>
                <w:lang w:eastAsia="en-US"/>
              </w:rPr>
            </w:pPr>
            <w:proofErr w:type="gramStart"/>
            <w:r w:rsidRPr="00C86AC4">
              <w:rPr>
                <w:rFonts w:ascii="Arial" w:eastAsia="Calibri" w:hAnsi="Arial"/>
                <w:spacing w:val="-2"/>
                <w:kern w:val="28"/>
                <w:sz w:val="22"/>
                <w:szCs w:val="22"/>
                <w:lang w:eastAsia="en-US"/>
              </w:rPr>
              <w:t>Final completion</w:t>
            </w:r>
            <w:proofErr w:type="gramEnd"/>
            <w:r w:rsidRPr="00C86AC4">
              <w:rPr>
                <w:rFonts w:ascii="Arial" w:eastAsia="Calibri" w:hAnsi="Arial"/>
                <w:spacing w:val="-2"/>
                <w:kern w:val="28"/>
                <w:sz w:val="22"/>
                <w:szCs w:val="22"/>
                <w:lang w:eastAsia="en-US"/>
              </w:rPr>
              <w:t xml:space="preserve"> </w:t>
            </w:r>
            <w:r w:rsidR="00640117" w:rsidRPr="00C86AC4">
              <w:rPr>
                <w:rFonts w:ascii="Arial" w:eastAsia="Calibri" w:hAnsi="Arial"/>
                <w:spacing w:val="-2"/>
                <w:kern w:val="28"/>
                <w:sz w:val="22"/>
                <w:szCs w:val="22"/>
                <w:lang w:eastAsia="en-US"/>
              </w:rPr>
              <w:t xml:space="preserve">reports </w:t>
            </w:r>
            <w:r w:rsidRPr="00C86AC4">
              <w:rPr>
                <w:rFonts w:ascii="Arial" w:eastAsia="Calibri" w:hAnsi="Arial"/>
                <w:spacing w:val="-2"/>
                <w:kern w:val="28"/>
                <w:sz w:val="22"/>
                <w:szCs w:val="22"/>
                <w:lang w:eastAsia="en-US"/>
              </w:rPr>
              <w:t xml:space="preserve">due. </w:t>
            </w:r>
          </w:p>
        </w:tc>
      </w:tr>
    </w:tbl>
    <w:p w14:paraId="5237CF16" w14:textId="77777777" w:rsidR="00CF4EBF" w:rsidRPr="00C86AC4" w:rsidRDefault="00CF4EBF" w:rsidP="007979B2">
      <w:pPr>
        <w:pStyle w:val="Heading2"/>
        <w:spacing w:before="240" w:after="240"/>
        <w:ind w:left="578" w:hanging="578"/>
      </w:pPr>
      <w:bookmarkStart w:id="106" w:name="_Toc409108515"/>
      <w:bookmarkStart w:id="107" w:name="_Toc409108516"/>
      <w:bookmarkStart w:id="108" w:name="_Toc279581456"/>
      <w:bookmarkStart w:id="109" w:name="_Toc411429636"/>
      <w:bookmarkStart w:id="110" w:name="_Toc505776800"/>
      <w:bookmarkEnd w:id="106"/>
      <w:bookmarkEnd w:id="107"/>
      <w:r w:rsidRPr="00C86AC4">
        <w:t>Application Process</w:t>
      </w:r>
      <w:bookmarkEnd w:id="108"/>
      <w:bookmarkEnd w:id="109"/>
      <w:bookmarkEnd w:id="110"/>
      <w:r w:rsidR="00912769" w:rsidRPr="00C86AC4">
        <w:t xml:space="preserve"> </w:t>
      </w:r>
    </w:p>
    <w:p w14:paraId="42105C6E" w14:textId="4E82CF0C" w:rsidR="00603DE1" w:rsidRPr="00C86AC4" w:rsidRDefault="00640117" w:rsidP="00603DE1">
      <w:pPr>
        <w:spacing w:before="120" w:after="120"/>
        <w:rPr>
          <w:rFonts w:ascii="Arial" w:eastAsia="Calibri" w:hAnsi="Arial" w:cs="Arial"/>
          <w:sz w:val="22"/>
          <w:szCs w:val="22"/>
        </w:rPr>
      </w:pPr>
      <w:proofErr w:type="gramStart"/>
      <w:r w:rsidRPr="00C86AC4">
        <w:rPr>
          <w:rFonts w:ascii="Arial" w:eastAsia="Calibri" w:hAnsi="Arial" w:cs="Arial"/>
          <w:sz w:val="22"/>
          <w:szCs w:val="22"/>
        </w:rPr>
        <w:t>Applications must be lodged in ISEO (International Student Exchange Online) by 11.</w:t>
      </w:r>
      <w:r w:rsidR="007951A9">
        <w:rPr>
          <w:rFonts w:ascii="Arial" w:eastAsia="Calibri" w:hAnsi="Arial" w:cs="Arial"/>
          <w:sz w:val="22"/>
          <w:szCs w:val="22"/>
        </w:rPr>
        <w:t>30</w:t>
      </w:r>
      <w:r w:rsidR="007951A9" w:rsidRPr="00C86AC4">
        <w:rPr>
          <w:rFonts w:ascii="Arial" w:eastAsia="Calibri" w:hAnsi="Arial" w:cs="Arial"/>
          <w:sz w:val="22"/>
          <w:szCs w:val="22"/>
        </w:rPr>
        <w:t xml:space="preserve"> </w:t>
      </w:r>
      <w:r w:rsidRPr="00C86AC4">
        <w:rPr>
          <w:rFonts w:ascii="Arial" w:eastAsia="Calibri" w:hAnsi="Arial" w:cs="Arial"/>
          <w:sz w:val="22"/>
          <w:szCs w:val="22"/>
        </w:rPr>
        <w:t>PM AEST</w:t>
      </w:r>
      <w:proofErr w:type="gramEnd"/>
      <w:r w:rsidRPr="00C86AC4">
        <w:rPr>
          <w:rFonts w:ascii="Arial" w:eastAsia="Calibri" w:hAnsi="Arial" w:cs="Arial"/>
          <w:sz w:val="22"/>
          <w:szCs w:val="22"/>
        </w:rPr>
        <w:t xml:space="preserve">, </w:t>
      </w:r>
      <w:r w:rsidR="002D2D80" w:rsidRPr="00C86AC4">
        <w:rPr>
          <w:rFonts w:ascii="Arial" w:eastAsia="Calibri" w:hAnsi="Arial" w:cs="Arial"/>
          <w:sz w:val="22"/>
          <w:szCs w:val="22"/>
        </w:rPr>
        <w:t xml:space="preserve">18 </w:t>
      </w:r>
      <w:r w:rsidR="006C7A36" w:rsidRPr="00C86AC4">
        <w:rPr>
          <w:rFonts w:ascii="Arial" w:eastAsia="Calibri" w:hAnsi="Arial" w:cs="Arial"/>
          <w:sz w:val="22"/>
          <w:szCs w:val="22"/>
        </w:rPr>
        <w:t xml:space="preserve">May </w:t>
      </w:r>
      <w:r w:rsidRPr="00C86AC4">
        <w:rPr>
          <w:rFonts w:ascii="Arial" w:eastAsia="Calibri" w:hAnsi="Arial" w:cs="Arial"/>
          <w:sz w:val="22"/>
          <w:szCs w:val="22"/>
        </w:rPr>
        <w:t>201</w:t>
      </w:r>
      <w:r w:rsidR="002D2D80" w:rsidRPr="00C86AC4">
        <w:rPr>
          <w:rFonts w:ascii="Arial" w:eastAsia="Calibri" w:hAnsi="Arial" w:cs="Arial"/>
          <w:sz w:val="22"/>
          <w:szCs w:val="22"/>
        </w:rPr>
        <w:t>8</w:t>
      </w:r>
      <w:r w:rsidRPr="00C86AC4">
        <w:rPr>
          <w:rFonts w:ascii="Arial" w:eastAsia="Calibri" w:hAnsi="Arial" w:cs="Arial"/>
          <w:sz w:val="22"/>
          <w:szCs w:val="22"/>
        </w:rPr>
        <w:t xml:space="preserve">. </w:t>
      </w:r>
      <w:r w:rsidR="00603DE1" w:rsidRPr="00C86AC4">
        <w:rPr>
          <w:rFonts w:ascii="Arial" w:eastAsia="Calibri" w:hAnsi="Arial" w:cs="Arial"/>
          <w:sz w:val="22"/>
          <w:szCs w:val="22"/>
        </w:rPr>
        <w:t xml:space="preserve">Refer to Section 5 for more information on </w:t>
      </w:r>
      <w:r w:rsidR="00E53AD9" w:rsidRPr="00C86AC4">
        <w:rPr>
          <w:rFonts w:ascii="Arial" w:eastAsia="Calibri" w:hAnsi="Arial" w:cs="Arial"/>
          <w:sz w:val="22"/>
          <w:szCs w:val="22"/>
        </w:rPr>
        <w:t>ISEO</w:t>
      </w:r>
      <w:r w:rsidR="00603DE1" w:rsidRPr="00C86AC4">
        <w:rPr>
          <w:rFonts w:ascii="Arial" w:eastAsia="Calibri" w:hAnsi="Arial" w:cs="Arial"/>
          <w:sz w:val="22"/>
          <w:szCs w:val="22"/>
        </w:rPr>
        <w:t xml:space="preserve">. </w:t>
      </w:r>
    </w:p>
    <w:p w14:paraId="08B6AED9" w14:textId="77777777" w:rsidR="00734187" w:rsidRPr="00C86AC4" w:rsidRDefault="00734187" w:rsidP="00A631B6">
      <w:pPr>
        <w:keepNext/>
        <w:spacing w:before="120" w:after="120"/>
        <w:rPr>
          <w:rFonts w:ascii="Arial" w:eastAsia="Calibri" w:hAnsi="Arial" w:cs="Arial"/>
          <w:sz w:val="22"/>
          <w:szCs w:val="22"/>
        </w:rPr>
      </w:pPr>
      <w:r w:rsidRPr="00C86AC4">
        <w:rPr>
          <w:rFonts w:ascii="Arial" w:eastAsia="Calibri" w:hAnsi="Arial" w:cs="Arial"/>
          <w:sz w:val="22"/>
          <w:szCs w:val="22"/>
        </w:rPr>
        <w:t xml:space="preserve">Any applications received after the closing date </w:t>
      </w:r>
      <w:proofErr w:type="gramStart"/>
      <w:r w:rsidRPr="00C86AC4">
        <w:rPr>
          <w:rFonts w:ascii="Arial" w:eastAsia="Calibri" w:hAnsi="Arial" w:cs="Arial"/>
          <w:sz w:val="22"/>
          <w:szCs w:val="22"/>
        </w:rPr>
        <w:t>will be deemed</w:t>
      </w:r>
      <w:proofErr w:type="gramEnd"/>
      <w:r w:rsidRPr="00C86AC4">
        <w:rPr>
          <w:rFonts w:ascii="Arial" w:eastAsia="Calibri" w:hAnsi="Arial" w:cs="Arial"/>
          <w:sz w:val="22"/>
          <w:szCs w:val="22"/>
        </w:rPr>
        <w:t xml:space="preserve"> ineligible and not considered for funding. </w:t>
      </w:r>
    </w:p>
    <w:p w14:paraId="635E67DD" w14:textId="77777777" w:rsidR="00382125" w:rsidRPr="00C86AC4" w:rsidRDefault="00382125" w:rsidP="00382125">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Applicants are responsible for all costs incurred in the preparation and lodgement of their applications.  </w:t>
      </w:r>
    </w:p>
    <w:p w14:paraId="37C3697E" w14:textId="77777777" w:rsidR="00CF4EBF" w:rsidRPr="00C86AC4" w:rsidRDefault="00603DE1" w:rsidP="004E1869">
      <w:pPr>
        <w:keepNext/>
        <w:spacing w:before="120" w:after="120"/>
        <w:rPr>
          <w:rFonts w:ascii="Arial" w:eastAsia="Calibri" w:hAnsi="Arial" w:cs="Arial"/>
          <w:sz w:val="22"/>
          <w:szCs w:val="22"/>
        </w:rPr>
      </w:pPr>
      <w:r w:rsidRPr="00C86AC4">
        <w:rPr>
          <w:rFonts w:ascii="Arial" w:eastAsia="Calibri" w:hAnsi="Arial" w:cs="Arial"/>
          <w:sz w:val="22"/>
          <w:szCs w:val="22"/>
        </w:rPr>
        <w:lastRenderedPageBreak/>
        <w:t xml:space="preserve">Applicants will be required to enter the following details for each Short-term or </w:t>
      </w:r>
      <w:r w:rsidR="0022369D" w:rsidRPr="00C86AC4">
        <w:rPr>
          <w:rFonts w:ascii="Arial" w:eastAsia="Calibri" w:hAnsi="Arial" w:cs="Arial"/>
          <w:sz w:val="22"/>
          <w:szCs w:val="22"/>
        </w:rPr>
        <w:t>Semester</w:t>
      </w:r>
      <w:r w:rsidRPr="00C86AC4">
        <w:rPr>
          <w:rFonts w:ascii="Arial" w:eastAsia="Calibri" w:hAnsi="Arial" w:cs="Arial"/>
          <w:sz w:val="22"/>
          <w:szCs w:val="22"/>
        </w:rPr>
        <w:t xml:space="preserve"> Mobility Project application:</w:t>
      </w:r>
    </w:p>
    <w:p w14:paraId="5EB2E94D" w14:textId="6C04BB52" w:rsidR="008E5EC0" w:rsidRPr="00C86AC4" w:rsidRDefault="0022369D" w:rsidP="009F566E">
      <w:pPr>
        <w:numPr>
          <w:ilvl w:val="0"/>
          <w:numId w:val="14"/>
        </w:numPr>
        <w:spacing w:before="120" w:after="120"/>
        <w:ind w:left="709" w:hanging="425"/>
        <w:rPr>
          <w:rFonts w:ascii="Arial" w:eastAsia="Calibri" w:hAnsi="Arial" w:cs="Arial"/>
          <w:sz w:val="22"/>
          <w:szCs w:val="22"/>
        </w:rPr>
      </w:pPr>
      <w:r w:rsidRPr="00C86AC4">
        <w:rPr>
          <w:rFonts w:ascii="Arial" w:eastAsia="Calibri" w:hAnsi="Arial" w:cs="Arial"/>
          <w:sz w:val="22"/>
          <w:szCs w:val="22"/>
        </w:rPr>
        <w:t>Host Location</w:t>
      </w:r>
      <w:r w:rsidR="00043BC4" w:rsidRPr="00C86AC4">
        <w:rPr>
          <w:rFonts w:ascii="Arial" w:eastAsia="Calibri" w:hAnsi="Arial" w:cs="Arial"/>
          <w:sz w:val="22"/>
          <w:szCs w:val="22"/>
        </w:rPr>
        <w:t xml:space="preserve"> and primary city</w:t>
      </w:r>
      <w:r w:rsidR="008E5EC0" w:rsidRPr="00C86AC4">
        <w:rPr>
          <w:rFonts w:ascii="Arial" w:eastAsia="Calibri" w:hAnsi="Arial" w:cs="Arial"/>
          <w:sz w:val="22"/>
          <w:szCs w:val="22"/>
        </w:rPr>
        <w:t xml:space="preserve">, </w:t>
      </w:r>
      <w:r w:rsidR="000E6EA8" w:rsidRPr="00C86AC4">
        <w:rPr>
          <w:rFonts w:ascii="Arial" w:eastAsia="Calibri" w:hAnsi="Arial" w:cs="Arial"/>
          <w:sz w:val="22"/>
          <w:szCs w:val="22"/>
        </w:rPr>
        <w:t xml:space="preserve">field of study, </w:t>
      </w:r>
      <w:r w:rsidR="00603DE1" w:rsidRPr="00C86AC4">
        <w:rPr>
          <w:rFonts w:ascii="Arial" w:eastAsia="Calibri" w:hAnsi="Arial" w:cs="Arial"/>
          <w:sz w:val="22"/>
          <w:szCs w:val="22"/>
        </w:rPr>
        <w:t xml:space="preserve">years of funding </w:t>
      </w:r>
      <w:r w:rsidR="00A631B6" w:rsidRPr="00C86AC4">
        <w:rPr>
          <w:rFonts w:ascii="Arial" w:eastAsia="Calibri" w:hAnsi="Arial" w:cs="Arial"/>
          <w:sz w:val="22"/>
          <w:szCs w:val="22"/>
        </w:rPr>
        <w:t xml:space="preserve">sought </w:t>
      </w:r>
      <w:r w:rsidR="00603DE1" w:rsidRPr="00C86AC4">
        <w:rPr>
          <w:rFonts w:ascii="Arial" w:eastAsia="Calibri" w:hAnsi="Arial" w:cs="Arial"/>
          <w:sz w:val="22"/>
          <w:szCs w:val="22"/>
        </w:rPr>
        <w:t xml:space="preserve">(Single-term or </w:t>
      </w:r>
      <w:r w:rsidR="00DB1AB9" w:rsidRPr="00C86AC4">
        <w:rPr>
          <w:rFonts w:ascii="Arial" w:eastAsia="Calibri" w:hAnsi="Arial" w:cs="Arial"/>
          <w:sz w:val="22"/>
          <w:szCs w:val="22"/>
        </w:rPr>
        <w:t>M</w:t>
      </w:r>
      <w:r w:rsidR="00FF7581" w:rsidRPr="00C86AC4">
        <w:rPr>
          <w:rFonts w:ascii="Arial" w:eastAsia="Calibri" w:hAnsi="Arial" w:cs="Arial"/>
          <w:sz w:val="22"/>
          <w:szCs w:val="22"/>
        </w:rPr>
        <w:t>ulti-year</w:t>
      </w:r>
      <w:r w:rsidR="00603DE1" w:rsidRPr="00C86AC4">
        <w:rPr>
          <w:rFonts w:ascii="Arial" w:eastAsia="Calibri" w:hAnsi="Arial" w:cs="Arial"/>
          <w:sz w:val="22"/>
          <w:szCs w:val="22"/>
        </w:rPr>
        <w:t>)</w:t>
      </w:r>
      <w:r w:rsidR="00A631B6" w:rsidRPr="00C86AC4">
        <w:rPr>
          <w:rFonts w:ascii="Arial" w:eastAsia="Calibri" w:hAnsi="Arial" w:cs="Arial"/>
          <w:sz w:val="22"/>
          <w:szCs w:val="22"/>
        </w:rPr>
        <w:t>,</w:t>
      </w:r>
      <w:r w:rsidR="00FF7581" w:rsidRPr="00C86AC4">
        <w:rPr>
          <w:rFonts w:ascii="Arial" w:eastAsia="Calibri" w:hAnsi="Arial" w:cs="Arial"/>
          <w:sz w:val="22"/>
          <w:szCs w:val="22"/>
        </w:rPr>
        <w:t xml:space="preserve"> </w:t>
      </w:r>
      <w:r w:rsidR="00A631B6" w:rsidRPr="00C86AC4">
        <w:rPr>
          <w:rFonts w:ascii="Arial" w:eastAsia="Calibri" w:hAnsi="Arial" w:cs="Arial"/>
          <w:sz w:val="22"/>
          <w:szCs w:val="22"/>
        </w:rPr>
        <w:t>w</w:t>
      </w:r>
      <w:r w:rsidR="008E5EC0" w:rsidRPr="00C86AC4">
        <w:rPr>
          <w:rFonts w:ascii="Arial" w:eastAsia="Calibri" w:hAnsi="Arial" w:cs="Arial"/>
          <w:sz w:val="22"/>
          <w:szCs w:val="22"/>
        </w:rPr>
        <w:t xml:space="preserve">hether the </w:t>
      </w:r>
      <w:r w:rsidR="00A31657" w:rsidRPr="00C86AC4">
        <w:rPr>
          <w:rFonts w:ascii="Arial" w:eastAsia="Calibri" w:hAnsi="Arial" w:cs="Arial"/>
          <w:sz w:val="22"/>
          <w:szCs w:val="22"/>
        </w:rPr>
        <w:t>Mobility P</w:t>
      </w:r>
      <w:r w:rsidR="008E5EC0" w:rsidRPr="00C86AC4">
        <w:rPr>
          <w:rFonts w:ascii="Arial" w:eastAsia="Calibri" w:hAnsi="Arial" w:cs="Arial"/>
          <w:sz w:val="22"/>
          <w:szCs w:val="22"/>
        </w:rPr>
        <w:t>roject is a new or existing project</w:t>
      </w:r>
      <w:r w:rsidR="00CF50F2" w:rsidRPr="00C86AC4">
        <w:rPr>
          <w:rFonts w:ascii="Arial" w:eastAsia="Calibri" w:hAnsi="Arial" w:cs="Arial"/>
          <w:sz w:val="22"/>
          <w:szCs w:val="22"/>
        </w:rPr>
        <w:t>,</w:t>
      </w:r>
      <w:r w:rsidR="008E5EC0" w:rsidRPr="00C86AC4">
        <w:rPr>
          <w:rFonts w:ascii="Arial" w:eastAsia="Calibri" w:hAnsi="Arial" w:cs="Arial"/>
          <w:sz w:val="22"/>
          <w:szCs w:val="22"/>
        </w:rPr>
        <w:t xml:space="preserve"> </w:t>
      </w:r>
      <w:r w:rsidR="002A20FC" w:rsidRPr="00C86AC4">
        <w:rPr>
          <w:rFonts w:ascii="Arial" w:eastAsia="Calibri" w:hAnsi="Arial" w:cs="Arial"/>
          <w:sz w:val="22"/>
          <w:szCs w:val="22"/>
        </w:rPr>
        <w:t>whether the Mobility Project is</w:t>
      </w:r>
      <w:r w:rsidR="00402622" w:rsidRPr="00C86AC4">
        <w:rPr>
          <w:rFonts w:ascii="Arial" w:eastAsia="Calibri" w:hAnsi="Arial" w:cs="Arial"/>
          <w:sz w:val="22"/>
          <w:szCs w:val="22"/>
        </w:rPr>
        <w:t xml:space="preserve"> also being</w:t>
      </w:r>
      <w:r w:rsidR="002A20FC" w:rsidRPr="00C86AC4">
        <w:rPr>
          <w:rFonts w:ascii="Arial" w:eastAsia="Calibri" w:hAnsi="Arial" w:cs="Arial"/>
          <w:sz w:val="22"/>
          <w:szCs w:val="22"/>
        </w:rPr>
        <w:t xml:space="preserve"> submitted for other locations in the </w:t>
      </w:r>
      <w:r w:rsidR="002D2D80" w:rsidRPr="00C86AC4">
        <w:rPr>
          <w:rFonts w:ascii="Arial" w:eastAsia="Calibri" w:hAnsi="Arial" w:cs="Arial"/>
          <w:sz w:val="22"/>
          <w:szCs w:val="22"/>
        </w:rPr>
        <w:t xml:space="preserve">2019 </w:t>
      </w:r>
      <w:r w:rsidR="002A20FC" w:rsidRPr="00C86AC4">
        <w:rPr>
          <w:rFonts w:ascii="Arial" w:eastAsia="Calibri" w:hAnsi="Arial" w:cs="Arial"/>
          <w:sz w:val="22"/>
          <w:szCs w:val="22"/>
        </w:rPr>
        <w:t>round</w:t>
      </w:r>
      <w:r w:rsidR="00533C93" w:rsidRPr="00C86AC4">
        <w:rPr>
          <w:rFonts w:ascii="Arial" w:eastAsia="Calibri" w:hAnsi="Arial" w:cs="Arial"/>
          <w:sz w:val="22"/>
          <w:szCs w:val="22"/>
        </w:rPr>
        <w:t>, the length of study</w:t>
      </w:r>
      <w:r w:rsidR="002A20FC" w:rsidRPr="00C86AC4">
        <w:rPr>
          <w:rFonts w:ascii="Arial" w:eastAsia="Calibri" w:hAnsi="Arial" w:cs="Arial"/>
          <w:sz w:val="22"/>
          <w:szCs w:val="22"/>
        </w:rPr>
        <w:t xml:space="preserve"> </w:t>
      </w:r>
      <w:r w:rsidR="008E5EC0" w:rsidRPr="00C86AC4">
        <w:rPr>
          <w:rFonts w:ascii="Arial" w:eastAsia="Calibri" w:hAnsi="Arial" w:cs="Arial"/>
          <w:sz w:val="22"/>
          <w:szCs w:val="22"/>
        </w:rPr>
        <w:t xml:space="preserve">and whether the application is a </w:t>
      </w:r>
      <w:r w:rsidR="00041F2F" w:rsidRPr="00C86AC4">
        <w:rPr>
          <w:rFonts w:ascii="Arial" w:eastAsia="Calibri" w:hAnsi="Arial" w:cs="Arial"/>
          <w:sz w:val="22"/>
          <w:szCs w:val="22"/>
        </w:rPr>
        <w:t>C</w:t>
      </w:r>
      <w:r w:rsidR="008E5EC0" w:rsidRPr="00C86AC4">
        <w:rPr>
          <w:rFonts w:ascii="Arial" w:eastAsia="Calibri" w:hAnsi="Arial" w:cs="Arial"/>
          <w:sz w:val="22"/>
          <w:szCs w:val="22"/>
        </w:rPr>
        <w:t>onsortium application</w:t>
      </w:r>
    </w:p>
    <w:p w14:paraId="10AD29B5" w14:textId="77777777" w:rsidR="00557F89" w:rsidRPr="00C86AC4" w:rsidRDefault="00F83633" w:rsidP="009F566E">
      <w:pPr>
        <w:numPr>
          <w:ilvl w:val="0"/>
          <w:numId w:val="14"/>
        </w:numPr>
        <w:spacing w:before="120" w:after="120"/>
        <w:ind w:left="709" w:hanging="425"/>
        <w:rPr>
          <w:rFonts w:ascii="Arial" w:eastAsia="Calibri" w:hAnsi="Arial" w:cs="Arial"/>
          <w:sz w:val="22"/>
          <w:szCs w:val="22"/>
        </w:rPr>
      </w:pPr>
      <w:r w:rsidRPr="00C86AC4">
        <w:rPr>
          <w:rFonts w:ascii="Arial" w:eastAsia="Calibri" w:hAnsi="Arial" w:cs="Arial"/>
          <w:sz w:val="22"/>
          <w:szCs w:val="22"/>
        </w:rPr>
        <w:t>a</w:t>
      </w:r>
      <w:r w:rsidR="00557F89" w:rsidRPr="00C86AC4">
        <w:rPr>
          <w:rFonts w:ascii="Arial" w:eastAsia="Calibri" w:hAnsi="Arial" w:cs="Arial"/>
          <w:sz w:val="22"/>
          <w:szCs w:val="22"/>
        </w:rPr>
        <w:t xml:space="preserve"> title and description of the proposed Mobility Project</w:t>
      </w:r>
      <w:r w:rsidR="008E5EC0" w:rsidRPr="00C86AC4">
        <w:rPr>
          <w:rFonts w:ascii="Arial" w:eastAsia="Calibri" w:hAnsi="Arial" w:cs="Arial"/>
          <w:sz w:val="22"/>
          <w:szCs w:val="22"/>
        </w:rPr>
        <w:t xml:space="preserve"> (including whether the project involves travel to a secondary </w:t>
      </w:r>
      <w:r w:rsidR="0022369D" w:rsidRPr="00C86AC4">
        <w:rPr>
          <w:rFonts w:ascii="Arial" w:eastAsia="Calibri" w:hAnsi="Arial" w:cs="Arial"/>
          <w:sz w:val="22"/>
          <w:szCs w:val="22"/>
        </w:rPr>
        <w:t>Host Location</w:t>
      </w:r>
      <w:r w:rsidR="008E5EC0" w:rsidRPr="00C86AC4">
        <w:rPr>
          <w:rFonts w:ascii="Arial" w:eastAsia="Calibri" w:hAnsi="Arial" w:cs="Arial"/>
          <w:sz w:val="22"/>
          <w:szCs w:val="22"/>
        </w:rPr>
        <w:t xml:space="preserve"> and whether the pr</w:t>
      </w:r>
      <w:r w:rsidR="00C92470" w:rsidRPr="00C86AC4">
        <w:rPr>
          <w:rFonts w:ascii="Arial" w:eastAsia="Calibri" w:hAnsi="Arial" w:cs="Arial"/>
          <w:sz w:val="22"/>
          <w:szCs w:val="22"/>
        </w:rPr>
        <w:t>oject can be scaled up or down)</w:t>
      </w:r>
      <w:r w:rsidR="00557F89" w:rsidRPr="00C86AC4">
        <w:rPr>
          <w:rFonts w:ascii="Arial" w:eastAsia="Calibri" w:hAnsi="Arial" w:cs="Arial"/>
          <w:sz w:val="22"/>
          <w:szCs w:val="22"/>
        </w:rPr>
        <w:t xml:space="preserve">, </w:t>
      </w:r>
      <w:r w:rsidR="00A31657" w:rsidRPr="00C86AC4">
        <w:rPr>
          <w:rFonts w:ascii="Arial" w:eastAsia="Calibri" w:hAnsi="Arial" w:cs="Arial"/>
          <w:sz w:val="22"/>
          <w:szCs w:val="22"/>
        </w:rPr>
        <w:t>Mobility P</w:t>
      </w:r>
      <w:r w:rsidR="001B5FCC" w:rsidRPr="00C86AC4">
        <w:rPr>
          <w:rFonts w:ascii="Arial" w:eastAsia="Calibri" w:hAnsi="Arial" w:cs="Arial"/>
          <w:sz w:val="22"/>
          <w:szCs w:val="22"/>
        </w:rPr>
        <w:t>roject type,</w:t>
      </w:r>
      <w:r w:rsidR="008E5EC0" w:rsidRPr="00C86AC4">
        <w:rPr>
          <w:rFonts w:ascii="Arial" w:eastAsia="Calibri" w:hAnsi="Arial" w:cs="Arial"/>
          <w:sz w:val="22"/>
          <w:szCs w:val="22"/>
        </w:rPr>
        <w:t xml:space="preserve"> qualification level,</w:t>
      </w:r>
      <w:r w:rsidR="00557F89" w:rsidRPr="00C86AC4">
        <w:rPr>
          <w:rFonts w:ascii="Arial" w:eastAsia="Calibri" w:hAnsi="Arial" w:cs="Arial"/>
          <w:sz w:val="22"/>
          <w:szCs w:val="22"/>
        </w:rPr>
        <w:t xml:space="preserve"> </w:t>
      </w:r>
      <w:r w:rsidR="001B5FCC" w:rsidRPr="00C86AC4">
        <w:rPr>
          <w:rFonts w:ascii="Arial" w:eastAsia="Calibri" w:hAnsi="Arial" w:cs="Arial"/>
          <w:sz w:val="22"/>
          <w:szCs w:val="22"/>
        </w:rPr>
        <w:t xml:space="preserve">indicative travel </w:t>
      </w:r>
      <w:r w:rsidR="00557F89" w:rsidRPr="00C86AC4">
        <w:rPr>
          <w:rFonts w:ascii="Arial" w:eastAsia="Calibri" w:hAnsi="Arial" w:cs="Arial"/>
          <w:sz w:val="22"/>
          <w:szCs w:val="22"/>
        </w:rPr>
        <w:t>dates</w:t>
      </w:r>
      <w:r w:rsidR="00E05F7E" w:rsidRPr="00C86AC4">
        <w:rPr>
          <w:rFonts w:ascii="Arial" w:eastAsia="Calibri" w:hAnsi="Arial" w:cs="Arial"/>
          <w:sz w:val="22"/>
          <w:szCs w:val="22"/>
        </w:rPr>
        <w:t xml:space="preserve"> and</w:t>
      </w:r>
      <w:r w:rsidR="00D27886" w:rsidRPr="00C86AC4">
        <w:rPr>
          <w:rFonts w:ascii="Arial" w:eastAsia="Calibri" w:hAnsi="Arial" w:cs="Arial"/>
          <w:sz w:val="22"/>
          <w:szCs w:val="22"/>
        </w:rPr>
        <w:t xml:space="preserve"> Project Partner(</w:t>
      </w:r>
      <w:r w:rsidR="00557F89" w:rsidRPr="00C86AC4">
        <w:rPr>
          <w:rFonts w:ascii="Arial" w:eastAsia="Calibri" w:hAnsi="Arial" w:cs="Arial"/>
          <w:sz w:val="22"/>
          <w:szCs w:val="22"/>
        </w:rPr>
        <w:t>s</w:t>
      </w:r>
      <w:r w:rsidR="00D27886" w:rsidRPr="00C86AC4">
        <w:rPr>
          <w:rFonts w:ascii="Arial" w:eastAsia="Calibri" w:hAnsi="Arial" w:cs="Arial"/>
          <w:sz w:val="22"/>
          <w:szCs w:val="22"/>
        </w:rPr>
        <w:t>)</w:t>
      </w:r>
    </w:p>
    <w:p w14:paraId="5E25CC75" w14:textId="77777777" w:rsidR="00367783" w:rsidRPr="00C86AC4" w:rsidRDefault="00557F89" w:rsidP="00517195">
      <w:pPr>
        <w:numPr>
          <w:ilvl w:val="0"/>
          <w:numId w:val="14"/>
        </w:numPr>
        <w:spacing w:before="120" w:after="120"/>
        <w:ind w:left="709" w:hanging="425"/>
        <w:rPr>
          <w:rFonts w:ascii="Arial" w:eastAsia="Calibri" w:hAnsi="Arial" w:cs="Arial"/>
          <w:sz w:val="22"/>
          <w:szCs w:val="22"/>
        </w:rPr>
      </w:pPr>
      <w:r w:rsidRPr="00C86AC4">
        <w:rPr>
          <w:rFonts w:ascii="Arial" w:eastAsia="Calibri" w:hAnsi="Arial" w:cs="Arial"/>
          <w:sz w:val="22"/>
          <w:szCs w:val="22"/>
        </w:rPr>
        <w:t xml:space="preserve">confirm that the Mobility Project will </w:t>
      </w:r>
      <w:r w:rsidR="00367783" w:rsidRPr="00C86AC4">
        <w:rPr>
          <w:rFonts w:ascii="Arial" w:hAnsi="Arial" w:cs="Arial"/>
          <w:sz w:val="22"/>
          <w:szCs w:val="22"/>
          <w:lang w:eastAsia="ja-JP"/>
        </w:rPr>
        <w:t>provide credit/count towards the course requirements for the Australian course of study in which the student is enrolled</w:t>
      </w:r>
      <w:r w:rsidR="00367783" w:rsidRPr="00C86AC4">
        <w:rPr>
          <w:rFonts w:ascii="Arial" w:eastAsia="Calibri" w:hAnsi="Arial" w:cs="Arial"/>
          <w:sz w:val="22"/>
          <w:szCs w:val="22"/>
        </w:rPr>
        <w:t xml:space="preserve"> </w:t>
      </w:r>
    </w:p>
    <w:p w14:paraId="6B219E2F" w14:textId="77777777" w:rsidR="00E05F7E" w:rsidRPr="00C86AC4" w:rsidRDefault="00F624A4" w:rsidP="00517195">
      <w:pPr>
        <w:numPr>
          <w:ilvl w:val="0"/>
          <w:numId w:val="14"/>
        </w:numPr>
        <w:spacing w:before="120" w:after="120"/>
        <w:ind w:left="709" w:hanging="425"/>
        <w:rPr>
          <w:rFonts w:ascii="Arial" w:eastAsia="Calibri" w:hAnsi="Arial" w:cs="Arial"/>
          <w:sz w:val="22"/>
          <w:szCs w:val="22"/>
        </w:rPr>
      </w:pPr>
      <w:r w:rsidRPr="00C86AC4">
        <w:rPr>
          <w:rFonts w:ascii="Arial" w:eastAsia="Calibri" w:hAnsi="Arial" w:cs="Arial"/>
          <w:sz w:val="22"/>
          <w:szCs w:val="22"/>
        </w:rPr>
        <w:t xml:space="preserve">if a Project Partner is an </w:t>
      </w:r>
      <w:r w:rsidR="00AE6884" w:rsidRPr="00C86AC4">
        <w:rPr>
          <w:rFonts w:ascii="Arial" w:eastAsia="Calibri" w:hAnsi="Arial" w:cs="Arial"/>
          <w:sz w:val="22"/>
          <w:szCs w:val="22"/>
        </w:rPr>
        <w:t>O</w:t>
      </w:r>
      <w:r w:rsidR="002B10AF" w:rsidRPr="00C86AC4">
        <w:rPr>
          <w:rFonts w:ascii="Arial" w:eastAsia="Calibri" w:hAnsi="Arial" w:cs="Arial"/>
          <w:sz w:val="22"/>
          <w:szCs w:val="22"/>
        </w:rPr>
        <w:t xml:space="preserve">ffshore </w:t>
      </w:r>
      <w:r w:rsidR="00AE6884" w:rsidRPr="00C86AC4">
        <w:rPr>
          <w:rFonts w:ascii="Arial" w:eastAsia="Calibri" w:hAnsi="Arial" w:cs="Arial"/>
          <w:sz w:val="22"/>
          <w:szCs w:val="22"/>
        </w:rPr>
        <w:t>C</w:t>
      </w:r>
      <w:r w:rsidR="002B10AF" w:rsidRPr="00C86AC4">
        <w:rPr>
          <w:rFonts w:ascii="Arial" w:eastAsia="Calibri" w:hAnsi="Arial" w:cs="Arial"/>
          <w:sz w:val="22"/>
          <w:szCs w:val="22"/>
        </w:rPr>
        <w:t xml:space="preserve">ampus of an </w:t>
      </w:r>
      <w:r w:rsidRPr="00C86AC4">
        <w:rPr>
          <w:rFonts w:ascii="Arial" w:eastAsia="Calibri" w:hAnsi="Arial" w:cs="Arial"/>
          <w:sz w:val="22"/>
          <w:szCs w:val="22"/>
        </w:rPr>
        <w:t xml:space="preserve">Australian </w:t>
      </w:r>
      <w:r w:rsidR="002B10AF" w:rsidRPr="00C86AC4">
        <w:rPr>
          <w:rFonts w:ascii="Arial" w:eastAsia="Calibri" w:hAnsi="Arial" w:cs="Arial"/>
          <w:sz w:val="22"/>
          <w:szCs w:val="22"/>
        </w:rPr>
        <w:t>University</w:t>
      </w:r>
      <w:r w:rsidRPr="00C86AC4">
        <w:rPr>
          <w:rFonts w:ascii="Arial" w:eastAsia="Calibri" w:hAnsi="Arial" w:cs="Arial"/>
          <w:sz w:val="22"/>
          <w:szCs w:val="22"/>
        </w:rPr>
        <w:t xml:space="preserve">, confirm that the conditions </w:t>
      </w:r>
      <w:r w:rsidR="00C92470" w:rsidRPr="00C86AC4">
        <w:rPr>
          <w:rFonts w:ascii="Arial" w:eastAsia="Calibri" w:hAnsi="Arial" w:cs="Arial"/>
          <w:sz w:val="22"/>
          <w:szCs w:val="22"/>
        </w:rPr>
        <w:t xml:space="preserve">at </w:t>
      </w:r>
      <w:r w:rsidRPr="00C86AC4">
        <w:rPr>
          <w:rFonts w:ascii="Arial" w:eastAsia="Calibri" w:hAnsi="Arial" w:cs="Arial"/>
          <w:sz w:val="22"/>
          <w:szCs w:val="22"/>
        </w:rPr>
        <w:t>Section 3.5 have been met</w:t>
      </w:r>
    </w:p>
    <w:p w14:paraId="03BE70AE" w14:textId="77777777" w:rsidR="00527934" w:rsidRPr="00C86AC4" w:rsidRDefault="00527934" w:rsidP="009F566E">
      <w:pPr>
        <w:numPr>
          <w:ilvl w:val="0"/>
          <w:numId w:val="14"/>
        </w:numPr>
        <w:spacing w:before="120" w:after="120"/>
        <w:ind w:left="709" w:hanging="425"/>
        <w:rPr>
          <w:rFonts w:ascii="Arial" w:eastAsia="Calibri" w:hAnsi="Arial" w:cs="Arial"/>
          <w:sz w:val="22"/>
          <w:szCs w:val="22"/>
        </w:rPr>
      </w:pPr>
      <w:r w:rsidRPr="00C86AC4">
        <w:rPr>
          <w:rFonts w:ascii="Arial" w:hAnsi="Arial" w:cs="Arial"/>
          <w:sz w:val="22"/>
          <w:szCs w:val="22"/>
          <w:lang w:eastAsia="ja-JP"/>
        </w:rPr>
        <w:t xml:space="preserve">provide a contact point for the Mobility Project from the Home University (the academic or mobility officer </w:t>
      </w:r>
      <w:r w:rsidR="00C01D40" w:rsidRPr="00C86AC4">
        <w:rPr>
          <w:rFonts w:ascii="Arial" w:hAnsi="Arial" w:cs="Arial"/>
          <w:sz w:val="22"/>
          <w:szCs w:val="22"/>
          <w:lang w:eastAsia="ja-JP"/>
        </w:rPr>
        <w:t>lead</w:t>
      </w:r>
      <w:r w:rsidRPr="00C86AC4">
        <w:rPr>
          <w:rFonts w:ascii="Arial" w:hAnsi="Arial" w:cs="Arial"/>
          <w:sz w:val="22"/>
          <w:szCs w:val="22"/>
          <w:lang w:eastAsia="ja-JP"/>
        </w:rPr>
        <w:t>ing the Mobility Project)</w:t>
      </w:r>
    </w:p>
    <w:p w14:paraId="3BF58393" w14:textId="77777777" w:rsidR="00557F89" w:rsidRPr="00C86AC4" w:rsidRDefault="00557F89" w:rsidP="009F566E">
      <w:pPr>
        <w:numPr>
          <w:ilvl w:val="0"/>
          <w:numId w:val="14"/>
        </w:numPr>
        <w:spacing w:before="120" w:after="120"/>
        <w:ind w:left="709" w:hanging="425"/>
        <w:rPr>
          <w:rFonts w:ascii="Arial" w:eastAsia="Calibri" w:hAnsi="Arial" w:cs="Arial"/>
          <w:sz w:val="22"/>
          <w:szCs w:val="22"/>
        </w:rPr>
      </w:pPr>
      <w:r w:rsidRPr="00C86AC4">
        <w:rPr>
          <w:rFonts w:ascii="Arial" w:eastAsia="Calibri" w:hAnsi="Arial" w:cs="Arial"/>
          <w:sz w:val="22"/>
          <w:szCs w:val="22"/>
        </w:rPr>
        <w:t>respond to</w:t>
      </w:r>
      <w:r w:rsidR="008D2AD0" w:rsidRPr="00C86AC4">
        <w:rPr>
          <w:rFonts w:ascii="Arial" w:eastAsia="Calibri" w:hAnsi="Arial" w:cs="Arial"/>
          <w:sz w:val="22"/>
          <w:szCs w:val="22"/>
        </w:rPr>
        <w:t xml:space="preserve"> the</w:t>
      </w:r>
      <w:r w:rsidRPr="00C86AC4">
        <w:rPr>
          <w:rFonts w:ascii="Arial" w:eastAsia="Calibri" w:hAnsi="Arial" w:cs="Arial"/>
          <w:sz w:val="22"/>
          <w:szCs w:val="22"/>
        </w:rPr>
        <w:t xml:space="preserve"> selection criteria</w:t>
      </w:r>
      <w:r w:rsidR="00C32A55" w:rsidRPr="00C86AC4">
        <w:rPr>
          <w:rFonts w:ascii="Arial" w:eastAsia="Calibri" w:hAnsi="Arial" w:cs="Arial"/>
          <w:sz w:val="22"/>
          <w:szCs w:val="22"/>
        </w:rPr>
        <w:t xml:space="preserve"> and </w:t>
      </w:r>
      <w:r w:rsidR="00CD22B5" w:rsidRPr="00C86AC4">
        <w:rPr>
          <w:rFonts w:ascii="Arial" w:eastAsia="Calibri" w:hAnsi="Arial" w:cs="Arial"/>
          <w:sz w:val="22"/>
          <w:szCs w:val="22"/>
        </w:rPr>
        <w:t xml:space="preserve">where relevant, </w:t>
      </w:r>
      <w:r w:rsidR="00C32A55" w:rsidRPr="00C86AC4">
        <w:rPr>
          <w:rFonts w:ascii="Arial" w:eastAsia="Calibri" w:hAnsi="Arial" w:cs="Arial"/>
          <w:sz w:val="22"/>
          <w:szCs w:val="22"/>
        </w:rPr>
        <w:t>additional selection criteria for Inter</w:t>
      </w:r>
      <w:r w:rsidR="00CD22B5" w:rsidRPr="00C86AC4">
        <w:rPr>
          <w:rFonts w:ascii="Arial" w:eastAsia="Calibri" w:hAnsi="Arial" w:cs="Arial"/>
          <w:sz w:val="22"/>
          <w:szCs w:val="22"/>
        </w:rPr>
        <w:t>n</w:t>
      </w:r>
      <w:r w:rsidR="00C32A55" w:rsidRPr="00C86AC4">
        <w:rPr>
          <w:rFonts w:ascii="Arial" w:eastAsia="Calibri" w:hAnsi="Arial" w:cs="Arial"/>
          <w:sz w:val="22"/>
          <w:szCs w:val="22"/>
        </w:rPr>
        <w:t>ship</w:t>
      </w:r>
      <w:r w:rsidR="00297500" w:rsidRPr="00C86AC4">
        <w:rPr>
          <w:rFonts w:ascii="Arial" w:eastAsia="Calibri" w:hAnsi="Arial" w:cs="Arial"/>
          <w:sz w:val="22"/>
          <w:szCs w:val="22"/>
        </w:rPr>
        <w:t xml:space="preserve"> Grants</w:t>
      </w:r>
      <w:r w:rsidR="00452D18" w:rsidRPr="00C86AC4">
        <w:rPr>
          <w:rFonts w:ascii="Arial" w:eastAsia="Calibri" w:hAnsi="Arial" w:cs="Arial"/>
          <w:sz w:val="22"/>
          <w:szCs w:val="22"/>
        </w:rPr>
        <w:t>, Language Training Grants</w:t>
      </w:r>
      <w:r w:rsidR="00BA0830" w:rsidRPr="00C86AC4">
        <w:rPr>
          <w:rFonts w:ascii="Arial" w:eastAsia="Calibri" w:hAnsi="Arial" w:cs="Arial"/>
          <w:sz w:val="22"/>
          <w:szCs w:val="22"/>
        </w:rPr>
        <w:t xml:space="preserve"> and</w:t>
      </w:r>
      <w:r w:rsidRPr="00C86AC4">
        <w:rPr>
          <w:rFonts w:ascii="Arial" w:eastAsia="Calibri" w:hAnsi="Arial" w:cs="Arial"/>
          <w:sz w:val="22"/>
          <w:szCs w:val="22"/>
        </w:rPr>
        <w:t xml:space="preserve"> </w:t>
      </w:r>
      <w:r w:rsidR="0022369D" w:rsidRPr="00C86AC4">
        <w:rPr>
          <w:rFonts w:ascii="Arial" w:eastAsia="Calibri" w:hAnsi="Arial" w:cs="Arial"/>
          <w:sz w:val="22"/>
          <w:szCs w:val="22"/>
        </w:rPr>
        <w:t>Multi-year Funding</w:t>
      </w:r>
      <w:r w:rsidRPr="00C86AC4">
        <w:rPr>
          <w:rFonts w:ascii="Arial" w:eastAsia="Calibri" w:hAnsi="Arial" w:cs="Arial"/>
          <w:sz w:val="22"/>
          <w:szCs w:val="22"/>
        </w:rPr>
        <w:t xml:space="preserve"> </w:t>
      </w:r>
    </w:p>
    <w:p w14:paraId="54C5795D" w14:textId="77777777" w:rsidR="00557F89" w:rsidRPr="00C86AC4" w:rsidRDefault="00557F89" w:rsidP="009F566E">
      <w:pPr>
        <w:numPr>
          <w:ilvl w:val="0"/>
          <w:numId w:val="14"/>
        </w:numPr>
        <w:spacing w:before="120" w:after="120"/>
        <w:ind w:left="709" w:hanging="425"/>
        <w:rPr>
          <w:rFonts w:ascii="Arial" w:eastAsia="Calibri" w:hAnsi="Arial" w:cs="Arial"/>
          <w:sz w:val="22"/>
          <w:szCs w:val="22"/>
        </w:rPr>
      </w:pPr>
      <w:r w:rsidRPr="00C86AC4">
        <w:rPr>
          <w:rFonts w:ascii="Arial" w:eastAsia="Calibri" w:hAnsi="Arial" w:cs="Arial"/>
          <w:sz w:val="22"/>
          <w:szCs w:val="22"/>
        </w:rPr>
        <w:t>provide a financial breakdown of the funding sought</w:t>
      </w:r>
      <w:r w:rsidR="00195157" w:rsidRPr="00C86AC4">
        <w:rPr>
          <w:rFonts w:ascii="Arial" w:eastAsia="Calibri" w:hAnsi="Arial" w:cs="Arial"/>
          <w:sz w:val="22"/>
          <w:szCs w:val="22"/>
        </w:rPr>
        <w:t xml:space="preserve"> consisting of the proposed </w:t>
      </w:r>
      <w:r w:rsidR="00EE0DDB" w:rsidRPr="00C86AC4">
        <w:rPr>
          <w:rFonts w:ascii="Arial" w:eastAsia="Calibri" w:hAnsi="Arial" w:cs="Arial"/>
          <w:sz w:val="22"/>
          <w:szCs w:val="22"/>
        </w:rPr>
        <w:t>Student</w:t>
      </w:r>
      <w:r w:rsidR="00195157" w:rsidRPr="00C86AC4">
        <w:rPr>
          <w:rFonts w:ascii="Arial" w:eastAsia="Calibri" w:hAnsi="Arial" w:cs="Arial"/>
          <w:sz w:val="22"/>
          <w:szCs w:val="22"/>
        </w:rPr>
        <w:t xml:space="preserve"> numbers, the value of each Student Grant </w:t>
      </w:r>
      <w:r w:rsidR="00A4141B" w:rsidRPr="00C86AC4">
        <w:rPr>
          <w:rFonts w:ascii="Arial" w:eastAsia="Calibri" w:hAnsi="Arial" w:cs="Arial"/>
          <w:sz w:val="22"/>
          <w:szCs w:val="22"/>
        </w:rPr>
        <w:t>sought and whether administration</w:t>
      </w:r>
      <w:r w:rsidR="00195157" w:rsidRPr="00C86AC4">
        <w:rPr>
          <w:rFonts w:ascii="Arial" w:eastAsia="Calibri" w:hAnsi="Arial" w:cs="Arial"/>
          <w:sz w:val="22"/>
          <w:szCs w:val="22"/>
        </w:rPr>
        <w:t xml:space="preserve"> funding is sought, as well as </w:t>
      </w:r>
      <w:r w:rsidR="006A1A02" w:rsidRPr="00C86AC4">
        <w:rPr>
          <w:rFonts w:ascii="Arial" w:eastAsia="Calibri" w:hAnsi="Arial" w:cs="Arial"/>
          <w:sz w:val="22"/>
          <w:szCs w:val="22"/>
        </w:rPr>
        <w:t>the indicative dollar figure for any Private Sector Organisation and/or internal contributions to the Mobility Project</w:t>
      </w:r>
    </w:p>
    <w:p w14:paraId="36CDD242" w14:textId="77777777" w:rsidR="00557F89" w:rsidRPr="00C86AC4" w:rsidRDefault="00557F89" w:rsidP="009F566E">
      <w:pPr>
        <w:numPr>
          <w:ilvl w:val="0"/>
          <w:numId w:val="14"/>
        </w:numPr>
        <w:spacing w:before="120" w:after="120"/>
        <w:ind w:left="709" w:hanging="425"/>
        <w:rPr>
          <w:rFonts w:ascii="Arial" w:eastAsia="Calibri" w:hAnsi="Arial" w:cs="Arial"/>
          <w:sz w:val="22"/>
          <w:szCs w:val="22"/>
        </w:rPr>
      </w:pPr>
      <w:r w:rsidRPr="00C86AC4">
        <w:rPr>
          <w:rFonts w:ascii="Arial" w:eastAsia="Calibri" w:hAnsi="Arial" w:cs="Arial"/>
          <w:sz w:val="22"/>
          <w:szCs w:val="22"/>
        </w:rPr>
        <w:t xml:space="preserve">provide declarations </w:t>
      </w:r>
      <w:r w:rsidR="00603DE1" w:rsidRPr="00C86AC4">
        <w:rPr>
          <w:rFonts w:ascii="Arial" w:eastAsia="Calibri" w:hAnsi="Arial" w:cs="Arial"/>
          <w:sz w:val="22"/>
          <w:szCs w:val="22"/>
        </w:rPr>
        <w:t>including</w:t>
      </w:r>
      <w:r w:rsidRPr="00C86AC4">
        <w:rPr>
          <w:rFonts w:ascii="Arial" w:eastAsia="Calibri" w:hAnsi="Arial" w:cs="Arial"/>
          <w:sz w:val="22"/>
          <w:szCs w:val="22"/>
        </w:rPr>
        <w:t>:</w:t>
      </w:r>
    </w:p>
    <w:p w14:paraId="1107EFEB" w14:textId="77777777" w:rsidR="00557F89" w:rsidRPr="00C86AC4" w:rsidRDefault="00557F89" w:rsidP="009F566E">
      <w:pPr>
        <w:numPr>
          <w:ilvl w:val="1"/>
          <w:numId w:val="14"/>
        </w:numPr>
        <w:spacing w:before="120" w:after="120"/>
        <w:ind w:left="1276" w:hanging="284"/>
        <w:rPr>
          <w:rFonts w:ascii="Arial" w:eastAsia="Calibri" w:hAnsi="Arial" w:cs="Arial"/>
          <w:sz w:val="22"/>
          <w:szCs w:val="22"/>
        </w:rPr>
      </w:pPr>
      <w:r w:rsidRPr="00C86AC4">
        <w:rPr>
          <w:rFonts w:ascii="Arial" w:eastAsia="Calibri" w:hAnsi="Arial" w:cs="Arial"/>
          <w:sz w:val="22"/>
          <w:szCs w:val="22"/>
        </w:rPr>
        <w:t>the person submitting the application has the authority to do so</w:t>
      </w:r>
      <w:r w:rsidR="00235527" w:rsidRPr="00C86AC4">
        <w:rPr>
          <w:rFonts w:ascii="Arial" w:eastAsia="Calibri" w:hAnsi="Arial" w:cs="Arial"/>
          <w:sz w:val="22"/>
          <w:szCs w:val="22"/>
        </w:rPr>
        <w:t>;</w:t>
      </w:r>
    </w:p>
    <w:p w14:paraId="788BB7D9" w14:textId="77777777" w:rsidR="00557F89" w:rsidRPr="00C86AC4" w:rsidRDefault="00557F89" w:rsidP="009F566E">
      <w:pPr>
        <w:numPr>
          <w:ilvl w:val="1"/>
          <w:numId w:val="14"/>
        </w:numPr>
        <w:spacing w:before="120" w:after="120"/>
        <w:ind w:left="1276" w:hanging="284"/>
        <w:rPr>
          <w:rFonts w:ascii="Arial" w:eastAsia="Calibri" w:hAnsi="Arial" w:cs="Arial"/>
          <w:sz w:val="22"/>
          <w:szCs w:val="22"/>
        </w:rPr>
      </w:pPr>
      <w:r w:rsidRPr="00C86AC4">
        <w:rPr>
          <w:rFonts w:ascii="Arial" w:eastAsia="Calibri" w:hAnsi="Arial" w:cs="Arial"/>
          <w:sz w:val="22"/>
          <w:szCs w:val="22"/>
        </w:rPr>
        <w:t xml:space="preserve">all </w:t>
      </w:r>
      <w:r w:rsidR="00B642E8" w:rsidRPr="00C86AC4">
        <w:rPr>
          <w:rFonts w:ascii="Arial" w:eastAsia="Calibri" w:hAnsi="Arial" w:cs="Arial"/>
          <w:sz w:val="22"/>
          <w:szCs w:val="22"/>
        </w:rPr>
        <w:t>projects will be implemented and funding will be expended and reported in accordance with these Guidelines</w:t>
      </w:r>
      <w:r w:rsidR="006A1A02" w:rsidRPr="00C86AC4">
        <w:rPr>
          <w:rFonts w:ascii="Arial" w:eastAsia="Calibri" w:hAnsi="Arial" w:cs="Arial"/>
          <w:sz w:val="22"/>
          <w:szCs w:val="22"/>
        </w:rPr>
        <w:t xml:space="preserve"> and</w:t>
      </w:r>
      <w:r w:rsidR="00235527" w:rsidRPr="00C86AC4">
        <w:rPr>
          <w:rFonts w:ascii="Arial" w:eastAsia="Calibri" w:hAnsi="Arial" w:cs="Arial"/>
          <w:sz w:val="22"/>
          <w:szCs w:val="22"/>
        </w:rPr>
        <w:t xml:space="preserve"> the Deed </w:t>
      </w:r>
      <w:r w:rsidR="0029319E" w:rsidRPr="00C86AC4">
        <w:rPr>
          <w:rFonts w:ascii="Arial" w:eastAsia="Calibri" w:hAnsi="Arial" w:cs="Arial"/>
          <w:sz w:val="22"/>
          <w:szCs w:val="22"/>
        </w:rPr>
        <w:t xml:space="preserve">for Student Mobility </w:t>
      </w:r>
      <w:r w:rsidR="0022369D" w:rsidRPr="00C86AC4">
        <w:rPr>
          <w:rFonts w:ascii="Arial" w:eastAsia="Calibri" w:hAnsi="Arial" w:cs="Arial"/>
          <w:sz w:val="22"/>
          <w:szCs w:val="22"/>
        </w:rPr>
        <w:t>Program</w:t>
      </w:r>
      <w:r w:rsidR="0029319E" w:rsidRPr="00C86AC4">
        <w:rPr>
          <w:rFonts w:ascii="Arial" w:eastAsia="Calibri" w:hAnsi="Arial" w:cs="Arial"/>
          <w:sz w:val="22"/>
          <w:szCs w:val="22"/>
        </w:rPr>
        <w:t>mes</w:t>
      </w:r>
      <w:r w:rsidR="00235527" w:rsidRPr="00C86AC4">
        <w:rPr>
          <w:rFonts w:ascii="Arial" w:eastAsia="Calibri" w:hAnsi="Arial" w:cs="Arial"/>
          <w:sz w:val="22"/>
          <w:szCs w:val="22"/>
        </w:rPr>
        <w:t>;</w:t>
      </w:r>
    </w:p>
    <w:p w14:paraId="231909DA" w14:textId="77777777" w:rsidR="00B642E8" w:rsidRPr="00C86AC4" w:rsidRDefault="00B642E8" w:rsidP="009F566E">
      <w:pPr>
        <w:numPr>
          <w:ilvl w:val="1"/>
          <w:numId w:val="14"/>
        </w:numPr>
        <w:spacing w:before="120" w:after="120"/>
        <w:ind w:left="1276" w:hanging="284"/>
        <w:rPr>
          <w:rFonts w:ascii="Arial" w:eastAsia="Calibri" w:hAnsi="Arial" w:cs="Arial"/>
          <w:sz w:val="22"/>
          <w:szCs w:val="22"/>
        </w:rPr>
      </w:pPr>
      <w:r w:rsidRPr="00C86AC4">
        <w:rPr>
          <w:rFonts w:ascii="Arial" w:eastAsia="Calibri" w:hAnsi="Arial" w:cs="Arial"/>
          <w:sz w:val="22"/>
          <w:szCs w:val="22"/>
        </w:rPr>
        <w:t>financial support received from the Australian Government will be acknowledged in all publications, promotional materials and activities</w:t>
      </w:r>
      <w:r w:rsidR="00235527" w:rsidRPr="00C86AC4">
        <w:rPr>
          <w:rFonts w:ascii="Arial" w:eastAsia="Calibri" w:hAnsi="Arial" w:cs="Arial"/>
          <w:sz w:val="22"/>
          <w:szCs w:val="22"/>
        </w:rPr>
        <w:t>;</w:t>
      </w:r>
    </w:p>
    <w:p w14:paraId="129BBA27" w14:textId="77777777" w:rsidR="00372753" w:rsidRPr="00C86AC4" w:rsidRDefault="003B074C" w:rsidP="009F566E">
      <w:pPr>
        <w:numPr>
          <w:ilvl w:val="1"/>
          <w:numId w:val="14"/>
        </w:numPr>
        <w:spacing w:before="120" w:after="120"/>
        <w:ind w:left="1276" w:hanging="284"/>
        <w:rPr>
          <w:rFonts w:ascii="Arial" w:hAnsi="Arial" w:cs="Arial"/>
          <w:sz w:val="22"/>
          <w:szCs w:val="22"/>
          <w:lang w:eastAsia="en-US"/>
        </w:rPr>
      </w:pPr>
      <w:r w:rsidRPr="00C86AC4">
        <w:rPr>
          <w:rFonts w:ascii="Arial" w:eastAsia="Arial" w:hAnsi="Arial"/>
          <w:sz w:val="22"/>
          <w:szCs w:val="22"/>
          <w:lang w:eastAsia="en-US"/>
        </w:rPr>
        <w:t xml:space="preserve">the Applicant has </w:t>
      </w:r>
      <w:r w:rsidRPr="00C86AC4">
        <w:rPr>
          <w:rFonts w:ascii="Arial" w:hAnsi="Arial" w:cs="Arial"/>
          <w:sz w:val="22"/>
          <w:szCs w:val="22"/>
          <w:lang w:eastAsia="en-US"/>
        </w:rPr>
        <w:t xml:space="preserve">appropriate strategies and services in place to support Student welfare </w:t>
      </w:r>
      <w:r w:rsidR="0087220C" w:rsidRPr="00C86AC4">
        <w:rPr>
          <w:rFonts w:ascii="Arial" w:hAnsi="Arial" w:cs="Arial"/>
          <w:sz w:val="22"/>
          <w:szCs w:val="22"/>
          <w:lang w:eastAsia="en-US"/>
        </w:rPr>
        <w:t xml:space="preserve">and safety (see Section </w:t>
      </w:r>
      <w:r w:rsidR="00BA0830" w:rsidRPr="00C86AC4">
        <w:rPr>
          <w:rFonts w:ascii="Arial" w:hAnsi="Arial" w:cs="Arial"/>
          <w:sz w:val="22"/>
          <w:szCs w:val="22"/>
          <w:lang w:eastAsia="en-US"/>
        </w:rPr>
        <w:t>7</w:t>
      </w:r>
      <w:r w:rsidR="0087220C" w:rsidRPr="00C86AC4">
        <w:rPr>
          <w:rFonts w:ascii="Arial" w:hAnsi="Arial" w:cs="Arial"/>
          <w:sz w:val="22"/>
          <w:szCs w:val="22"/>
          <w:lang w:eastAsia="en-US"/>
        </w:rPr>
        <w:t>.2</w:t>
      </w:r>
      <w:r w:rsidR="00F025E3" w:rsidRPr="00C86AC4">
        <w:rPr>
          <w:rFonts w:ascii="Arial" w:hAnsi="Arial" w:cs="Arial"/>
          <w:sz w:val="22"/>
          <w:szCs w:val="22"/>
          <w:lang w:eastAsia="en-US"/>
        </w:rPr>
        <w:t xml:space="preserve"> and 7.3</w:t>
      </w:r>
      <w:r w:rsidR="00D27886" w:rsidRPr="00C86AC4">
        <w:rPr>
          <w:rFonts w:ascii="Arial" w:hAnsi="Arial" w:cs="Arial"/>
          <w:sz w:val="22"/>
          <w:szCs w:val="22"/>
          <w:lang w:eastAsia="en-US"/>
        </w:rPr>
        <w:t>)</w:t>
      </w:r>
      <w:r w:rsidR="00235527" w:rsidRPr="00C86AC4">
        <w:rPr>
          <w:rFonts w:ascii="Arial" w:hAnsi="Arial" w:cs="Arial"/>
          <w:sz w:val="22"/>
          <w:szCs w:val="22"/>
          <w:lang w:eastAsia="en-US"/>
        </w:rPr>
        <w:t>;</w:t>
      </w:r>
    </w:p>
    <w:p w14:paraId="7B41285B" w14:textId="77777777" w:rsidR="00557F89" w:rsidRPr="00C86AC4" w:rsidRDefault="003B074C" w:rsidP="009F566E">
      <w:pPr>
        <w:numPr>
          <w:ilvl w:val="1"/>
          <w:numId w:val="14"/>
        </w:numPr>
        <w:spacing w:before="120" w:after="120"/>
        <w:ind w:left="1276" w:hanging="284"/>
        <w:rPr>
          <w:rFonts w:ascii="Arial" w:eastAsia="Calibri" w:hAnsi="Arial" w:cs="Arial"/>
          <w:sz w:val="22"/>
          <w:szCs w:val="22"/>
        </w:rPr>
      </w:pPr>
      <w:r w:rsidRPr="00C86AC4">
        <w:rPr>
          <w:rFonts w:ascii="Arial" w:eastAsia="Arial" w:hAnsi="Arial"/>
          <w:sz w:val="22"/>
          <w:szCs w:val="22"/>
          <w:lang w:eastAsia="en-US"/>
        </w:rPr>
        <w:t xml:space="preserve">the Applicant intends, where possible, to include representation </w:t>
      </w:r>
      <w:r w:rsidR="00282B4A" w:rsidRPr="00C86AC4">
        <w:rPr>
          <w:rFonts w:ascii="Arial" w:eastAsia="Arial" w:hAnsi="Arial"/>
          <w:sz w:val="22"/>
          <w:szCs w:val="22"/>
          <w:lang w:eastAsia="en-US"/>
        </w:rPr>
        <w:t>i</w:t>
      </w:r>
      <w:r w:rsidRPr="00C86AC4">
        <w:rPr>
          <w:rFonts w:ascii="Arial" w:eastAsia="Arial" w:hAnsi="Arial"/>
          <w:sz w:val="22"/>
          <w:szCs w:val="22"/>
          <w:lang w:eastAsia="en-US"/>
        </w:rPr>
        <w:t xml:space="preserve">n the Mobility Project from </w:t>
      </w:r>
      <w:r w:rsidRPr="00C86AC4">
        <w:rPr>
          <w:rFonts w:ascii="Arial" w:eastAsia="MS Gothic" w:hAnsi="Arial"/>
          <w:spacing w:val="-2"/>
          <w:kern w:val="28"/>
          <w:sz w:val="22"/>
          <w:szCs w:val="52"/>
          <w:lang w:eastAsia="en-US"/>
        </w:rPr>
        <w:t>diverse student groups including but not limited to</w:t>
      </w:r>
      <w:r w:rsidR="006C1166" w:rsidRPr="00C86AC4">
        <w:rPr>
          <w:rFonts w:ascii="Arial" w:eastAsia="MS Gothic" w:hAnsi="Arial"/>
          <w:spacing w:val="-2"/>
          <w:kern w:val="28"/>
          <w:sz w:val="22"/>
          <w:szCs w:val="52"/>
          <w:lang w:eastAsia="en-US"/>
        </w:rPr>
        <w:t xml:space="preserve"> </w:t>
      </w:r>
      <w:r w:rsidRPr="00C86AC4">
        <w:rPr>
          <w:rFonts w:ascii="Arial" w:eastAsia="MS Gothic" w:hAnsi="Arial"/>
          <w:spacing w:val="-2"/>
          <w:kern w:val="28"/>
          <w:sz w:val="22"/>
          <w:szCs w:val="52"/>
          <w:lang w:eastAsia="en-US"/>
        </w:rPr>
        <w:t>Aboriginal and Torres Strait Islander stu</w:t>
      </w:r>
      <w:r w:rsidR="00754118" w:rsidRPr="00C86AC4">
        <w:rPr>
          <w:rFonts w:ascii="Arial" w:eastAsia="MS Gothic" w:hAnsi="Arial"/>
          <w:spacing w:val="-2"/>
          <w:kern w:val="28"/>
          <w:sz w:val="22"/>
          <w:szCs w:val="52"/>
          <w:lang w:eastAsia="en-US"/>
        </w:rPr>
        <w:t xml:space="preserve">dents, students from </w:t>
      </w:r>
      <w:r w:rsidR="0022369D" w:rsidRPr="00C86AC4">
        <w:rPr>
          <w:rFonts w:ascii="Arial" w:eastAsia="MS Gothic" w:hAnsi="Arial"/>
          <w:spacing w:val="-2"/>
          <w:kern w:val="28"/>
          <w:sz w:val="22"/>
          <w:szCs w:val="52"/>
          <w:lang w:eastAsia="en-US"/>
        </w:rPr>
        <w:t>Low Socio-economic Status</w:t>
      </w:r>
      <w:r w:rsidR="00D27886" w:rsidRPr="00C86AC4">
        <w:rPr>
          <w:rFonts w:ascii="Arial" w:eastAsia="MS Gothic" w:hAnsi="Arial"/>
          <w:spacing w:val="-2"/>
          <w:kern w:val="28"/>
          <w:sz w:val="22"/>
          <w:szCs w:val="52"/>
          <w:lang w:eastAsia="en-US"/>
        </w:rPr>
        <w:t xml:space="preserve"> </w:t>
      </w:r>
      <w:r w:rsidR="001731CF" w:rsidRPr="00C86AC4">
        <w:rPr>
          <w:rFonts w:ascii="Arial" w:eastAsia="MS Gothic" w:hAnsi="Arial"/>
          <w:spacing w:val="-2"/>
          <w:kern w:val="28"/>
          <w:sz w:val="22"/>
          <w:szCs w:val="52"/>
          <w:lang w:eastAsia="en-US"/>
        </w:rPr>
        <w:t>backgrounds</w:t>
      </w:r>
      <w:r w:rsidR="00B31495" w:rsidRPr="00C86AC4">
        <w:rPr>
          <w:rFonts w:ascii="Arial" w:eastAsia="MS Gothic" w:hAnsi="Arial"/>
          <w:spacing w:val="-2"/>
          <w:kern w:val="28"/>
          <w:sz w:val="22"/>
          <w:szCs w:val="52"/>
          <w:lang w:eastAsia="en-US"/>
        </w:rPr>
        <w:t>, students from regional</w:t>
      </w:r>
      <w:r w:rsidRPr="00C86AC4">
        <w:rPr>
          <w:rFonts w:ascii="Arial" w:eastAsia="MS Gothic" w:hAnsi="Arial"/>
          <w:spacing w:val="-2"/>
          <w:kern w:val="28"/>
          <w:sz w:val="22"/>
          <w:szCs w:val="52"/>
          <w:lang w:eastAsia="en-US"/>
        </w:rPr>
        <w:t xml:space="preserve">/remote areas, </w:t>
      </w:r>
      <w:r w:rsidR="00352717" w:rsidRPr="00C86AC4">
        <w:rPr>
          <w:rFonts w:ascii="Arial" w:eastAsia="MS Gothic" w:hAnsi="Arial"/>
          <w:spacing w:val="-2"/>
          <w:kern w:val="28"/>
          <w:sz w:val="22"/>
          <w:szCs w:val="52"/>
          <w:lang w:eastAsia="en-US"/>
        </w:rPr>
        <w:t xml:space="preserve">students across the </w:t>
      </w:r>
      <w:r w:rsidR="00EE0DDB" w:rsidRPr="00C86AC4">
        <w:rPr>
          <w:rFonts w:ascii="Arial" w:eastAsia="MS Gothic" w:hAnsi="Arial"/>
          <w:spacing w:val="-2"/>
          <w:kern w:val="28"/>
          <w:sz w:val="22"/>
          <w:szCs w:val="52"/>
          <w:lang w:eastAsia="en-US"/>
        </w:rPr>
        <w:t>G</w:t>
      </w:r>
      <w:r w:rsidR="00352717" w:rsidRPr="00C86AC4">
        <w:rPr>
          <w:rFonts w:ascii="Arial" w:eastAsia="MS Gothic" w:hAnsi="Arial"/>
          <w:spacing w:val="-2"/>
          <w:kern w:val="28"/>
          <w:sz w:val="22"/>
          <w:szCs w:val="52"/>
          <w:lang w:eastAsia="en-US"/>
        </w:rPr>
        <w:t xml:space="preserve">enders, </w:t>
      </w:r>
      <w:r w:rsidR="001731CF" w:rsidRPr="00C86AC4">
        <w:rPr>
          <w:rFonts w:ascii="Arial" w:eastAsia="MS Gothic" w:hAnsi="Arial"/>
          <w:spacing w:val="-2"/>
          <w:kern w:val="28"/>
          <w:sz w:val="22"/>
          <w:szCs w:val="52"/>
          <w:lang w:eastAsia="en-US"/>
        </w:rPr>
        <w:t>women studying in non-traditional areas (WINTA)</w:t>
      </w:r>
      <w:r w:rsidR="00763D7A" w:rsidRPr="00C86AC4">
        <w:rPr>
          <w:rFonts w:ascii="Arial" w:eastAsia="MS Gothic" w:hAnsi="Arial"/>
          <w:spacing w:val="-2"/>
          <w:kern w:val="28"/>
          <w:sz w:val="22"/>
          <w:szCs w:val="52"/>
          <w:lang w:eastAsia="en-US"/>
        </w:rPr>
        <w:t>, students with D</w:t>
      </w:r>
      <w:r w:rsidRPr="00C86AC4">
        <w:rPr>
          <w:rFonts w:ascii="Arial" w:eastAsia="MS Gothic" w:hAnsi="Arial"/>
          <w:spacing w:val="-2"/>
          <w:kern w:val="28"/>
          <w:sz w:val="22"/>
          <w:szCs w:val="52"/>
          <w:lang w:eastAsia="en-US"/>
        </w:rPr>
        <w:t>isabilit</w:t>
      </w:r>
      <w:r w:rsidR="001731CF" w:rsidRPr="00C86AC4">
        <w:rPr>
          <w:rFonts w:ascii="Arial" w:eastAsia="MS Gothic" w:hAnsi="Arial"/>
          <w:spacing w:val="-2"/>
          <w:kern w:val="28"/>
          <w:sz w:val="22"/>
          <w:szCs w:val="52"/>
          <w:lang w:eastAsia="en-US"/>
        </w:rPr>
        <w:t>y</w:t>
      </w:r>
      <w:r w:rsidRPr="00C86AC4">
        <w:rPr>
          <w:rFonts w:ascii="Arial" w:eastAsia="MS Gothic" w:hAnsi="Arial"/>
          <w:spacing w:val="-2"/>
          <w:kern w:val="28"/>
          <w:sz w:val="22"/>
          <w:szCs w:val="52"/>
          <w:lang w:eastAsia="en-US"/>
        </w:rPr>
        <w:t xml:space="preserve"> and students from non</w:t>
      </w:r>
      <w:r w:rsidR="00375E05" w:rsidRPr="00C86AC4">
        <w:rPr>
          <w:rFonts w:ascii="Arial" w:eastAsia="MS Gothic" w:hAnsi="Arial"/>
          <w:spacing w:val="-2"/>
          <w:kern w:val="28"/>
          <w:sz w:val="22"/>
          <w:szCs w:val="52"/>
          <w:lang w:eastAsia="en-US"/>
        </w:rPr>
        <w:t>-</w:t>
      </w:r>
      <w:r w:rsidRPr="00C86AC4">
        <w:rPr>
          <w:rFonts w:ascii="Arial" w:eastAsia="MS Gothic" w:hAnsi="Arial"/>
          <w:spacing w:val="-2"/>
          <w:kern w:val="28"/>
          <w:sz w:val="22"/>
          <w:szCs w:val="52"/>
          <w:lang w:eastAsia="en-US"/>
        </w:rPr>
        <w:t>English speaking background</w:t>
      </w:r>
      <w:r w:rsidR="00830885" w:rsidRPr="00C86AC4">
        <w:rPr>
          <w:rFonts w:ascii="Arial" w:eastAsia="MS Gothic" w:hAnsi="Arial"/>
          <w:spacing w:val="-2"/>
          <w:kern w:val="28"/>
          <w:sz w:val="22"/>
          <w:szCs w:val="52"/>
          <w:lang w:eastAsia="en-US"/>
        </w:rPr>
        <w:t>s</w:t>
      </w:r>
      <w:r w:rsidR="001731CF" w:rsidRPr="00C86AC4">
        <w:rPr>
          <w:rFonts w:ascii="Arial" w:eastAsia="MS Gothic" w:hAnsi="Arial"/>
          <w:spacing w:val="-2"/>
          <w:kern w:val="28"/>
          <w:sz w:val="22"/>
          <w:szCs w:val="52"/>
          <w:lang w:eastAsia="en-US"/>
        </w:rPr>
        <w:t xml:space="preserve"> (NESB)</w:t>
      </w:r>
      <w:r w:rsidR="008B72F9" w:rsidRPr="00C86AC4">
        <w:rPr>
          <w:rFonts w:ascii="Arial" w:eastAsia="MS Gothic" w:hAnsi="Arial"/>
          <w:spacing w:val="-2"/>
          <w:kern w:val="28"/>
          <w:sz w:val="22"/>
          <w:szCs w:val="52"/>
          <w:lang w:eastAsia="en-US"/>
        </w:rPr>
        <w:t>.</w:t>
      </w:r>
    </w:p>
    <w:p w14:paraId="0DB62220" w14:textId="0C933A0B" w:rsidR="00C91D84" w:rsidRPr="00C86AC4" w:rsidRDefault="00C91D84" w:rsidP="009F566E">
      <w:pPr>
        <w:numPr>
          <w:ilvl w:val="1"/>
          <w:numId w:val="14"/>
        </w:numPr>
        <w:spacing w:before="120" w:after="120"/>
        <w:ind w:left="1276" w:hanging="284"/>
        <w:rPr>
          <w:rFonts w:ascii="Arial" w:eastAsia="Arial" w:hAnsi="Arial"/>
          <w:sz w:val="22"/>
          <w:szCs w:val="22"/>
          <w:lang w:eastAsia="en-US"/>
        </w:rPr>
      </w:pPr>
      <w:bookmarkStart w:id="111" w:name="_Toc409108518"/>
      <w:bookmarkEnd w:id="111"/>
      <w:r w:rsidRPr="00C86AC4">
        <w:rPr>
          <w:rFonts w:ascii="Arial" w:eastAsia="Arial" w:hAnsi="Arial"/>
          <w:sz w:val="22"/>
          <w:szCs w:val="22"/>
          <w:lang w:eastAsia="en-US"/>
        </w:rPr>
        <w:t xml:space="preserve">that if and where any personal details of a third party are included in an application for funding, the third party has been made aware of, and given their </w:t>
      </w:r>
      <w:r w:rsidR="009452FB" w:rsidRPr="00C86AC4">
        <w:rPr>
          <w:rFonts w:ascii="Arial" w:eastAsia="Arial" w:hAnsi="Arial"/>
          <w:sz w:val="22"/>
          <w:szCs w:val="22"/>
          <w:lang w:eastAsia="en-US"/>
        </w:rPr>
        <w:t xml:space="preserve">consent </w:t>
      </w:r>
      <w:r w:rsidRPr="00C86AC4">
        <w:rPr>
          <w:rFonts w:ascii="Arial" w:eastAsia="Arial" w:hAnsi="Arial"/>
          <w:sz w:val="22"/>
          <w:szCs w:val="22"/>
          <w:lang w:eastAsia="en-US"/>
        </w:rPr>
        <w:t>for those details to be included in the application for funding</w:t>
      </w:r>
      <w:r w:rsidR="00235527" w:rsidRPr="00C86AC4">
        <w:rPr>
          <w:rFonts w:ascii="Arial" w:eastAsia="Arial" w:hAnsi="Arial"/>
          <w:sz w:val="22"/>
          <w:szCs w:val="22"/>
          <w:lang w:eastAsia="en-US"/>
        </w:rPr>
        <w:t>;</w:t>
      </w:r>
      <w:r w:rsidRPr="00C86AC4">
        <w:rPr>
          <w:rFonts w:ascii="Arial" w:eastAsia="Arial" w:hAnsi="Arial"/>
          <w:sz w:val="22"/>
          <w:szCs w:val="22"/>
          <w:lang w:eastAsia="en-US"/>
        </w:rPr>
        <w:t xml:space="preserve"> and</w:t>
      </w:r>
    </w:p>
    <w:p w14:paraId="1F47CADE" w14:textId="77777777" w:rsidR="00C91D84" w:rsidRPr="00C86AC4" w:rsidRDefault="00C91D84" w:rsidP="009F566E">
      <w:pPr>
        <w:numPr>
          <w:ilvl w:val="1"/>
          <w:numId w:val="14"/>
        </w:numPr>
        <w:spacing w:before="120" w:after="120"/>
        <w:ind w:left="1276" w:hanging="284"/>
        <w:rPr>
          <w:rFonts w:ascii="Arial" w:eastAsia="Arial" w:hAnsi="Arial"/>
          <w:sz w:val="22"/>
          <w:szCs w:val="22"/>
          <w:lang w:eastAsia="en-US"/>
        </w:rPr>
      </w:pPr>
      <w:proofErr w:type="gramStart"/>
      <w:r w:rsidRPr="00C86AC4">
        <w:rPr>
          <w:rFonts w:ascii="Arial" w:eastAsia="Arial" w:hAnsi="Arial"/>
          <w:sz w:val="22"/>
          <w:szCs w:val="22"/>
          <w:lang w:eastAsia="en-US"/>
        </w:rPr>
        <w:t>the</w:t>
      </w:r>
      <w:proofErr w:type="gramEnd"/>
      <w:r w:rsidRPr="00C86AC4">
        <w:rPr>
          <w:rFonts w:ascii="Arial" w:eastAsia="Arial" w:hAnsi="Arial"/>
          <w:sz w:val="22"/>
          <w:szCs w:val="22"/>
          <w:lang w:eastAsia="en-US"/>
        </w:rPr>
        <w:t xml:space="preserve"> Applicant acknowledges that giving false or misleading information is a serious offence under the Criminal Code Act 1995 (</w:t>
      </w:r>
      <w:proofErr w:type="spellStart"/>
      <w:r w:rsidRPr="00C86AC4">
        <w:rPr>
          <w:rFonts w:ascii="Arial" w:eastAsia="Arial" w:hAnsi="Arial"/>
          <w:sz w:val="22"/>
          <w:szCs w:val="22"/>
          <w:lang w:eastAsia="en-US"/>
        </w:rPr>
        <w:t>Cth</w:t>
      </w:r>
      <w:proofErr w:type="spellEnd"/>
      <w:r w:rsidRPr="00C86AC4">
        <w:rPr>
          <w:rFonts w:ascii="Arial" w:eastAsia="Arial" w:hAnsi="Arial"/>
          <w:sz w:val="22"/>
          <w:szCs w:val="22"/>
          <w:lang w:eastAsia="en-US"/>
        </w:rPr>
        <w:t>).</w:t>
      </w:r>
    </w:p>
    <w:p w14:paraId="203E64B1" w14:textId="77777777" w:rsidR="00F624A4" w:rsidRPr="00C86AC4" w:rsidRDefault="00E53AD9" w:rsidP="007979B2">
      <w:pPr>
        <w:pStyle w:val="Heading3"/>
        <w:spacing w:before="240" w:after="120"/>
      </w:pPr>
      <w:bookmarkStart w:id="112" w:name="_Toc411429637"/>
      <w:bookmarkStart w:id="113" w:name="_Toc505776801"/>
      <w:r w:rsidRPr="00C86AC4">
        <w:t>Application</w:t>
      </w:r>
      <w:r w:rsidR="00F624A4" w:rsidRPr="00C86AC4">
        <w:t xml:space="preserve"> rankings</w:t>
      </w:r>
      <w:bookmarkEnd w:id="112"/>
      <w:bookmarkEnd w:id="113"/>
      <w:r w:rsidR="00F624A4" w:rsidRPr="00C86AC4">
        <w:t xml:space="preserve"> </w:t>
      </w:r>
    </w:p>
    <w:p w14:paraId="14A99D11" w14:textId="77777777" w:rsidR="00F624A4" w:rsidRPr="00C86AC4" w:rsidRDefault="005306FF" w:rsidP="005306FF">
      <w:pPr>
        <w:spacing w:before="113" w:after="170" w:line="240" w:lineRule="atLeast"/>
        <w:rPr>
          <w:rFonts w:ascii="Arial" w:eastAsia="Calibri" w:hAnsi="Arial" w:cs="Arial"/>
          <w:color w:val="000000"/>
          <w:spacing w:val="-2"/>
          <w:kern w:val="28"/>
          <w:sz w:val="22"/>
          <w:szCs w:val="22"/>
        </w:rPr>
      </w:pPr>
      <w:r w:rsidRPr="00C86AC4">
        <w:rPr>
          <w:rFonts w:ascii="Arial" w:eastAsia="Calibri" w:hAnsi="Arial" w:cs="Arial"/>
          <w:color w:val="000000"/>
          <w:spacing w:val="-2"/>
          <w:kern w:val="28"/>
          <w:sz w:val="22"/>
          <w:szCs w:val="22"/>
        </w:rPr>
        <w:t>Applicants m</w:t>
      </w:r>
      <w:r w:rsidR="00830885" w:rsidRPr="00C86AC4">
        <w:rPr>
          <w:rFonts w:ascii="Arial" w:eastAsia="Calibri" w:hAnsi="Arial" w:cs="Arial"/>
          <w:color w:val="000000"/>
          <w:spacing w:val="-2"/>
          <w:kern w:val="28"/>
          <w:sz w:val="22"/>
          <w:szCs w:val="22"/>
        </w:rPr>
        <w:t xml:space="preserve">ust </w:t>
      </w:r>
      <w:r w:rsidR="00C21868" w:rsidRPr="00C86AC4">
        <w:rPr>
          <w:rFonts w:ascii="Arial" w:eastAsia="Calibri" w:hAnsi="Arial" w:cs="Arial"/>
          <w:color w:val="000000"/>
          <w:spacing w:val="-2"/>
          <w:kern w:val="28"/>
          <w:sz w:val="22"/>
          <w:szCs w:val="22"/>
        </w:rPr>
        <w:t xml:space="preserve">separately </w:t>
      </w:r>
      <w:r w:rsidR="00A0649E" w:rsidRPr="00C86AC4">
        <w:rPr>
          <w:rFonts w:ascii="Arial" w:eastAsia="Calibri" w:hAnsi="Arial" w:cs="Arial"/>
          <w:color w:val="000000"/>
          <w:spacing w:val="-2"/>
          <w:kern w:val="28"/>
          <w:sz w:val="22"/>
          <w:szCs w:val="22"/>
        </w:rPr>
        <w:t xml:space="preserve">rank </w:t>
      </w:r>
      <w:r w:rsidRPr="00C86AC4">
        <w:rPr>
          <w:rFonts w:ascii="Arial" w:eastAsia="Calibri" w:hAnsi="Arial" w:cs="Arial"/>
          <w:color w:val="000000"/>
          <w:spacing w:val="-2"/>
          <w:kern w:val="28"/>
          <w:sz w:val="22"/>
          <w:szCs w:val="22"/>
        </w:rPr>
        <w:t xml:space="preserve">their </w:t>
      </w:r>
      <w:r w:rsidR="0022369D" w:rsidRPr="00C86AC4">
        <w:rPr>
          <w:rFonts w:ascii="Arial" w:eastAsia="Calibri" w:hAnsi="Arial" w:cs="Arial"/>
          <w:color w:val="000000"/>
          <w:spacing w:val="-2"/>
          <w:kern w:val="28"/>
          <w:sz w:val="22"/>
          <w:szCs w:val="22"/>
        </w:rPr>
        <w:t>Semester</w:t>
      </w:r>
      <w:r w:rsidR="004548E3" w:rsidRPr="00C86AC4">
        <w:rPr>
          <w:rFonts w:ascii="Arial" w:eastAsia="Calibri" w:hAnsi="Arial" w:cs="Arial"/>
          <w:color w:val="000000"/>
          <w:spacing w:val="-2"/>
          <w:kern w:val="28"/>
          <w:sz w:val="22"/>
          <w:szCs w:val="22"/>
        </w:rPr>
        <w:t xml:space="preserve"> and short-term </w:t>
      </w:r>
      <w:r w:rsidRPr="00C86AC4">
        <w:rPr>
          <w:rFonts w:ascii="Arial" w:eastAsia="Calibri" w:hAnsi="Arial" w:cs="Arial"/>
          <w:color w:val="000000"/>
          <w:spacing w:val="-2"/>
          <w:kern w:val="28"/>
          <w:sz w:val="22"/>
          <w:szCs w:val="22"/>
        </w:rPr>
        <w:t xml:space="preserve">Mobility Project </w:t>
      </w:r>
      <w:r w:rsidR="00126097" w:rsidRPr="00C86AC4">
        <w:rPr>
          <w:rFonts w:ascii="Arial" w:eastAsia="Calibri" w:hAnsi="Arial" w:cs="Arial"/>
          <w:color w:val="000000"/>
          <w:spacing w:val="-2"/>
          <w:kern w:val="28"/>
          <w:sz w:val="22"/>
          <w:szCs w:val="22"/>
        </w:rPr>
        <w:t>applications in</w:t>
      </w:r>
      <w:r w:rsidR="004F2A56" w:rsidRPr="00C86AC4">
        <w:rPr>
          <w:rFonts w:ascii="Arial" w:eastAsia="Calibri" w:hAnsi="Arial" w:cs="Arial"/>
          <w:color w:val="000000"/>
          <w:spacing w:val="-2"/>
          <w:kern w:val="28"/>
          <w:sz w:val="22"/>
          <w:szCs w:val="22"/>
        </w:rPr>
        <w:t xml:space="preserve"> order of </w:t>
      </w:r>
      <w:r w:rsidR="00F624A4" w:rsidRPr="00C86AC4">
        <w:rPr>
          <w:rFonts w:ascii="Arial" w:eastAsia="Calibri" w:hAnsi="Arial" w:cs="Arial"/>
          <w:color w:val="000000"/>
          <w:spacing w:val="-2"/>
          <w:kern w:val="28"/>
          <w:sz w:val="22"/>
          <w:szCs w:val="22"/>
        </w:rPr>
        <w:t xml:space="preserve">institutional </w:t>
      </w:r>
      <w:r w:rsidR="004F2A56" w:rsidRPr="00C86AC4">
        <w:rPr>
          <w:rFonts w:ascii="Arial" w:eastAsia="Calibri" w:hAnsi="Arial" w:cs="Arial"/>
          <w:color w:val="000000"/>
          <w:spacing w:val="-2"/>
          <w:kern w:val="28"/>
          <w:sz w:val="22"/>
          <w:szCs w:val="22"/>
        </w:rPr>
        <w:t>priority</w:t>
      </w:r>
      <w:r w:rsidRPr="00C86AC4">
        <w:rPr>
          <w:rFonts w:ascii="Arial" w:eastAsia="Calibri" w:hAnsi="Arial" w:cs="Arial"/>
          <w:color w:val="000000"/>
          <w:spacing w:val="-2"/>
          <w:kern w:val="28"/>
          <w:sz w:val="22"/>
          <w:szCs w:val="22"/>
        </w:rPr>
        <w:t xml:space="preserve">.  </w:t>
      </w:r>
      <w:r w:rsidR="00732C2F" w:rsidRPr="00C86AC4">
        <w:rPr>
          <w:rFonts w:ascii="Arial" w:eastAsia="Calibri" w:hAnsi="Arial" w:cs="Arial"/>
          <w:color w:val="000000"/>
          <w:spacing w:val="-2"/>
          <w:kern w:val="28"/>
          <w:sz w:val="22"/>
          <w:szCs w:val="22"/>
        </w:rPr>
        <w:t xml:space="preserve">University rankings </w:t>
      </w:r>
      <w:proofErr w:type="gramStart"/>
      <w:r w:rsidR="00732C2F" w:rsidRPr="00C86AC4">
        <w:rPr>
          <w:rFonts w:ascii="Arial" w:eastAsia="Calibri" w:hAnsi="Arial" w:cs="Arial"/>
          <w:color w:val="000000"/>
          <w:spacing w:val="-2"/>
          <w:kern w:val="28"/>
          <w:sz w:val="22"/>
          <w:szCs w:val="22"/>
        </w:rPr>
        <w:t>will be considered</w:t>
      </w:r>
      <w:proofErr w:type="gramEnd"/>
      <w:r w:rsidR="00732C2F" w:rsidRPr="00C86AC4">
        <w:rPr>
          <w:rFonts w:ascii="Arial" w:eastAsia="Calibri" w:hAnsi="Arial" w:cs="Arial"/>
          <w:color w:val="000000"/>
          <w:spacing w:val="-2"/>
          <w:kern w:val="28"/>
          <w:sz w:val="22"/>
          <w:szCs w:val="22"/>
        </w:rPr>
        <w:t xml:space="preserve"> in the se</w:t>
      </w:r>
      <w:r w:rsidR="00B94319" w:rsidRPr="00C86AC4">
        <w:rPr>
          <w:rFonts w:ascii="Arial" w:eastAsia="Calibri" w:hAnsi="Arial" w:cs="Arial"/>
          <w:color w:val="000000"/>
          <w:spacing w:val="-2"/>
          <w:kern w:val="28"/>
          <w:sz w:val="22"/>
          <w:szCs w:val="22"/>
        </w:rPr>
        <w:t>lection process (see Section 4.4</w:t>
      </w:r>
      <w:r w:rsidR="00732C2F" w:rsidRPr="00C86AC4">
        <w:rPr>
          <w:rFonts w:ascii="Arial" w:eastAsia="Calibri" w:hAnsi="Arial" w:cs="Arial"/>
          <w:color w:val="000000"/>
          <w:spacing w:val="-2"/>
          <w:kern w:val="28"/>
          <w:sz w:val="22"/>
          <w:szCs w:val="22"/>
        </w:rPr>
        <w:t>).</w:t>
      </w:r>
      <w:r w:rsidR="00732C2F" w:rsidRPr="00C86AC4">
        <w:rPr>
          <w:color w:val="376092"/>
        </w:rPr>
        <w:t xml:space="preserve"> </w:t>
      </w:r>
    </w:p>
    <w:p w14:paraId="49FB4295" w14:textId="77777777" w:rsidR="00F624A4" w:rsidRPr="00C86AC4" w:rsidRDefault="00F624A4" w:rsidP="005306FF">
      <w:pPr>
        <w:spacing w:before="113" w:after="170" w:line="240" w:lineRule="atLeast"/>
        <w:rPr>
          <w:rFonts w:ascii="Arial" w:eastAsia="Calibri" w:hAnsi="Arial" w:cs="Arial"/>
          <w:color w:val="000000"/>
          <w:spacing w:val="-2"/>
          <w:kern w:val="28"/>
          <w:sz w:val="22"/>
          <w:szCs w:val="22"/>
        </w:rPr>
      </w:pPr>
      <w:r w:rsidRPr="00C86AC4">
        <w:rPr>
          <w:rFonts w:ascii="Arial" w:eastAsia="Calibri" w:hAnsi="Arial" w:cs="Arial"/>
          <w:color w:val="000000"/>
          <w:spacing w:val="-2"/>
          <w:kern w:val="28"/>
          <w:sz w:val="22"/>
          <w:szCs w:val="22"/>
        </w:rPr>
        <w:t xml:space="preserve">Applicants should be aware that ISEO </w:t>
      </w:r>
      <w:proofErr w:type="gramStart"/>
      <w:r w:rsidRPr="00C86AC4">
        <w:rPr>
          <w:rFonts w:ascii="Arial" w:eastAsia="Calibri" w:hAnsi="Arial" w:cs="Arial"/>
          <w:color w:val="000000"/>
          <w:spacing w:val="-2"/>
          <w:kern w:val="28"/>
          <w:sz w:val="22"/>
          <w:szCs w:val="22"/>
        </w:rPr>
        <w:t>will</w:t>
      </w:r>
      <w:proofErr w:type="gramEnd"/>
      <w:r w:rsidRPr="00C86AC4">
        <w:rPr>
          <w:rFonts w:ascii="Arial" w:eastAsia="Calibri" w:hAnsi="Arial" w:cs="Arial"/>
          <w:color w:val="000000"/>
          <w:spacing w:val="-2"/>
          <w:kern w:val="28"/>
          <w:sz w:val="22"/>
          <w:szCs w:val="22"/>
        </w:rPr>
        <w:t xml:space="preserve"> automatically rank all applications</w:t>
      </w:r>
      <w:r w:rsidR="000E6EA8" w:rsidRPr="00C86AC4">
        <w:rPr>
          <w:rFonts w:ascii="Arial" w:eastAsia="Calibri" w:hAnsi="Arial" w:cs="Arial"/>
          <w:color w:val="000000"/>
          <w:spacing w:val="-2"/>
          <w:kern w:val="28"/>
          <w:sz w:val="22"/>
          <w:szCs w:val="22"/>
        </w:rPr>
        <w:t xml:space="preserve"> based on the order they are entered into the system</w:t>
      </w:r>
      <w:r w:rsidRPr="00C86AC4">
        <w:rPr>
          <w:rFonts w:ascii="Arial" w:eastAsia="Calibri" w:hAnsi="Arial" w:cs="Arial"/>
          <w:color w:val="000000"/>
          <w:spacing w:val="-2"/>
          <w:kern w:val="28"/>
          <w:sz w:val="22"/>
          <w:szCs w:val="22"/>
        </w:rPr>
        <w:t xml:space="preserve">. Applicants must then </w:t>
      </w:r>
      <w:r w:rsidR="006A1A02" w:rsidRPr="00C86AC4">
        <w:rPr>
          <w:rFonts w:ascii="Arial" w:eastAsia="Calibri" w:hAnsi="Arial" w:cs="Arial"/>
          <w:color w:val="000000"/>
          <w:spacing w:val="-2"/>
          <w:kern w:val="28"/>
          <w:sz w:val="22"/>
          <w:szCs w:val="22"/>
        </w:rPr>
        <w:t xml:space="preserve">review and, if required, </w:t>
      </w:r>
      <w:r w:rsidRPr="00C86AC4">
        <w:rPr>
          <w:rFonts w:ascii="Arial" w:eastAsia="Calibri" w:hAnsi="Arial" w:cs="Arial"/>
          <w:color w:val="000000"/>
          <w:spacing w:val="-2"/>
          <w:kern w:val="28"/>
          <w:sz w:val="22"/>
          <w:szCs w:val="22"/>
        </w:rPr>
        <w:t xml:space="preserve">manually edit these rankings. Applications </w:t>
      </w:r>
      <w:proofErr w:type="gramStart"/>
      <w:r w:rsidRPr="00C86AC4">
        <w:rPr>
          <w:rFonts w:ascii="Arial" w:eastAsia="Calibri" w:hAnsi="Arial" w:cs="Arial"/>
          <w:color w:val="000000"/>
          <w:spacing w:val="-2"/>
          <w:kern w:val="28"/>
          <w:sz w:val="22"/>
          <w:szCs w:val="22"/>
        </w:rPr>
        <w:t>can be ranked</w:t>
      </w:r>
      <w:proofErr w:type="gramEnd"/>
      <w:r w:rsidRPr="00C86AC4">
        <w:rPr>
          <w:rFonts w:ascii="Arial" w:eastAsia="Calibri" w:hAnsi="Arial" w:cs="Arial"/>
          <w:color w:val="000000"/>
          <w:spacing w:val="-2"/>
          <w:kern w:val="28"/>
          <w:sz w:val="22"/>
          <w:szCs w:val="22"/>
        </w:rPr>
        <w:t xml:space="preserve"> at any time after they are created, and rankings may be changed at any time up until the round closes. </w:t>
      </w:r>
    </w:p>
    <w:p w14:paraId="47362AD1" w14:textId="77777777" w:rsidR="00F624A4" w:rsidRPr="00C86AC4" w:rsidRDefault="00F624A4" w:rsidP="007979B2">
      <w:pPr>
        <w:pStyle w:val="Heading3"/>
        <w:spacing w:before="240" w:after="120"/>
      </w:pPr>
      <w:bookmarkStart w:id="114" w:name="_Toc411429638"/>
      <w:bookmarkStart w:id="115" w:name="_Toc505776802"/>
      <w:r w:rsidRPr="00C86AC4">
        <w:lastRenderedPageBreak/>
        <w:t>Further information</w:t>
      </w:r>
      <w:bookmarkEnd w:id="114"/>
      <w:bookmarkEnd w:id="115"/>
    </w:p>
    <w:p w14:paraId="041561DB" w14:textId="77777777" w:rsidR="006D27D1" w:rsidRPr="00C86AC4" w:rsidRDefault="00F624A4" w:rsidP="006D27D1">
      <w:pPr>
        <w:spacing w:before="113" w:after="170" w:line="240" w:lineRule="atLeast"/>
        <w:rPr>
          <w:rFonts w:ascii="Arial" w:eastAsia="Calibri" w:hAnsi="Arial" w:cs="Arial"/>
          <w:sz w:val="22"/>
          <w:szCs w:val="22"/>
        </w:rPr>
      </w:pPr>
      <w:r w:rsidRPr="00C86AC4">
        <w:rPr>
          <w:rFonts w:ascii="Arial" w:eastAsia="Calibri" w:hAnsi="Arial" w:cs="Arial"/>
          <w:sz w:val="22"/>
          <w:szCs w:val="22"/>
        </w:rPr>
        <w:t xml:space="preserve">An application guide including detailed instructions on using ISEO </w:t>
      </w:r>
      <w:proofErr w:type="gramStart"/>
      <w:r w:rsidRPr="00C86AC4">
        <w:rPr>
          <w:rFonts w:ascii="Arial" w:eastAsia="Calibri" w:hAnsi="Arial" w:cs="Arial"/>
          <w:sz w:val="22"/>
          <w:szCs w:val="22"/>
        </w:rPr>
        <w:t>will be made</w:t>
      </w:r>
      <w:proofErr w:type="gramEnd"/>
      <w:r w:rsidRPr="00C86AC4">
        <w:rPr>
          <w:rFonts w:ascii="Arial" w:eastAsia="Calibri" w:hAnsi="Arial" w:cs="Arial"/>
          <w:sz w:val="22"/>
          <w:szCs w:val="22"/>
        </w:rPr>
        <w:t xml:space="preserve"> available through ISEO and on request prior to the opening of the round. </w:t>
      </w:r>
    </w:p>
    <w:p w14:paraId="4357BE70" w14:textId="77777777" w:rsidR="002C04D3" w:rsidRPr="00C86AC4" w:rsidRDefault="002C04D3" w:rsidP="007979B2">
      <w:pPr>
        <w:pStyle w:val="Heading2"/>
        <w:spacing w:before="240" w:after="240"/>
        <w:ind w:left="578" w:hanging="578"/>
      </w:pPr>
      <w:bookmarkStart w:id="116" w:name="_Toc411429639"/>
      <w:bookmarkStart w:id="117" w:name="_Toc505776803"/>
      <w:r w:rsidRPr="00C86AC4">
        <w:t>Selection Criteria</w:t>
      </w:r>
      <w:bookmarkEnd w:id="116"/>
      <w:bookmarkEnd w:id="117"/>
      <w:r w:rsidRPr="00C86AC4">
        <w:t xml:space="preserve"> </w:t>
      </w:r>
    </w:p>
    <w:p w14:paraId="1831AB27" w14:textId="77777777" w:rsidR="002C04D3" w:rsidRPr="00C86AC4" w:rsidRDefault="002C04D3" w:rsidP="004E1869">
      <w:pPr>
        <w:spacing w:before="120" w:after="120"/>
        <w:rPr>
          <w:rFonts w:ascii="Arial" w:eastAsia="MS Gothic" w:hAnsi="Arial"/>
          <w:spacing w:val="-2"/>
          <w:kern w:val="28"/>
          <w:sz w:val="22"/>
          <w:szCs w:val="22"/>
          <w:lang w:eastAsia="en-US"/>
        </w:rPr>
      </w:pPr>
      <w:r w:rsidRPr="00C86AC4">
        <w:rPr>
          <w:rFonts w:ascii="Arial" w:eastAsia="MS Gothic" w:hAnsi="Arial"/>
          <w:spacing w:val="-2"/>
          <w:kern w:val="28"/>
          <w:sz w:val="22"/>
          <w:szCs w:val="22"/>
          <w:lang w:eastAsia="en-US"/>
        </w:rPr>
        <w:t xml:space="preserve">Applications </w:t>
      </w:r>
      <w:proofErr w:type="gramStart"/>
      <w:r w:rsidRPr="00C86AC4">
        <w:rPr>
          <w:rFonts w:ascii="Arial" w:eastAsia="MS Gothic" w:hAnsi="Arial"/>
          <w:spacing w:val="-2"/>
          <w:kern w:val="28"/>
          <w:sz w:val="22"/>
          <w:szCs w:val="22"/>
          <w:lang w:eastAsia="en-US"/>
        </w:rPr>
        <w:t>will be assessed</w:t>
      </w:r>
      <w:proofErr w:type="gramEnd"/>
      <w:r w:rsidRPr="00C86AC4">
        <w:rPr>
          <w:rFonts w:ascii="Arial" w:eastAsia="MS Gothic" w:hAnsi="Arial"/>
          <w:spacing w:val="-2"/>
          <w:kern w:val="28"/>
          <w:sz w:val="22"/>
          <w:szCs w:val="22"/>
          <w:lang w:eastAsia="en-US"/>
        </w:rPr>
        <w:t xml:space="preserve"> against the following selection criteria.  Applicants </w:t>
      </w:r>
      <w:r w:rsidR="000E6EA8" w:rsidRPr="00C86AC4">
        <w:rPr>
          <w:rFonts w:ascii="Arial" w:eastAsia="MS Gothic" w:hAnsi="Arial"/>
          <w:spacing w:val="-2"/>
          <w:kern w:val="28"/>
          <w:sz w:val="22"/>
          <w:szCs w:val="22"/>
          <w:lang w:eastAsia="en-US"/>
        </w:rPr>
        <w:t xml:space="preserve">should respond </w:t>
      </w:r>
      <w:r w:rsidRPr="00C86AC4">
        <w:rPr>
          <w:rFonts w:ascii="Arial" w:eastAsia="MS Gothic" w:hAnsi="Arial"/>
          <w:spacing w:val="-2"/>
          <w:kern w:val="28"/>
          <w:sz w:val="22"/>
          <w:szCs w:val="22"/>
          <w:lang w:eastAsia="en-US"/>
        </w:rPr>
        <w:t xml:space="preserve">to </w:t>
      </w:r>
      <w:r w:rsidR="000E6EA8" w:rsidRPr="00C86AC4">
        <w:rPr>
          <w:rFonts w:ascii="Arial" w:eastAsia="MS Gothic" w:hAnsi="Arial"/>
          <w:spacing w:val="-2"/>
          <w:kern w:val="28"/>
          <w:sz w:val="22"/>
          <w:szCs w:val="22"/>
          <w:lang w:eastAsia="en-US"/>
        </w:rPr>
        <w:t>all</w:t>
      </w:r>
      <w:r w:rsidRPr="00C86AC4">
        <w:rPr>
          <w:rFonts w:ascii="Arial" w:eastAsia="MS Gothic" w:hAnsi="Arial"/>
          <w:spacing w:val="-2"/>
          <w:kern w:val="28"/>
          <w:sz w:val="22"/>
          <w:szCs w:val="22"/>
          <w:lang w:eastAsia="en-US"/>
        </w:rPr>
        <w:t xml:space="preserve"> criteria. Note:</w:t>
      </w:r>
    </w:p>
    <w:p w14:paraId="447FB030" w14:textId="77777777" w:rsidR="002C04D3" w:rsidRPr="00C86AC4"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very strong applications will address all selection criteria</w:t>
      </w:r>
      <w:r w:rsidR="004E5365" w:rsidRPr="00C86AC4">
        <w:rPr>
          <w:rFonts w:ascii="Arial" w:hAnsi="Arial" w:cs="Arial"/>
          <w:sz w:val="22"/>
          <w:szCs w:val="22"/>
          <w:lang w:eastAsia="ja-JP"/>
        </w:rPr>
        <w:t xml:space="preserve"> and</w:t>
      </w:r>
      <w:r w:rsidRPr="00C86AC4">
        <w:rPr>
          <w:rFonts w:ascii="Arial" w:hAnsi="Arial" w:cs="Arial"/>
          <w:sz w:val="22"/>
          <w:szCs w:val="22"/>
          <w:lang w:eastAsia="ja-JP"/>
        </w:rPr>
        <w:t xml:space="preserve"> provide justification against each applicable </w:t>
      </w:r>
      <w:r w:rsidR="004E5365" w:rsidRPr="00C86AC4">
        <w:rPr>
          <w:rFonts w:ascii="Arial" w:hAnsi="Arial" w:cs="Arial"/>
          <w:sz w:val="22"/>
          <w:szCs w:val="22"/>
          <w:lang w:eastAsia="ja-JP"/>
        </w:rPr>
        <w:t>criterion</w:t>
      </w:r>
      <w:r w:rsidRPr="00C86AC4">
        <w:rPr>
          <w:rFonts w:ascii="Arial" w:hAnsi="Arial" w:cs="Arial"/>
          <w:sz w:val="22"/>
          <w:szCs w:val="22"/>
          <w:lang w:eastAsia="ja-JP"/>
        </w:rPr>
        <w:t xml:space="preserve">  </w:t>
      </w:r>
    </w:p>
    <w:p w14:paraId="7197040A" w14:textId="77777777" w:rsidR="001E0954" w:rsidRPr="00C86AC4"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 xml:space="preserve">applications for Mobility Projects that cannot address all selection criteria (e.g. those that do not include Internship or language components) remain eligible </w:t>
      </w:r>
    </w:p>
    <w:p w14:paraId="4982F555" w14:textId="77777777" w:rsidR="00C21868" w:rsidRPr="00C86AC4"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there</w:t>
      </w:r>
      <w:proofErr w:type="gramEnd"/>
      <w:r w:rsidRPr="00C86AC4">
        <w:rPr>
          <w:rFonts w:ascii="Arial" w:hAnsi="Arial" w:cs="Arial"/>
          <w:sz w:val="22"/>
          <w:szCs w:val="22"/>
          <w:lang w:eastAsia="ja-JP"/>
        </w:rPr>
        <w:t xml:space="preserve"> are additional eligibility criteria for Applicants applying for Internship Grants</w:t>
      </w:r>
      <w:r w:rsidR="006B33D4" w:rsidRPr="00C86AC4">
        <w:rPr>
          <w:rFonts w:ascii="Arial" w:hAnsi="Arial" w:cs="Arial"/>
          <w:sz w:val="22"/>
          <w:szCs w:val="22"/>
          <w:lang w:eastAsia="ja-JP"/>
        </w:rPr>
        <w:t>, Language Training Grants</w:t>
      </w:r>
      <w:r w:rsidRPr="00C86AC4">
        <w:rPr>
          <w:rFonts w:ascii="Arial" w:hAnsi="Arial" w:cs="Arial"/>
          <w:sz w:val="22"/>
          <w:szCs w:val="22"/>
          <w:lang w:eastAsia="ja-JP"/>
        </w:rPr>
        <w:t xml:space="preserve"> and </w:t>
      </w:r>
      <w:r w:rsidR="0022369D" w:rsidRPr="00C86AC4">
        <w:rPr>
          <w:rFonts w:ascii="Arial" w:hAnsi="Arial" w:cs="Arial"/>
          <w:sz w:val="22"/>
          <w:szCs w:val="22"/>
          <w:lang w:eastAsia="ja-JP"/>
        </w:rPr>
        <w:t>Multi-year Funding</w:t>
      </w:r>
      <w:r w:rsidR="00E8231C" w:rsidRPr="00C86AC4">
        <w:rPr>
          <w:rFonts w:ascii="Arial" w:hAnsi="Arial" w:cs="Arial"/>
          <w:sz w:val="22"/>
          <w:szCs w:val="22"/>
          <w:lang w:eastAsia="ja-JP"/>
        </w:rPr>
        <w:t>.</w:t>
      </w:r>
    </w:p>
    <w:p w14:paraId="400AA7E7" w14:textId="77777777" w:rsidR="00C21868" w:rsidRPr="00C86AC4" w:rsidRDefault="00C21868" w:rsidP="00EE1674">
      <w:pPr>
        <w:keepNext/>
        <w:shd w:val="clear" w:color="auto" w:fill="FFFFFF"/>
        <w:snapToGrid w:val="0"/>
        <w:spacing w:before="240" w:after="120"/>
        <w:rPr>
          <w:rFonts w:ascii="Arial" w:hAnsi="Arial"/>
          <w:b/>
          <w:color w:val="333333"/>
          <w:sz w:val="22"/>
        </w:rPr>
      </w:pPr>
      <w:r w:rsidRPr="00C86AC4">
        <w:rPr>
          <w:rFonts w:ascii="Arial" w:hAnsi="Arial" w:cs="Arial"/>
          <w:b/>
          <w:color w:val="333333"/>
          <w:sz w:val="22"/>
          <w:szCs w:val="22"/>
          <w:u w:val="single"/>
          <w:lang w:eastAsia="ja-JP"/>
        </w:rPr>
        <w:t>Criterion 1</w:t>
      </w:r>
      <w:r w:rsidRPr="00C86AC4">
        <w:rPr>
          <w:rFonts w:ascii="Arial" w:hAnsi="Arial" w:cs="Arial"/>
          <w:b/>
          <w:color w:val="333333"/>
          <w:sz w:val="22"/>
          <w:szCs w:val="22"/>
          <w:lang w:eastAsia="ja-JP"/>
        </w:rPr>
        <w:t xml:space="preserve"> </w:t>
      </w:r>
      <w:r w:rsidRPr="00C86AC4">
        <w:rPr>
          <w:rFonts w:ascii="Arial" w:hAnsi="Arial" w:cs="Arial"/>
          <w:b/>
          <w:color w:val="333333"/>
          <w:sz w:val="22"/>
          <w:szCs w:val="22"/>
          <w:lang w:eastAsia="ja-JP"/>
        </w:rPr>
        <w:br/>
      </w:r>
      <w:r w:rsidRPr="00C86AC4">
        <w:rPr>
          <w:rFonts w:ascii="Arial" w:hAnsi="Arial"/>
          <w:b/>
          <w:color w:val="333333"/>
          <w:sz w:val="22"/>
        </w:rPr>
        <w:t>(40 per cent weighting</w:t>
      </w:r>
      <w:r w:rsidRPr="00C86AC4">
        <w:rPr>
          <w:rFonts w:ascii="Arial" w:hAnsi="Arial" w:cs="Arial"/>
          <w:b/>
          <w:color w:val="333333"/>
          <w:sz w:val="22"/>
          <w:szCs w:val="22"/>
          <w:lang w:eastAsia="ja-JP"/>
        </w:rPr>
        <w:t xml:space="preserve">; </w:t>
      </w:r>
      <w:r w:rsidRPr="00C86AC4">
        <w:rPr>
          <w:rFonts w:ascii="Arial" w:hAnsi="Arial"/>
          <w:b/>
          <w:color w:val="333333"/>
          <w:sz w:val="22"/>
        </w:rPr>
        <w:t>maximum 200 words)</w:t>
      </w:r>
    </w:p>
    <w:p w14:paraId="73D82394" w14:textId="77777777" w:rsidR="00C21868" w:rsidRPr="00C86AC4" w:rsidRDefault="00972988" w:rsidP="00772742">
      <w:pPr>
        <w:keepNext/>
        <w:shd w:val="clear" w:color="auto" w:fill="FFFFFF"/>
        <w:snapToGrid w:val="0"/>
        <w:rPr>
          <w:rFonts w:ascii="Arial" w:hAnsi="Arial" w:cs="Arial"/>
          <w:b/>
          <w:color w:val="333333"/>
          <w:sz w:val="22"/>
          <w:szCs w:val="22"/>
          <w:lang w:eastAsia="ja-JP"/>
        </w:rPr>
      </w:pPr>
      <w:r w:rsidRPr="00C86AC4">
        <w:rPr>
          <w:rFonts w:ascii="Arial" w:hAnsi="Arial" w:cs="Arial"/>
          <w:b/>
          <w:color w:val="333333"/>
          <w:sz w:val="22"/>
          <w:szCs w:val="22"/>
          <w:lang w:eastAsia="ja-JP"/>
        </w:rPr>
        <w:t>How</w:t>
      </w:r>
      <w:r w:rsidR="00402622" w:rsidRPr="00C86AC4">
        <w:rPr>
          <w:rFonts w:ascii="Arial" w:hAnsi="Arial" w:cs="Arial"/>
          <w:b/>
          <w:color w:val="333333"/>
          <w:sz w:val="22"/>
          <w:szCs w:val="22"/>
          <w:lang w:eastAsia="ja-JP"/>
        </w:rPr>
        <w:t xml:space="preserve"> w</w:t>
      </w:r>
      <w:r w:rsidR="00C21868" w:rsidRPr="00C86AC4">
        <w:rPr>
          <w:rFonts w:ascii="Arial" w:hAnsi="Arial" w:cs="Arial"/>
          <w:b/>
          <w:color w:val="333333"/>
          <w:sz w:val="22"/>
          <w:szCs w:val="22"/>
          <w:lang w:eastAsia="ja-JP"/>
        </w:rPr>
        <w:t>ill th</w:t>
      </w:r>
      <w:r w:rsidR="00772742" w:rsidRPr="00C86AC4">
        <w:rPr>
          <w:rFonts w:ascii="Arial" w:hAnsi="Arial" w:cs="Arial"/>
          <w:b/>
          <w:color w:val="333333"/>
          <w:sz w:val="22"/>
          <w:szCs w:val="22"/>
          <w:lang w:eastAsia="ja-JP"/>
        </w:rPr>
        <w:t>e</w:t>
      </w:r>
      <w:r w:rsidR="00C21868" w:rsidRPr="00C86AC4">
        <w:rPr>
          <w:rFonts w:ascii="Arial" w:hAnsi="Arial" w:cs="Arial"/>
          <w:b/>
          <w:color w:val="333333"/>
          <w:sz w:val="22"/>
          <w:szCs w:val="22"/>
          <w:lang w:eastAsia="ja-JP"/>
        </w:rPr>
        <w:t xml:space="preserve"> Mobility Project:</w:t>
      </w:r>
    </w:p>
    <w:p w14:paraId="45D9DCBA" w14:textId="77777777" w:rsidR="00007E81" w:rsidRPr="00C86AC4" w:rsidRDefault="00C21868" w:rsidP="006E7ABE">
      <w:pPr>
        <w:pStyle w:val="ListParagraph"/>
        <w:keepNext/>
        <w:numPr>
          <w:ilvl w:val="1"/>
          <w:numId w:val="16"/>
        </w:numPr>
        <w:shd w:val="clear" w:color="auto" w:fill="FFFFFF"/>
        <w:snapToGrid w:val="0"/>
        <w:rPr>
          <w:rFonts w:ascii="Arial" w:hAnsi="Arial" w:cs="Arial"/>
          <w:b/>
          <w:color w:val="333333"/>
          <w:sz w:val="22"/>
          <w:szCs w:val="22"/>
          <w:lang w:eastAsia="ja-JP"/>
        </w:rPr>
      </w:pPr>
      <w:proofErr w:type="gramStart"/>
      <w:r w:rsidRPr="00C86AC4">
        <w:rPr>
          <w:rFonts w:ascii="Arial" w:hAnsi="Arial" w:cs="Arial"/>
          <w:b/>
          <w:color w:val="333333"/>
          <w:sz w:val="22"/>
          <w:szCs w:val="22"/>
          <w:lang w:eastAsia="ja-JP"/>
        </w:rPr>
        <w:t>increase</w:t>
      </w:r>
      <w:proofErr w:type="gramEnd"/>
      <w:r w:rsidRPr="00C86AC4">
        <w:rPr>
          <w:rFonts w:ascii="Arial" w:hAnsi="Arial" w:cs="Arial"/>
          <w:b/>
          <w:color w:val="333333"/>
          <w:sz w:val="22"/>
          <w:szCs w:val="22"/>
          <w:lang w:eastAsia="ja-JP"/>
        </w:rPr>
        <w:t xml:space="preserve"> </w:t>
      </w:r>
      <w:r w:rsidR="00EE0DDB" w:rsidRPr="00C86AC4">
        <w:rPr>
          <w:rFonts w:ascii="Arial" w:hAnsi="Arial" w:cs="Arial"/>
          <w:b/>
          <w:color w:val="333333"/>
          <w:sz w:val="22"/>
          <w:szCs w:val="22"/>
          <w:lang w:eastAsia="ja-JP"/>
        </w:rPr>
        <w:t>Student</w:t>
      </w:r>
      <w:r w:rsidRPr="00C86AC4">
        <w:rPr>
          <w:rFonts w:ascii="Arial" w:hAnsi="Arial" w:cs="Arial"/>
          <w:b/>
          <w:color w:val="333333"/>
          <w:sz w:val="22"/>
          <w:szCs w:val="22"/>
          <w:lang w:eastAsia="ja-JP"/>
        </w:rPr>
        <w:t xml:space="preserve"> knowledge of the Indo-Pacific</w:t>
      </w:r>
      <w:r w:rsidR="0082139B" w:rsidRPr="00C86AC4">
        <w:rPr>
          <w:rFonts w:ascii="Arial" w:hAnsi="Arial" w:cs="Arial"/>
          <w:b/>
          <w:color w:val="333333"/>
          <w:sz w:val="22"/>
          <w:szCs w:val="22"/>
          <w:lang w:eastAsia="ja-JP"/>
        </w:rPr>
        <w:t xml:space="preserve"> and </w:t>
      </w:r>
      <w:r w:rsidR="0022369D" w:rsidRPr="00C86AC4">
        <w:rPr>
          <w:rFonts w:ascii="Arial" w:hAnsi="Arial" w:cs="Arial"/>
          <w:b/>
          <w:color w:val="333333"/>
          <w:sz w:val="22"/>
          <w:szCs w:val="22"/>
          <w:lang w:eastAsia="ja-JP"/>
        </w:rPr>
        <w:t>Host Location</w:t>
      </w:r>
      <w:r w:rsidRPr="00C86AC4">
        <w:rPr>
          <w:rFonts w:ascii="Arial" w:hAnsi="Arial" w:cs="Arial"/>
          <w:b/>
          <w:color w:val="333333"/>
          <w:sz w:val="22"/>
          <w:szCs w:val="22"/>
          <w:lang w:eastAsia="ja-JP"/>
        </w:rPr>
        <w:t xml:space="preserve">? </w:t>
      </w:r>
    </w:p>
    <w:p w14:paraId="51F59E11" w14:textId="77777777" w:rsidR="00C21868" w:rsidRPr="00C86AC4" w:rsidRDefault="00007E81" w:rsidP="006E7ABE">
      <w:pPr>
        <w:pStyle w:val="ListParagraph"/>
        <w:keepNext/>
        <w:numPr>
          <w:ilvl w:val="1"/>
          <w:numId w:val="16"/>
        </w:numPr>
        <w:shd w:val="clear" w:color="auto" w:fill="FFFFFF"/>
        <w:snapToGrid w:val="0"/>
        <w:rPr>
          <w:rFonts w:ascii="Arial" w:hAnsi="Arial" w:cs="Arial"/>
          <w:b/>
          <w:color w:val="333333"/>
          <w:sz w:val="22"/>
          <w:szCs w:val="22"/>
          <w:lang w:eastAsia="ja-JP"/>
        </w:rPr>
      </w:pPr>
      <w:proofErr w:type="gramStart"/>
      <w:r w:rsidRPr="00C86AC4">
        <w:rPr>
          <w:rFonts w:ascii="Arial" w:hAnsi="Arial" w:cs="Arial"/>
          <w:b/>
          <w:color w:val="333333"/>
          <w:sz w:val="22"/>
          <w:szCs w:val="22"/>
          <w:lang w:eastAsia="ja-JP"/>
        </w:rPr>
        <w:t>i</w:t>
      </w:r>
      <w:r w:rsidR="00C21868" w:rsidRPr="00C86AC4">
        <w:rPr>
          <w:rFonts w:ascii="Arial" w:hAnsi="Arial" w:cs="Arial"/>
          <w:b/>
          <w:color w:val="333333"/>
          <w:sz w:val="22"/>
          <w:szCs w:val="22"/>
          <w:lang w:eastAsia="ja-JP"/>
        </w:rPr>
        <w:t>ncrease</w:t>
      </w:r>
      <w:proofErr w:type="gramEnd"/>
      <w:r w:rsidR="00C21868" w:rsidRPr="00C86AC4">
        <w:rPr>
          <w:rFonts w:ascii="Arial" w:hAnsi="Arial" w:cs="Arial"/>
          <w:b/>
          <w:color w:val="333333"/>
          <w:sz w:val="22"/>
          <w:szCs w:val="22"/>
          <w:lang w:eastAsia="ja-JP"/>
        </w:rPr>
        <w:t xml:space="preserve"> </w:t>
      </w:r>
      <w:r w:rsidR="00EE0DDB" w:rsidRPr="00C86AC4">
        <w:rPr>
          <w:rFonts w:ascii="Arial" w:hAnsi="Arial" w:cs="Arial"/>
          <w:b/>
          <w:color w:val="333333"/>
          <w:sz w:val="22"/>
          <w:szCs w:val="22"/>
          <w:lang w:eastAsia="ja-JP"/>
        </w:rPr>
        <w:t>Student</w:t>
      </w:r>
      <w:r w:rsidR="00C21868" w:rsidRPr="00C86AC4">
        <w:rPr>
          <w:rFonts w:ascii="Arial" w:hAnsi="Arial" w:cs="Arial"/>
          <w:b/>
          <w:color w:val="333333"/>
          <w:sz w:val="22"/>
          <w:szCs w:val="22"/>
          <w:lang w:eastAsia="ja-JP"/>
        </w:rPr>
        <w:t xml:space="preserve"> mobility</w:t>
      </w:r>
      <w:r w:rsidR="0082139B" w:rsidRPr="00C86AC4">
        <w:rPr>
          <w:rFonts w:ascii="Arial" w:hAnsi="Arial" w:cs="Arial"/>
          <w:b/>
          <w:color w:val="333333"/>
          <w:sz w:val="22"/>
          <w:szCs w:val="22"/>
          <w:lang w:eastAsia="ja-JP"/>
        </w:rPr>
        <w:t xml:space="preserve"> to the Indo-Pacific and the </w:t>
      </w:r>
      <w:r w:rsidR="0022369D" w:rsidRPr="00C86AC4">
        <w:rPr>
          <w:rFonts w:ascii="Arial" w:hAnsi="Arial" w:cs="Arial"/>
          <w:b/>
          <w:color w:val="333333"/>
          <w:sz w:val="22"/>
          <w:szCs w:val="22"/>
          <w:lang w:eastAsia="ja-JP"/>
        </w:rPr>
        <w:t>Host Location</w:t>
      </w:r>
      <w:r w:rsidR="00C21868" w:rsidRPr="00C86AC4">
        <w:rPr>
          <w:rFonts w:ascii="Arial" w:hAnsi="Arial" w:cs="Arial"/>
          <w:b/>
          <w:color w:val="333333"/>
          <w:sz w:val="22"/>
          <w:szCs w:val="22"/>
          <w:lang w:eastAsia="ja-JP"/>
        </w:rPr>
        <w:t>?</w:t>
      </w:r>
      <w:r w:rsidR="0082139B" w:rsidRPr="00C86AC4">
        <w:rPr>
          <w:rFonts w:ascii="Arial" w:hAnsi="Arial" w:cs="Arial"/>
          <w:b/>
          <w:color w:val="333333"/>
          <w:sz w:val="22"/>
          <w:szCs w:val="22"/>
          <w:lang w:eastAsia="ja-JP"/>
        </w:rPr>
        <w:t xml:space="preserve"> </w:t>
      </w:r>
    </w:p>
    <w:p w14:paraId="56BDCB7D" w14:textId="77777777" w:rsidR="00050B03" w:rsidRPr="00C86AC4" w:rsidRDefault="002C04D3" w:rsidP="004E1869">
      <w:pPr>
        <w:shd w:val="clear" w:color="auto" w:fill="FFFFFF"/>
        <w:snapToGrid w:val="0"/>
        <w:spacing w:before="120" w:after="120"/>
        <w:rPr>
          <w:rFonts w:ascii="Arial" w:hAnsi="Arial" w:cs="Arial"/>
          <w:sz w:val="22"/>
          <w:szCs w:val="22"/>
        </w:rPr>
      </w:pPr>
      <w:r w:rsidRPr="00C86AC4">
        <w:rPr>
          <w:rFonts w:ascii="Arial" w:hAnsi="Arial" w:cs="Arial"/>
          <w:sz w:val="22"/>
          <w:szCs w:val="22"/>
        </w:rPr>
        <w:t xml:space="preserve">Applicants should describe how the proposed Mobility Project </w:t>
      </w:r>
      <w:proofErr w:type="gramStart"/>
      <w:r w:rsidRPr="00C86AC4">
        <w:rPr>
          <w:rFonts w:ascii="Arial" w:hAnsi="Arial" w:cs="Arial"/>
          <w:sz w:val="22"/>
          <w:szCs w:val="22"/>
        </w:rPr>
        <w:t>will</w:t>
      </w:r>
      <w:proofErr w:type="gramEnd"/>
      <w:r w:rsidRPr="00C86AC4">
        <w:rPr>
          <w:rFonts w:ascii="Arial" w:hAnsi="Arial" w:cs="Arial"/>
          <w:sz w:val="22"/>
          <w:szCs w:val="22"/>
        </w:rPr>
        <w:t xml:space="preserve"> increase </w:t>
      </w:r>
      <w:r w:rsidR="00EE0DDB" w:rsidRPr="00C86AC4">
        <w:rPr>
          <w:rFonts w:ascii="Arial" w:hAnsi="Arial" w:cs="Arial"/>
          <w:sz w:val="22"/>
          <w:szCs w:val="22"/>
        </w:rPr>
        <w:t>Student</w:t>
      </w:r>
      <w:r w:rsidRPr="00C86AC4">
        <w:rPr>
          <w:rFonts w:ascii="Arial" w:hAnsi="Arial" w:cs="Arial"/>
          <w:sz w:val="22"/>
          <w:szCs w:val="22"/>
        </w:rPr>
        <w:t xml:space="preserve"> knowledge of the Indo-Pacific region and </w:t>
      </w:r>
      <w:r w:rsidR="0082139B" w:rsidRPr="00C86AC4">
        <w:rPr>
          <w:rFonts w:ascii="Arial" w:hAnsi="Arial" w:cs="Arial"/>
          <w:sz w:val="22"/>
          <w:szCs w:val="22"/>
        </w:rPr>
        <w:t xml:space="preserve">the </w:t>
      </w:r>
      <w:r w:rsidR="0022369D" w:rsidRPr="00C86AC4">
        <w:rPr>
          <w:rFonts w:ascii="Arial" w:hAnsi="Arial" w:cs="Arial"/>
          <w:sz w:val="22"/>
          <w:szCs w:val="22"/>
        </w:rPr>
        <w:t>Host Location</w:t>
      </w:r>
      <w:r w:rsidR="0082139B" w:rsidRPr="00C86AC4">
        <w:rPr>
          <w:rFonts w:ascii="Arial" w:hAnsi="Arial" w:cs="Arial"/>
          <w:sz w:val="22"/>
          <w:szCs w:val="22"/>
        </w:rPr>
        <w:t xml:space="preserve"> and increase </w:t>
      </w:r>
      <w:r w:rsidR="00EE0DDB" w:rsidRPr="00C86AC4">
        <w:rPr>
          <w:rFonts w:ascii="Arial" w:hAnsi="Arial" w:cs="Arial"/>
          <w:sz w:val="22"/>
          <w:szCs w:val="22"/>
        </w:rPr>
        <w:t>Student</w:t>
      </w:r>
      <w:r w:rsidR="0082139B" w:rsidRPr="00C86AC4">
        <w:rPr>
          <w:rFonts w:ascii="Arial" w:hAnsi="Arial" w:cs="Arial"/>
          <w:sz w:val="22"/>
          <w:szCs w:val="22"/>
        </w:rPr>
        <w:t xml:space="preserve"> mobility to the region and </w:t>
      </w:r>
      <w:r w:rsidR="00C62A5D" w:rsidRPr="00C86AC4">
        <w:rPr>
          <w:rFonts w:ascii="Arial" w:hAnsi="Arial" w:cs="Arial"/>
          <w:sz w:val="22"/>
          <w:szCs w:val="22"/>
        </w:rPr>
        <w:t xml:space="preserve">the </w:t>
      </w:r>
      <w:r w:rsidR="0022369D" w:rsidRPr="00C86AC4">
        <w:rPr>
          <w:rFonts w:ascii="Arial" w:hAnsi="Arial" w:cs="Arial"/>
          <w:sz w:val="22"/>
          <w:szCs w:val="22"/>
        </w:rPr>
        <w:t>Host Location</w:t>
      </w:r>
      <w:r w:rsidRPr="00C86AC4">
        <w:rPr>
          <w:rFonts w:ascii="Arial" w:hAnsi="Arial" w:cs="Arial"/>
          <w:sz w:val="22"/>
          <w:szCs w:val="22"/>
        </w:rPr>
        <w:t xml:space="preserve">. </w:t>
      </w:r>
    </w:p>
    <w:p w14:paraId="4A346808" w14:textId="77777777" w:rsidR="002C04D3" w:rsidRPr="00C86AC4" w:rsidRDefault="002C04D3" w:rsidP="004E1869">
      <w:pPr>
        <w:shd w:val="clear" w:color="auto" w:fill="FFFFFF"/>
        <w:snapToGrid w:val="0"/>
        <w:spacing w:before="120" w:after="120"/>
        <w:rPr>
          <w:rFonts w:ascii="Arial" w:hAnsi="Arial"/>
          <w:sz w:val="22"/>
        </w:rPr>
      </w:pPr>
      <w:r w:rsidRPr="00C86AC4">
        <w:rPr>
          <w:rFonts w:ascii="Arial" w:hAnsi="Arial" w:cs="Arial"/>
          <w:sz w:val="22"/>
          <w:szCs w:val="22"/>
        </w:rPr>
        <w:t xml:space="preserve">Responses should include examples of how this will </w:t>
      </w:r>
      <w:r w:rsidR="00E6220B" w:rsidRPr="00C86AC4">
        <w:rPr>
          <w:rFonts w:ascii="Arial" w:hAnsi="Arial" w:cs="Arial"/>
          <w:sz w:val="22"/>
          <w:szCs w:val="22"/>
        </w:rPr>
        <w:t>occur. For</w:t>
      </w:r>
      <w:r w:rsidRPr="00C86AC4">
        <w:rPr>
          <w:rFonts w:ascii="Arial" w:hAnsi="Arial" w:cs="Arial"/>
          <w:sz w:val="22"/>
          <w:szCs w:val="22"/>
        </w:rPr>
        <w:t xml:space="preserve"> example</w:t>
      </w:r>
      <w:r w:rsidR="00A4141B" w:rsidRPr="00C86AC4">
        <w:rPr>
          <w:rFonts w:ascii="Arial" w:hAnsi="Arial" w:cs="Arial"/>
          <w:sz w:val="22"/>
          <w:szCs w:val="22"/>
        </w:rPr>
        <w:t>,</w:t>
      </w:r>
      <w:r w:rsidR="0006639B" w:rsidRPr="00C86AC4">
        <w:rPr>
          <w:rFonts w:ascii="Arial" w:hAnsi="Arial" w:cs="Arial"/>
          <w:sz w:val="22"/>
          <w:szCs w:val="22"/>
        </w:rPr>
        <w:t xml:space="preserve"> increasing knowledge of t</w:t>
      </w:r>
      <w:r w:rsidR="009B5780" w:rsidRPr="00C86AC4">
        <w:rPr>
          <w:rFonts w:ascii="Arial" w:hAnsi="Arial" w:cs="Arial"/>
          <w:sz w:val="22"/>
          <w:szCs w:val="22"/>
        </w:rPr>
        <w:t>he Indo-Pacific region may take place</w:t>
      </w:r>
      <w:r w:rsidR="0082139B" w:rsidRPr="00C86AC4">
        <w:rPr>
          <w:rFonts w:ascii="Arial" w:hAnsi="Arial" w:cs="Arial"/>
          <w:sz w:val="22"/>
          <w:szCs w:val="22"/>
        </w:rPr>
        <w:t xml:space="preserve"> </w:t>
      </w:r>
      <w:r w:rsidRPr="00C86AC4">
        <w:rPr>
          <w:rFonts w:ascii="Arial" w:hAnsi="Arial" w:cs="Arial"/>
          <w:sz w:val="22"/>
          <w:szCs w:val="22"/>
        </w:rPr>
        <w:t xml:space="preserve">through </w:t>
      </w:r>
      <w:r w:rsidR="00111A4D" w:rsidRPr="00C86AC4">
        <w:rPr>
          <w:rFonts w:ascii="Arial" w:hAnsi="Arial" w:cs="Arial"/>
          <w:sz w:val="22"/>
          <w:szCs w:val="22"/>
        </w:rPr>
        <w:t xml:space="preserve">direct learning, </w:t>
      </w:r>
      <w:r w:rsidRPr="00C86AC4">
        <w:rPr>
          <w:rFonts w:ascii="Arial" w:hAnsi="Arial" w:cs="Arial"/>
          <w:sz w:val="22"/>
          <w:szCs w:val="22"/>
        </w:rPr>
        <w:t>cultural training, engagement with local social and cultural institutions or direct engagement with local community, business or academic networks</w:t>
      </w:r>
      <w:r w:rsidR="0006639B" w:rsidRPr="00C86AC4">
        <w:rPr>
          <w:rFonts w:ascii="Arial" w:hAnsi="Arial" w:cs="Arial"/>
          <w:sz w:val="22"/>
          <w:szCs w:val="22"/>
        </w:rPr>
        <w:t xml:space="preserve">. Increasing </w:t>
      </w:r>
      <w:r w:rsidR="00EE0DDB" w:rsidRPr="00C86AC4">
        <w:rPr>
          <w:rFonts w:ascii="Arial" w:hAnsi="Arial" w:cs="Arial"/>
          <w:sz w:val="22"/>
          <w:szCs w:val="22"/>
        </w:rPr>
        <w:t>Student</w:t>
      </w:r>
      <w:r w:rsidR="0006639B" w:rsidRPr="00C86AC4">
        <w:rPr>
          <w:rFonts w:ascii="Arial" w:hAnsi="Arial" w:cs="Arial"/>
          <w:sz w:val="22"/>
          <w:szCs w:val="22"/>
        </w:rPr>
        <w:t xml:space="preserve"> mobility may occur by</w:t>
      </w:r>
      <w:r w:rsidR="0082139B" w:rsidRPr="00C86AC4">
        <w:rPr>
          <w:rFonts w:ascii="Arial" w:hAnsi="Arial" w:cs="Arial"/>
          <w:sz w:val="22"/>
          <w:szCs w:val="22"/>
        </w:rPr>
        <w:t xml:space="preserve"> increasing the number of </w:t>
      </w:r>
      <w:r w:rsidR="00EE0DDB" w:rsidRPr="00C86AC4">
        <w:rPr>
          <w:rFonts w:ascii="Arial" w:hAnsi="Arial" w:cs="Arial"/>
          <w:sz w:val="22"/>
          <w:szCs w:val="22"/>
        </w:rPr>
        <w:t>Student</w:t>
      </w:r>
      <w:r w:rsidR="0082139B" w:rsidRPr="00C86AC4">
        <w:rPr>
          <w:rFonts w:ascii="Arial" w:hAnsi="Arial" w:cs="Arial"/>
          <w:sz w:val="22"/>
          <w:szCs w:val="22"/>
        </w:rPr>
        <w:t>s</w:t>
      </w:r>
      <w:r w:rsidR="0006639B" w:rsidRPr="00C86AC4">
        <w:rPr>
          <w:rFonts w:ascii="Arial" w:hAnsi="Arial" w:cs="Arial"/>
          <w:sz w:val="22"/>
          <w:szCs w:val="22"/>
        </w:rPr>
        <w:t xml:space="preserve"> able to participate, expanding study </w:t>
      </w:r>
      <w:r w:rsidR="0022369D" w:rsidRPr="00C86AC4">
        <w:rPr>
          <w:rFonts w:ascii="Arial" w:hAnsi="Arial" w:cs="Arial"/>
          <w:sz w:val="22"/>
          <w:szCs w:val="22"/>
        </w:rPr>
        <w:t>program</w:t>
      </w:r>
      <w:r w:rsidR="0006639B" w:rsidRPr="00C86AC4">
        <w:rPr>
          <w:rFonts w:ascii="Arial" w:hAnsi="Arial" w:cs="Arial"/>
          <w:sz w:val="22"/>
          <w:szCs w:val="22"/>
        </w:rPr>
        <w:t xml:space="preserve"> types or fields of study, or providing </w:t>
      </w:r>
      <w:r w:rsidR="009B5780" w:rsidRPr="00C86AC4">
        <w:rPr>
          <w:rFonts w:ascii="Arial" w:hAnsi="Arial" w:cs="Arial"/>
          <w:sz w:val="22"/>
          <w:szCs w:val="22"/>
        </w:rPr>
        <w:t>opportunities f</w:t>
      </w:r>
      <w:r w:rsidR="0006639B" w:rsidRPr="00C86AC4">
        <w:rPr>
          <w:rFonts w:ascii="Arial" w:hAnsi="Arial" w:cs="Arial"/>
          <w:sz w:val="22"/>
          <w:szCs w:val="22"/>
        </w:rPr>
        <w:t xml:space="preserve">or </w:t>
      </w:r>
      <w:r w:rsidR="009B5780" w:rsidRPr="00C86AC4">
        <w:rPr>
          <w:rFonts w:ascii="Arial" w:hAnsi="Arial" w:cs="Arial"/>
          <w:sz w:val="22"/>
          <w:szCs w:val="22"/>
        </w:rPr>
        <w:t>student groups that would not otherwise have the opportunity to undertake a mobility experience</w:t>
      </w:r>
      <w:r w:rsidR="0006639B" w:rsidRPr="00C86AC4">
        <w:rPr>
          <w:rFonts w:ascii="Arial" w:hAnsi="Arial" w:cs="Arial"/>
          <w:sz w:val="22"/>
          <w:szCs w:val="22"/>
        </w:rPr>
        <w:t xml:space="preserve">.  </w:t>
      </w:r>
    </w:p>
    <w:p w14:paraId="5787CAC7" w14:textId="77777777" w:rsidR="00C21868" w:rsidRPr="00C86AC4" w:rsidRDefault="00C21868" w:rsidP="00EE1674">
      <w:pPr>
        <w:keepNext/>
        <w:shd w:val="clear" w:color="auto" w:fill="FFFFFF"/>
        <w:snapToGrid w:val="0"/>
        <w:spacing w:before="240" w:after="120"/>
        <w:rPr>
          <w:rFonts w:ascii="Arial" w:hAnsi="Arial"/>
          <w:b/>
          <w:color w:val="333333"/>
          <w:sz w:val="22"/>
        </w:rPr>
      </w:pPr>
      <w:r w:rsidRPr="00C86AC4">
        <w:rPr>
          <w:rFonts w:ascii="Arial" w:hAnsi="Arial" w:cs="Arial"/>
          <w:b/>
          <w:color w:val="333333"/>
          <w:sz w:val="22"/>
          <w:szCs w:val="22"/>
          <w:u w:val="single"/>
          <w:lang w:eastAsia="ja-JP"/>
        </w:rPr>
        <w:t>Criterion 2</w:t>
      </w:r>
      <w:r w:rsidRPr="00C86AC4">
        <w:rPr>
          <w:rFonts w:ascii="Arial" w:hAnsi="Arial" w:cs="Arial"/>
          <w:b/>
          <w:color w:val="333333"/>
          <w:sz w:val="22"/>
          <w:szCs w:val="22"/>
          <w:u w:val="single"/>
          <w:lang w:eastAsia="ja-JP"/>
        </w:rPr>
        <w:br/>
      </w:r>
      <w:r w:rsidRPr="00C86AC4">
        <w:rPr>
          <w:rFonts w:ascii="Arial" w:hAnsi="Arial"/>
          <w:b/>
          <w:color w:val="333333"/>
          <w:sz w:val="22"/>
        </w:rPr>
        <w:t>(30 per cent weighting</w:t>
      </w:r>
      <w:r w:rsidRPr="00C86AC4">
        <w:rPr>
          <w:rFonts w:ascii="Arial" w:hAnsi="Arial" w:cs="Arial"/>
          <w:b/>
          <w:color w:val="333333"/>
          <w:sz w:val="22"/>
          <w:szCs w:val="22"/>
          <w:lang w:eastAsia="ja-JP"/>
        </w:rPr>
        <w:t xml:space="preserve">; </w:t>
      </w:r>
      <w:r w:rsidRPr="00C86AC4">
        <w:rPr>
          <w:rFonts w:ascii="Arial" w:hAnsi="Arial"/>
          <w:b/>
          <w:color w:val="333333"/>
          <w:sz w:val="22"/>
        </w:rPr>
        <w:t>maximum 150 words)</w:t>
      </w:r>
    </w:p>
    <w:p w14:paraId="0F7B2643" w14:textId="77777777" w:rsidR="00C21868" w:rsidRPr="00C86AC4" w:rsidRDefault="008E0EAB" w:rsidP="001E0954">
      <w:pPr>
        <w:keepNext/>
        <w:shd w:val="clear" w:color="auto" w:fill="FFFFFF"/>
        <w:snapToGrid w:val="0"/>
        <w:rPr>
          <w:rFonts w:ascii="Arial" w:hAnsi="Arial" w:cs="Arial"/>
          <w:b/>
          <w:color w:val="333333"/>
          <w:sz w:val="22"/>
          <w:szCs w:val="22"/>
          <w:lang w:eastAsia="ja-JP"/>
        </w:rPr>
      </w:pPr>
      <w:r w:rsidRPr="00C86AC4">
        <w:rPr>
          <w:rFonts w:ascii="Arial" w:hAnsi="Arial" w:cs="Arial"/>
          <w:b/>
          <w:color w:val="333333"/>
          <w:sz w:val="22"/>
          <w:szCs w:val="22"/>
          <w:lang w:eastAsia="ja-JP"/>
        </w:rPr>
        <w:t>How w</w:t>
      </w:r>
      <w:r w:rsidR="00C21868" w:rsidRPr="00C86AC4">
        <w:rPr>
          <w:rFonts w:ascii="Arial" w:hAnsi="Arial" w:cs="Arial"/>
          <w:b/>
          <w:color w:val="333333"/>
          <w:sz w:val="22"/>
          <w:szCs w:val="22"/>
          <w:lang w:eastAsia="ja-JP"/>
        </w:rPr>
        <w:t>ill th</w:t>
      </w:r>
      <w:r w:rsidR="00772742" w:rsidRPr="00C86AC4">
        <w:rPr>
          <w:rFonts w:ascii="Arial" w:hAnsi="Arial" w:cs="Arial"/>
          <w:b/>
          <w:color w:val="333333"/>
          <w:sz w:val="22"/>
          <w:szCs w:val="22"/>
          <w:lang w:eastAsia="ja-JP"/>
        </w:rPr>
        <w:t>e</w:t>
      </w:r>
      <w:r w:rsidR="00C21868" w:rsidRPr="00C86AC4">
        <w:rPr>
          <w:rFonts w:ascii="Arial" w:hAnsi="Arial" w:cs="Arial"/>
          <w:b/>
          <w:color w:val="333333"/>
          <w:sz w:val="22"/>
          <w:szCs w:val="22"/>
          <w:lang w:eastAsia="ja-JP"/>
        </w:rPr>
        <w:t xml:space="preserve"> Mobility Project:</w:t>
      </w:r>
    </w:p>
    <w:p w14:paraId="02779662" w14:textId="77777777" w:rsidR="001E0954" w:rsidRPr="00C86AC4" w:rsidRDefault="00C21868" w:rsidP="006E7ABE">
      <w:pPr>
        <w:pStyle w:val="ListParagraph"/>
        <w:keepNext/>
        <w:numPr>
          <w:ilvl w:val="0"/>
          <w:numId w:val="19"/>
        </w:numPr>
        <w:shd w:val="clear" w:color="auto" w:fill="FFFFFF"/>
        <w:snapToGrid w:val="0"/>
        <w:rPr>
          <w:rFonts w:ascii="Arial" w:hAnsi="Arial" w:cs="Arial"/>
          <w:b/>
          <w:color w:val="333333"/>
          <w:sz w:val="22"/>
          <w:szCs w:val="22"/>
          <w:lang w:eastAsia="ja-JP"/>
        </w:rPr>
      </w:pPr>
      <w:proofErr w:type="gramStart"/>
      <w:r w:rsidRPr="00C86AC4">
        <w:rPr>
          <w:rFonts w:ascii="Arial" w:hAnsi="Arial" w:cs="Arial"/>
          <w:b/>
          <w:color w:val="333333"/>
          <w:sz w:val="22"/>
          <w:szCs w:val="22"/>
          <w:lang w:eastAsia="ja-JP"/>
        </w:rPr>
        <w:t>support</w:t>
      </w:r>
      <w:proofErr w:type="gramEnd"/>
      <w:r w:rsidRPr="00C86AC4">
        <w:rPr>
          <w:rFonts w:ascii="Arial" w:hAnsi="Arial" w:cs="Arial"/>
          <w:b/>
          <w:color w:val="333333"/>
          <w:sz w:val="22"/>
          <w:szCs w:val="22"/>
          <w:lang w:eastAsia="ja-JP"/>
        </w:rPr>
        <w:t xml:space="preserve"> new and/or strengthened partnerships in the Indo-Pacific region? </w:t>
      </w:r>
    </w:p>
    <w:p w14:paraId="40D0F05D" w14:textId="77777777" w:rsidR="002C04D3" w:rsidRPr="00C86AC4" w:rsidRDefault="00C21868" w:rsidP="006E7ABE">
      <w:pPr>
        <w:pStyle w:val="ListParagraph"/>
        <w:keepNext/>
        <w:numPr>
          <w:ilvl w:val="0"/>
          <w:numId w:val="19"/>
        </w:numPr>
        <w:shd w:val="clear" w:color="auto" w:fill="FFFFFF"/>
        <w:snapToGrid w:val="0"/>
        <w:rPr>
          <w:rFonts w:ascii="Arial" w:hAnsi="Arial" w:cs="Arial"/>
          <w:b/>
          <w:color w:val="333333"/>
          <w:sz w:val="22"/>
          <w:szCs w:val="22"/>
          <w:lang w:eastAsia="ja-JP"/>
        </w:rPr>
      </w:pPr>
      <w:proofErr w:type="gramStart"/>
      <w:r w:rsidRPr="00C86AC4">
        <w:rPr>
          <w:rFonts w:ascii="Arial" w:hAnsi="Arial" w:cs="Arial"/>
          <w:b/>
          <w:color w:val="333333"/>
          <w:sz w:val="22"/>
          <w:szCs w:val="22"/>
          <w:lang w:eastAsia="ja-JP"/>
        </w:rPr>
        <w:t>be</w:t>
      </w:r>
      <w:proofErr w:type="gramEnd"/>
      <w:r w:rsidRPr="00C86AC4">
        <w:rPr>
          <w:rFonts w:ascii="Arial" w:hAnsi="Arial" w:cs="Arial"/>
          <w:b/>
          <w:color w:val="333333"/>
          <w:sz w:val="22"/>
          <w:szCs w:val="22"/>
          <w:lang w:eastAsia="ja-JP"/>
        </w:rPr>
        <w:t xml:space="preserve"> sustainable over time?</w:t>
      </w:r>
      <w:r w:rsidR="00E524BC" w:rsidRPr="00C86AC4">
        <w:rPr>
          <w:rFonts w:ascii="Arial" w:hAnsi="Arial" w:cs="Arial"/>
          <w:b/>
          <w:color w:val="333333"/>
          <w:sz w:val="22"/>
          <w:szCs w:val="22"/>
          <w:lang w:eastAsia="ja-JP"/>
        </w:rPr>
        <w:t xml:space="preserve"> </w:t>
      </w:r>
    </w:p>
    <w:p w14:paraId="2AA1F38F" w14:textId="77777777" w:rsidR="00050B03" w:rsidRPr="00C86AC4" w:rsidRDefault="002C04D3" w:rsidP="00F60323">
      <w:pPr>
        <w:spacing w:before="120" w:after="120"/>
        <w:rPr>
          <w:rFonts w:ascii="Arial" w:hAnsi="Arial"/>
          <w:sz w:val="22"/>
          <w:szCs w:val="24"/>
          <w:lang w:eastAsia="en-US"/>
        </w:rPr>
      </w:pPr>
      <w:r w:rsidRPr="00C86AC4">
        <w:rPr>
          <w:rFonts w:ascii="Arial" w:hAnsi="Arial" w:cs="Arial"/>
          <w:sz w:val="22"/>
          <w:szCs w:val="22"/>
        </w:rPr>
        <w:t xml:space="preserve">Applicants must demonstrate how the proposed Mobility Project establishes or strengthens people-to-people and institutional relationships with the region, through the engagement of </w:t>
      </w:r>
      <w:r w:rsidR="00732F98" w:rsidRPr="00C86AC4">
        <w:rPr>
          <w:rFonts w:ascii="Arial" w:hAnsi="Arial" w:cs="Arial"/>
          <w:sz w:val="22"/>
          <w:szCs w:val="22"/>
        </w:rPr>
        <w:t>S</w:t>
      </w:r>
      <w:r w:rsidRPr="00C86AC4">
        <w:rPr>
          <w:rFonts w:ascii="Arial" w:hAnsi="Arial" w:cs="Arial"/>
          <w:sz w:val="22"/>
          <w:szCs w:val="22"/>
        </w:rPr>
        <w:t xml:space="preserve">tudents, universities, businesses and other stakeholders and </w:t>
      </w:r>
      <w:r w:rsidRPr="00C86AC4">
        <w:rPr>
          <w:rFonts w:ascii="Arial" w:hAnsi="Arial"/>
          <w:sz w:val="22"/>
          <w:szCs w:val="24"/>
          <w:lang w:eastAsia="en-US"/>
        </w:rPr>
        <w:t xml:space="preserve">how the relationships provide </w:t>
      </w:r>
      <w:r w:rsidR="006954AF" w:rsidRPr="00C86AC4">
        <w:rPr>
          <w:rFonts w:ascii="Arial" w:hAnsi="Arial"/>
          <w:sz w:val="22"/>
          <w:szCs w:val="24"/>
          <w:lang w:eastAsia="en-US"/>
        </w:rPr>
        <w:t xml:space="preserve">a </w:t>
      </w:r>
      <w:r w:rsidRPr="00C86AC4">
        <w:rPr>
          <w:rFonts w:ascii="Arial" w:hAnsi="Arial"/>
          <w:sz w:val="22"/>
          <w:szCs w:val="24"/>
          <w:lang w:eastAsia="en-US"/>
        </w:rPr>
        <w:t xml:space="preserve">strategic opportunity for enhanced engagement. </w:t>
      </w:r>
    </w:p>
    <w:p w14:paraId="22098247" w14:textId="77777777" w:rsidR="00EF02C0" w:rsidRPr="00C86AC4" w:rsidRDefault="002C04D3" w:rsidP="00EE1674">
      <w:pPr>
        <w:spacing w:before="120" w:after="120"/>
        <w:rPr>
          <w:rFonts w:ascii="Arial" w:hAnsi="Arial"/>
          <w:sz w:val="22"/>
        </w:rPr>
      </w:pPr>
      <w:r w:rsidRPr="00C86AC4">
        <w:rPr>
          <w:rFonts w:ascii="Arial" w:hAnsi="Arial"/>
          <w:sz w:val="22"/>
          <w:szCs w:val="24"/>
          <w:lang w:eastAsia="en-US"/>
        </w:rPr>
        <w:t xml:space="preserve">Responses should also </w:t>
      </w:r>
      <w:r w:rsidR="00E524BC" w:rsidRPr="00C86AC4">
        <w:rPr>
          <w:rFonts w:ascii="Arial" w:hAnsi="Arial"/>
          <w:sz w:val="22"/>
          <w:szCs w:val="24"/>
          <w:lang w:eastAsia="en-US"/>
        </w:rPr>
        <w:t>outline how the partnership/s will continue</w:t>
      </w:r>
      <w:r w:rsidR="00E524BC" w:rsidRPr="00C86AC4">
        <w:rPr>
          <w:rFonts w:ascii="Arial" w:hAnsi="Arial"/>
          <w:sz w:val="22"/>
        </w:rPr>
        <w:t xml:space="preserve"> and </w:t>
      </w:r>
      <w:proofErr w:type="gramStart"/>
      <w:r w:rsidR="00E524BC" w:rsidRPr="00C86AC4">
        <w:rPr>
          <w:rFonts w:ascii="Arial" w:hAnsi="Arial"/>
          <w:sz w:val="22"/>
          <w:szCs w:val="24"/>
          <w:lang w:eastAsia="en-US"/>
        </w:rPr>
        <w:t>be maintained</w:t>
      </w:r>
      <w:proofErr w:type="gramEnd"/>
      <w:r w:rsidR="00E524BC" w:rsidRPr="00C86AC4">
        <w:rPr>
          <w:rFonts w:ascii="Arial" w:hAnsi="Arial"/>
          <w:sz w:val="22"/>
        </w:rPr>
        <w:t xml:space="preserve"> in the </w:t>
      </w:r>
      <w:r w:rsidR="00E524BC" w:rsidRPr="00C86AC4">
        <w:rPr>
          <w:rFonts w:ascii="Arial" w:hAnsi="Arial"/>
          <w:sz w:val="22"/>
          <w:szCs w:val="24"/>
          <w:lang w:eastAsia="en-US"/>
        </w:rPr>
        <w:t xml:space="preserve">future, including current or planned </w:t>
      </w:r>
      <w:r w:rsidR="009E4048" w:rsidRPr="00C86AC4">
        <w:rPr>
          <w:rFonts w:ascii="Arial" w:hAnsi="Arial"/>
          <w:sz w:val="22"/>
          <w:szCs w:val="24"/>
          <w:lang w:eastAsia="en-US"/>
        </w:rPr>
        <w:t xml:space="preserve">partnership </w:t>
      </w:r>
      <w:r w:rsidR="006B2701" w:rsidRPr="00C86AC4">
        <w:rPr>
          <w:rFonts w:ascii="Arial" w:hAnsi="Arial"/>
          <w:sz w:val="22"/>
          <w:szCs w:val="24"/>
          <w:lang w:eastAsia="en-US"/>
        </w:rPr>
        <w:t xml:space="preserve">agreements. </w:t>
      </w:r>
      <w:r w:rsidR="00E524BC" w:rsidRPr="00C86AC4">
        <w:rPr>
          <w:rFonts w:ascii="Arial" w:hAnsi="Arial"/>
          <w:sz w:val="22"/>
          <w:szCs w:val="24"/>
          <w:lang w:eastAsia="en-US"/>
        </w:rPr>
        <w:t>Responses should also</w:t>
      </w:r>
      <w:r w:rsidR="00A915E3" w:rsidRPr="00C86AC4">
        <w:rPr>
          <w:rFonts w:ascii="Arial" w:hAnsi="Arial"/>
          <w:sz w:val="22"/>
          <w:szCs w:val="24"/>
          <w:lang w:eastAsia="en-US"/>
        </w:rPr>
        <w:t xml:space="preserve"> outline</w:t>
      </w:r>
      <w:r w:rsidR="00F83633" w:rsidRPr="00C86AC4">
        <w:rPr>
          <w:rFonts w:ascii="Arial" w:hAnsi="Arial"/>
          <w:sz w:val="22"/>
          <w:szCs w:val="24"/>
          <w:lang w:eastAsia="en-US"/>
        </w:rPr>
        <w:t xml:space="preserve"> any</w:t>
      </w:r>
      <w:r w:rsidR="00A915E3" w:rsidRPr="00C86AC4">
        <w:rPr>
          <w:rFonts w:ascii="Arial" w:hAnsi="Arial"/>
          <w:sz w:val="22"/>
          <w:szCs w:val="24"/>
          <w:lang w:eastAsia="en-US"/>
        </w:rPr>
        <w:t xml:space="preserve"> other steps </w:t>
      </w:r>
      <w:proofErr w:type="gramStart"/>
      <w:r w:rsidR="00A915E3" w:rsidRPr="00C86AC4">
        <w:rPr>
          <w:rFonts w:ascii="Arial" w:hAnsi="Arial"/>
          <w:sz w:val="22"/>
          <w:szCs w:val="24"/>
          <w:lang w:eastAsia="en-US"/>
        </w:rPr>
        <w:t>being taken</w:t>
      </w:r>
      <w:proofErr w:type="gramEnd"/>
      <w:r w:rsidR="00A915E3" w:rsidRPr="00C86AC4">
        <w:rPr>
          <w:rFonts w:ascii="Arial" w:hAnsi="Arial"/>
          <w:sz w:val="22"/>
          <w:szCs w:val="24"/>
          <w:lang w:eastAsia="en-US"/>
        </w:rPr>
        <w:t xml:space="preserve"> to ensure that the project </w:t>
      </w:r>
      <w:r w:rsidR="00E524BC" w:rsidRPr="00C86AC4">
        <w:rPr>
          <w:rFonts w:ascii="Arial" w:hAnsi="Arial"/>
          <w:sz w:val="22"/>
          <w:szCs w:val="24"/>
          <w:lang w:eastAsia="en-US"/>
        </w:rPr>
        <w:t xml:space="preserve">will continue </w:t>
      </w:r>
      <w:r w:rsidR="00A915E3" w:rsidRPr="00C86AC4">
        <w:rPr>
          <w:rFonts w:ascii="Arial" w:hAnsi="Arial"/>
          <w:sz w:val="22"/>
          <w:szCs w:val="24"/>
          <w:lang w:eastAsia="en-US"/>
        </w:rPr>
        <w:t xml:space="preserve">to operate </w:t>
      </w:r>
      <w:r w:rsidR="00A816D9" w:rsidRPr="00C86AC4">
        <w:rPr>
          <w:rFonts w:ascii="Arial" w:hAnsi="Arial"/>
          <w:sz w:val="22"/>
          <w:szCs w:val="24"/>
          <w:lang w:eastAsia="en-US"/>
        </w:rPr>
        <w:t>in the future</w:t>
      </w:r>
      <w:r w:rsidR="00E524BC" w:rsidRPr="00C86AC4">
        <w:rPr>
          <w:rFonts w:ascii="Arial" w:hAnsi="Arial"/>
          <w:sz w:val="22"/>
          <w:szCs w:val="24"/>
          <w:lang w:eastAsia="en-US"/>
        </w:rPr>
        <w:t xml:space="preserve">.  </w:t>
      </w:r>
      <w:r w:rsidR="00A915E3" w:rsidRPr="00C86AC4">
        <w:rPr>
          <w:rFonts w:ascii="Arial" w:hAnsi="Arial"/>
          <w:sz w:val="22"/>
          <w:szCs w:val="24"/>
          <w:lang w:eastAsia="en-US"/>
        </w:rPr>
        <w:t xml:space="preserve"> </w:t>
      </w:r>
      <w:r w:rsidR="00A915E3" w:rsidRPr="00C86AC4">
        <w:rPr>
          <w:rFonts w:ascii="Arial" w:hAnsi="Arial"/>
          <w:sz w:val="22"/>
        </w:rPr>
        <w:t xml:space="preserve"> </w:t>
      </w:r>
    </w:p>
    <w:p w14:paraId="61D7A2A6" w14:textId="77777777" w:rsidR="00C21868" w:rsidRPr="00C86AC4" w:rsidRDefault="00C21868" w:rsidP="00EE1674">
      <w:pPr>
        <w:keepNext/>
        <w:shd w:val="clear" w:color="auto" w:fill="FFFFFF"/>
        <w:snapToGrid w:val="0"/>
        <w:spacing w:before="240" w:after="120"/>
        <w:rPr>
          <w:rFonts w:ascii="Arial" w:hAnsi="Arial"/>
          <w:b/>
          <w:color w:val="333333"/>
          <w:sz w:val="22"/>
        </w:rPr>
      </w:pPr>
      <w:r w:rsidRPr="00C86AC4">
        <w:rPr>
          <w:rFonts w:ascii="Arial" w:hAnsi="Arial" w:cs="Arial"/>
          <w:b/>
          <w:color w:val="333333"/>
          <w:sz w:val="22"/>
          <w:szCs w:val="22"/>
          <w:u w:val="single"/>
          <w:lang w:eastAsia="ja-JP"/>
        </w:rPr>
        <w:t>Criterion 3</w:t>
      </w:r>
      <w:r w:rsidRPr="00C86AC4">
        <w:rPr>
          <w:rFonts w:ascii="Arial" w:hAnsi="Arial" w:cs="Arial"/>
          <w:b/>
          <w:color w:val="333333"/>
          <w:sz w:val="22"/>
          <w:szCs w:val="22"/>
          <w:u w:val="single"/>
          <w:lang w:eastAsia="ja-JP"/>
        </w:rPr>
        <w:br/>
      </w:r>
      <w:r w:rsidRPr="00C86AC4">
        <w:rPr>
          <w:rFonts w:ascii="Arial" w:hAnsi="Arial"/>
          <w:b/>
          <w:color w:val="333333"/>
          <w:sz w:val="22"/>
        </w:rPr>
        <w:t>(10 per cent weighting</w:t>
      </w:r>
      <w:r w:rsidRPr="00C86AC4">
        <w:rPr>
          <w:rFonts w:ascii="Arial" w:hAnsi="Arial" w:cs="Arial"/>
          <w:b/>
          <w:color w:val="333333"/>
          <w:sz w:val="22"/>
          <w:szCs w:val="22"/>
          <w:lang w:eastAsia="ja-JP"/>
        </w:rPr>
        <w:t xml:space="preserve">; </w:t>
      </w:r>
      <w:r w:rsidRPr="00C86AC4">
        <w:rPr>
          <w:rFonts w:ascii="Arial" w:hAnsi="Arial"/>
          <w:b/>
          <w:color w:val="333333"/>
          <w:sz w:val="22"/>
        </w:rPr>
        <w:t>maximum 100 words)</w:t>
      </w:r>
    </w:p>
    <w:p w14:paraId="2887B7BD" w14:textId="77777777" w:rsidR="00C21868" w:rsidRPr="00C86AC4" w:rsidRDefault="008E0EAB" w:rsidP="00C21868">
      <w:pPr>
        <w:spacing w:before="120"/>
        <w:rPr>
          <w:rFonts w:ascii="Arial" w:hAnsi="Arial" w:cs="Arial"/>
          <w:b/>
          <w:color w:val="333333"/>
          <w:sz w:val="22"/>
          <w:szCs w:val="22"/>
          <w:lang w:eastAsia="ja-JP"/>
        </w:rPr>
      </w:pPr>
      <w:r w:rsidRPr="00C86AC4">
        <w:rPr>
          <w:rFonts w:ascii="Arial" w:hAnsi="Arial" w:cs="Arial"/>
          <w:b/>
          <w:color w:val="333333"/>
          <w:sz w:val="22"/>
          <w:szCs w:val="22"/>
          <w:lang w:eastAsia="ja-JP"/>
        </w:rPr>
        <w:t>How w</w:t>
      </w:r>
      <w:r w:rsidR="00C21868" w:rsidRPr="00C86AC4">
        <w:rPr>
          <w:rFonts w:ascii="Arial" w:hAnsi="Arial" w:cs="Arial"/>
          <w:b/>
          <w:color w:val="333333"/>
          <w:sz w:val="22"/>
          <w:szCs w:val="22"/>
          <w:lang w:eastAsia="ja-JP"/>
        </w:rPr>
        <w:t xml:space="preserve">ill the Mobility Project promote the New Colombo Plan in Australia and the </w:t>
      </w:r>
      <w:r w:rsidR="0022369D" w:rsidRPr="00C86AC4">
        <w:rPr>
          <w:rFonts w:ascii="Arial" w:hAnsi="Arial" w:cs="Arial"/>
          <w:b/>
          <w:color w:val="333333"/>
          <w:sz w:val="22"/>
          <w:szCs w:val="22"/>
          <w:lang w:eastAsia="ja-JP"/>
        </w:rPr>
        <w:t>Host Location</w:t>
      </w:r>
      <w:r w:rsidR="00C21868" w:rsidRPr="00C86AC4">
        <w:rPr>
          <w:rFonts w:ascii="Arial" w:hAnsi="Arial" w:cs="Arial"/>
          <w:b/>
          <w:color w:val="333333"/>
          <w:sz w:val="22"/>
          <w:szCs w:val="22"/>
          <w:lang w:eastAsia="ja-JP"/>
        </w:rPr>
        <w:t>?</w:t>
      </w:r>
    </w:p>
    <w:p w14:paraId="79A083AE" w14:textId="77777777" w:rsidR="002C04D3" w:rsidRPr="00C86AC4" w:rsidRDefault="002C04D3" w:rsidP="00F60323">
      <w:pPr>
        <w:shd w:val="clear" w:color="auto" w:fill="FFFFFF"/>
        <w:snapToGrid w:val="0"/>
        <w:spacing w:before="120" w:after="120"/>
        <w:rPr>
          <w:rFonts w:ascii="Arial" w:hAnsi="Arial"/>
          <w:sz w:val="22"/>
          <w:szCs w:val="24"/>
          <w:lang w:eastAsia="en-US"/>
        </w:rPr>
      </w:pPr>
      <w:r w:rsidRPr="00C86AC4">
        <w:rPr>
          <w:rFonts w:ascii="Arial" w:hAnsi="Arial" w:cs="Arial"/>
          <w:sz w:val="22"/>
          <w:szCs w:val="22"/>
          <w:lang w:eastAsia="ja-JP"/>
        </w:rPr>
        <w:t xml:space="preserve">Applicants must demonstrate how the proposed Mobility Project </w:t>
      </w:r>
      <w:proofErr w:type="gramStart"/>
      <w:r w:rsidRPr="00C86AC4">
        <w:rPr>
          <w:rFonts w:ascii="Arial" w:hAnsi="Arial" w:cs="Arial"/>
          <w:sz w:val="22"/>
          <w:szCs w:val="22"/>
          <w:lang w:eastAsia="ja-JP"/>
        </w:rPr>
        <w:t xml:space="preserve">will </w:t>
      </w:r>
      <w:r w:rsidR="00BC1DC4" w:rsidRPr="00C86AC4">
        <w:rPr>
          <w:rFonts w:ascii="Arial" w:hAnsi="Arial" w:cs="Arial"/>
          <w:sz w:val="22"/>
          <w:szCs w:val="22"/>
          <w:lang w:eastAsia="ja-JP"/>
        </w:rPr>
        <w:t xml:space="preserve">be </w:t>
      </w:r>
      <w:r w:rsidRPr="00C86AC4">
        <w:rPr>
          <w:rFonts w:ascii="Arial" w:hAnsi="Arial"/>
          <w:sz w:val="22"/>
          <w:szCs w:val="24"/>
          <w:lang w:eastAsia="en-US"/>
        </w:rPr>
        <w:t>promote</w:t>
      </w:r>
      <w:r w:rsidR="00BC1DC4" w:rsidRPr="00C86AC4">
        <w:rPr>
          <w:rFonts w:ascii="Arial" w:hAnsi="Arial"/>
          <w:sz w:val="22"/>
          <w:szCs w:val="24"/>
          <w:lang w:eastAsia="en-US"/>
        </w:rPr>
        <w:t>d</w:t>
      </w:r>
      <w:proofErr w:type="gramEnd"/>
      <w:r w:rsidR="00BC1DC4" w:rsidRPr="00C86AC4">
        <w:rPr>
          <w:rFonts w:ascii="Arial" w:hAnsi="Arial"/>
          <w:sz w:val="22"/>
          <w:szCs w:val="24"/>
          <w:lang w:eastAsia="en-US"/>
        </w:rPr>
        <w:t xml:space="preserve"> in Australia and in the </w:t>
      </w:r>
      <w:r w:rsidR="0022369D" w:rsidRPr="00C86AC4">
        <w:rPr>
          <w:rFonts w:ascii="Arial" w:hAnsi="Arial"/>
          <w:sz w:val="22"/>
          <w:szCs w:val="24"/>
          <w:lang w:eastAsia="en-US"/>
        </w:rPr>
        <w:t>Host Location</w:t>
      </w:r>
      <w:r w:rsidR="00BC1DC4" w:rsidRPr="00C86AC4">
        <w:rPr>
          <w:rFonts w:ascii="Arial" w:hAnsi="Arial"/>
          <w:sz w:val="22"/>
          <w:szCs w:val="24"/>
          <w:lang w:eastAsia="en-US"/>
        </w:rPr>
        <w:t xml:space="preserve"> to build awareness of</w:t>
      </w:r>
      <w:r w:rsidRPr="00C86AC4">
        <w:rPr>
          <w:rFonts w:ascii="Arial" w:hAnsi="Arial"/>
          <w:sz w:val="22"/>
          <w:szCs w:val="24"/>
          <w:lang w:eastAsia="en-US"/>
        </w:rPr>
        <w:t xml:space="preserve"> the New Colombo Plan</w:t>
      </w:r>
      <w:r w:rsidR="00CF1B55" w:rsidRPr="00C86AC4">
        <w:rPr>
          <w:rFonts w:ascii="Arial" w:hAnsi="Arial"/>
          <w:sz w:val="22"/>
          <w:szCs w:val="24"/>
          <w:lang w:eastAsia="en-US"/>
        </w:rPr>
        <w:t>, its</w:t>
      </w:r>
      <w:r w:rsidRPr="00C86AC4">
        <w:rPr>
          <w:rFonts w:ascii="Arial" w:hAnsi="Arial"/>
          <w:sz w:val="22"/>
          <w:szCs w:val="24"/>
          <w:lang w:eastAsia="en-US"/>
        </w:rPr>
        <w:t xml:space="preserve"> objectives,</w:t>
      </w:r>
      <w:r w:rsidR="00BC1DC4" w:rsidRPr="00C86AC4">
        <w:rPr>
          <w:rFonts w:ascii="Arial" w:hAnsi="Arial"/>
          <w:sz w:val="22"/>
          <w:szCs w:val="24"/>
          <w:lang w:eastAsia="en-US"/>
        </w:rPr>
        <w:t xml:space="preserve"> and the benefits of study and </w:t>
      </w:r>
      <w:r w:rsidR="00FB1AC9" w:rsidRPr="00C86AC4">
        <w:rPr>
          <w:rFonts w:ascii="Arial" w:hAnsi="Arial"/>
          <w:sz w:val="22"/>
          <w:szCs w:val="24"/>
          <w:lang w:eastAsia="en-US"/>
        </w:rPr>
        <w:t>I</w:t>
      </w:r>
      <w:r w:rsidR="00BC1DC4" w:rsidRPr="00C86AC4">
        <w:rPr>
          <w:rFonts w:ascii="Arial" w:hAnsi="Arial"/>
          <w:sz w:val="22"/>
          <w:szCs w:val="24"/>
          <w:lang w:eastAsia="en-US"/>
        </w:rPr>
        <w:t>nternships in the Indo-Pacific. Examples include</w:t>
      </w:r>
      <w:r w:rsidRPr="00C86AC4">
        <w:rPr>
          <w:rFonts w:ascii="Arial" w:hAnsi="Arial"/>
          <w:sz w:val="22"/>
          <w:szCs w:val="24"/>
          <w:lang w:eastAsia="en-US"/>
        </w:rPr>
        <w:t>:</w:t>
      </w:r>
    </w:p>
    <w:p w14:paraId="1DE8A8FE" w14:textId="77777777" w:rsidR="00BC1DC4" w:rsidRPr="00C86AC4"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lastRenderedPageBreak/>
        <w:t>acknowledgement of the Australian Government’s funding of the Mobility Project in promotional activities in print and online university and partner marketing channels (“This Project is supported by the Australian Government’s New Colombo Plan” paired with the New Colombo Plan logo, which is available from the N</w:t>
      </w:r>
      <w:r w:rsidR="00F83633" w:rsidRPr="00C86AC4">
        <w:rPr>
          <w:rFonts w:ascii="Arial" w:hAnsi="Arial" w:cs="Arial"/>
          <w:sz w:val="22"/>
          <w:szCs w:val="22"/>
          <w:lang w:eastAsia="ja-JP"/>
        </w:rPr>
        <w:t>ew Colombo Plan</w:t>
      </w:r>
      <w:r w:rsidRPr="00C86AC4">
        <w:rPr>
          <w:rFonts w:ascii="Arial" w:hAnsi="Arial" w:cs="Arial"/>
          <w:sz w:val="22"/>
          <w:szCs w:val="22"/>
          <w:lang w:eastAsia="ja-JP"/>
        </w:rPr>
        <w:t xml:space="preserve"> Secretariat)</w:t>
      </w:r>
    </w:p>
    <w:p w14:paraId="01A7D8A4" w14:textId="77777777" w:rsidR="00BC1DC4" w:rsidRPr="00C86AC4"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proactive promotion of the Project through local media, including recognition of the Australian Government funding as above (text and logo)</w:t>
      </w:r>
    </w:p>
    <w:p w14:paraId="1F2EC02E" w14:textId="77777777" w:rsidR="00BC1DC4" w:rsidRPr="00C86AC4"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promotion of the New Colombo Plan to relevant university staff and prospective participants through university internal communications and student outreach</w:t>
      </w:r>
    </w:p>
    <w:p w14:paraId="5F8F6BD1" w14:textId="77777777" w:rsidR="00BC1DC4" w:rsidRPr="00C86AC4"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promotion</w:t>
      </w:r>
      <w:proofErr w:type="gramEnd"/>
      <w:r w:rsidRPr="00C86AC4">
        <w:rPr>
          <w:rFonts w:ascii="Arial" w:hAnsi="Arial" w:cs="Arial"/>
          <w:sz w:val="22"/>
          <w:szCs w:val="22"/>
          <w:lang w:eastAsia="ja-JP"/>
        </w:rPr>
        <w:t xml:space="preserve"> of the benefits of offering </w:t>
      </w:r>
      <w:r w:rsidR="0022369D" w:rsidRPr="00C86AC4">
        <w:rPr>
          <w:rFonts w:ascii="Arial" w:hAnsi="Arial" w:cs="Arial"/>
          <w:sz w:val="22"/>
          <w:szCs w:val="22"/>
          <w:lang w:eastAsia="ja-JP"/>
        </w:rPr>
        <w:t>Internship</w:t>
      </w:r>
      <w:r w:rsidR="00E8231C" w:rsidRPr="00C86AC4">
        <w:rPr>
          <w:rFonts w:ascii="Arial" w:hAnsi="Arial" w:cs="Arial"/>
          <w:sz w:val="22"/>
          <w:szCs w:val="22"/>
          <w:lang w:eastAsia="ja-JP"/>
        </w:rPr>
        <w:t xml:space="preserve"> experiences </w:t>
      </w:r>
      <w:r w:rsidRPr="00C86AC4">
        <w:rPr>
          <w:rFonts w:ascii="Arial" w:hAnsi="Arial" w:cs="Arial"/>
          <w:sz w:val="22"/>
          <w:szCs w:val="22"/>
          <w:lang w:eastAsia="ja-JP"/>
        </w:rPr>
        <w:t xml:space="preserve">to New Colombo Plan </w:t>
      </w:r>
      <w:r w:rsidR="00EE0DDB" w:rsidRPr="00C86AC4">
        <w:rPr>
          <w:rFonts w:ascii="Arial" w:hAnsi="Arial" w:cs="Arial"/>
          <w:sz w:val="22"/>
          <w:szCs w:val="22"/>
          <w:lang w:eastAsia="ja-JP"/>
        </w:rPr>
        <w:t>Student</w:t>
      </w:r>
      <w:r w:rsidRPr="00C86AC4">
        <w:rPr>
          <w:rFonts w:ascii="Arial" w:hAnsi="Arial" w:cs="Arial"/>
          <w:sz w:val="22"/>
          <w:szCs w:val="22"/>
          <w:lang w:eastAsia="ja-JP"/>
        </w:rPr>
        <w:t xml:space="preserve">s to prospective </w:t>
      </w:r>
      <w:r w:rsidR="00FB1AC9" w:rsidRPr="00C86AC4">
        <w:rPr>
          <w:rFonts w:ascii="Arial" w:hAnsi="Arial" w:cs="Arial"/>
          <w:sz w:val="22"/>
          <w:szCs w:val="22"/>
          <w:lang w:eastAsia="ja-JP"/>
        </w:rPr>
        <w:t>I</w:t>
      </w:r>
      <w:r w:rsidRPr="00C86AC4">
        <w:rPr>
          <w:rFonts w:ascii="Arial" w:hAnsi="Arial" w:cs="Arial"/>
          <w:sz w:val="22"/>
          <w:szCs w:val="22"/>
          <w:lang w:eastAsia="ja-JP"/>
        </w:rPr>
        <w:t xml:space="preserve">nternship and </w:t>
      </w:r>
      <w:r w:rsidR="00FB1AC9" w:rsidRPr="00C86AC4">
        <w:rPr>
          <w:rFonts w:ascii="Arial" w:hAnsi="Arial" w:cs="Arial"/>
          <w:sz w:val="22"/>
          <w:szCs w:val="22"/>
          <w:lang w:eastAsia="ja-JP"/>
        </w:rPr>
        <w:t>M</w:t>
      </w:r>
      <w:r w:rsidRPr="00C86AC4">
        <w:rPr>
          <w:rFonts w:ascii="Arial" w:hAnsi="Arial" w:cs="Arial"/>
          <w:sz w:val="22"/>
          <w:szCs w:val="22"/>
          <w:lang w:eastAsia="ja-JP"/>
        </w:rPr>
        <w:t>entorship sectors or providers.</w:t>
      </w:r>
    </w:p>
    <w:p w14:paraId="1C2824BB" w14:textId="77777777" w:rsidR="00BC1DC4" w:rsidRPr="00C86AC4" w:rsidRDefault="00BC1DC4" w:rsidP="00E8231C">
      <w:pPr>
        <w:keepNext/>
        <w:shd w:val="clear" w:color="auto" w:fill="FFFFFF"/>
        <w:snapToGrid w:val="0"/>
        <w:spacing w:before="240" w:after="120"/>
        <w:rPr>
          <w:rFonts w:ascii="Arial" w:hAnsi="Arial" w:cs="Arial"/>
          <w:b/>
          <w:color w:val="333333"/>
          <w:sz w:val="22"/>
          <w:szCs w:val="22"/>
          <w:lang w:eastAsia="ja-JP"/>
        </w:rPr>
      </w:pPr>
      <w:r w:rsidRPr="00C86AC4">
        <w:rPr>
          <w:rFonts w:ascii="Arial" w:hAnsi="Arial" w:cs="Arial"/>
          <w:b/>
          <w:color w:val="333333"/>
          <w:sz w:val="22"/>
          <w:szCs w:val="22"/>
          <w:u w:val="single"/>
          <w:lang w:eastAsia="ja-JP"/>
        </w:rPr>
        <w:t>Criterion 4</w:t>
      </w:r>
      <w:r w:rsidR="00E8231C" w:rsidRPr="00C86AC4">
        <w:rPr>
          <w:rFonts w:ascii="Arial" w:hAnsi="Arial" w:cs="Arial"/>
          <w:b/>
          <w:color w:val="333333"/>
          <w:sz w:val="22"/>
          <w:szCs w:val="22"/>
          <w:u w:val="single"/>
          <w:lang w:eastAsia="ja-JP"/>
        </w:rPr>
        <w:br/>
      </w:r>
      <w:r w:rsidRPr="00C86AC4">
        <w:rPr>
          <w:rFonts w:ascii="Arial" w:hAnsi="Arial" w:cs="Arial"/>
          <w:b/>
          <w:color w:val="333333"/>
          <w:sz w:val="22"/>
          <w:szCs w:val="22"/>
          <w:lang w:eastAsia="ja-JP"/>
        </w:rPr>
        <w:t>(5 per cent weighting)</w:t>
      </w:r>
    </w:p>
    <w:p w14:paraId="4B15D607" w14:textId="77777777" w:rsidR="00EF02C0" w:rsidRPr="00C86AC4" w:rsidRDefault="00BC1DC4" w:rsidP="00EE1674">
      <w:pPr>
        <w:spacing w:before="120"/>
        <w:rPr>
          <w:rFonts w:ascii="Arial" w:hAnsi="Arial"/>
          <w:b/>
          <w:color w:val="333333"/>
          <w:sz w:val="22"/>
        </w:rPr>
      </w:pPr>
      <w:r w:rsidRPr="00C86AC4">
        <w:rPr>
          <w:rFonts w:ascii="Arial" w:hAnsi="Arial" w:cs="Arial"/>
          <w:b/>
          <w:color w:val="333333"/>
          <w:sz w:val="22"/>
          <w:szCs w:val="22"/>
          <w:lang w:eastAsia="ja-JP"/>
        </w:rPr>
        <w:t>Will the Mobility Project s</w:t>
      </w:r>
      <w:r w:rsidR="00764AD9" w:rsidRPr="00C86AC4">
        <w:rPr>
          <w:rFonts w:ascii="Arial" w:hAnsi="Arial" w:cs="Arial"/>
          <w:b/>
          <w:color w:val="333333"/>
          <w:sz w:val="22"/>
          <w:szCs w:val="22"/>
          <w:lang w:eastAsia="ja-JP"/>
        </w:rPr>
        <w:t>upport</w:t>
      </w:r>
      <w:r w:rsidR="00764AD9" w:rsidRPr="00C86AC4">
        <w:rPr>
          <w:rFonts w:ascii="Arial" w:hAnsi="Arial"/>
          <w:b/>
          <w:color w:val="333333"/>
          <w:sz w:val="22"/>
        </w:rPr>
        <w:t xml:space="preserve"> </w:t>
      </w:r>
      <w:r w:rsidR="0022369D" w:rsidRPr="00C86AC4">
        <w:rPr>
          <w:rFonts w:ascii="Arial" w:hAnsi="Arial"/>
          <w:b/>
          <w:color w:val="333333"/>
          <w:sz w:val="22"/>
        </w:rPr>
        <w:t>Semester</w:t>
      </w:r>
      <w:r w:rsidR="002C04D3" w:rsidRPr="00C86AC4">
        <w:rPr>
          <w:rFonts w:ascii="Arial" w:hAnsi="Arial"/>
          <w:b/>
          <w:color w:val="333333"/>
          <w:sz w:val="22"/>
        </w:rPr>
        <w:t>-based study opportunities in the Indo-Pacific</w:t>
      </w:r>
      <w:r w:rsidRPr="00C86AC4">
        <w:rPr>
          <w:rFonts w:ascii="Arial" w:hAnsi="Arial" w:cs="Arial"/>
          <w:b/>
          <w:color w:val="333333"/>
          <w:sz w:val="22"/>
          <w:szCs w:val="22"/>
          <w:lang w:eastAsia="ja-JP"/>
        </w:rPr>
        <w:t>?</w:t>
      </w:r>
      <w:r w:rsidR="002C04D3" w:rsidRPr="00C86AC4">
        <w:rPr>
          <w:rFonts w:ascii="Arial" w:hAnsi="Arial"/>
          <w:b/>
          <w:color w:val="333333"/>
          <w:sz w:val="22"/>
        </w:rPr>
        <w:t xml:space="preserve"> </w:t>
      </w:r>
    </w:p>
    <w:p w14:paraId="1FC097F2" w14:textId="77777777" w:rsidR="00050B03" w:rsidRPr="00C86AC4" w:rsidRDefault="002C04D3" w:rsidP="00EE1674">
      <w:pPr>
        <w:shd w:val="clear" w:color="auto" w:fill="FFFFFF"/>
        <w:snapToGrid w:val="0"/>
        <w:spacing w:before="120" w:after="120"/>
        <w:rPr>
          <w:rFonts w:ascii="Arial" w:hAnsi="Arial" w:cs="Arial"/>
          <w:sz w:val="22"/>
          <w:szCs w:val="22"/>
        </w:rPr>
      </w:pPr>
      <w:r w:rsidRPr="00C86AC4">
        <w:rPr>
          <w:rFonts w:ascii="Arial" w:hAnsi="Arial" w:cs="Arial"/>
          <w:sz w:val="22"/>
          <w:szCs w:val="22"/>
        </w:rPr>
        <w:t xml:space="preserve">Applicants must advise whether their Mobility Project involves </w:t>
      </w:r>
      <w:r w:rsidR="0022369D" w:rsidRPr="00C86AC4">
        <w:rPr>
          <w:rFonts w:ascii="Arial" w:hAnsi="Arial" w:cs="Arial"/>
          <w:sz w:val="22"/>
          <w:szCs w:val="22"/>
        </w:rPr>
        <w:t>Semester</w:t>
      </w:r>
      <w:r w:rsidRPr="00C86AC4">
        <w:rPr>
          <w:rFonts w:ascii="Arial" w:hAnsi="Arial" w:cs="Arial"/>
          <w:sz w:val="22"/>
          <w:szCs w:val="22"/>
        </w:rPr>
        <w:noBreakHyphen/>
        <w:t>based study.</w:t>
      </w:r>
      <w:r w:rsidR="002145DF" w:rsidRPr="00C86AC4">
        <w:rPr>
          <w:rFonts w:ascii="Arial" w:hAnsi="Arial" w:cs="Arial"/>
          <w:sz w:val="22"/>
          <w:szCs w:val="22"/>
        </w:rPr>
        <w:t xml:space="preserve"> </w:t>
      </w:r>
      <w:r w:rsidR="003D2121" w:rsidRPr="00C86AC4">
        <w:rPr>
          <w:rFonts w:ascii="Arial" w:hAnsi="Arial" w:cs="Arial"/>
          <w:sz w:val="22"/>
          <w:szCs w:val="22"/>
        </w:rPr>
        <w:t xml:space="preserve">This criterion requires a yes/no response. </w:t>
      </w:r>
      <w:r w:rsidR="003D2121" w:rsidRPr="00C86AC4">
        <w:rPr>
          <w:rFonts w:ascii="Arial" w:eastAsia="Arial" w:hAnsi="Arial"/>
          <w:i/>
          <w:sz w:val="22"/>
          <w:szCs w:val="22"/>
          <w:lang w:eastAsia="en-US"/>
        </w:rPr>
        <w:t xml:space="preserve"> </w:t>
      </w:r>
    </w:p>
    <w:p w14:paraId="3A91EABE" w14:textId="77777777" w:rsidR="002C04D3" w:rsidRPr="00C86AC4" w:rsidRDefault="002C04D3" w:rsidP="00F60323">
      <w:pPr>
        <w:shd w:val="clear" w:color="auto" w:fill="FFFFFF"/>
        <w:snapToGrid w:val="0"/>
        <w:spacing w:before="120" w:after="120"/>
        <w:rPr>
          <w:rFonts w:ascii="Arial" w:hAnsi="Arial" w:cs="Arial"/>
          <w:color w:val="333333"/>
          <w:sz w:val="22"/>
          <w:szCs w:val="22"/>
        </w:rPr>
      </w:pPr>
      <w:r w:rsidRPr="00C86AC4">
        <w:rPr>
          <w:rFonts w:ascii="Arial" w:eastAsia="Arial" w:hAnsi="Arial"/>
          <w:i/>
          <w:sz w:val="22"/>
          <w:szCs w:val="22"/>
          <w:lang w:eastAsia="en-US"/>
        </w:rPr>
        <w:t xml:space="preserve">This selection criterion </w:t>
      </w:r>
      <w:proofErr w:type="gramStart"/>
      <w:r w:rsidRPr="00C86AC4">
        <w:rPr>
          <w:rFonts w:ascii="Arial" w:eastAsia="Arial" w:hAnsi="Arial"/>
          <w:i/>
          <w:sz w:val="22"/>
          <w:szCs w:val="22"/>
          <w:lang w:eastAsia="en-US"/>
        </w:rPr>
        <w:t>will be assessed</w:t>
      </w:r>
      <w:proofErr w:type="gramEnd"/>
      <w:r w:rsidRPr="00C86AC4">
        <w:rPr>
          <w:rFonts w:ascii="Arial" w:eastAsia="Arial" w:hAnsi="Arial"/>
          <w:i/>
          <w:sz w:val="22"/>
          <w:szCs w:val="22"/>
          <w:lang w:eastAsia="en-US"/>
        </w:rPr>
        <w:t xml:space="preserve"> as either </w:t>
      </w:r>
      <w:r w:rsidR="00916D54" w:rsidRPr="00C86AC4">
        <w:rPr>
          <w:rFonts w:ascii="Arial" w:eastAsia="Arial" w:hAnsi="Arial"/>
          <w:i/>
          <w:sz w:val="22"/>
          <w:szCs w:val="22"/>
          <w:lang w:eastAsia="en-US"/>
        </w:rPr>
        <w:t xml:space="preserve">“met” </w:t>
      </w:r>
      <w:r w:rsidRPr="00C86AC4">
        <w:rPr>
          <w:rFonts w:ascii="Arial" w:eastAsia="Arial" w:hAnsi="Arial"/>
          <w:i/>
          <w:sz w:val="22"/>
          <w:szCs w:val="22"/>
          <w:lang w:eastAsia="en-US"/>
        </w:rPr>
        <w:t xml:space="preserve">or “not met”.  </w:t>
      </w:r>
    </w:p>
    <w:p w14:paraId="0AE74DF9" w14:textId="77777777" w:rsidR="00BC1DC4" w:rsidRPr="00C86AC4" w:rsidRDefault="003727F5" w:rsidP="00EE1674">
      <w:pPr>
        <w:keepNext/>
        <w:shd w:val="clear" w:color="auto" w:fill="FFFFFF"/>
        <w:snapToGrid w:val="0"/>
        <w:spacing w:before="240" w:after="120"/>
        <w:rPr>
          <w:rFonts w:ascii="Arial" w:hAnsi="Arial"/>
          <w:b/>
          <w:color w:val="333333"/>
          <w:sz w:val="22"/>
          <w:u w:val="single"/>
        </w:rPr>
      </w:pPr>
      <w:r w:rsidRPr="00C86AC4">
        <w:rPr>
          <w:rFonts w:ascii="Arial" w:hAnsi="Arial" w:cs="Arial"/>
          <w:b/>
          <w:color w:val="333333"/>
          <w:sz w:val="22"/>
          <w:szCs w:val="22"/>
          <w:u w:val="single"/>
          <w:lang w:eastAsia="ja-JP"/>
        </w:rPr>
        <w:t>Criterion 5</w:t>
      </w:r>
      <w:r w:rsidR="00E8231C" w:rsidRPr="00C86AC4">
        <w:rPr>
          <w:rFonts w:ascii="Arial" w:hAnsi="Arial" w:cs="Arial"/>
          <w:b/>
          <w:color w:val="333333"/>
          <w:sz w:val="22"/>
          <w:szCs w:val="22"/>
          <w:u w:val="single"/>
          <w:lang w:eastAsia="ja-JP"/>
        </w:rPr>
        <w:br/>
      </w:r>
      <w:r w:rsidRPr="00C86AC4">
        <w:rPr>
          <w:rFonts w:ascii="Arial" w:hAnsi="Arial"/>
          <w:b/>
          <w:color w:val="333333"/>
          <w:sz w:val="22"/>
        </w:rPr>
        <w:t xml:space="preserve">(5 </w:t>
      </w:r>
      <w:r w:rsidR="00BC1DC4" w:rsidRPr="00C86AC4">
        <w:rPr>
          <w:rFonts w:ascii="Arial" w:hAnsi="Arial"/>
          <w:b/>
          <w:color w:val="333333"/>
          <w:sz w:val="22"/>
        </w:rPr>
        <w:t>per cent weighting)</w:t>
      </w:r>
      <w:r w:rsidR="00BC1DC4" w:rsidRPr="00C86AC4">
        <w:rPr>
          <w:rFonts w:ascii="Arial" w:hAnsi="Arial"/>
          <w:b/>
          <w:color w:val="333333"/>
          <w:sz w:val="22"/>
          <w:u w:val="single"/>
        </w:rPr>
        <w:t xml:space="preserve"> </w:t>
      </w:r>
    </w:p>
    <w:p w14:paraId="66A6FFDA" w14:textId="77777777" w:rsidR="00EF02C0" w:rsidRPr="00C86AC4" w:rsidRDefault="00BC1DC4" w:rsidP="00846970">
      <w:pPr>
        <w:spacing w:before="120"/>
        <w:rPr>
          <w:rFonts w:ascii="Arial" w:hAnsi="Arial" w:cs="Arial"/>
          <w:b/>
          <w:color w:val="333333"/>
          <w:sz w:val="22"/>
          <w:szCs w:val="22"/>
          <w:lang w:eastAsia="ja-JP"/>
        </w:rPr>
      </w:pPr>
      <w:proofErr w:type="gramStart"/>
      <w:r w:rsidRPr="00C86AC4">
        <w:rPr>
          <w:rFonts w:ascii="Arial" w:hAnsi="Arial" w:cs="Arial"/>
          <w:b/>
          <w:color w:val="333333"/>
          <w:sz w:val="22"/>
          <w:szCs w:val="22"/>
          <w:lang w:eastAsia="ja-JP"/>
        </w:rPr>
        <w:t xml:space="preserve">Will </w:t>
      </w:r>
      <w:r w:rsidR="006F1745" w:rsidRPr="00C86AC4">
        <w:rPr>
          <w:rFonts w:ascii="Arial" w:hAnsi="Arial" w:cs="Arial"/>
          <w:b/>
          <w:color w:val="333333"/>
          <w:sz w:val="22"/>
          <w:szCs w:val="22"/>
          <w:lang w:eastAsia="ja-JP"/>
        </w:rPr>
        <w:t xml:space="preserve">in-country </w:t>
      </w:r>
      <w:r w:rsidRPr="00C86AC4">
        <w:rPr>
          <w:rFonts w:ascii="Arial" w:hAnsi="Arial" w:cs="Arial"/>
          <w:b/>
          <w:color w:val="333333"/>
          <w:sz w:val="22"/>
          <w:szCs w:val="22"/>
          <w:lang w:eastAsia="ja-JP"/>
        </w:rPr>
        <w:t>language training be provided</w:t>
      </w:r>
      <w:proofErr w:type="gramEnd"/>
      <w:r w:rsidRPr="00C86AC4">
        <w:rPr>
          <w:rFonts w:ascii="Arial" w:hAnsi="Arial" w:cs="Arial"/>
          <w:b/>
          <w:color w:val="333333"/>
          <w:sz w:val="22"/>
          <w:szCs w:val="22"/>
          <w:lang w:eastAsia="ja-JP"/>
        </w:rPr>
        <w:t xml:space="preserve"> to </w:t>
      </w:r>
      <w:r w:rsidR="00EE0DDB" w:rsidRPr="00C86AC4">
        <w:rPr>
          <w:rFonts w:ascii="Arial" w:hAnsi="Arial" w:cs="Arial"/>
          <w:b/>
          <w:color w:val="333333"/>
          <w:sz w:val="22"/>
          <w:szCs w:val="22"/>
          <w:lang w:eastAsia="ja-JP"/>
        </w:rPr>
        <w:t>Student</w:t>
      </w:r>
      <w:r w:rsidRPr="00C86AC4">
        <w:rPr>
          <w:rFonts w:ascii="Arial" w:hAnsi="Arial" w:cs="Arial"/>
          <w:b/>
          <w:color w:val="333333"/>
          <w:sz w:val="22"/>
          <w:szCs w:val="22"/>
          <w:lang w:eastAsia="ja-JP"/>
        </w:rPr>
        <w:t xml:space="preserve">s in the </w:t>
      </w:r>
      <w:r w:rsidR="0022369D" w:rsidRPr="00C86AC4">
        <w:rPr>
          <w:rFonts w:ascii="Arial" w:hAnsi="Arial" w:cs="Arial"/>
          <w:b/>
          <w:color w:val="333333"/>
          <w:sz w:val="22"/>
          <w:szCs w:val="22"/>
          <w:lang w:eastAsia="ja-JP"/>
        </w:rPr>
        <w:t>Host Location</w:t>
      </w:r>
      <w:r w:rsidRPr="00C86AC4">
        <w:rPr>
          <w:rFonts w:ascii="Arial" w:hAnsi="Arial" w:cs="Arial"/>
          <w:b/>
          <w:color w:val="333333"/>
          <w:sz w:val="22"/>
          <w:szCs w:val="22"/>
          <w:lang w:eastAsia="ja-JP"/>
        </w:rPr>
        <w:t xml:space="preserve">? </w:t>
      </w:r>
      <w:r w:rsidR="00772742" w:rsidRPr="00C86AC4">
        <w:rPr>
          <w:rFonts w:ascii="Arial" w:hAnsi="Arial" w:cs="Arial"/>
          <w:b/>
          <w:color w:val="333333"/>
          <w:sz w:val="22"/>
          <w:szCs w:val="22"/>
          <w:lang w:eastAsia="ja-JP"/>
        </w:rPr>
        <w:t>Yes/no</w:t>
      </w:r>
    </w:p>
    <w:p w14:paraId="2FB24974" w14:textId="11EB074A" w:rsidR="003727F5" w:rsidRPr="00C86AC4" w:rsidRDefault="003727F5" w:rsidP="003727F5">
      <w:pPr>
        <w:shd w:val="clear" w:color="auto" w:fill="FFFFFF"/>
        <w:snapToGrid w:val="0"/>
        <w:spacing w:before="120" w:after="120"/>
        <w:rPr>
          <w:rFonts w:ascii="Arial" w:hAnsi="Arial"/>
          <w:sz w:val="22"/>
        </w:rPr>
      </w:pPr>
      <w:r w:rsidRPr="00C86AC4">
        <w:rPr>
          <w:rFonts w:ascii="Arial" w:hAnsi="Arial" w:cs="Arial"/>
          <w:sz w:val="22"/>
          <w:szCs w:val="22"/>
        </w:rPr>
        <w:t xml:space="preserve">Applicants must advise whether their Mobility Project will incorporate a </w:t>
      </w:r>
      <w:proofErr w:type="gramStart"/>
      <w:r w:rsidRPr="00C86AC4">
        <w:rPr>
          <w:rFonts w:ascii="Arial" w:hAnsi="Arial" w:cs="Arial"/>
          <w:sz w:val="22"/>
          <w:szCs w:val="22"/>
        </w:rPr>
        <w:t>language t</w:t>
      </w:r>
      <w:r w:rsidR="006E25B5" w:rsidRPr="00C86AC4">
        <w:rPr>
          <w:rFonts w:ascii="Arial" w:hAnsi="Arial" w:cs="Arial"/>
          <w:sz w:val="22"/>
          <w:szCs w:val="22"/>
        </w:rPr>
        <w:t>raining</w:t>
      </w:r>
      <w:proofErr w:type="gramEnd"/>
      <w:r w:rsidRPr="00C86AC4">
        <w:rPr>
          <w:rFonts w:ascii="Arial" w:hAnsi="Arial" w:cs="Arial"/>
          <w:sz w:val="22"/>
          <w:szCs w:val="22"/>
        </w:rPr>
        <w:t xml:space="preserve"> component in the </w:t>
      </w:r>
      <w:r w:rsidR="0022369D" w:rsidRPr="00C86AC4">
        <w:rPr>
          <w:rFonts w:ascii="Arial" w:hAnsi="Arial" w:cs="Arial"/>
          <w:sz w:val="22"/>
          <w:szCs w:val="22"/>
        </w:rPr>
        <w:t>Host Location</w:t>
      </w:r>
      <w:r w:rsidRPr="00C86AC4">
        <w:rPr>
          <w:rFonts w:ascii="Arial" w:hAnsi="Arial" w:cs="Arial"/>
          <w:sz w:val="22"/>
          <w:szCs w:val="22"/>
        </w:rPr>
        <w:t xml:space="preserve">. </w:t>
      </w:r>
    </w:p>
    <w:p w14:paraId="65B8B943" w14:textId="77777777" w:rsidR="003727F5" w:rsidRPr="00C86AC4" w:rsidRDefault="003727F5" w:rsidP="003727F5">
      <w:pPr>
        <w:shd w:val="clear" w:color="auto" w:fill="FFFFFF"/>
        <w:snapToGrid w:val="0"/>
        <w:spacing w:before="120" w:after="120"/>
        <w:rPr>
          <w:rFonts w:ascii="Arial" w:hAnsi="Arial" w:cs="Arial"/>
          <w:sz w:val="22"/>
          <w:szCs w:val="22"/>
        </w:rPr>
      </w:pPr>
      <w:r w:rsidRPr="00C86AC4">
        <w:rPr>
          <w:rFonts w:ascii="Arial" w:hAnsi="Arial" w:cs="Arial"/>
          <w:sz w:val="22"/>
          <w:szCs w:val="22"/>
        </w:rPr>
        <w:t xml:space="preserve">If yes, Applicants will need to indicate the </w:t>
      </w:r>
      <w:r w:rsidR="00803001" w:rsidRPr="00C86AC4">
        <w:rPr>
          <w:rFonts w:ascii="Arial" w:hAnsi="Arial" w:cs="Arial"/>
          <w:sz w:val="22"/>
          <w:szCs w:val="22"/>
        </w:rPr>
        <w:t xml:space="preserve">name of the </w:t>
      </w:r>
      <w:r w:rsidRPr="00C86AC4">
        <w:rPr>
          <w:rFonts w:ascii="Arial" w:hAnsi="Arial" w:cs="Arial"/>
          <w:sz w:val="22"/>
          <w:szCs w:val="22"/>
        </w:rPr>
        <w:t>provider</w:t>
      </w:r>
      <w:r w:rsidR="002B4DD9" w:rsidRPr="00C86AC4">
        <w:rPr>
          <w:rFonts w:ascii="Arial" w:hAnsi="Arial" w:cs="Arial"/>
          <w:sz w:val="22"/>
          <w:szCs w:val="22"/>
        </w:rPr>
        <w:t xml:space="preserve">, </w:t>
      </w:r>
      <w:r w:rsidR="005B5868" w:rsidRPr="00C86AC4">
        <w:rPr>
          <w:rFonts w:ascii="Arial" w:hAnsi="Arial" w:cs="Arial"/>
          <w:sz w:val="22"/>
          <w:szCs w:val="22"/>
        </w:rPr>
        <w:t xml:space="preserve">the name of the course </w:t>
      </w:r>
      <w:r w:rsidRPr="00C86AC4">
        <w:rPr>
          <w:rFonts w:ascii="Arial" w:hAnsi="Arial" w:cs="Arial"/>
          <w:sz w:val="22"/>
          <w:szCs w:val="22"/>
        </w:rPr>
        <w:t>(if known)</w:t>
      </w:r>
      <w:r w:rsidR="002B4DD9" w:rsidRPr="00C86AC4">
        <w:rPr>
          <w:rFonts w:ascii="Arial" w:hAnsi="Arial" w:cs="Arial"/>
          <w:sz w:val="22"/>
          <w:szCs w:val="22"/>
        </w:rPr>
        <w:t xml:space="preserve"> and the total number of hours of formal language training to be undertaken</w:t>
      </w:r>
      <w:r w:rsidRPr="00C86AC4">
        <w:rPr>
          <w:rFonts w:ascii="Arial" w:hAnsi="Arial" w:cs="Arial"/>
          <w:sz w:val="22"/>
          <w:szCs w:val="22"/>
        </w:rPr>
        <w:t>.</w:t>
      </w:r>
    </w:p>
    <w:p w14:paraId="7AA81C2C" w14:textId="77777777" w:rsidR="002C04D3" w:rsidRPr="00C86AC4" w:rsidRDefault="002C04D3" w:rsidP="00F60323">
      <w:pPr>
        <w:shd w:val="clear" w:color="auto" w:fill="FFFFFF"/>
        <w:snapToGrid w:val="0"/>
        <w:spacing w:before="120" w:after="120"/>
        <w:rPr>
          <w:rFonts w:ascii="Arial" w:hAnsi="Arial"/>
          <w:i/>
          <w:sz w:val="22"/>
        </w:rPr>
      </w:pPr>
      <w:r w:rsidRPr="00C86AC4">
        <w:rPr>
          <w:rFonts w:ascii="Arial" w:eastAsia="Arial" w:hAnsi="Arial"/>
          <w:i/>
          <w:sz w:val="22"/>
          <w:szCs w:val="22"/>
          <w:lang w:eastAsia="en-US"/>
        </w:rPr>
        <w:t xml:space="preserve">This selection criterion </w:t>
      </w:r>
      <w:proofErr w:type="gramStart"/>
      <w:r w:rsidRPr="00C86AC4">
        <w:rPr>
          <w:rFonts w:ascii="Arial" w:eastAsia="Arial" w:hAnsi="Arial"/>
          <w:i/>
          <w:sz w:val="22"/>
          <w:szCs w:val="22"/>
          <w:lang w:eastAsia="en-US"/>
        </w:rPr>
        <w:t>will be assessed</w:t>
      </w:r>
      <w:proofErr w:type="gramEnd"/>
      <w:r w:rsidRPr="00C86AC4">
        <w:rPr>
          <w:rFonts w:ascii="Arial" w:eastAsia="Arial" w:hAnsi="Arial"/>
          <w:i/>
          <w:sz w:val="22"/>
          <w:szCs w:val="22"/>
          <w:lang w:eastAsia="en-US"/>
        </w:rPr>
        <w:t xml:space="preserve"> as either “met” or “not met”.  </w:t>
      </w:r>
    </w:p>
    <w:p w14:paraId="1E4DC636" w14:textId="77777777" w:rsidR="003727F5" w:rsidRPr="00C86AC4" w:rsidRDefault="003727F5" w:rsidP="00EE1674">
      <w:pPr>
        <w:keepNext/>
        <w:shd w:val="clear" w:color="auto" w:fill="FFFFFF"/>
        <w:snapToGrid w:val="0"/>
        <w:spacing w:before="240" w:after="120"/>
        <w:rPr>
          <w:rFonts w:ascii="Arial" w:hAnsi="Arial"/>
          <w:b/>
          <w:color w:val="333333"/>
          <w:sz w:val="22"/>
        </w:rPr>
      </w:pPr>
      <w:r w:rsidRPr="00C86AC4">
        <w:rPr>
          <w:rFonts w:ascii="Arial" w:hAnsi="Arial" w:cs="Arial"/>
          <w:b/>
          <w:color w:val="333333"/>
          <w:sz w:val="22"/>
          <w:szCs w:val="22"/>
          <w:u w:val="single"/>
          <w:lang w:eastAsia="ja-JP"/>
        </w:rPr>
        <w:t>Criterion 6</w:t>
      </w:r>
      <w:r w:rsidR="00E8231C" w:rsidRPr="00C86AC4">
        <w:rPr>
          <w:rFonts w:ascii="Arial" w:hAnsi="Arial" w:cs="Arial"/>
          <w:b/>
          <w:color w:val="333333"/>
          <w:sz w:val="22"/>
          <w:szCs w:val="22"/>
          <w:u w:val="single"/>
          <w:lang w:eastAsia="ja-JP"/>
        </w:rPr>
        <w:br/>
      </w:r>
      <w:r w:rsidRPr="00C86AC4">
        <w:rPr>
          <w:rFonts w:ascii="Arial" w:hAnsi="Arial"/>
          <w:b/>
          <w:color w:val="333333"/>
          <w:sz w:val="22"/>
        </w:rPr>
        <w:t>(5 per cent weighting)</w:t>
      </w:r>
      <w:r w:rsidRPr="00C86AC4">
        <w:rPr>
          <w:rFonts w:ascii="Arial" w:hAnsi="Arial" w:cs="Arial"/>
          <w:b/>
          <w:color w:val="333333"/>
          <w:sz w:val="22"/>
          <w:szCs w:val="22"/>
          <w:lang w:eastAsia="ja-JP"/>
        </w:rPr>
        <w:t xml:space="preserve"> </w:t>
      </w:r>
    </w:p>
    <w:p w14:paraId="28B9D3C5" w14:textId="77777777" w:rsidR="00EF02C0" w:rsidRPr="00C86AC4" w:rsidRDefault="003727F5" w:rsidP="00846970">
      <w:pPr>
        <w:spacing w:before="120"/>
        <w:rPr>
          <w:rFonts w:ascii="Arial" w:hAnsi="Arial" w:cs="Arial"/>
          <w:b/>
          <w:color w:val="333333"/>
          <w:sz w:val="22"/>
          <w:szCs w:val="22"/>
          <w:lang w:eastAsia="ja-JP"/>
        </w:rPr>
      </w:pPr>
      <w:r w:rsidRPr="00C86AC4">
        <w:rPr>
          <w:rFonts w:ascii="Arial" w:hAnsi="Arial" w:cs="Arial"/>
          <w:b/>
          <w:color w:val="333333"/>
          <w:sz w:val="22"/>
          <w:szCs w:val="22"/>
          <w:lang w:eastAsia="ja-JP"/>
        </w:rPr>
        <w:t xml:space="preserve">Will the Mobility Project </w:t>
      </w:r>
      <w:r w:rsidR="00803001" w:rsidRPr="00C86AC4">
        <w:rPr>
          <w:rFonts w:ascii="Arial" w:hAnsi="Arial" w:cs="Arial"/>
          <w:b/>
          <w:color w:val="333333"/>
          <w:sz w:val="22"/>
          <w:szCs w:val="22"/>
          <w:lang w:eastAsia="ja-JP"/>
        </w:rPr>
        <w:t xml:space="preserve">involve </w:t>
      </w:r>
      <w:r w:rsidRPr="00C86AC4">
        <w:rPr>
          <w:rFonts w:ascii="Arial" w:hAnsi="Arial" w:cs="Arial"/>
          <w:b/>
          <w:color w:val="333333"/>
          <w:sz w:val="22"/>
          <w:szCs w:val="22"/>
          <w:lang w:eastAsia="ja-JP"/>
        </w:rPr>
        <w:t xml:space="preserve">an </w:t>
      </w:r>
      <w:r w:rsidR="005B5868" w:rsidRPr="00C86AC4">
        <w:rPr>
          <w:rFonts w:ascii="Arial" w:hAnsi="Arial" w:cs="Arial"/>
          <w:b/>
          <w:color w:val="333333"/>
          <w:sz w:val="22"/>
          <w:szCs w:val="22"/>
          <w:lang w:eastAsia="ja-JP"/>
        </w:rPr>
        <w:t>I</w:t>
      </w:r>
      <w:r w:rsidRPr="00C86AC4">
        <w:rPr>
          <w:rFonts w:ascii="Arial" w:hAnsi="Arial" w:cs="Arial"/>
          <w:b/>
          <w:color w:val="333333"/>
          <w:sz w:val="22"/>
          <w:szCs w:val="22"/>
          <w:lang w:eastAsia="ja-JP"/>
        </w:rPr>
        <w:t xml:space="preserve">nternship component? </w:t>
      </w:r>
    </w:p>
    <w:p w14:paraId="7BFDF159" w14:textId="77777777" w:rsidR="00372753" w:rsidRPr="00C86AC4" w:rsidRDefault="002C04D3" w:rsidP="00EE1674">
      <w:pPr>
        <w:shd w:val="clear" w:color="auto" w:fill="FFFFFF"/>
        <w:snapToGrid w:val="0"/>
        <w:spacing w:before="120" w:after="120"/>
        <w:rPr>
          <w:rFonts w:ascii="Arial" w:hAnsi="Arial" w:cs="Arial"/>
          <w:sz w:val="22"/>
          <w:szCs w:val="22"/>
        </w:rPr>
      </w:pPr>
      <w:r w:rsidRPr="00C86AC4">
        <w:rPr>
          <w:rFonts w:ascii="Arial" w:hAnsi="Arial" w:cs="Arial"/>
          <w:sz w:val="22"/>
          <w:szCs w:val="22"/>
        </w:rPr>
        <w:t xml:space="preserve">Applicants must advise whether their Mobility Project will incorporate an Internship component in the </w:t>
      </w:r>
      <w:r w:rsidR="0022369D" w:rsidRPr="00C86AC4">
        <w:rPr>
          <w:rFonts w:ascii="Arial" w:hAnsi="Arial" w:cs="Arial"/>
          <w:sz w:val="22"/>
          <w:szCs w:val="22"/>
        </w:rPr>
        <w:t>Host Location</w:t>
      </w:r>
      <w:r w:rsidRPr="00C86AC4">
        <w:rPr>
          <w:rFonts w:ascii="Arial" w:hAnsi="Arial" w:cs="Arial"/>
          <w:sz w:val="22"/>
          <w:szCs w:val="22"/>
        </w:rPr>
        <w:t xml:space="preserve">. </w:t>
      </w:r>
      <w:r w:rsidR="005B5868" w:rsidRPr="00C86AC4">
        <w:rPr>
          <w:rFonts w:ascii="Arial" w:hAnsi="Arial" w:cs="Arial"/>
          <w:sz w:val="22"/>
          <w:szCs w:val="22"/>
        </w:rPr>
        <w:t xml:space="preserve"> See the definition of Internship under </w:t>
      </w:r>
      <w:r w:rsidR="0050689D" w:rsidRPr="00C86AC4">
        <w:rPr>
          <w:rFonts w:ascii="Arial" w:hAnsi="Arial" w:cs="Arial"/>
          <w:sz w:val="22"/>
          <w:szCs w:val="22"/>
        </w:rPr>
        <w:t>Section 15</w:t>
      </w:r>
      <w:r w:rsidR="002F2D5E" w:rsidRPr="00C86AC4">
        <w:rPr>
          <w:rFonts w:ascii="Arial" w:hAnsi="Arial" w:cs="Arial"/>
          <w:sz w:val="22"/>
          <w:szCs w:val="22"/>
        </w:rPr>
        <w:t>.</w:t>
      </w:r>
    </w:p>
    <w:p w14:paraId="5820D9CB" w14:textId="77777777" w:rsidR="00372753" w:rsidRPr="00C86AC4" w:rsidRDefault="00372753" w:rsidP="00372753">
      <w:pPr>
        <w:keepNext/>
        <w:keepLines/>
        <w:shd w:val="clear" w:color="auto" w:fill="FFFFFF"/>
        <w:snapToGrid w:val="0"/>
        <w:spacing w:before="120" w:after="120"/>
        <w:rPr>
          <w:rFonts w:ascii="Arial" w:hAnsi="Arial" w:cs="Arial"/>
          <w:sz w:val="22"/>
          <w:szCs w:val="22"/>
          <w:lang w:eastAsia="ja-JP"/>
        </w:rPr>
      </w:pPr>
      <w:r w:rsidRPr="00C86AC4">
        <w:rPr>
          <w:rFonts w:ascii="Arial" w:eastAsia="Arial" w:hAnsi="Arial"/>
          <w:i/>
          <w:sz w:val="22"/>
          <w:szCs w:val="22"/>
          <w:lang w:eastAsia="en-US"/>
        </w:rPr>
        <w:t xml:space="preserve">This selection criterion </w:t>
      </w:r>
      <w:proofErr w:type="gramStart"/>
      <w:r w:rsidRPr="00C86AC4">
        <w:rPr>
          <w:rFonts w:ascii="Arial" w:eastAsia="Arial" w:hAnsi="Arial"/>
          <w:i/>
          <w:sz w:val="22"/>
          <w:szCs w:val="22"/>
          <w:lang w:eastAsia="en-US"/>
        </w:rPr>
        <w:t>will be assessed</w:t>
      </w:r>
      <w:proofErr w:type="gramEnd"/>
      <w:r w:rsidRPr="00C86AC4">
        <w:rPr>
          <w:rFonts w:ascii="Arial" w:eastAsia="Arial" w:hAnsi="Arial"/>
          <w:i/>
          <w:sz w:val="22"/>
          <w:szCs w:val="22"/>
          <w:lang w:eastAsia="en-US"/>
        </w:rPr>
        <w:t xml:space="preserve"> as either “met” or “not met”.  </w:t>
      </w:r>
    </w:p>
    <w:p w14:paraId="7F502153" w14:textId="77777777" w:rsidR="00C80930" w:rsidRPr="00C86AC4" w:rsidRDefault="00372753" w:rsidP="00F60323">
      <w:pPr>
        <w:keepNext/>
        <w:keepLines/>
        <w:shd w:val="clear" w:color="auto" w:fill="FFFFFF"/>
        <w:snapToGrid w:val="0"/>
        <w:spacing w:before="120" w:after="120"/>
        <w:rPr>
          <w:rFonts w:ascii="Arial" w:hAnsi="Arial" w:cs="Arial"/>
          <w:sz w:val="22"/>
          <w:szCs w:val="22"/>
        </w:rPr>
      </w:pPr>
      <w:r w:rsidRPr="00C86AC4">
        <w:rPr>
          <w:rFonts w:ascii="Arial" w:hAnsi="Arial" w:cs="Arial"/>
          <w:sz w:val="22"/>
          <w:szCs w:val="22"/>
        </w:rPr>
        <w:t xml:space="preserve">Note: </w:t>
      </w:r>
      <w:r w:rsidR="002C04D3" w:rsidRPr="00C86AC4">
        <w:rPr>
          <w:rFonts w:ascii="Arial" w:hAnsi="Arial" w:cs="Arial"/>
          <w:sz w:val="22"/>
          <w:szCs w:val="22"/>
        </w:rPr>
        <w:t xml:space="preserve">Applicants </w:t>
      </w:r>
      <w:r w:rsidR="00C80930" w:rsidRPr="00C86AC4">
        <w:rPr>
          <w:rFonts w:ascii="Arial" w:hAnsi="Arial" w:cs="Arial"/>
          <w:sz w:val="22"/>
          <w:szCs w:val="22"/>
        </w:rPr>
        <w:t xml:space="preserve">should answer ‘Yes’ to this question </w:t>
      </w:r>
      <w:proofErr w:type="gramStart"/>
      <w:r w:rsidR="00C80930" w:rsidRPr="00C86AC4">
        <w:rPr>
          <w:rFonts w:ascii="Arial" w:hAnsi="Arial" w:cs="Arial"/>
          <w:sz w:val="22"/>
          <w:szCs w:val="22"/>
        </w:rPr>
        <w:t>if:</w:t>
      </w:r>
      <w:proofErr w:type="gramEnd"/>
    </w:p>
    <w:p w14:paraId="401B7286" w14:textId="77777777" w:rsidR="00E8231C" w:rsidRPr="00C86AC4" w:rsidRDefault="00C80930" w:rsidP="006E7ABE">
      <w:pPr>
        <w:pStyle w:val="ListParagraph"/>
        <w:keepNext/>
        <w:keepLines/>
        <w:numPr>
          <w:ilvl w:val="0"/>
          <w:numId w:val="18"/>
        </w:numPr>
        <w:shd w:val="clear" w:color="auto" w:fill="FFFFFF"/>
        <w:snapToGrid w:val="0"/>
        <w:spacing w:before="120" w:after="120"/>
        <w:rPr>
          <w:rFonts w:ascii="Arial" w:hAnsi="Arial" w:cs="Arial"/>
          <w:sz w:val="22"/>
          <w:szCs w:val="22"/>
        </w:rPr>
      </w:pPr>
      <w:r w:rsidRPr="00C86AC4">
        <w:rPr>
          <w:rFonts w:ascii="Arial" w:hAnsi="Arial" w:cs="Arial"/>
          <w:sz w:val="22"/>
          <w:szCs w:val="22"/>
        </w:rPr>
        <w:t xml:space="preserve">they are </w:t>
      </w:r>
      <w:r w:rsidR="00372753" w:rsidRPr="00C86AC4">
        <w:rPr>
          <w:rFonts w:ascii="Arial" w:hAnsi="Arial" w:cs="Arial"/>
          <w:sz w:val="22"/>
          <w:szCs w:val="22"/>
        </w:rPr>
        <w:t>seeking funding for Internships Grants</w:t>
      </w:r>
      <w:r w:rsidRPr="00C86AC4">
        <w:rPr>
          <w:rFonts w:ascii="Arial" w:hAnsi="Arial" w:cs="Arial"/>
          <w:sz w:val="22"/>
          <w:szCs w:val="22"/>
        </w:rPr>
        <w:t xml:space="preserve">, </w:t>
      </w:r>
      <w:r w:rsidR="00EA442D" w:rsidRPr="00C86AC4">
        <w:rPr>
          <w:rFonts w:ascii="Arial" w:hAnsi="Arial" w:cs="Arial"/>
          <w:sz w:val="22"/>
          <w:szCs w:val="22"/>
        </w:rPr>
        <w:t>and/</w:t>
      </w:r>
      <w:r w:rsidRPr="00C86AC4">
        <w:rPr>
          <w:rFonts w:ascii="Arial" w:hAnsi="Arial" w:cs="Arial"/>
          <w:sz w:val="22"/>
          <w:szCs w:val="22"/>
        </w:rPr>
        <w:t>or</w:t>
      </w:r>
    </w:p>
    <w:p w14:paraId="780564CE" w14:textId="77777777" w:rsidR="00E8231C" w:rsidRPr="00C86AC4" w:rsidRDefault="00372753" w:rsidP="006E7ABE">
      <w:pPr>
        <w:pStyle w:val="ListParagraph"/>
        <w:keepNext/>
        <w:keepLines/>
        <w:numPr>
          <w:ilvl w:val="0"/>
          <w:numId w:val="18"/>
        </w:numPr>
        <w:shd w:val="clear" w:color="auto" w:fill="FFFFFF"/>
        <w:snapToGrid w:val="0"/>
        <w:spacing w:before="120" w:after="120"/>
        <w:rPr>
          <w:rFonts w:ascii="Arial" w:hAnsi="Arial" w:cs="Arial"/>
          <w:sz w:val="22"/>
          <w:szCs w:val="22"/>
        </w:rPr>
      </w:pPr>
      <w:proofErr w:type="gramStart"/>
      <w:r w:rsidRPr="00C86AC4">
        <w:rPr>
          <w:rFonts w:ascii="Arial" w:hAnsi="Arial" w:cs="Arial"/>
          <w:sz w:val="22"/>
          <w:szCs w:val="22"/>
        </w:rPr>
        <w:t>the</w:t>
      </w:r>
      <w:proofErr w:type="gramEnd"/>
      <w:r w:rsidRPr="00C86AC4">
        <w:rPr>
          <w:rFonts w:ascii="Arial" w:hAnsi="Arial" w:cs="Arial"/>
          <w:sz w:val="22"/>
          <w:szCs w:val="22"/>
        </w:rPr>
        <w:t xml:space="preserve"> Mobility Project comprises or includes a short-term or </w:t>
      </w:r>
      <w:r w:rsidR="0022369D" w:rsidRPr="00C86AC4">
        <w:rPr>
          <w:rFonts w:ascii="Arial" w:hAnsi="Arial" w:cs="Arial"/>
          <w:sz w:val="22"/>
          <w:szCs w:val="22"/>
        </w:rPr>
        <w:t>Semester</w:t>
      </w:r>
      <w:r w:rsidRPr="00C86AC4">
        <w:rPr>
          <w:rFonts w:ascii="Arial" w:hAnsi="Arial" w:cs="Arial"/>
          <w:sz w:val="22"/>
          <w:szCs w:val="22"/>
        </w:rPr>
        <w:t>-length Internship, clinical placement or practicum</w:t>
      </w:r>
      <w:r w:rsidR="00C80930" w:rsidRPr="00C86AC4">
        <w:rPr>
          <w:rFonts w:ascii="Arial" w:hAnsi="Arial" w:cs="Arial"/>
          <w:sz w:val="22"/>
          <w:szCs w:val="22"/>
        </w:rPr>
        <w:t xml:space="preserve">. </w:t>
      </w:r>
    </w:p>
    <w:p w14:paraId="01F922C8" w14:textId="77777777" w:rsidR="00670BB0" w:rsidRPr="00C86AC4" w:rsidRDefault="003727F5" w:rsidP="00E8231C">
      <w:pPr>
        <w:keepNext/>
        <w:shd w:val="clear" w:color="auto" w:fill="FFFFFF"/>
        <w:snapToGrid w:val="0"/>
        <w:spacing w:before="240" w:after="120"/>
        <w:rPr>
          <w:rFonts w:ascii="Arial" w:hAnsi="Arial" w:cs="Arial"/>
          <w:b/>
          <w:color w:val="333333"/>
          <w:sz w:val="22"/>
          <w:szCs w:val="22"/>
          <w:u w:val="single"/>
          <w:lang w:eastAsia="ja-JP"/>
        </w:rPr>
      </w:pPr>
      <w:r w:rsidRPr="00C86AC4">
        <w:rPr>
          <w:rFonts w:ascii="Arial" w:hAnsi="Arial" w:cs="Arial"/>
          <w:b/>
          <w:color w:val="333333"/>
          <w:sz w:val="22"/>
          <w:szCs w:val="22"/>
          <w:u w:val="single"/>
          <w:lang w:eastAsia="ja-JP"/>
        </w:rPr>
        <w:t>Criterion 7</w:t>
      </w:r>
      <w:r w:rsidR="00E8231C" w:rsidRPr="00C86AC4">
        <w:rPr>
          <w:rFonts w:ascii="Arial" w:hAnsi="Arial" w:cs="Arial"/>
          <w:b/>
          <w:color w:val="333333"/>
          <w:sz w:val="22"/>
          <w:szCs w:val="22"/>
          <w:u w:val="single"/>
          <w:lang w:eastAsia="ja-JP"/>
        </w:rPr>
        <w:br/>
      </w:r>
      <w:r w:rsidRPr="00C86AC4">
        <w:rPr>
          <w:rFonts w:ascii="Arial" w:hAnsi="Arial"/>
          <w:b/>
          <w:color w:val="333333"/>
          <w:sz w:val="22"/>
        </w:rPr>
        <w:t>(5</w:t>
      </w:r>
      <w:r w:rsidRPr="00C86AC4">
        <w:rPr>
          <w:rFonts w:ascii="Arial" w:hAnsi="Arial" w:cs="Arial"/>
          <w:b/>
          <w:color w:val="333333"/>
          <w:sz w:val="22"/>
          <w:szCs w:val="22"/>
          <w:lang w:eastAsia="ja-JP"/>
        </w:rPr>
        <w:t xml:space="preserve"> </w:t>
      </w:r>
      <w:r w:rsidRPr="00C86AC4">
        <w:rPr>
          <w:rFonts w:ascii="Arial" w:hAnsi="Arial"/>
          <w:b/>
          <w:color w:val="333333"/>
          <w:sz w:val="22"/>
        </w:rPr>
        <w:t>per cent weighting</w:t>
      </w:r>
      <w:r w:rsidR="00E56DF2" w:rsidRPr="00C86AC4">
        <w:rPr>
          <w:rFonts w:ascii="Arial" w:hAnsi="Arial"/>
          <w:b/>
          <w:color w:val="333333"/>
          <w:sz w:val="22"/>
        </w:rPr>
        <w:t>; maximum 100 words</w:t>
      </w:r>
      <w:r w:rsidRPr="00C86AC4">
        <w:rPr>
          <w:rFonts w:ascii="Arial" w:hAnsi="Arial"/>
          <w:b/>
          <w:color w:val="333333"/>
          <w:sz w:val="22"/>
        </w:rPr>
        <w:t>)</w:t>
      </w:r>
      <w:r w:rsidRPr="00C86AC4">
        <w:rPr>
          <w:rFonts w:ascii="Arial" w:hAnsi="Arial" w:cs="Arial"/>
          <w:b/>
          <w:color w:val="333333"/>
          <w:sz w:val="22"/>
          <w:szCs w:val="22"/>
          <w:u w:val="single"/>
          <w:lang w:eastAsia="ja-JP"/>
        </w:rPr>
        <w:t xml:space="preserve"> </w:t>
      </w:r>
    </w:p>
    <w:p w14:paraId="4DB81485" w14:textId="77777777" w:rsidR="00452C39" w:rsidRPr="00C86AC4" w:rsidRDefault="00452C39" w:rsidP="00452C39">
      <w:pPr>
        <w:spacing w:before="120" w:after="120"/>
        <w:rPr>
          <w:rFonts w:ascii="Arial" w:hAnsi="Arial" w:cs="Arial"/>
          <w:b/>
          <w:color w:val="333333"/>
          <w:sz w:val="22"/>
          <w:szCs w:val="22"/>
          <w:lang w:val="en"/>
        </w:rPr>
      </w:pPr>
      <w:proofErr w:type="gramStart"/>
      <w:r w:rsidRPr="00C86AC4">
        <w:rPr>
          <w:rFonts w:ascii="Arial" w:hAnsi="Arial" w:cs="Arial"/>
          <w:b/>
          <w:color w:val="333333"/>
          <w:sz w:val="22"/>
          <w:szCs w:val="22"/>
          <w:lang w:val="en" w:eastAsia="ja-JP"/>
        </w:rPr>
        <w:t>Is the Mobility Project supported by a Mobility Partnership</w:t>
      </w:r>
      <w:proofErr w:type="gramEnd"/>
      <w:r w:rsidRPr="00C86AC4">
        <w:rPr>
          <w:rFonts w:ascii="Arial" w:hAnsi="Arial" w:cs="Arial"/>
          <w:b/>
          <w:color w:val="333333"/>
          <w:sz w:val="22"/>
          <w:szCs w:val="22"/>
          <w:lang w:val="en" w:eastAsia="ja-JP"/>
        </w:rPr>
        <w:t>?</w:t>
      </w:r>
      <w:r w:rsidRPr="00C86AC4">
        <w:rPr>
          <w:rFonts w:ascii="Arial" w:hAnsi="Arial" w:cs="Arial"/>
          <w:b/>
          <w:color w:val="333333"/>
          <w:sz w:val="22"/>
          <w:szCs w:val="22"/>
          <w:lang w:val="en"/>
        </w:rPr>
        <w:t xml:space="preserve"> </w:t>
      </w:r>
    </w:p>
    <w:p w14:paraId="29F7FF32" w14:textId="77777777" w:rsidR="00452C39" w:rsidRPr="00C86AC4" w:rsidRDefault="00452C39" w:rsidP="00452C39">
      <w:pPr>
        <w:spacing w:before="120" w:after="120"/>
        <w:rPr>
          <w:rFonts w:ascii="Arial" w:eastAsia="MS Gothic" w:hAnsi="Arial" w:cs="Arial"/>
          <w:spacing w:val="-2"/>
          <w:kern w:val="28"/>
          <w:sz w:val="22"/>
          <w:szCs w:val="52"/>
        </w:rPr>
      </w:pPr>
      <w:r w:rsidRPr="00C86AC4">
        <w:rPr>
          <w:rFonts w:ascii="Arial" w:hAnsi="Arial" w:cs="Arial"/>
          <w:lang w:eastAsia="ja-JP"/>
        </w:rPr>
        <w:t>Applicants must advise whether their Mobility Project will involve a Mobilit</w:t>
      </w:r>
      <w:r w:rsidR="00610A33" w:rsidRPr="00C86AC4">
        <w:rPr>
          <w:rFonts w:ascii="Arial" w:hAnsi="Arial" w:cs="Arial"/>
          <w:lang w:eastAsia="ja-JP"/>
        </w:rPr>
        <w:t>y Partnership (see Section 2.5). The response must include i</w:t>
      </w:r>
      <w:r w:rsidR="00E56DF2" w:rsidRPr="00C86AC4">
        <w:rPr>
          <w:rFonts w:ascii="Arial" w:eastAsia="Calibri" w:hAnsi="Arial" w:cs="Arial"/>
        </w:rPr>
        <w:t>nformation</w:t>
      </w:r>
      <w:r w:rsidR="00FF6F75" w:rsidRPr="00C86AC4">
        <w:rPr>
          <w:rFonts w:ascii="Arial" w:eastAsia="Calibri" w:hAnsi="Arial" w:cs="Arial"/>
        </w:rPr>
        <w:t xml:space="preserve"> </w:t>
      </w:r>
      <w:r w:rsidR="003C245D" w:rsidRPr="00C86AC4">
        <w:rPr>
          <w:rFonts w:ascii="Arial" w:eastAsia="Calibri" w:hAnsi="Arial" w:cs="Arial"/>
        </w:rPr>
        <w:t xml:space="preserve">on the Mobility Partner, the proposed benefits to students from the Mobility Partnership, the proposed duration of the Mobility Partnership, confirmation that the sponsorship offer </w:t>
      </w:r>
      <w:proofErr w:type="gramStart"/>
      <w:r w:rsidR="003C245D" w:rsidRPr="00C86AC4">
        <w:rPr>
          <w:rFonts w:ascii="Arial" w:eastAsia="Calibri" w:hAnsi="Arial" w:cs="Arial"/>
        </w:rPr>
        <w:t>has been made</w:t>
      </w:r>
      <w:proofErr w:type="gramEnd"/>
      <w:r w:rsidR="003C245D" w:rsidRPr="00C86AC4">
        <w:rPr>
          <w:rFonts w:ascii="Arial" w:eastAsia="Calibri" w:hAnsi="Arial" w:cs="Arial"/>
        </w:rPr>
        <w:t xml:space="preserve">, and any other relevant information. </w:t>
      </w:r>
      <w:r w:rsidRPr="00C86AC4">
        <w:rPr>
          <w:rFonts w:ascii="Arial" w:hAnsi="Arial" w:cs="Arial"/>
          <w:lang w:eastAsia="ja-JP"/>
        </w:rPr>
        <w:t xml:space="preserve">Mobility Partnerships could include the provision by a Private Sector Organisation of a good or service free of charge for use in the Mobility Project that </w:t>
      </w:r>
      <w:r w:rsidRPr="00C86AC4">
        <w:rPr>
          <w:rFonts w:ascii="Arial" w:hAnsi="Arial" w:cs="Arial"/>
          <w:lang w:eastAsia="ja-JP"/>
        </w:rPr>
        <w:lastRenderedPageBreak/>
        <w:t>otherwise would have required payment of a fee or charge</w:t>
      </w:r>
      <w:r w:rsidR="0092308E" w:rsidRPr="00C86AC4">
        <w:rPr>
          <w:rFonts w:ascii="Arial" w:hAnsi="Arial" w:cs="Arial"/>
          <w:lang w:eastAsia="ja-JP"/>
        </w:rPr>
        <w:t>,</w:t>
      </w:r>
      <w:r w:rsidRPr="00C86AC4">
        <w:rPr>
          <w:rFonts w:ascii="Arial" w:hAnsi="Arial" w:cs="Arial"/>
          <w:lang w:eastAsia="ja-JP"/>
        </w:rPr>
        <w:t xml:space="preserve"> or a cash contribution for the Mobility Project.</w:t>
      </w:r>
      <w:r w:rsidRPr="00C86AC4">
        <w:rPr>
          <w:rFonts w:ascii="Arial" w:eastAsia="MS Gothic" w:hAnsi="Arial" w:cs="Arial"/>
          <w:spacing w:val="-2"/>
          <w:kern w:val="28"/>
          <w:szCs w:val="52"/>
        </w:rPr>
        <w:t xml:space="preserve"> </w:t>
      </w:r>
    </w:p>
    <w:p w14:paraId="2A05F995" w14:textId="77777777" w:rsidR="002C04D3" w:rsidRPr="00C86AC4" w:rsidRDefault="002C04D3" w:rsidP="00F60323">
      <w:pPr>
        <w:spacing w:before="120" w:after="120"/>
        <w:rPr>
          <w:rFonts w:ascii="Arial" w:hAnsi="Arial" w:cs="Arial"/>
          <w:i/>
          <w:sz w:val="22"/>
        </w:rPr>
      </w:pPr>
      <w:r w:rsidRPr="00C86AC4">
        <w:rPr>
          <w:rFonts w:ascii="Arial" w:eastAsia="Arial" w:hAnsi="Arial" w:cs="Arial"/>
          <w:i/>
          <w:sz w:val="22"/>
          <w:szCs w:val="22"/>
          <w:lang w:eastAsia="en-US"/>
        </w:rPr>
        <w:t xml:space="preserve">This selection criterion </w:t>
      </w:r>
      <w:proofErr w:type="gramStart"/>
      <w:r w:rsidRPr="00C86AC4">
        <w:rPr>
          <w:rFonts w:ascii="Arial" w:eastAsia="Arial" w:hAnsi="Arial" w:cs="Arial"/>
          <w:i/>
          <w:sz w:val="22"/>
          <w:szCs w:val="22"/>
          <w:lang w:eastAsia="en-US"/>
        </w:rPr>
        <w:t>will be assessed</w:t>
      </w:r>
      <w:proofErr w:type="gramEnd"/>
      <w:r w:rsidRPr="00C86AC4">
        <w:rPr>
          <w:rFonts w:ascii="Arial" w:eastAsia="Arial" w:hAnsi="Arial" w:cs="Arial"/>
          <w:i/>
          <w:sz w:val="22"/>
          <w:szCs w:val="22"/>
          <w:lang w:eastAsia="en-US"/>
        </w:rPr>
        <w:t xml:space="preserve"> as either “met” or “not met”.  </w:t>
      </w:r>
    </w:p>
    <w:p w14:paraId="4244897E" w14:textId="77777777" w:rsidR="002C04D3" w:rsidRPr="00C86AC4" w:rsidRDefault="002C04D3" w:rsidP="00EE1674">
      <w:pPr>
        <w:keepNext/>
        <w:shd w:val="clear" w:color="auto" w:fill="FFFFFF"/>
        <w:snapToGrid w:val="0"/>
        <w:spacing w:before="240" w:after="120"/>
        <w:rPr>
          <w:color w:val="333333"/>
          <w:sz w:val="22"/>
          <w:u w:val="single"/>
        </w:rPr>
      </w:pPr>
      <w:bookmarkStart w:id="118" w:name="_Toc432694634"/>
      <w:bookmarkStart w:id="119" w:name="_Toc409108522"/>
      <w:bookmarkStart w:id="120" w:name="_Toc435531532"/>
      <w:bookmarkStart w:id="121" w:name="_Toc411429640"/>
      <w:bookmarkEnd w:id="118"/>
      <w:bookmarkEnd w:id="119"/>
      <w:r w:rsidRPr="00C86AC4">
        <w:rPr>
          <w:rFonts w:ascii="Arial" w:hAnsi="Arial"/>
          <w:b/>
          <w:color w:val="333333"/>
          <w:sz w:val="22"/>
          <w:u w:val="single"/>
        </w:rPr>
        <w:t xml:space="preserve">Additional </w:t>
      </w:r>
      <w:r w:rsidR="00CD551E" w:rsidRPr="00C86AC4">
        <w:rPr>
          <w:rFonts w:ascii="Arial" w:hAnsi="Arial"/>
          <w:b/>
          <w:color w:val="333333"/>
          <w:sz w:val="22"/>
          <w:u w:val="single"/>
        </w:rPr>
        <w:t xml:space="preserve">Selection </w:t>
      </w:r>
      <w:r w:rsidRPr="00C86AC4">
        <w:rPr>
          <w:rFonts w:ascii="Arial" w:hAnsi="Arial"/>
          <w:b/>
          <w:color w:val="333333"/>
          <w:sz w:val="22"/>
          <w:u w:val="single"/>
        </w:rPr>
        <w:t xml:space="preserve">Criterion for Internship Grant </w:t>
      </w:r>
      <w:r w:rsidR="006F31DA" w:rsidRPr="00C86AC4">
        <w:rPr>
          <w:rFonts w:ascii="Arial" w:hAnsi="Arial" w:cs="Arial"/>
          <w:b/>
          <w:color w:val="333333"/>
          <w:sz w:val="22"/>
          <w:szCs w:val="22"/>
          <w:u w:val="single"/>
          <w:lang w:eastAsia="ja-JP"/>
        </w:rPr>
        <w:t xml:space="preserve">as part of a </w:t>
      </w:r>
      <w:r w:rsidR="0022369D" w:rsidRPr="00C86AC4">
        <w:rPr>
          <w:rFonts w:ascii="Arial" w:hAnsi="Arial" w:cs="Arial"/>
          <w:b/>
          <w:color w:val="333333"/>
          <w:sz w:val="22"/>
          <w:szCs w:val="22"/>
          <w:u w:val="single"/>
          <w:lang w:eastAsia="ja-JP"/>
        </w:rPr>
        <w:t>Semester</w:t>
      </w:r>
      <w:r w:rsidR="006F31DA" w:rsidRPr="00C86AC4">
        <w:rPr>
          <w:rFonts w:ascii="Arial" w:hAnsi="Arial" w:cs="Arial"/>
          <w:b/>
          <w:color w:val="333333"/>
          <w:sz w:val="22"/>
          <w:szCs w:val="22"/>
          <w:u w:val="single"/>
          <w:lang w:eastAsia="ja-JP"/>
        </w:rPr>
        <w:t xml:space="preserve">-based </w:t>
      </w:r>
      <w:r w:rsidR="00787740" w:rsidRPr="00C86AC4">
        <w:rPr>
          <w:rFonts w:ascii="Arial" w:hAnsi="Arial" w:cs="Arial"/>
          <w:b/>
          <w:color w:val="333333"/>
          <w:sz w:val="22"/>
          <w:szCs w:val="22"/>
          <w:u w:val="single"/>
          <w:lang w:eastAsia="ja-JP"/>
        </w:rPr>
        <w:t xml:space="preserve">Mobility </w:t>
      </w:r>
      <w:r w:rsidR="003727F5" w:rsidRPr="00C86AC4">
        <w:rPr>
          <w:rFonts w:ascii="Arial" w:hAnsi="Arial" w:cs="Arial"/>
          <w:b/>
          <w:color w:val="333333"/>
          <w:sz w:val="22"/>
          <w:szCs w:val="22"/>
          <w:u w:val="single"/>
          <w:lang w:eastAsia="ja-JP"/>
        </w:rPr>
        <w:t xml:space="preserve">Project </w:t>
      </w:r>
      <w:r w:rsidRPr="00C86AC4">
        <w:rPr>
          <w:rFonts w:ascii="Arial" w:hAnsi="Arial"/>
          <w:b/>
          <w:color w:val="333333"/>
          <w:sz w:val="22"/>
          <w:u w:val="single"/>
        </w:rPr>
        <w:t>(if sought)</w:t>
      </w:r>
      <w:bookmarkEnd w:id="120"/>
      <w:bookmarkEnd w:id="121"/>
    </w:p>
    <w:p w14:paraId="5A5B81BC" w14:textId="77777777" w:rsidR="002C04D3" w:rsidRPr="00C86AC4" w:rsidRDefault="002C04D3" w:rsidP="00EF02C0">
      <w:pPr>
        <w:spacing w:after="120"/>
        <w:rPr>
          <w:rFonts w:ascii="Arial" w:eastAsia="Arial" w:hAnsi="Arial"/>
          <w:i/>
          <w:sz w:val="22"/>
          <w:szCs w:val="22"/>
          <w:lang w:eastAsia="en-US"/>
        </w:rPr>
      </w:pPr>
      <w:r w:rsidRPr="00C86AC4">
        <w:rPr>
          <w:rFonts w:ascii="Arial" w:eastAsia="Arial" w:hAnsi="Arial"/>
          <w:i/>
          <w:sz w:val="22"/>
          <w:szCs w:val="22"/>
          <w:lang w:eastAsia="en-US"/>
        </w:rPr>
        <w:t>The following criterion is only applicable if the Applicant is applying for the additional $1</w:t>
      </w:r>
      <w:r w:rsidR="003B4B68" w:rsidRPr="00C86AC4">
        <w:rPr>
          <w:rFonts w:ascii="Arial" w:eastAsia="Arial" w:hAnsi="Arial"/>
          <w:i/>
          <w:sz w:val="22"/>
          <w:szCs w:val="22"/>
          <w:lang w:eastAsia="en-US"/>
        </w:rPr>
        <w:t>,</w:t>
      </w:r>
      <w:r w:rsidRPr="00C86AC4">
        <w:rPr>
          <w:rFonts w:ascii="Arial" w:eastAsia="Arial" w:hAnsi="Arial"/>
          <w:i/>
          <w:sz w:val="22"/>
          <w:szCs w:val="22"/>
          <w:lang w:eastAsia="en-US"/>
        </w:rPr>
        <w:t>000 (per Student) Internship Grant</w:t>
      </w:r>
      <w:r w:rsidR="00BD173B" w:rsidRPr="00C86AC4">
        <w:rPr>
          <w:rFonts w:ascii="Arial" w:eastAsia="Arial" w:hAnsi="Arial"/>
          <w:i/>
          <w:sz w:val="22"/>
          <w:szCs w:val="22"/>
          <w:lang w:eastAsia="en-US"/>
        </w:rPr>
        <w:t xml:space="preserve"> as part of a </w:t>
      </w:r>
      <w:r w:rsidR="0022369D" w:rsidRPr="00C86AC4">
        <w:rPr>
          <w:rFonts w:ascii="Arial" w:eastAsia="Arial" w:hAnsi="Arial"/>
          <w:i/>
          <w:sz w:val="22"/>
          <w:szCs w:val="22"/>
          <w:lang w:eastAsia="en-US"/>
        </w:rPr>
        <w:t>Semester</w:t>
      </w:r>
      <w:r w:rsidR="00BD173B" w:rsidRPr="00C86AC4">
        <w:rPr>
          <w:rFonts w:ascii="Arial" w:eastAsia="Arial" w:hAnsi="Arial"/>
          <w:i/>
          <w:sz w:val="22"/>
          <w:szCs w:val="22"/>
          <w:lang w:eastAsia="en-US"/>
        </w:rPr>
        <w:t>-</w:t>
      </w:r>
      <w:r w:rsidR="00565C1A" w:rsidRPr="00C86AC4">
        <w:rPr>
          <w:rFonts w:ascii="Arial" w:eastAsia="Arial" w:hAnsi="Arial"/>
          <w:i/>
          <w:sz w:val="22"/>
          <w:szCs w:val="22"/>
          <w:lang w:eastAsia="en-US"/>
        </w:rPr>
        <w:t>based Mobility Project</w:t>
      </w:r>
      <w:r w:rsidR="00BD173B" w:rsidRPr="00C86AC4">
        <w:rPr>
          <w:rFonts w:ascii="Arial" w:eastAsia="Arial" w:hAnsi="Arial"/>
          <w:i/>
          <w:sz w:val="22"/>
          <w:szCs w:val="22"/>
          <w:lang w:eastAsia="en-US"/>
        </w:rPr>
        <w:t xml:space="preserve"> (see Section 2.2.3)</w:t>
      </w:r>
      <w:r w:rsidRPr="00C86AC4">
        <w:rPr>
          <w:rFonts w:ascii="Arial" w:eastAsia="Arial" w:hAnsi="Arial"/>
          <w:i/>
          <w:sz w:val="22"/>
          <w:szCs w:val="22"/>
          <w:lang w:eastAsia="en-US"/>
        </w:rPr>
        <w:t xml:space="preserve">. This is an </w:t>
      </w:r>
      <w:proofErr w:type="gramStart"/>
      <w:r w:rsidRPr="00C86AC4">
        <w:rPr>
          <w:rFonts w:ascii="Arial" w:eastAsia="Arial" w:hAnsi="Arial"/>
          <w:i/>
          <w:sz w:val="22"/>
          <w:szCs w:val="22"/>
          <w:lang w:eastAsia="en-US"/>
        </w:rPr>
        <w:t>eligibility criterion that will be assessed as either</w:t>
      </w:r>
      <w:proofErr w:type="gramEnd"/>
      <w:r w:rsidRPr="00C86AC4">
        <w:rPr>
          <w:rFonts w:ascii="Arial" w:eastAsia="Arial" w:hAnsi="Arial"/>
          <w:i/>
          <w:sz w:val="22"/>
          <w:szCs w:val="22"/>
          <w:lang w:eastAsia="en-US"/>
        </w:rPr>
        <w:t xml:space="preserve"> “eligible” or “ineligible”, and does not form part of </w:t>
      </w:r>
      <w:r w:rsidR="000E6EA8" w:rsidRPr="00C86AC4">
        <w:rPr>
          <w:rFonts w:ascii="Arial" w:eastAsia="Arial" w:hAnsi="Arial"/>
          <w:i/>
          <w:sz w:val="22"/>
          <w:szCs w:val="22"/>
          <w:lang w:eastAsia="en-US"/>
        </w:rPr>
        <w:t xml:space="preserve">the </w:t>
      </w:r>
      <w:r w:rsidRPr="00C86AC4">
        <w:rPr>
          <w:rFonts w:ascii="Arial" w:eastAsia="Arial" w:hAnsi="Arial"/>
          <w:i/>
          <w:sz w:val="22"/>
          <w:szCs w:val="22"/>
          <w:lang w:eastAsia="en-US"/>
        </w:rPr>
        <w:t xml:space="preserve">scoring process outlined in Section </w:t>
      </w:r>
      <w:r w:rsidR="008E5EC0" w:rsidRPr="00C86AC4">
        <w:rPr>
          <w:rFonts w:ascii="Arial" w:eastAsia="Arial" w:hAnsi="Arial"/>
          <w:i/>
          <w:sz w:val="22"/>
          <w:szCs w:val="22"/>
          <w:lang w:eastAsia="en-US"/>
        </w:rPr>
        <w:t>4</w:t>
      </w:r>
      <w:r w:rsidRPr="00C86AC4">
        <w:rPr>
          <w:rFonts w:ascii="Arial" w:eastAsia="Arial" w:hAnsi="Arial"/>
          <w:i/>
          <w:sz w:val="22"/>
          <w:szCs w:val="22"/>
          <w:lang w:eastAsia="en-US"/>
        </w:rPr>
        <w:t>.</w:t>
      </w:r>
      <w:r w:rsidR="0046096C" w:rsidRPr="00C86AC4">
        <w:rPr>
          <w:rFonts w:ascii="Arial" w:eastAsia="Arial" w:hAnsi="Arial"/>
          <w:i/>
          <w:sz w:val="22"/>
          <w:szCs w:val="22"/>
          <w:lang w:eastAsia="en-US"/>
        </w:rPr>
        <w:t>3</w:t>
      </w:r>
      <w:r w:rsidRPr="00C86AC4">
        <w:rPr>
          <w:rFonts w:ascii="Arial" w:eastAsia="Arial" w:hAnsi="Arial"/>
          <w:i/>
          <w:sz w:val="22"/>
          <w:szCs w:val="22"/>
          <w:lang w:eastAsia="en-US"/>
        </w:rPr>
        <w:t xml:space="preserve">.  </w:t>
      </w:r>
    </w:p>
    <w:p w14:paraId="038CF6C5" w14:textId="77777777" w:rsidR="002C04D3" w:rsidRPr="00C86AC4" w:rsidRDefault="003727F5" w:rsidP="00EE1674">
      <w:pPr>
        <w:spacing w:before="120" w:after="120"/>
        <w:rPr>
          <w:rFonts w:ascii="Arial" w:hAnsi="Arial"/>
          <w:b/>
          <w:color w:val="333333"/>
          <w:sz w:val="22"/>
        </w:rPr>
      </w:pPr>
      <w:r w:rsidRPr="00C86AC4">
        <w:rPr>
          <w:rFonts w:ascii="Arial" w:hAnsi="Arial" w:cs="Arial"/>
          <w:b/>
          <w:color w:val="333333"/>
          <w:sz w:val="22"/>
          <w:szCs w:val="22"/>
          <w:lang w:eastAsia="ja-JP"/>
        </w:rPr>
        <w:t xml:space="preserve">Will the </w:t>
      </w:r>
      <w:r w:rsidR="0022369D" w:rsidRPr="00C86AC4">
        <w:rPr>
          <w:rFonts w:ascii="Arial" w:hAnsi="Arial" w:cs="Arial"/>
          <w:b/>
          <w:color w:val="333333"/>
          <w:sz w:val="22"/>
          <w:szCs w:val="22"/>
          <w:lang w:eastAsia="ja-JP"/>
        </w:rPr>
        <w:t>Semester</w:t>
      </w:r>
      <w:r w:rsidR="00CD5A6E" w:rsidRPr="00C86AC4">
        <w:rPr>
          <w:rFonts w:ascii="Arial" w:hAnsi="Arial" w:cs="Arial"/>
          <w:b/>
          <w:color w:val="333333"/>
          <w:sz w:val="22"/>
          <w:szCs w:val="22"/>
          <w:lang w:eastAsia="ja-JP"/>
        </w:rPr>
        <w:t>-based</w:t>
      </w:r>
      <w:r w:rsidR="00E8231C" w:rsidRPr="00C86AC4">
        <w:rPr>
          <w:rFonts w:ascii="Arial" w:hAnsi="Arial" w:cs="Arial"/>
          <w:b/>
          <w:color w:val="333333"/>
          <w:sz w:val="22"/>
          <w:szCs w:val="22"/>
          <w:lang w:eastAsia="ja-JP"/>
        </w:rPr>
        <w:t xml:space="preserve"> </w:t>
      </w:r>
      <w:r w:rsidR="002C04D3" w:rsidRPr="00C86AC4">
        <w:rPr>
          <w:rFonts w:ascii="Arial" w:hAnsi="Arial" w:cs="Arial"/>
          <w:b/>
          <w:color w:val="333333"/>
          <w:sz w:val="22"/>
          <w:szCs w:val="22"/>
          <w:lang w:eastAsia="ja-JP"/>
        </w:rPr>
        <w:t>Mobility Project incorporate an Internship</w:t>
      </w:r>
      <w:r w:rsidRPr="00C86AC4">
        <w:rPr>
          <w:rFonts w:ascii="Arial" w:hAnsi="Arial" w:cs="Arial"/>
          <w:b/>
          <w:color w:val="333333"/>
          <w:sz w:val="22"/>
          <w:szCs w:val="22"/>
          <w:lang w:eastAsia="ja-JP"/>
        </w:rPr>
        <w:t xml:space="preserve"> component?</w:t>
      </w:r>
      <w:r w:rsidR="002C04D3" w:rsidRPr="00C86AC4">
        <w:rPr>
          <w:rFonts w:ascii="Arial" w:hAnsi="Arial"/>
          <w:b/>
          <w:color w:val="333333"/>
          <w:sz w:val="22"/>
        </w:rPr>
        <w:t xml:space="preserve"> (</w:t>
      </w:r>
      <w:proofErr w:type="gramStart"/>
      <w:r w:rsidR="002C04D3" w:rsidRPr="00C86AC4">
        <w:rPr>
          <w:rFonts w:ascii="Arial" w:hAnsi="Arial"/>
          <w:b/>
          <w:color w:val="333333"/>
          <w:sz w:val="22"/>
        </w:rPr>
        <w:t>maximum</w:t>
      </w:r>
      <w:proofErr w:type="gramEnd"/>
      <w:r w:rsidR="002C04D3" w:rsidRPr="00C86AC4">
        <w:rPr>
          <w:rFonts w:ascii="Arial" w:hAnsi="Arial"/>
          <w:b/>
          <w:color w:val="333333"/>
          <w:sz w:val="22"/>
        </w:rPr>
        <w:t> 100 words)</w:t>
      </w:r>
    </w:p>
    <w:p w14:paraId="51E3A581" w14:textId="07267837" w:rsidR="002C04D3" w:rsidRPr="00C86AC4" w:rsidRDefault="002C04D3" w:rsidP="008A2FBD">
      <w:pPr>
        <w:spacing w:after="120"/>
        <w:rPr>
          <w:rFonts w:ascii="Arial" w:eastAsia="Calibri" w:hAnsi="Arial" w:cs="Arial"/>
          <w:sz w:val="22"/>
          <w:szCs w:val="22"/>
        </w:rPr>
      </w:pPr>
      <w:r w:rsidRPr="00C86AC4">
        <w:rPr>
          <w:rFonts w:ascii="Arial" w:eastAsia="Calibri" w:hAnsi="Arial" w:cs="Arial"/>
          <w:sz w:val="22"/>
          <w:szCs w:val="22"/>
        </w:rPr>
        <w:t xml:space="preserve">Applicants must describe the proposed Internship component, including information on the potential Internship host, the proposed benefits to the participants from the Internship, the proposed duration of the Internship, confirmation that the </w:t>
      </w:r>
      <w:r w:rsidR="007054E2" w:rsidRPr="00C86AC4">
        <w:rPr>
          <w:rFonts w:ascii="Arial" w:eastAsia="Calibri" w:hAnsi="Arial" w:cs="Arial"/>
          <w:sz w:val="22"/>
          <w:szCs w:val="22"/>
        </w:rPr>
        <w:t xml:space="preserve">Applicant </w:t>
      </w:r>
      <w:r w:rsidRPr="00C86AC4">
        <w:rPr>
          <w:rFonts w:ascii="Arial" w:eastAsia="Calibri" w:hAnsi="Arial" w:cs="Arial"/>
          <w:sz w:val="22"/>
          <w:szCs w:val="22"/>
        </w:rPr>
        <w:t>has considered visa requirements (if applicable), and any other relevant information.</w:t>
      </w:r>
    </w:p>
    <w:p w14:paraId="255119B6" w14:textId="77777777" w:rsidR="006B33D4" w:rsidRPr="00C86AC4" w:rsidRDefault="006B33D4" w:rsidP="006B33D4">
      <w:pPr>
        <w:keepNext/>
        <w:shd w:val="clear" w:color="auto" w:fill="FFFFFF"/>
        <w:snapToGrid w:val="0"/>
        <w:spacing w:before="240" w:after="120"/>
        <w:rPr>
          <w:color w:val="333333"/>
          <w:sz w:val="22"/>
          <w:u w:val="single"/>
        </w:rPr>
      </w:pPr>
      <w:r w:rsidRPr="00C86AC4">
        <w:rPr>
          <w:rFonts w:ascii="Arial" w:hAnsi="Arial"/>
          <w:b/>
          <w:color w:val="333333"/>
          <w:sz w:val="22"/>
          <w:u w:val="single"/>
        </w:rPr>
        <w:t xml:space="preserve">Additional Selection Criterion for Language Training Grant </w:t>
      </w:r>
      <w:r w:rsidRPr="00C86AC4">
        <w:rPr>
          <w:rFonts w:ascii="Arial" w:hAnsi="Arial" w:cs="Arial"/>
          <w:b/>
          <w:color w:val="333333"/>
          <w:sz w:val="22"/>
          <w:szCs w:val="22"/>
          <w:u w:val="single"/>
          <w:lang w:eastAsia="ja-JP"/>
        </w:rPr>
        <w:t xml:space="preserve">as part of a Semester-based Mobility Project </w:t>
      </w:r>
      <w:r w:rsidRPr="00C86AC4">
        <w:rPr>
          <w:rFonts w:ascii="Arial" w:hAnsi="Arial"/>
          <w:b/>
          <w:color w:val="333333"/>
          <w:sz w:val="22"/>
          <w:u w:val="single"/>
        </w:rPr>
        <w:t>(if sought)</w:t>
      </w:r>
    </w:p>
    <w:p w14:paraId="33541869" w14:textId="77777777" w:rsidR="006B33D4" w:rsidRPr="00C86AC4" w:rsidRDefault="006B33D4" w:rsidP="006B33D4">
      <w:pPr>
        <w:spacing w:after="120"/>
        <w:rPr>
          <w:rFonts w:ascii="Arial" w:eastAsia="Arial" w:hAnsi="Arial"/>
          <w:i/>
          <w:sz w:val="22"/>
          <w:szCs w:val="22"/>
          <w:lang w:eastAsia="en-US"/>
        </w:rPr>
      </w:pPr>
      <w:r w:rsidRPr="00C86AC4">
        <w:rPr>
          <w:rFonts w:ascii="Arial" w:eastAsia="Arial" w:hAnsi="Arial"/>
          <w:i/>
          <w:sz w:val="22"/>
          <w:szCs w:val="22"/>
          <w:lang w:eastAsia="en-US"/>
        </w:rPr>
        <w:t xml:space="preserve">The following criterion is only applicable if the Applicant is applying for the additional $1,500 (per Student) Language Training Grant as part of a Semester-based Mobility Project (see Section 2.2.4). This is an </w:t>
      </w:r>
      <w:proofErr w:type="gramStart"/>
      <w:r w:rsidRPr="00C86AC4">
        <w:rPr>
          <w:rFonts w:ascii="Arial" w:eastAsia="Arial" w:hAnsi="Arial"/>
          <w:i/>
          <w:sz w:val="22"/>
          <w:szCs w:val="22"/>
          <w:lang w:eastAsia="en-US"/>
        </w:rPr>
        <w:t>eligibility criterion that will be assessed as either</w:t>
      </w:r>
      <w:proofErr w:type="gramEnd"/>
      <w:r w:rsidRPr="00C86AC4">
        <w:rPr>
          <w:rFonts w:ascii="Arial" w:eastAsia="Arial" w:hAnsi="Arial"/>
          <w:i/>
          <w:sz w:val="22"/>
          <w:szCs w:val="22"/>
          <w:lang w:eastAsia="en-US"/>
        </w:rPr>
        <w:t xml:space="preserve"> “eligible” or “ineligible”, and does not form part of the scoring process outlined in Section 4.3.  </w:t>
      </w:r>
    </w:p>
    <w:p w14:paraId="3C393DF3" w14:textId="77777777" w:rsidR="006B33D4" w:rsidRPr="00C86AC4" w:rsidRDefault="006B33D4" w:rsidP="006B33D4">
      <w:pPr>
        <w:spacing w:before="120" w:after="120"/>
        <w:rPr>
          <w:rFonts w:ascii="Arial" w:hAnsi="Arial"/>
          <w:b/>
          <w:color w:val="333333"/>
          <w:sz w:val="22"/>
        </w:rPr>
      </w:pPr>
      <w:r w:rsidRPr="00C86AC4">
        <w:rPr>
          <w:rFonts w:ascii="Arial" w:hAnsi="Arial" w:cs="Arial"/>
          <w:b/>
          <w:color w:val="333333"/>
          <w:sz w:val="22"/>
          <w:szCs w:val="22"/>
          <w:lang w:eastAsia="ja-JP"/>
        </w:rPr>
        <w:t>Will the Semester-based Mobility Project incorporate a Language Training component?</w:t>
      </w:r>
      <w:r w:rsidRPr="00C86AC4">
        <w:rPr>
          <w:rFonts w:ascii="Arial" w:hAnsi="Arial"/>
          <w:b/>
          <w:color w:val="333333"/>
          <w:sz w:val="22"/>
        </w:rPr>
        <w:t xml:space="preserve"> (</w:t>
      </w:r>
      <w:proofErr w:type="gramStart"/>
      <w:r w:rsidRPr="00C86AC4">
        <w:rPr>
          <w:rFonts w:ascii="Arial" w:hAnsi="Arial"/>
          <w:b/>
          <w:color w:val="333333"/>
          <w:sz w:val="22"/>
        </w:rPr>
        <w:t>maximum</w:t>
      </w:r>
      <w:proofErr w:type="gramEnd"/>
      <w:r w:rsidRPr="00C86AC4">
        <w:rPr>
          <w:rFonts w:ascii="Arial" w:hAnsi="Arial"/>
          <w:b/>
          <w:color w:val="333333"/>
          <w:sz w:val="22"/>
        </w:rPr>
        <w:t> 100 words)</w:t>
      </w:r>
    </w:p>
    <w:p w14:paraId="598D4F21" w14:textId="1760954B" w:rsidR="006B33D4" w:rsidRPr="00C86AC4" w:rsidRDefault="006B33D4" w:rsidP="008A2FBD">
      <w:pPr>
        <w:spacing w:after="120"/>
        <w:rPr>
          <w:rFonts w:ascii="Arial" w:eastAsia="Calibri" w:hAnsi="Arial" w:cs="Arial"/>
          <w:sz w:val="22"/>
          <w:szCs w:val="22"/>
        </w:rPr>
      </w:pPr>
      <w:r w:rsidRPr="00C86AC4">
        <w:rPr>
          <w:rFonts w:ascii="Arial" w:eastAsia="Calibri" w:hAnsi="Arial" w:cs="Arial"/>
          <w:sz w:val="22"/>
          <w:szCs w:val="22"/>
        </w:rPr>
        <w:t xml:space="preserve">Applicants must describe the proposed Language Training component, including information on the potential Language Training host, the proposed benefits to the participants from the Language Training, the proposed duration of the Language Training, confirmation that the </w:t>
      </w:r>
      <w:r w:rsidR="007054E2" w:rsidRPr="00C86AC4">
        <w:rPr>
          <w:rFonts w:ascii="Arial" w:eastAsia="Calibri" w:hAnsi="Arial" w:cs="Arial"/>
          <w:sz w:val="22"/>
          <w:szCs w:val="22"/>
        </w:rPr>
        <w:t>Applicant</w:t>
      </w:r>
      <w:r w:rsidRPr="00C86AC4">
        <w:rPr>
          <w:rFonts w:ascii="Arial" w:eastAsia="Calibri" w:hAnsi="Arial" w:cs="Arial"/>
          <w:sz w:val="22"/>
          <w:szCs w:val="22"/>
        </w:rPr>
        <w:t xml:space="preserve"> has considered visa requirements (if applicable), and any other relevant information.</w:t>
      </w:r>
    </w:p>
    <w:p w14:paraId="1D219635" w14:textId="77777777" w:rsidR="002C04D3" w:rsidRPr="00C86AC4" w:rsidRDefault="002C04D3" w:rsidP="00EE1674">
      <w:pPr>
        <w:keepNext/>
        <w:shd w:val="clear" w:color="auto" w:fill="FFFFFF"/>
        <w:snapToGrid w:val="0"/>
        <w:spacing w:before="240" w:after="120"/>
        <w:rPr>
          <w:color w:val="333333"/>
          <w:sz w:val="22"/>
          <w:u w:val="single"/>
        </w:rPr>
      </w:pPr>
      <w:bookmarkStart w:id="122" w:name="_Toc409108524"/>
      <w:bookmarkStart w:id="123" w:name="_Toc435531533"/>
      <w:bookmarkStart w:id="124" w:name="_Toc411429641"/>
      <w:bookmarkEnd w:id="122"/>
      <w:r w:rsidRPr="00C86AC4">
        <w:rPr>
          <w:rFonts w:ascii="Arial" w:hAnsi="Arial"/>
          <w:b/>
          <w:color w:val="333333"/>
          <w:sz w:val="22"/>
          <w:u w:val="single"/>
        </w:rPr>
        <w:t xml:space="preserve">Additional </w:t>
      </w:r>
      <w:r w:rsidR="00CD551E" w:rsidRPr="00C86AC4">
        <w:rPr>
          <w:rFonts w:ascii="Arial" w:hAnsi="Arial"/>
          <w:b/>
          <w:color w:val="333333"/>
          <w:sz w:val="22"/>
          <w:u w:val="single"/>
        </w:rPr>
        <w:t xml:space="preserve">Selection </w:t>
      </w:r>
      <w:r w:rsidRPr="00C86AC4">
        <w:rPr>
          <w:rFonts w:ascii="Arial" w:hAnsi="Arial"/>
          <w:b/>
          <w:color w:val="333333"/>
          <w:sz w:val="22"/>
          <w:u w:val="single"/>
        </w:rPr>
        <w:t xml:space="preserve">Criterion for </w:t>
      </w:r>
      <w:r w:rsidR="0022369D" w:rsidRPr="00C86AC4">
        <w:rPr>
          <w:rFonts w:ascii="Arial" w:hAnsi="Arial"/>
          <w:b/>
          <w:color w:val="333333"/>
          <w:sz w:val="22"/>
          <w:u w:val="single"/>
        </w:rPr>
        <w:t>Multi-year Funding</w:t>
      </w:r>
      <w:r w:rsidRPr="00C86AC4">
        <w:rPr>
          <w:rFonts w:ascii="Arial" w:hAnsi="Arial"/>
          <w:b/>
          <w:color w:val="333333"/>
          <w:sz w:val="22"/>
          <w:u w:val="single"/>
        </w:rPr>
        <w:t xml:space="preserve"> (if sought)</w:t>
      </w:r>
      <w:bookmarkEnd w:id="123"/>
      <w:bookmarkEnd w:id="124"/>
    </w:p>
    <w:p w14:paraId="2C8C3457" w14:textId="77777777" w:rsidR="002C04D3" w:rsidRPr="00C86AC4" w:rsidRDefault="002C04D3" w:rsidP="00EF02C0">
      <w:pPr>
        <w:spacing w:after="120"/>
        <w:rPr>
          <w:rFonts w:ascii="Arial" w:eastAsia="Arial" w:hAnsi="Arial"/>
          <w:i/>
          <w:sz w:val="22"/>
          <w:szCs w:val="22"/>
          <w:lang w:eastAsia="en-US"/>
        </w:rPr>
      </w:pPr>
      <w:r w:rsidRPr="00C86AC4">
        <w:rPr>
          <w:rFonts w:ascii="Arial" w:eastAsia="Arial" w:hAnsi="Arial"/>
          <w:i/>
          <w:sz w:val="22"/>
          <w:szCs w:val="22"/>
          <w:lang w:eastAsia="en-US"/>
        </w:rPr>
        <w:t xml:space="preserve">The following criterion is only applicable if the Applicant is applying for </w:t>
      </w:r>
      <w:r w:rsidR="00AD2417" w:rsidRPr="00C86AC4">
        <w:rPr>
          <w:rFonts w:ascii="Arial" w:eastAsia="Arial" w:hAnsi="Arial"/>
          <w:i/>
          <w:sz w:val="22"/>
          <w:szCs w:val="22"/>
          <w:lang w:eastAsia="en-US"/>
        </w:rPr>
        <w:t xml:space="preserve">a </w:t>
      </w:r>
      <w:r w:rsidR="00F60971" w:rsidRPr="00C86AC4">
        <w:rPr>
          <w:rFonts w:ascii="Arial" w:eastAsia="Arial" w:hAnsi="Arial"/>
          <w:i/>
          <w:sz w:val="22"/>
          <w:szCs w:val="22"/>
          <w:lang w:eastAsia="en-US"/>
        </w:rPr>
        <w:t>Multi-year</w:t>
      </w:r>
      <w:r w:rsidR="00AD2417" w:rsidRPr="00C86AC4">
        <w:rPr>
          <w:rFonts w:ascii="Arial" w:eastAsia="Arial" w:hAnsi="Arial"/>
          <w:i/>
          <w:sz w:val="22"/>
          <w:szCs w:val="22"/>
          <w:lang w:eastAsia="en-US"/>
        </w:rPr>
        <w:t xml:space="preserve"> Mobility Project</w:t>
      </w:r>
      <w:r w:rsidR="00BD173B" w:rsidRPr="00C86AC4">
        <w:rPr>
          <w:rFonts w:ascii="Arial" w:eastAsia="Arial" w:hAnsi="Arial"/>
          <w:i/>
          <w:sz w:val="22"/>
          <w:szCs w:val="22"/>
          <w:lang w:eastAsia="en-US"/>
        </w:rPr>
        <w:t xml:space="preserve"> (see Section 2.4)</w:t>
      </w:r>
      <w:r w:rsidRPr="00C86AC4">
        <w:rPr>
          <w:rFonts w:ascii="Arial" w:eastAsia="Arial" w:hAnsi="Arial"/>
          <w:i/>
          <w:sz w:val="22"/>
          <w:szCs w:val="22"/>
          <w:lang w:eastAsia="en-US"/>
        </w:rPr>
        <w:t xml:space="preserve">. This is an </w:t>
      </w:r>
      <w:proofErr w:type="gramStart"/>
      <w:r w:rsidRPr="00C86AC4">
        <w:rPr>
          <w:rFonts w:ascii="Arial" w:eastAsia="Arial" w:hAnsi="Arial"/>
          <w:i/>
          <w:sz w:val="22"/>
          <w:szCs w:val="22"/>
          <w:lang w:eastAsia="en-US"/>
        </w:rPr>
        <w:t>eligibility criterion that will be assessed as either</w:t>
      </w:r>
      <w:proofErr w:type="gramEnd"/>
      <w:r w:rsidRPr="00C86AC4">
        <w:rPr>
          <w:rFonts w:ascii="Arial" w:eastAsia="Arial" w:hAnsi="Arial"/>
          <w:i/>
          <w:sz w:val="22"/>
          <w:szCs w:val="22"/>
          <w:lang w:eastAsia="en-US"/>
        </w:rPr>
        <w:t xml:space="preserve"> “eligible” or “ineligible”, and does not form part of the scoring process outlined in Section </w:t>
      </w:r>
      <w:r w:rsidR="008E5EC0" w:rsidRPr="00C86AC4">
        <w:rPr>
          <w:rFonts w:ascii="Arial" w:eastAsia="Arial" w:hAnsi="Arial"/>
          <w:i/>
          <w:sz w:val="22"/>
          <w:szCs w:val="22"/>
          <w:lang w:eastAsia="en-US"/>
        </w:rPr>
        <w:t>4</w:t>
      </w:r>
      <w:r w:rsidRPr="00C86AC4">
        <w:rPr>
          <w:rFonts w:ascii="Arial" w:eastAsia="Arial" w:hAnsi="Arial"/>
          <w:i/>
          <w:sz w:val="22"/>
          <w:szCs w:val="22"/>
          <w:lang w:eastAsia="en-US"/>
        </w:rPr>
        <w:t>.3.</w:t>
      </w:r>
    </w:p>
    <w:p w14:paraId="19C0B337" w14:textId="77777777" w:rsidR="002C04D3" w:rsidRPr="00C86AC4" w:rsidRDefault="003727F5" w:rsidP="00EE1674">
      <w:pPr>
        <w:spacing w:before="120" w:after="120"/>
        <w:rPr>
          <w:rFonts w:ascii="Arial" w:hAnsi="Arial" w:cs="Arial"/>
          <w:b/>
          <w:color w:val="333333"/>
          <w:sz w:val="22"/>
          <w:szCs w:val="22"/>
          <w:lang w:eastAsia="ja-JP"/>
        </w:rPr>
      </w:pPr>
      <w:r w:rsidRPr="00C86AC4">
        <w:rPr>
          <w:rFonts w:ascii="Arial" w:hAnsi="Arial" w:cs="Arial"/>
          <w:b/>
          <w:color w:val="333333"/>
          <w:sz w:val="22"/>
          <w:szCs w:val="22"/>
          <w:lang w:eastAsia="ja-JP"/>
        </w:rPr>
        <w:t xml:space="preserve">How will </w:t>
      </w:r>
      <w:r w:rsidR="0022369D" w:rsidRPr="00C86AC4">
        <w:rPr>
          <w:rFonts w:ascii="Arial" w:hAnsi="Arial" w:cs="Arial"/>
          <w:b/>
          <w:color w:val="333333"/>
          <w:sz w:val="22"/>
          <w:szCs w:val="22"/>
          <w:lang w:eastAsia="ja-JP"/>
        </w:rPr>
        <w:t>Multi-year Funding</w:t>
      </w:r>
      <w:r w:rsidR="002C04D3" w:rsidRPr="00C86AC4">
        <w:rPr>
          <w:rFonts w:ascii="Arial" w:hAnsi="Arial" w:cs="Arial"/>
          <w:b/>
          <w:color w:val="333333"/>
          <w:sz w:val="22"/>
          <w:szCs w:val="22"/>
          <w:lang w:eastAsia="ja-JP"/>
        </w:rPr>
        <w:t xml:space="preserve"> support </w:t>
      </w:r>
      <w:r w:rsidR="00B269D1" w:rsidRPr="00C86AC4">
        <w:rPr>
          <w:rFonts w:ascii="Arial" w:hAnsi="Arial" w:cs="Arial"/>
          <w:b/>
          <w:color w:val="333333"/>
          <w:sz w:val="22"/>
          <w:szCs w:val="22"/>
          <w:lang w:eastAsia="ja-JP"/>
        </w:rPr>
        <w:t>the Applicant to deliver a long</w:t>
      </w:r>
      <w:r w:rsidR="00B269D1" w:rsidRPr="00C86AC4">
        <w:rPr>
          <w:rFonts w:ascii="Arial" w:hAnsi="Arial" w:cs="Arial"/>
          <w:b/>
          <w:color w:val="333333"/>
          <w:sz w:val="22"/>
          <w:szCs w:val="22"/>
          <w:lang w:eastAsia="ja-JP"/>
        </w:rPr>
        <w:noBreakHyphen/>
      </w:r>
      <w:r w:rsidR="002C04D3" w:rsidRPr="00C86AC4">
        <w:rPr>
          <w:rFonts w:ascii="Arial" w:hAnsi="Arial" w:cs="Arial"/>
          <w:b/>
          <w:color w:val="333333"/>
          <w:sz w:val="22"/>
          <w:szCs w:val="22"/>
          <w:lang w:eastAsia="ja-JP"/>
        </w:rPr>
        <w:t xml:space="preserve">term and sustainable increase in student mobility to the region that </w:t>
      </w:r>
      <w:proofErr w:type="gramStart"/>
      <w:r w:rsidR="002C04D3" w:rsidRPr="00C86AC4">
        <w:rPr>
          <w:rFonts w:ascii="Arial" w:hAnsi="Arial" w:cs="Arial"/>
          <w:b/>
          <w:color w:val="333333"/>
          <w:sz w:val="22"/>
          <w:szCs w:val="22"/>
          <w:lang w:eastAsia="ja-JP"/>
        </w:rPr>
        <w:t>could not be facilitated</w:t>
      </w:r>
      <w:proofErr w:type="gramEnd"/>
      <w:r w:rsidR="002C04D3" w:rsidRPr="00C86AC4">
        <w:rPr>
          <w:rFonts w:ascii="Arial" w:hAnsi="Arial" w:cs="Arial"/>
          <w:b/>
          <w:color w:val="333333"/>
          <w:sz w:val="22"/>
          <w:szCs w:val="22"/>
          <w:lang w:eastAsia="ja-JP"/>
        </w:rPr>
        <w:t xml:space="preserve"> by </w:t>
      </w:r>
      <w:r w:rsidR="006E025C" w:rsidRPr="00C86AC4">
        <w:rPr>
          <w:rFonts w:ascii="Arial" w:hAnsi="Arial" w:cs="Arial"/>
          <w:b/>
          <w:color w:val="333333"/>
          <w:sz w:val="22"/>
          <w:szCs w:val="22"/>
          <w:lang w:eastAsia="ja-JP"/>
        </w:rPr>
        <w:t xml:space="preserve">a </w:t>
      </w:r>
      <w:r w:rsidR="00B269D1" w:rsidRPr="00C86AC4">
        <w:rPr>
          <w:rFonts w:ascii="Arial" w:hAnsi="Arial" w:cs="Arial"/>
          <w:b/>
          <w:color w:val="333333"/>
          <w:sz w:val="22"/>
          <w:szCs w:val="22"/>
          <w:lang w:eastAsia="ja-JP"/>
        </w:rPr>
        <w:t>S</w:t>
      </w:r>
      <w:r w:rsidR="00EA35A8" w:rsidRPr="00C86AC4">
        <w:rPr>
          <w:rFonts w:ascii="Arial" w:hAnsi="Arial" w:cs="Arial"/>
          <w:b/>
          <w:color w:val="333333"/>
          <w:sz w:val="22"/>
          <w:szCs w:val="22"/>
          <w:lang w:eastAsia="ja-JP"/>
        </w:rPr>
        <w:t>ingle-term</w:t>
      </w:r>
      <w:r w:rsidR="00B269D1" w:rsidRPr="00C86AC4">
        <w:rPr>
          <w:rFonts w:ascii="Arial" w:hAnsi="Arial" w:cs="Arial"/>
          <w:b/>
          <w:color w:val="333333"/>
          <w:sz w:val="22"/>
          <w:szCs w:val="22"/>
          <w:lang w:eastAsia="ja-JP"/>
        </w:rPr>
        <w:t xml:space="preserve"> Mobility Project</w:t>
      </w:r>
      <w:r w:rsidRPr="00C86AC4">
        <w:rPr>
          <w:rFonts w:ascii="Arial" w:hAnsi="Arial" w:cs="Arial"/>
          <w:b/>
          <w:color w:val="333333"/>
          <w:sz w:val="22"/>
          <w:szCs w:val="22"/>
          <w:lang w:eastAsia="ja-JP"/>
        </w:rPr>
        <w:t xml:space="preserve">? </w:t>
      </w:r>
      <w:r w:rsidR="002C04D3" w:rsidRPr="00C86AC4">
        <w:rPr>
          <w:rFonts w:ascii="Arial" w:hAnsi="Arial" w:cs="Arial"/>
          <w:b/>
          <w:color w:val="333333"/>
          <w:sz w:val="22"/>
          <w:szCs w:val="22"/>
          <w:lang w:eastAsia="ja-JP"/>
        </w:rPr>
        <w:t>(</w:t>
      </w:r>
      <w:proofErr w:type="gramStart"/>
      <w:r w:rsidR="002C04D3" w:rsidRPr="00C86AC4">
        <w:rPr>
          <w:rFonts w:ascii="Arial" w:hAnsi="Arial" w:cs="Arial"/>
          <w:b/>
          <w:color w:val="333333"/>
          <w:sz w:val="22"/>
          <w:szCs w:val="22"/>
          <w:lang w:eastAsia="ja-JP"/>
        </w:rPr>
        <w:t>maximum</w:t>
      </w:r>
      <w:proofErr w:type="gramEnd"/>
      <w:r w:rsidR="002C04D3" w:rsidRPr="00C86AC4">
        <w:rPr>
          <w:rFonts w:ascii="Arial" w:hAnsi="Arial" w:cs="Arial"/>
          <w:b/>
          <w:color w:val="333333"/>
          <w:sz w:val="22"/>
          <w:szCs w:val="22"/>
          <w:lang w:eastAsia="ja-JP"/>
        </w:rPr>
        <w:t xml:space="preserve"> 100 words)</w:t>
      </w:r>
    </w:p>
    <w:p w14:paraId="10A81502" w14:textId="77777777" w:rsidR="002C04D3" w:rsidRPr="00C86AC4" w:rsidRDefault="002C04D3" w:rsidP="00F60323">
      <w:pPr>
        <w:spacing w:before="120" w:after="120"/>
        <w:rPr>
          <w:rFonts w:ascii="Arial" w:eastAsia="Calibri" w:hAnsi="Arial" w:cs="Arial"/>
          <w:sz w:val="22"/>
          <w:szCs w:val="22"/>
        </w:rPr>
      </w:pPr>
      <w:r w:rsidRPr="00C86AC4">
        <w:rPr>
          <w:rFonts w:ascii="Arial" w:eastAsia="Calibri" w:hAnsi="Arial" w:cs="Arial"/>
          <w:sz w:val="22"/>
          <w:szCs w:val="22"/>
        </w:rPr>
        <w:t xml:space="preserve">Applicants must describe how </w:t>
      </w:r>
      <w:r w:rsidR="0022369D" w:rsidRPr="00C86AC4">
        <w:rPr>
          <w:rFonts w:ascii="Arial" w:eastAsia="Calibri" w:hAnsi="Arial" w:cs="Arial"/>
          <w:sz w:val="22"/>
          <w:szCs w:val="22"/>
        </w:rPr>
        <w:t>Multi-year Funding</w:t>
      </w:r>
      <w:r w:rsidRPr="00C86AC4">
        <w:rPr>
          <w:rFonts w:ascii="Arial" w:eastAsia="Calibri" w:hAnsi="Arial" w:cs="Arial"/>
          <w:sz w:val="22"/>
          <w:szCs w:val="22"/>
        </w:rPr>
        <w:t xml:space="preserve"> will support their </w:t>
      </w:r>
      <w:r w:rsidR="00565C1A" w:rsidRPr="00C86AC4">
        <w:rPr>
          <w:rFonts w:ascii="Arial" w:eastAsia="Calibri" w:hAnsi="Arial" w:cs="Arial"/>
          <w:sz w:val="22"/>
          <w:szCs w:val="22"/>
        </w:rPr>
        <w:t xml:space="preserve">institutional </w:t>
      </w:r>
      <w:r w:rsidRPr="00C86AC4">
        <w:rPr>
          <w:rFonts w:ascii="Arial" w:eastAsia="Calibri" w:hAnsi="Arial" w:cs="Arial"/>
          <w:sz w:val="22"/>
          <w:szCs w:val="22"/>
        </w:rPr>
        <w:t xml:space="preserve">strategy to increase and sustain student mobility to the Indo-Pacific region, including how the </w:t>
      </w:r>
      <w:r w:rsidR="0022369D" w:rsidRPr="00C86AC4">
        <w:rPr>
          <w:rFonts w:ascii="Arial" w:eastAsia="Calibri" w:hAnsi="Arial" w:cs="Arial"/>
          <w:sz w:val="22"/>
          <w:szCs w:val="22"/>
        </w:rPr>
        <w:t>Multi-year Funding</w:t>
      </w:r>
      <w:r w:rsidRPr="00C86AC4">
        <w:rPr>
          <w:rFonts w:ascii="Arial" w:eastAsia="Calibri" w:hAnsi="Arial" w:cs="Arial"/>
          <w:sz w:val="22"/>
          <w:szCs w:val="22"/>
        </w:rPr>
        <w:t xml:space="preserve"> will assist the Applicant to: </w:t>
      </w:r>
    </w:p>
    <w:p w14:paraId="1B3AA0E8" w14:textId="77777777" w:rsidR="002C04D3" w:rsidRPr="00C86AC4" w:rsidRDefault="002C04D3" w:rsidP="008A2FBD">
      <w:pPr>
        <w:numPr>
          <w:ilvl w:val="0"/>
          <w:numId w:val="12"/>
        </w:numPr>
        <w:shd w:val="clear" w:color="auto" w:fill="FFFFFF"/>
        <w:tabs>
          <w:tab w:val="num" w:pos="284"/>
        </w:tabs>
        <w:snapToGrid w:val="0"/>
        <w:spacing w:before="60" w:after="120"/>
        <w:ind w:left="714" w:hanging="357"/>
        <w:rPr>
          <w:rFonts w:ascii="Arial" w:eastAsia="Calibri" w:hAnsi="Arial" w:cs="Arial"/>
          <w:sz w:val="22"/>
          <w:szCs w:val="22"/>
        </w:rPr>
      </w:pPr>
      <w:r w:rsidRPr="00C86AC4">
        <w:rPr>
          <w:rFonts w:ascii="Arial" w:eastAsia="Calibri" w:hAnsi="Arial" w:cs="Arial"/>
          <w:sz w:val="22"/>
          <w:szCs w:val="22"/>
        </w:rPr>
        <w:t xml:space="preserve">stimulate new opportunities to scale-up and sustain </w:t>
      </w:r>
      <w:r w:rsidR="00732F98" w:rsidRPr="00C86AC4">
        <w:rPr>
          <w:rFonts w:ascii="Arial" w:eastAsia="Calibri" w:hAnsi="Arial" w:cs="Arial"/>
          <w:sz w:val="22"/>
          <w:szCs w:val="22"/>
        </w:rPr>
        <w:t xml:space="preserve">ongoing </w:t>
      </w:r>
      <w:r w:rsidRPr="00C86AC4">
        <w:rPr>
          <w:rFonts w:ascii="Arial" w:eastAsia="Calibri" w:hAnsi="Arial" w:cs="Arial"/>
          <w:sz w:val="22"/>
          <w:szCs w:val="22"/>
        </w:rPr>
        <w:t xml:space="preserve">student mobility </w:t>
      </w:r>
    </w:p>
    <w:p w14:paraId="333B9A15" w14:textId="77777777" w:rsidR="002C0824" w:rsidRPr="00C86AC4" w:rsidRDefault="002C04D3" w:rsidP="008546B1">
      <w:pPr>
        <w:numPr>
          <w:ilvl w:val="0"/>
          <w:numId w:val="12"/>
        </w:numPr>
        <w:shd w:val="clear" w:color="auto" w:fill="FFFFFF"/>
        <w:tabs>
          <w:tab w:val="num" w:pos="284"/>
        </w:tabs>
        <w:snapToGrid w:val="0"/>
        <w:spacing w:before="60" w:after="120"/>
        <w:ind w:left="714" w:hanging="357"/>
        <w:rPr>
          <w:rFonts w:ascii="Arial" w:eastAsia="Calibri" w:hAnsi="Arial" w:cs="Arial"/>
          <w:sz w:val="22"/>
          <w:szCs w:val="22"/>
        </w:rPr>
      </w:pPr>
      <w:proofErr w:type="gramStart"/>
      <w:r w:rsidRPr="00C86AC4">
        <w:rPr>
          <w:rFonts w:ascii="Arial" w:eastAsia="Calibri" w:hAnsi="Arial" w:cs="Arial"/>
          <w:sz w:val="22"/>
          <w:szCs w:val="22"/>
        </w:rPr>
        <w:t>str</w:t>
      </w:r>
      <w:r w:rsidR="00D27886" w:rsidRPr="00C86AC4">
        <w:rPr>
          <w:rFonts w:ascii="Arial" w:eastAsia="Calibri" w:hAnsi="Arial" w:cs="Arial"/>
          <w:sz w:val="22"/>
          <w:szCs w:val="22"/>
        </w:rPr>
        <w:t>engthen</w:t>
      </w:r>
      <w:proofErr w:type="gramEnd"/>
      <w:r w:rsidR="00D27886" w:rsidRPr="00C86AC4">
        <w:rPr>
          <w:rFonts w:ascii="Arial" w:eastAsia="Calibri" w:hAnsi="Arial" w:cs="Arial"/>
          <w:sz w:val="22"/>
          <w:szCs w:val="22"/>
        </w:rPr>
        <w:t xml:space="preserve"> and </w:t>
      </w:r>
      <w:r w:rsidR="002703B5" w:rsidRPr="00C86AC4">
        <w:rPr>
          <w:rFonts w:ascii="Arial" w:eastAsia="Calibri" w:hAnsi="Arial" w:cs="Arial"/>
          <w:sz w:val="22"/>
          <w:szCs w:val="22"/>
        </w:rPr>
        <w:t xml:space="preserve">enhance </w:t>
      </w:r>
      <w:r w:rsidR="00D27886" w:rsidRPr="00C86AC4">
        <w:rPr>
          <w:rFonts w:ascii="Arial" w:eastAsia="Calibri" w:hAnsi="Arial" w:cs="Arial"/>
          <w:sz w:val="22"/>
          <w:szCs w:val="22"/>
        </w:rPr>
        <w:t>partnership(s) with the Project Partner(s)</w:t>
      </w:r>
      <w:r w:rsidRPr="00C86AC4">
        <w:rPr>
          <w:rFonts w:ascii="Arial" w:eastAsia="Calibri" w:hAnsi="Arial" w:cs="Arial"/>
          <w:sz w:val="22"/>
          <w:szCs w:val="22"/>
        </w:rPr>
        <w:t>.</w:t>
      </w:r>
    </w:p>
    <w:p w14:paraId="1092DB24" w14:textId="77777777" w:rsidR="00CF4EBF" w:rsidRPr="00C86AC4" w:rsidRDefault="00CF4EBF" w:rsidP="007979B2">
      <w:pPr>
        <w:pStyle w:val="Heading2"/>
        <w:spacing w:before="240" w:after="240"/>
        <w:ind w:left="578" w:hanging="578"/>
      </w:pPr>
      <w:bookmarkStart w:id="125" w:name="_Toc279581457"/>
      <w:bookmarkStart w:id="126" w:name="_Toc411429642"/>
      <w:bookmarkStart w:id="127" w:name="_Toc505776804"/>
      <w:r w:rsidRPr="00C86AC4">
        <w:lastRenderedPageBreak/>
        <w:t xml:space="preserve">Assessment </w:t>
      </w:r>
      <w:r w:rsidR="00340DF8" w:rsidRPr="00C86AC4">
        <w:t xml:space="preserve">and Selection </w:t>
      </w:r>
      <w:r w:rsidRPr="00C86AC4">
        <w:t>Process</w:t>
      </w:r>
      <w:bookmarkEnd w:id="125"/>
      <w:bookmarkEnd w:id="126"/>
      <w:bookmarkEnd w:id="127"/>
    </w:p>
    <w:p w14:paraId="6CEDC0CD" w14:textId="77777777" w:rsidR="00CF4EBF" w:rsidRPr="00C86AC4" w:rsidRDefault="00CF4EBF" w:rsidP="00177A89">
      <w:pPr>
        <w:keepNext/>
        <w:spacing w:before="120" w:after="120"/>
        <w:rPr>
          <w:rFonts w:ascii="Arial" w:hAnsi="Arial"/>
          <w:sz w:val="22"/>
          <w:szCs w:val="24"/>
          <w:lang w:eastAsia="en-US"/>
        </w:rPr>
      </w:pPr>
      <w:r w:rsidRPr="00C86AC4">
        <w:rPr>
          <w:rFonts w:ascii="Arial" w:hAnsi="Arial"/>
          <w:sz w:val="22"/>
          <w:szCs w:val="24"/>
          <w:lang w:eastAsia="en-US"/>
        </w:rPr>
        <w:t xml:space="preserve">Mobility Projects </w:t>
      </w:r>
      <w:proofErr w:type="gramStart"/>
      <w:r w:rsidRPr="00C86AC4">
        <w:rPr>
          <w:rFonts w:ascii="Arial" w:hAnsi="Arial"/>
          <w:sz w:val="22"/>
          <w:szCs w:val="24"/>
          <w:lang w:eastAsia="en-US"/>
        </w:rPr>
        <w:t>will be selected</w:t>
      </w:r>
      <w:proofErr w:type="gramEnd"/>
      <w:r w:rsidRPr="00C86AC4">
        <w:rPr>
          <w:rFonts w:ascii="Arial" w:hAnsi="Arial"/>
          <w:sz w:val="22"/>
          <w:szCs w:val="24"/>
          <w:lang w:eastAsia="en-US"/>
        </w:rPr>
        <w:t xml:space="preserve"> for funding through a competitive, merit-based </w:t>
      </w:r>
      <w:r w:rsidR="00F35B0B" w:rsidRPr="00C86AC4">
        <w:rPr>
          <w:rFonts w:ascii="Arial" w:hAnsi="Arial"/>
          <w:sz w:val="22"/>
          <w:szCs w:val="24"/>
          <w:lang w:eastAsia="en-US"/>
        </w:rPr>
        <w:t xml:space="preserve">assessment and </w:t>
      </w:r>
      <w:r w:rsidRPr="00C86AC4">
        <w:rPr>
          <w:rFonts w:ascii="Arial" w:hAnsi="Arial"/>
          <w:sz w:val="22"/>
          <w:szCs w:val="24"/>
          <w:lang w:eastAsia="en-US"/>
        </w:rPr>
        <w:t>selection process</w:t>
      </w:r>
      <w:r w:rsidR="00F35B0B" w:rsidRPr="00C86AC4">
        <w:rPr>
          <w:rFonts w:ascii="Arial" w:hAnsi="Arial"/>
          <w:sz w:val="22"/>
          <w:szCs w:val="24"/>
          <w:lang w:eastAsia="en-US"/>
        </w:rPr>
        <w:t xml:space="preserve"> conducted </w:t>
      </w:r>
      <w:r w:rsidR="003E14A1" w:rsidRPr="00C86AC4">
        <w:rPr>
          <w:rFonts w:ascii="Arial" w:hAnsi="Arial"/>
          <w:sz w:val="22"/>
          <w:szCs w:val="24"/>
          <w:lang w:eastAsia="en-US"/>
        </w:rPr>
        <w:t xml:space="preserve">jointly </w:t>
      </w:r>
      <w:r w:rsidR="00F35B0B" w:rsidRPr="00C86AC4">
        <w:rPr>
          <w:rFonts w:ascii="Arial" w:hAnsi="Arial"/>
          <w:sz w:val="22"/>
          <w:szCs w:val="24"/>
          <w:lang w:eastAsia="en-US"/>
        </w:rPr>
        <w:t>by the Department of Foreign Affairs and Trade and the Department of Education</w:t>
      </w:r>
      <w:r w:rsidR="00830885" w:rsidRPr="00C86AC4">
        <w:rPr>
          <w:rFonts w:ascii="Arial" w:hAnsi="Arial"/>
          <w:sz w:val="22"/>
          <w:szCs w:val="24"/>
          <w:lang w:eastAsia="en-US"/>
        </w:rPr>
        <w:t xml:space="preserve"> and Training</w:t>
      </w:r>
      <w:r w:rsidR="00F35B0B" w:rsidRPr="00C86AC4">
        <w:rPr>
          <w:rFonts w:ascii="Arial" w:hAnsi="Arial"/>
          <w:sz w:val="22"/>
          <w:szCs w:val="24"/>
          <w:lang w:eastAsia="en-US"/>
        </w:rPr>
        <w:t xml:space="preserve">. </w:t>
      </w:r>
    </w:p>
    <w:p w14:paraId="780A78AC" w14:textId="77777777" w:rsidR="00CF4EBF" w:rsidRPr="00C86AC4" w:rsidRDefault="00CF4EBF" w:rsidP="00F60323">
      <w:pPr>
        <w:keepNext/>
        <w:spacing w:before="120" w:after="120"/>
        <w:rPr>
          <w:rFonts w:ascii="Arial" w:hAnsi="Arial"/>
          <w:sz w:val="22"/>
          <w:szCs w:val="24"/>
          <w:lang w:eastAsia="en-US"/>
        </w:rPr>
      </w:pPr>
      <w:r w:rsidRPr="00C86AC4">
        <w:rPr>
          <w:rFonts w:ascii="Arial" w:hAnsi="Arial"/>
          <w:sz w:val="22"/>
          <w:szCs w:val="24"/>
          <w:lang w:eastAsia="en-US"/>
        </w:rPr>
        <w:t xml:space="preserve">Applications </w:t>
      </w:r>
      <w:proofErr w:type="gramStart"/>
      <w:r w:rsidRPr="00C86AC4">
        <w:rPr>
          <w:rFonts w:ascii="Arial" w:hAnsi="Arial"/>
          <w:sz w:val="22"/>
          <w:szCs w:val="24"/>
          <w:lang w:eastAsia="en-US"/>
        </w:rPr>
        <w:t>will be assessed</w:t>
      </w:r>
      <w:proofErr w:type="gramEnd"/>
      <w:r w:rsidRPr="00C86AC4">
        <w:rPr>
          <w:rFonts w:ascii="Arial" w:hAnsi="Arial"/>
          <w:sz w:val="22"/>
          <w:szCs w:val="24"/>
          <w:lang w:eastAsia="en-US"/>
        </w:rPr>
        <w:t xml:space="preserve"> using the following process: </w:t>
      </w:r>
    </w:p>
    <w:p w14:paraId="44C45698" w14:textId="77777777" w:rsidR="00CF4EBF" w:rsidRPr="00C86AC4" w:rsidRDefault="00340DF8" w:rsidP="009F566E">
      <w:pPr>
        <w:numPr>
          <w:ilvl w:val="0"/>
          <w:numId w:val="13"/>
        </w:numPr>
        <w:spacing w:before="120" w:after="120" w:line="276" w:lineRule="auto"/>
        <w:contextualSpacing/>
        <w:rPr>
          <w:rFonts w:ascii="Arial" w:hAnsi="Arial"/>
          <w:sz w:val="22"/>
          <w:szCs w:val="24"/>
          <w:lang w:eastAsia="en-US"/>
        </w:rPr>
      </w:pPr>
      <w:r w:rsidRPr="00C86AC4">
        <w:rPr>
          <w:rFonts w:ascii="Arial" w:hAnsi="Arial"/>
          <w:sz w:val="22"/>
          <w:szCs w:val="24"/>
          <w:lang w:eastAsia="en-US"/>
        </w:rPr>
        <w:t>E</w:t>
      </w:r>
      <w:r w:rsidR="00CF4EBF" w:rsidRPr="00C86AC4">
        <w:rPr>
          <w:rFonts w:ascii="Arial" w:hAnsi="Arial"/>
          <w:sz w:val="22"/>
          <w:szCs w:val="24"/>
          <w:lang w:eastAsia="en-US"/>
        </w:rPr>
        <w:t xml:space="preserve">ligibility </w:t>
      </w:r>
      <w:proofErr w:type="gramStart"/>
      <w:r w:rsidR="00CF4EBF" w:rsidRPr="00C86AC4">
        <w:rPr>
          <w:rFonts w:ascii="Arial" w:hAnsi="Arial"/>
          <w:sz w:val="22"/>
          <w:szCs w:val="24"/>
          <w:lang w:eastAsia="en-US"/>
        </w:rPr>
        <w:t>will be confirmed</w:t>
      </w:r>
      <w:proofErr w:type="gramEnd"/>
      <w:r w:rsidR="00CF4EBF" w:rsidRPr="00C86AC4">
        <w:rPr>
          <w:rFonts w:ascii="Arial" w:hAnsi="Arial"/>
          <w:sz w:val="22"/>
          <w:szCs w:val="24"/>
          <w:lang w:eastAsia="en-US"/>
        </w:rPr>
        <w:t xml:space="preserve"> based on the </w:t>
      </w:r>
      <w:r w:rsidRPr="00C86AC4">
        <w:rPr>
          <w:rFonts w:ascii="Arial" w:hAnsi="Arial"/>
          <w:sz w:val="22"/>
          <w:szCs w:val="24"/>
          <w:lang w:eastAsia="en-US"/>
        </w:rPr>
        <w:t xml:space="preserve">requirements </w:t>
      </w:r>
      <w:r w:rsidR="00CF4EBF" w:rsidRPr="00C86AC4">
        <w:rPr>
          <w:rFonts w:ascii="Arial" w:hAnsi="Arial"/>
          <w:sz w:val="22"/>
          <w:szCs w:val="24"/>
          <w:lang w:eastAsia="en-US"/>
        </w:rPr>
        <w:t>outlined in Section 3</w:t>
      </w:r>
      <w:r w:rsidR="0087220C" w:rsidRPr="00C86AC4">
        <w:rPr>
          <w:rFonts w:ascii="Arial" w:hAnsi="Arial"/>
          <w:sz w:val="22"/>
          <w:szCs w:val="24"/>
          <w:lang w:eastAsia="en-US"/>
        </w:rPr>
        <w:t>,</w:t>
      </w:r>
      <w:r w:rsidRPr="00C86AC4">
        <w:rPr>
          <w:rFonts w:ascii="Arial" w:hAnsi="Arial"/>
          <w:sz w:val="22"/>
          <w:szCs w:val="24"/>
          <w:lang w:eastAsia="en-US"/>
        </w:rPr>
        <w:t xml:space="preserve"> and completed declarations as described in Section </w:t>
      </w:r>
      <w:r w:rsidR="00EF02C0" w:rsidRPr="00C86AC4">
        <w:rPr>
          <w:rFonts w:ascii="Arial" w:hAnsi="Arial"/>
          <w:sz w:val="22"/>
          <w:szCs w:val="24"/>
          <w:lang w:eastAsia="en-US"/>
        </w:rPr>
        <w:t>4</w:t>
      </w:r>
      <w:r w:rsidRPr="00C86AC4">
        <w:rPr>
          <w:rFonts w:ascii="Arial" w:hAnsi="Arial"/>
          <w:sz w:val="22"/>
          <w:szCs w:val="24"/>
          <w:lang w:eastAsia="en-US"/>
        </w:rPr>
        <w:t>.2</w:t>
      </w:r>
      <w:r w:rsidR="00884418" w:rsidRPr="00C86AC4">
        <w:rPr>
          <w:rFonts w:ascii="Arial" w:hAnsi="Arial"/>
          <w:sz w:val="22"/>
          <w:szCs w:val="24"/>
          <w:lang w:eastAsia="en-US"/>
        </w:rPr>
        <w:t xml:space="preserve"> (h)</w:t>
      </w:r>
      <w:r w:rsidRPr="00C86AC4">
        <w:rPr>
          <w:rFonts w:ascii="Arial" w:hAnsi="Arial"/>
          <w:sz w:val="22"/>
          <w:szCs w:val="24"/>
          <w:lang w:eastAsia="en-US"/>
        </w:rPr>
        <w:t>.</w:t>
      </w:r>
      <w:r w:rsidR="00CF4EBF" w:rsidRPr="00C86AC4">
        <w:rPr>
          <w:rFonts w:ascii="Arial" w:hAnsi="Arial"/>
          <w:sz w:val="22"/>
          <w:szCs w:val="24"/>
          <w:lang w:eastAsia="en-US"/>
        </w:rPr>
        <w:t xml:space="preserve"> </w:t>
      </w:r>
    </w:p>
    <w:p w14:paraId="3B3AE5A7" w14:textId="77777777" w:rsidR="00CF4EBF" w:rsidRPr="00C86AC4" w:rsidRDefault="00340DF8" w:rsidP="009F566E">
      <w:pPr>
        <w:numPr>
          <w:ilvl w:val="0"/>
          <w:numId w:val="13"/>
        </w:numPr>
        <w:spacing w:before="120" w:after="120" w:line="276" w:lineRule="auto"/>
        <w:contextualSpacing/>
        <w:rPr>
          <w:rFonts w:ascii="Arial" w:hAnsi="Arial"/>
          <w:sz w:val="22"/>
          <w:szCs w:val="24"/>
          <w:lang w:eastAsia="en-US"/>
        </w:rPr>
      </w:pPr>
      <w:r w:rsidRPr="00C86AC4">
        <w:rPr>
          <w:rFonts w:ascii="Arial" w:hAnsi="Arial"/>
          <w:sz w:val="22"/>
          <w:szCs w:val="24"/>
          <w:lang w:eastAsia="en-US"/>
        </w:rPr>
        <w:t xml:space="preserve">All eligible </w:t>
      </w:r>
      <w:r w:rsidR="00CF4EBF" w:rsidRPr="00C86AC4">
        <w:rPr>
          <w:rFonts w:ascii="Arial" w:hAnsi="Arial"/>
          <w:sz w:val="22"/>
          <w:szCs w:val="24"/>
          <w:lang w:eastAsia="en-US"/>
        </w:rPr>
        <w:t xml:space="preserve">applications </w:t>
      </w:r>
      <w:proofErr w:type="gramStart"/>
      <w:r w:rsidR="00CF4EBF" w:rsidRPr="00C86AC4">
        <w:rPr>
          <w:rFonts w:ascii="Arial" w:hAnsi="Arial"/>
          <w:sz w:val="22"/>
          <w:szCs w:val="24"/>
          <w:lang w:eastAsia="en-US"/>
        </w:rPr>
        <w:t>will be assessed</w:t>
      </w:r>
      <w:proofErr w:type="gramEnd"/>
      <w:r w:rsidR="00CF4EBF" w:rsidRPr="00C86AC4">
        <w:rPr>
          <w:rFonts w:ascii="Arial" w:hAnsi="Arial"/>
          <w:sz w:val="22"/>
          <w:szCs w:val="24"/>
          <w:lang w:eastAsia="en-US"/>
        </w:rPr>
        <w:t xml:space="preserve"> against the selection criteri</w:t>
      </w:r>
      <w:r w:rsidR="00126097" w:rsidRPr="00C86AC4">
        <w:rPr>
          <w:rFonts w:ascii="Arial" w:hAnsi="Arial"/>
          <w:sz w:val="22"/>
          <w:szCs w:val="24"/>
          <w:lang w:eastAsia="en-US"/>
        </w:rPr>
        <w:t xml:space="preserve">a </w:t>
      </w:r>
      <w:r w:rsidR="00CF4EBF" w:rsidRPr="00C86AC4">
        <w:rPr>
          <w:rFonts w:ascii="Arial" w:hAnsi="Arial"/>
          <w:sz w:val="22"/>
          <w:szCs w:val="24"/>
          <w:lang w:eastAsia="en-US"/>
        </w:rPr>
        <w:t>outlined in Section 4.</w:t>
      </w:r>
      <w:r w:rsidR="00EF02C0" w:rsidRPr="00C86AC4">
        <w:rPr>
          <w:rFonts w:ascii="Arial" w:hAnsi="Arial"/>
          <w:sz w:val="22"/>
          <w:szCs w:val="24"/>
          <w:lang w:eastAsia="en-US"/>
        </w:rPr>
        <w:t>3</w:t>
      </w:r>
      <w:r w:rsidR="00CF4EBF" w:rsidRPr="00C86AC4">
        <w:rPr>
          <w:rFonts w:ascii="Arial" w:hAnsi="Arial"/>
          <w:sz w:val="22"/>
          <w:szCs w:val="24"/>
          <w:lang w:eastAsia="en-US"/>
        </w:rPr>
        <w:t xml:space="preserve">. </w:t>
      </w:r>
    </w:p>
    <w:p w14:paraId="5D8908BD" w14:textId="77777777" w:rsidR="00110477" w:rsidRPr="00C86AC4" w:rsidRDefault="00126097" w:rsidP="009F566E">
      <w:pPr>
        <w:numPr>
          <w:ilvl w:val="0"/>
          <w:numId w:val="13"/>
        </w:numPr>
        <w:spacing w:before="120" w:after="120" w:line="276" w:lineRule="auto"/>
        <w:ind w:left="714" w:hanging="357"/>
        <w:rPr>
          <w:rFonts w:ascii="Arial" w:hAnsi="Arial"/>
          <w:sz w:val="22"/>
          <w:szCs w:val="24"/>
          <w:lang w:eastAsia="en-US"/>
        </w:rPr>
      </w:pPr>
      <w:r w:rsidRPr="00C86AC4">
        <w:rPr>
          <w:rFonts w:ascii="Arial" w:hAnsi="Arial"/>
          <w:sz w:val="22"/>
          <w:szCs w:val="24"/>
          <w:lang w:eastAsia="en-US"/>
        </w:rPr>
        <w:t xml:space="preserve">Based on step 2 above, all eligible applications will receive a score and </w:t>
      </w:r>
      <w:proofErr w:type="gramStart"/>
      <w:r w:rsidRPr="00C86AC4">
        <w:rPr>
          <w:rFonts w:ascii="Arial" w:hAnsi="Arial"/>
          <w:sz w:val="22"/>
          <w:szCs w:val="24"/>
          <w:lang w:eastAsia="en-US"/>
        </w:rPr>
        <w:t>be</w:t>
      </w:r>
      <w:r w:rsidR="003B074C" w:rsidRPr="00C86AC4">
        <w:rPr>
          <w:rFonts w:ascii="Arial" w:hAnsi="Arial"/>
          <w:sz w:val="22"/>
          <w:szCs w:val="24"/>
          <w:lang w:eastAsia="en-US"/>
        </w:rPr>
        <w:t xml:space="preserve"> </w:t>
      </w:r>
      <w:r w:rsidR="008015A5" w:rsidRPr="00C86AC4">
        <w:rPr>
          <w:rFonts w:ascii="Arial" w:hAnsi="Arial"/>
          <w:sz w:val="22"/>
          <w:szCs w:val="24"/>
          <w:lang w:eastAsia="en-US"/>
        </w:rPr>
        <w:t>prioritised</w:t>
      </w:r>
      <w:proofErr w:type="gramEnd"/>
      <w:r w:rsidR="008015A5" w:rsidRPr="00C86AC4">
        <w:rPr>
          <w:rFonts w:ascii="Arial" w:hAnsi="Arial"/>
          <w:sz w:val="22"/>
          <w:szCs w:val="24"/>
          <w:lang w:eastAsia="en-US"/>
        </w:rPr>
        <w:t xml:space="preserve"> </w:t>
      </w:r>
      <w:r w:rsidRPr="00C86AC4">
        <w:rPr>
          <w:rFonts w:ascii="Arial" w:hAnsi="Arial"/>
          <w:sz w:val="22"/>
          <w:szCs w:val="24"/>
          <w:lang w:eastAsia="en-US"/>
        </w:rPr>
        <w:t>based on this score.</w:t>
      </w:r>
      <w:r w:rsidR="00110477" w:rsidRPr="00C86AC4">
        <w:rPr>
          <w:rFonts w:ascii="Arial" w:hAnsi="Arial"/>
          <w:sz w:val="22"/>
          <w:szCs w:val="24"/>
          <w:lang w:eastAsia="en-US"/>
        </w:rPr>
        <w:t xml:space="preserve"> </w:t>
      </w:r>
    </w:p>
    <w:p w14:paraId="6D212907" w14:textId="77777777" w:rsidR="00340DF8" w:rsidRPr="00C86AC4" w:rsidRDefault="00340DF8" w:rsidP="00AE1D47">
      <w:pPr>
        <w:keepNext/>
        <w:spacing w:before="120" w:after="120" w:line="276" w:lineRule="auto"/>
        <w:rPr>
          <w:rFonts w:ascii="Arial" w:hAnsi="Arial"/>
          <w:sz w:val="22"/>
          <w:szCs w:val="24"/>
          <w:lang w:eastAsia="en-US"/>
        </w:rPr>
      </w:pPr>
      <w:r w:rsidRPr="00C86AC4">
        <w:rPr>
          <w:rFonts w:ascii="Arial" w:hAnsi="Arial"/>
          <w:sz w:val="22"/>
          <w:szCs w:val="24"/>
          <w:lang w:eastAsia="en-US"/>
        </w:rPr>
        <w:t xml:space="preserve">Applications </w:t>
      </w:r>
      <w:proofErr w:type="gramStart"/>
      <w:r w:rsidRPr="00C86AC4">
        <w:rPr>
          <w:rFonts w:ascii="Arial" w:hAnsi="Arial"/>
          <w:sz w:val="22"/>
          <w:szCs w:val="24"/>
          <w:lang w:eastAsia="en-US"/>
        </w:rPr>
        <w:t xml:space="preserve">will </w:t>
      </w:r>
      <w:r w:rsidR="000A5D8F" w:rsidRPr="00C86AC4">
        <w:rPr>
          <w:rFonts w:ascii="Arial" w:hAnsi="Arial"/>
          <w:sz w:val="22"/>
          <w:szCs w:val="24"/>
          <w:lang w:eastAsia="en-US"/>
        </w:rPr>
        <w:t xml:space="preserve">then </w:t>
      </w:r>
      <w:r w:rsidRPr="00C86AC4">
        <w:rPr>
          <w:rFonts w:ascii="Arial" w:hAnsi="Arial"/>
          <w:sz w:val="22"/>
          <w:szCs w:val="24"/>
          <w:lang w:eastAsia="en-US"/>
        </w:rPr>
        <w:t>be selected</w:t>
      </w:r>
      <w:proofErr w:type="gramEnd"/>
      <w:r w:rsidRPr="00C86AC4">
        <w:rPr>
          <w:rFonts w:ascii="Arial" w:hAnsi="Arial"/>
          <w:sz w:val="22"/>
          <w:szCs w:val="24"/>
          <w:lang w:eastAsia="en-US"/>
        </w:rPr>
        <w:t xml:space="preserve"> for funding</w:t>
      </w:r>
      <w:r w:rsidR="00AE1D47" w:rsidRPr="00C86AC4">
        <w:rPr>
          <w:rFonts w:ascii="Arial" w:hAnsi="Arial"/>
          <w:sz w:val="22"/>
          <w:szCs w:val="24"/>
          <w:lang w:eastAsia="en-US"/>
        </w:rPr>
        <w:t>, to the limit of available funding,</w:t>
      </w:r>
      <w:r w:rsidRPr="00C86AC4">
        <w:rPr>
          <w:rFonts w:ascii="Arial" w:hAnsi="Arial"/>
          <w:sz w:val="22"/>
          <w:szCs w:val="24"/>
          <w:lang w:eastAsia="en-US"/>
        </w:rPr>
        <w:t xml:space="preserve"> </w:t>
      </w:r>
      <w:r w:rsidR="007506EF" w:rsidRPr="00C86AC4">
        <w:rPr>
          <w:rFonts w:ascii="Arial" w:hAnsi="Arial"/>
          <w:sz w:val="22"/>
          <w:szCs w:val="24"/>
          <w:lang w:eastAsia="en-US"/>
        </w:rPr>
        <w:t>based on their score</w:t>
      </w:r>
      <w:r w:rsidR="00517195" w:rsidRPr="00C86AC4">
        <w:rPr>
          <w:rFonts w:ascii="Arial" w:hAnsi="Arial"/>
          <w:sz w:val="22"/>
          <w:szCs w:val="24"/>
          <w:lang w:eastAsia="en-US"/>
        </w:rPr>
        <w:t xml:space="preserve">. </w:t>
      </w:r>
      <w:r w:rsidR="00517195" w:rsidRPr="00C86AC4">
        <w:rPr>
          <w:rFonts w:ascii="Arial" w:hAnsi="Arial" w:cs="Arial"/>
          <w:sz w:val="22"/>
          <w:szCs w:val="22"/>
          <w:lang w:eastAsia="en-US"/>
        </w:rPr>
        <w:t>Where applica</w:t>
      </w:r>
      <w:r w:rsidR="001E6907" w:rsidRPr="00C86AC4">
        <w:rPr>
          <w:rFonts w:ascii="Arial" w:hAnsi="Arial" w:cs="Arial"/>
          <w:sz w:val="22"/>
          <w:szCs w:val="22"/>
          <w:lang w:eastAsia="en-US"/>
        </w:rPr>
        <w:t xml:space="preserve">tions have similar scores, projects </w:t>
      </w:r>
      <w:proofErr w:type="gramStart"/>
      <w:r w:rsidR="001E6907" w:rsidRPr="00C86AC4">
        <w:rPr>
          <w:rFonts w:ascii="Arial" w:hAnsi="Arial" w:cs="Arial"/>
          <w:sz w:val="22"/>
          <w:szCs w:val="22"/>
          <w:lang w:eastAsia="en-US"/>
        </w:rPr>
        <w:t>will be prioritised</w:t>
      </w:r>
      <w:proofErr w:type="gramEnd"/>
      <w:r w:rsidR="001E6907" w:rsidRPr="00C86AC4">
        <w:rPr>
          <w:rFonts w:ascii="Arial" w:hAnsi="Arial" w:cs="Arial"/>
          <w:sz w:val="22"/>
          <w:szCs w:val="22"/>
          <w:lang w:eastAsia="en-US"/>
        </w:rPr>
        <w:t xml:space="preserve"> for funding based on: </w:t>
      </w:r>
    </w:p>
    <w:p w14:paraId="2C2FE0BD" w14:textId="77777777" w:rsidR="00F71FAC" w:rsidRPr="00C86AC4" w:rsidRDefault="00F71FAC" w:rsidP="006E7ABE">
      <w:pPr>
        <w:numPr>
          <w:ilvl w:val="0"/>
          <w:numId w:val="42"/>
        </w:numPr>
        <w:spacing w:before="120" w:after="120" w:line="276" w:lineRule="auto"/>
        <w:contextualSpacing/>
        <w:rPr>
          <w:rFonts w:ascii="Arial" w:hAnsi="Arial"/>
          <w:sz w:val="22"/>
          <w:szCs w:val="24"/>
          <w:lang w:eastAsia="en-US"/>
        </w:rPr>
      </w:pPr>
      <w:r w:rsidRPr="00C86AC4">
        <w:rPr>
          <w:rFonts w:ascii="Arial" w:hAnsi="Arial"/>
          <w:sz w:val="22"/>
          <w:szCs w:val="24"/>
          <w:lang w:eastAsia="en-US"/>
        </w:rPr>
        <w:t>Applicants</w:t>
      </w:r>
      <w:r w:rsidR="00167ED7" w:rsidRPr="00C86AC4">
        <w:rPr>
          <w:rFonts w:ascii="Arial" w:hAnsi="Arial"/>
          <w:sz w:val="22"/>
          <w:szCs w:val="24"/>
          <w:lang w:eastAsia="en-US"/>
        </w:rPr>
        <w:t>’</w:t>
      </w:r>
      <w:r w:rsidRPr="00C86AC4">
        <w:rPr>
          <w:rFonts w:ascii="Arial" w:hAnsi="Arial"/>
          <w:sz w:val="22"/>
          <w:szCs w:val="24"/>
          <w:lang w:eastAsia="en-US"/>
        </w:rPr>
        <w:t xml:space="preserve"> own ranking of Mobility Projects</w:t>
      </w:r>
    </w:p>
    <w:p w14:paraId="43CD7B6A" w14:textId="77777777" w:rsidR="007506EF" w:rsidRPr="00C86AC4" w:rsidRDefault="007506EF" w:rsidP="006E7ABE">
      <w:pPr>
        <w:numPr>
          <w:ilvl w:val="0"/>
          <w:numId w:val="42"/>
        </w:numPr>
        <w:spacing w:before="120" w:after="120" w:line="276" w:lineRule="auto"/>
        <w:contextualSpacing/>
        <w:rPr>
          <w:rFonts w:ascii="Arial" w:hAnsi="Arial"/>
          <w:sz w:val="22"/>
          <w:szCs w:val="24"/>
          <w:lang w:eastAsia="en-US"/>
        </w:rPr>
      </w:pPr>
      <w:r w:rsidRPr="00C86AC4">
        <w:rPr>
          <w:rFonts w:ascii="Arial" w:hAnsi="Arial"/>
          <w:sz w:val="22"/>
          <w:szCs w:val="24"/>
          <w:lang w:eastAsia="en-US"/>
        </w:rPr>
        <w:t xml:space="preserve">Applications for </w:t>
      </w:r>
      <w:r w:rsidR="0022369D" w:rsidRPr="00C86AC4">
        <w:rPr>
          <w:rFonts w:ascii="Arial" w:hAnsi="Arial"/>
          <w:sz w:val="22"/>
          <w:szCs w:val="24"/>
          <w:lang w:eastAsia="en-US"/>
        </w:rPr>
        <w:t>Semester</w:t>
      </w:r>
      <w:r w:rsidR="008015A5" w:rsidRPr="00C86AC4">
        <w:rPr>
          <w:rFonts w:ascii="Arial" w:hAnsi="Arial"/>
          <w:sz w:val="22"/>
          <w:szCs w:val="24"/>
          <w:lang w:eastAsia="en-US"/>
        </w:rPr>
        <w:t xml:space="preserve"> </w:t>
      </w:r>
      <w:r w:rsidRPr="00C86AC4">
        <w:rPr>
          <w:rFonts w:ascii="Arial" w:hAnsi="Arial"/>
          <w:sz w:val="22"/>
          <w:szCs w:val="24"/>
          <w:lang w:eastAsia="en-US"/>
        </w:rPr>
        <w:t xml:space="preserve">Mobility Projects </w:t>
      </w:r>
      <w:r w:rsidR="008015A5" w:rsidRPr="00C86AC4">
        <w:rPr>
          <w:rFonts w:ascii="Arial" w:hAnsi="Arial"/>
          <w:sz w:val="22"/>
          <w:szCs w:val="24"/>
          <w:lang w:eastAsia="en-US"/>
        </w:rPr>
        <w:t>and Mobility Projects longer than six weeks</w:t>
      </w:r>
    </w:p>
    <w:p w14:paraId="3D0479A9" w14:textId="77777777" w:rsidR="00C9452E" w:rsidRPr="00C86AC4" w:rsidRDefault="00C9452E" w:rsidP="006E7ABE">
      <w:pPr>
        <w:numPr>
          <w:ilvl w:val="0"/>
          <w:numId w:val="42"/>
        </w:numPr>
        <w:spacing w:before="120" w:after="120" w:line="276" w:lineRule="auto"/>
        <w:contextualSpacing/>
        <w:rPr>
          <w:rFonts w:ascii="Arial" w:hAnsi="Arial"/>
          <w:sz w:val="22"/>
          <w:szCs w:val="24"/>
          <w:lang w:eastAsia="en-US"/>
        </w:rPr>
      </w:pPr>
      <w:r w:rsidRPr="00C86AC4">
        <w:rPr>
          <w:rFonts w:ascii="Arial" w:hAnsi="Arial"/>
          <w:sz w:val="22"/>
          <w:szCs w:val="24"/>
          <w:lang w:eastAsia="en-US"/>
        </w:rPr>
        <w:t xml:space="preserve">Applications that promote balance and diversity in </w:t>
      </w:r>
      <w:r w:rsidR="0022369D" w:rsidRPr="00C86AC4">
        <w:rPr>
          <w:rFonts w:ascii="Arial" w:hAnsi="Arial"/>
          <w:sz w:val="22"/>
          <w:szCs w:val="24"/>
          <w:lang w:eastAsia="en-US"/>
        </w:rPr>
        <w:t>Host Location</w:t>
      </w:r>
      <w:r w:rsidRPr="00C86AC4">
        <w:rPr>
          <w:rFonts w:ascii="Arial" w:hAnsi="Arial"/>
          <w:sz w:val="22"/>
          <w:szCs w:val="24"/>
          <w:lang w:eastAsia="en-US"/>
        </w:rPr>
        <w:t>s, fields of study, Home Universities and Multi-year Mobility Projects</w:t>
      </w:r>
      <w:r w:rsidR="00FD5D83" w:rsidRPr="00C86AC4">
        <w:rPr>
          <w:rFonts w:ascii="Arial" w:hAnsi="Arial"/>
          <w:sz w:val="22"/>
          <w:szCs w:val="24"/>
          <w:lang w:eastAsia="en-US"/>
        </w:rPr>
        <w:t>.</w:t>
      </w:r>
    </w:p>
    <w:p w14:paraId="6FBC0E4D" w14:textId="77777777" w:rsidR="007506EF" w:rsidRPr="00C86AC4" w:rsidRDefault="007506EF" w:rsidP="008B72F9">
      <w:pPr>
        <w:spacing w:before="240" w:after="120"/>
        <w:rPr>
          <w:rFonts w:ascii="Arial" w:hAnsi="Arial"/>
          <w:sz w:val="22"/>
          <w:szCs w:val="24"/>
          <w:lang w:eastAsia="en-US"/>
        </w:rPr>
      </w:pPr>
      <w:r w:rsidRPr="00C86AC4">
        <w:rPr>
          <w:rFonts w:ascii="Arial" w:hAnsi="Arial"/>
          <w:sz w:val="22"/>
          <w:szCs w:val="24"/>
          <w:lang w:eastAsia="en-US"/>
        </w:rPr>
        <w:t xml:space="preserve">For Multi-year Mobility Projects that fall outside the 25 per cent funding cap, the First-term of the Project </w:t>
      </w:r>
      <w:proofErr w:type="gramStart"/>
      <w:r w:rsidRPr="00C86AC4">
        <w:rPr>
          <w:rFonts w:ascii="Arial" w:hAnsi="Arial"/>
          <w:sz w:val="22"/>
          <w:szCs w:val="24"/>
          <w:lang w:eastAsia="en-US"/>
        </w:rPr>
        <w:t>will be considered</w:t>
      </w:r>
      <w:proofErr w:type="gramEnd"/>
      <w:r w:rsidRPr="00C86AC4">
        <w:rPr>
          <w:rFonts w:ascii="Arial" w:hAnsi="Arial"/>
          <w:sz w:val="22"/>
          <w:szCs w:val="24"/>
          <w:lang w:eastAsia="en-US"/>
        </w:rPr>
        <w:t xml:space="preserve"> alongside other Single-term Mobility Projects (see Section 2.4).</w:t>
      </w:r>
    </w:p>
    <w:p w14:paraId="1C7D8BDF" w14:textId="77777777" w:rsidR="00B53E29" w:rsidRPr="00C86AC4" w:rsidRDefault="003B074C" w:rsidP="007979B2">
      <w:pPr>
        <w:pBdr>
          <w:top w:val="single" w:sz="4" w:space="1" w:color="auto"/>
          <w:left w:val="single" w:sz="4" w:space="4" w:color="auto"/>
          <w:bottom w:val="single" w:sz="4" w:space="1" w:color="auto"/>
          <w:right w:val="single" w:sz="4" w:space="0" w:color="auto"/>
        </w:pBdr>
        <w:spacing w:before="120" w:after="120"/>
        <w:rPr>
          <w:rFonts w:ascii="Arial" w:hAnsi="Arial"/>
          <w:sz w:val="22"/>
          <w:szCs w:val="24"/>
          <w:lang w:eastAsia="en-US"/>
        </w:rPr>
      </w:pPr>
      <w:r w:rsidRPr="00C86AC4">
        <w:rPr>
          <w:rFonts w:ascii="Arial" w:hAnsi="Arial"/>
          <w:sz w:val="22"/>
          <w:szCs w:val="24"/>
          <w:lang w:eastAsia="en-US"/>
        </w:rPr>
        <w:t xml:space="preserve">The </w:t>
      </w:r>
      <w:r w:rsidR="005D1E54" w:rsidRPr="00C86AC4">
        <w:rPr>
          <w:rFonts w:ascii="Arial" w:hAnsi="Arial"/>
          <w:sz w:val="22"/>
          <w:szCs w:val="24"/>
          <w:lang w:eastAsia="en-US"/>
        </w:rPr>
        <w:t xml:space="preserve">Australian Government </w:t>
      </w:r>
      <w:r w:rsidRPr="00C86AC4">
        <w:rPr>
          <w:rFonts w:ascii="Arial" w:hAnsi="Arial"/>
          <w:sz w:val="22"/>
          <w:szCs w:val="24"/>
          <w:lang w:eastAsia="en-US"/>
        </w:rPr>
        <w:t>reserves the right to offer partial funding to</w:t>
      </w:r>
      <w:r w:rsidR="00B53E29" w:rsidRPr="00C86AC4">
        <w:rPr>
          <w:rFonts w:ascii="Arial" w:hAnsi="Arial"/>
          <w:sz w:val="22"/>
          <w:szCs w:val="24"/>
          <w:lang w:eastAsia="en-US"/>
        </w:rPr>
        <w:t xml:space="preserve"> selected applications</w:t>
      </w:r>
      <w:r w:rsidR="00915E1E" w:rsidRPr="00C86AC4">
        <w:rPr>
          <w:rFonts w:ascii="Arial" w:hAnsi="Arial"/>
          <w:sz w:val="22"/>
          <w:szCs w:val="24"/>
          <w:lang w:eastAsia="en-US"/>
        </w:rPr>
        <w:t xml:space="preserve"> </w:t>
      </w:r>
      <w:r w:rsidR="008546B1" w:rsidRPr="00C86AC4">
        <w:rPr>
          <w:rFonts w:ascii="Arial" w:hAnsi="Arial"/>
          <w:sz w:val="22"/>
          <w:szCs w:val="24"/>
          <w:lang w:eastAsia="en-US"/>
        </w:rPr>
        <w:t xml:space="preserve">and to take into consideration the Applicant’s </w:t>
      </w:r>
      <w:proofErr w:type="gramStart"/>
      <w:r w:rsidR="008546B1" w:rsidRPr="00C86AC4">
        <w:rPr>
          <w:rFonts w:ascii="Arial" w:hAnsi="Arial"/>
          <w:sz w:val="22"/>
          <w:szCs w:val="24"/>
          <w:lang w:eastAsia="en-US"/>
        </w:rPr>
        <w:t>track record</w:t>
      </w:r>
      <w:proofErr w:type="gramEnd"/>
      <w:r w:rsidR="008546B1" w:rsidRPr="00C86AC4">
        <w:rPr>
          <w:rFonts w:ascii="Arial" w:hAnsi="Arial"/>
          <w:sz w:val="22"/>
          <w:szCs w:val="24"/>
          <w:lang w:eastAsia="en-US"/>
        </w:rPr>
        <w:t xml:space="preserve"> in meeting </w:t>
      </w:r>
      <w:r w:rsidR="002A59CA" w:rsidRPr="00C86AC4">
        <w:rPr>
          <w:rFonts w:ascii="Arial" w:hAnsi="Arial"/>
          <w:sz w:val="22"/>
          <w:szCs w:val="24"/>
          <w:lang w:eastAsia="en-US"/>
        </w:rPr>
        <w:t xml:space="preserve">all </w:t>
      </w:r>
      <w:r w:rsidR="008546B1" w:rsidRPr="00C86AC4">
        <w:rPr>
          <w:rFonts w:ascii="Arial" w:hAnsi="Arial"/>
          <w:sz w:val="22"/>
          <w:szCs w:val="24"/>
          <w:lang w:eastAsia="en-US"/>
        </w:rPr>
        <w:t xml:space="preserve">reporting requirements. In addition, an Applicant’s history in refunding unallocated grants </w:t>
      </w:r>
      <w:proofErr w:type="gramStart"/>
      <w:r w:rsidR="008546B1" w:rsidRPr="00C86AC4">
        <w:rPr>
          <w:rFonts w:ascii="Arial" w:hAnsi="Arial"/>
          <w:sz w:val="22"/>
          <w:szCs w:val="24"/>
          <w:lang w:eastAsia="en-US"/>
        </w:rPr>
        <w:t>may also be considered</w:t>
      </w:r>
      <w:proofErr w:type="gramEnd"/>
      <w:r w:rsidR="008546B1" w:rsidRPr="00C86AC4">
        <w:rPr>
          <w:rFonts w:ascii="Arial" w:hAnsi="Arial"/>
          <w:sz w:val="22"/>
          <w:szCs w:val="24"/>
          <w:lang w:eastAsia="en-US"/>
        </w:rPr>
        <w:t xml:space="preserve"> in the allocation of funding in future funding rounds. </w:t>
      </w:r>
    </w:p>
    <w:p w14:paraId="176BB312" w14:textId="77777777" w:rsidR="00732F98" w:rsidRPr="00C86AC4" w:rsidRDefault="008A5897" w:rsidP="006A74F9">
      <w:pPr>
        <w:spacing w:before="120" w:after="120"/>
        <w:rPr>
          <w:rFonts w:ascii="Arial" w:hAnsi="Arial"/>
          <w:sz w:val="22"/>
          <w:szCs w:val="24"/>
          <w:lang w:eastAsia="en-US"/>
        </w:rPr>
      </w:pPr>
      <w:r w:rsidRPr="00C86AC4">
        <w:rPr>
          <w:rFonts w:ascii="Arial" w:hAnsi="Arial"/>
          <w:sz w:val="22"/>
          <w:szCs w:val="24"/>
          <w:lang w:eastAsia="en-US"/>
        </w:rPr>
        <w:t xml:space="preserve">A </w:t>
      </w:r>
      <w:r w:rsidR="00732F98" w:rsidRPr="00C86AC4">
        <w:rPr>
          <w:rFonts w:ascii="Arial" w:hAnsi="Arial"/>
          <w:sz w:val="22"/>
          <w:szCs w:val="24"/>
          <w:lang w:eastAsia="en-US"/>
        </w:rPr>
        <w:t xml:space="preserve">final list of </w:t>
      </w:r>
      <w:r w:rsidRPr="00C86AC4">
        <w:rPr>
          <w:rFonts w:ascii="Arial" w:hAnsi="Arial"/>
          <w:sz w:val="22"/>
          <w:szCs w:val="24"/>
          <w:lang w:eastAsia="en-US"/>
        </w:rPr>
        <w:t>Mobility Projects</w:t>
      </w:r>
      <w:r w:rsidR="00732F98" w:rsidRPr="00C86AC4">
        <w:rPr>
          <w:rFonts w:ascii="Arial" w:hAnsi="Arial"/>
          <w:sz w:val="22"/>
          <w:szCs w:val="24"/>
          <w:lang w:eastAsia="en-US"/>
        </w:rPr>
        <w:t xml:space="preserve"> recommended for funding </w:t>
      </w:r>
      <w:proofErr w:type="gramStart"/>
      <w:r w:rsidR="00732F98" w:rsidRPr="00C86AC4">
        <w:rPr>
          <w:rFonts w:ascii="Arial" w:hAnsi="Arial"/>
          <w:sz w:val="22"/>
          <w:szCs w:val="24"/>
          <w:lang w:eastAsia="en-US"/>
        </w:rPr>
        <w:t>will be provided</w:t>
      </w:r>
      <w:proofErr w:type="gramEnd"/>
      <w:r w:rsidR="00732F98" w:rsidRPr="00C86AC4">
        <w:rPr>
          <w:rFonts w:ascii="Arial" w:hAnsi="Arial"/>
          <w:sz w:val="22"/>
          <w:szCs w:val="24"/>
          <w:lang w:eastAsia="en-US"/>
        </w:rPr>
        <w:t xml:space="preserve"> to the </w:t>
      </w:r>
      <w:r w:rsidR="0022369D" w:rsidRPr="00C86AC4">
        <w:rPr>
          <w:rFonts w:ascii="Arial" w:hAnsi="Arial"/>
          <w:sz w:val="22"/>
          <w:szCs w:val="24"/>
          <w:lang w:eastAsia="en-US"/>
        </w:rPr>
        <w:t>Program</w:t>
      </w:r>
      <w:r w:rsidR="00732F98" w:rsidRPr="00C86AC4">
        <w:rPr>
          <w:rFonts w:ascii="Arial" w:hAnsi="Arial"/>
          <w:sz w:val="22"/>
          <w:szCs w:val="24"/>
          <w:lang w:eastAsia="en-US"/>
        </w:rPr>
        <w:t xml:space="preserve"> Delegates for final approval.</w:t>
      </w:r>
    </w:p>
    <w:p w14:paraId="19C170D7" w14:textId="77777777" w:rsidR="00732F98" w:rsidRPr="00C86AC4" w:rsidRDefault="00732F98" w:rsidP="00732F98">
      <w:pPr>
        <w:spacing w:before="120" w:after="120"/>
        <w:rPr>
          <w:rFonts w:ascii="Arial" w:hAnsi="Arial" w:cs="Arial"/>
          <w:sz w:val="22"/>
          <w:szCs w:val="22"/>
          <w:lang w:eastAsia="en-US"/>
        </w:rPr>
      </w:pPr>
      <w:r w:rsidRPr="00C86AC4">
        <w:rPr>
          <w:rFonts w:ascii="Arial" w:hAnsi="Arial" w:cs="Arial"/>
          <w:sz w:val="22"/>
          <w:szCs w:val="22"/>
          <w:lang w:eastAsia="en-US"/>
        </w:rPr>
        <w:t xml:space="preserve">The Minister for Foreign Affairs and the Minister for </w:t>
      </w:r>
      <w:r w:rsidR="00F951A6" w:rsidRPr="00C86AC4">
        <w:rPr>
          <w:rFonts w:ascii="Arial" w:hAnsi="Arial" w:cs="Arial"/>
          <w:sz w:val="22"/>
          <w:szCs w:val="22"/>
          <w:lang w:eastAsia="en-US"/>
        </w:rPr>
        <w:t>Education and Training</w:t>
      </w:r>
      <w:r w:rsidRPr="00C86AC4">
        <w:rPr>
          <w:rFonts w:ascii="Arial" w:hAnsi="Arial" w:cs="Arial"/>
          <w:sz w:val="22"/>
          <w:szCs w:val="22"/>
          <w:lang w:eastAsia="en-US"/>
        </w:rPr>
        <w:t xml:space="preserve"> </w:t>
      </w:r>
      <w:proofErr w:type="gramStart"/>
      <w:r w:rsidRPr="00C86AC4">
        <w:rPr>
          <w:rFonts w:ascii="Arial" w:hAnsi="Arial" w:cs="Arial"/>
          <w:sz w:val="22"/>
          <w:szCs w:val="22"/>
          <w:lang w:eastAsia="en-US"/>
        </w:rPr>
        <w:t>will be advised</w:t>
      </w:r>
      <w:proofErr w:type="gramEnd"/>
      <w:r w:rsidRPr="00C86AC4">
        <w:rPr>
          <w:rFonts w:ascii="Arial" w:hAnsi="Arial" w:cs="Arial"/>
          <w:sz w:val="22"/>
          <w:szCs w:val="22"/>
          <w:lang w:eastAsia="en-US"/>
        </w:rPr>
        <w:t xml:space="preserve"> of </w:t>
      </w:r>
      <w:r w:rsidR="00443328" w:rsidRPr="00C86AC4">
        <w:rPr>
          <w:rFonts w:ascii="Arial" w:hAnsi="Arial" w:cs="Arial"/>
          <w:sz w:val="22"/>
          <w:szCs w:val="22"/>
          <w:lang w:eastAsia="en-US"/>
        </w:rPr>
        <w:t>the outcome</w:t>
      </w:r>
      <w:r w:rsidRPr="00C86AC4">
        <w:rPr>
          <w:rFonts w:ascii="Arial" w:hAnsi="Arial" w:cs="Arial"/>
          <w:sz w:val="22"/>
          <w:szCs w:val="22"/>
          <w:lang w:eastAsia="en-US"/>
        </w:rPr>
        <w:t xml:space="preserve"> prior to funding offers</w:t>
      </w:r>
      <w:r w:rsidR="00443328" w:rsidRPr="00C86AC4">
        <w:rPr>
          <w:rFonts w:ascii="Arial" w:hAnsi="Arial" w:cs="Arial"/>
          <w:sz w:val="22"/>
          <w:szCs w:val="22"/>
          <w:lang w:eastAsia="en-US"/>
        </w:rPr>
        <w:t xml:space="preserve"> being made</w:t>
      </w:r>
      <w:r w:rsidRPr="00C86AC4">
        <w:rPr>
          <w:rFonts w:ascii="Arial" w:hAnsi="Arial" w:cs="Arial"/>
          <w:sz w:val="22"/>
          <w:szCs w:val="22"/>
          <w:lang w:eastAsia="en-US"/>
        </w:rPr>
        <w:t>.</w:t>
      </w:r>
    </w:p>
    <w:p w14:paraId="2D129D88" w14:textId="77777777" w:rsidR="00CF4EBF" w:rsidRPr="00C86AC4" w:rsidRDefault="00CF4EBF" w:rsidP="007979B2">
      <w:pPr>
        <w:pStyle w:val="Heading3"/>
        <w:spacing w:before="240" w:after="120"/>
      </w:pPr>
      <w:bookmarkStart w:id="128" w:name="_Toc409108527"/>
      <w:bookmarkStart w:id="129" w:name="_Toc411429643"/>
      <w:bookmarkStart w:id="130" w:name="_Toc505776805"/>
      <w:bookmarkEnd w:id="128"/>
      <w:r w:rsidRPr="00C86AC4">
        <w:t>Merit list</w:t>
      </w:r>
      <w:bookmarkEnd w:id="129"/>
      <w:bookmarkEnd w:id="130"/>
    </w:p>
    <w:p w14:paraId="3E323170" w14:textId="77777777" w:rsidR="00C92470" w:rsidRPr="00C86AC4" w:rsidRDefault="00C52920" w:rsidP="00AE1D47">
      <w:pPr>
        <w:spacing w:before="120" w:after="120"/>
        <w:rPr>
          <w:rFonts w:ascii="Arial" w:hAnsi="Arial" w:cs="Arial"/>
          <w:sz w:val="22"/>
          <w:szCs w:val="22"/>
          <w:lang w:eastAsia="en-US"/>
        </w:rPr>
      </w:pPr>
      <w:bookmarkStart w:id="131" w:name="_Toc409108529"/>
      <w:bookmarkStart w:id="132" w:name="_Toc409108533"/>
      <w:bookmarkStart w:id="133" w:name="_Toc279581458"/>
      <w:bookmarkEnd w:id="131"/>
      <w:bookmarkEnd w:id="132"/>
      <w:r w:rsidRPr="00C86AC4">
        <w:rPr>
          <w:rFonts w:ascii="Arial" w:hAnsi="Arial" w:cs="Arial"/>
          <w:sz w:val="22"/>
          <w:szCs w:val="22"/>
          <w:lang w:eastAsia="en-US"/>
        </w:rPr>
        <w:t xml:space="preserve">The selection process </w:t>
      </w:r>
      <w:proofErr w:type="gramStart"/>
      <w:r w:rsidRPr="00C86AC4">
        <w:rPr>
          <w:rFonts w:ascii="Arial" w:hAnsi="Arial" w:cs="Arial"/>
          <w:sz w:val="22"/>
          <w:szCs w:val="22"/>
          <w:lang w:eastAsia="en-US"/>
        </w:rPr>
        <w:t>will be used</w:t>
      </w:r>
      <w:proofErr w:type="gramEnd"/>
      <w:r w:rsidRPr="00C86AC4">
        <w:rPr>
          <w:rFonts w:ascii="Arial" w:hAnsi="Arial" w:cs="Arial"/>
          <w:sz w:val="22"/>
          <w:szCs w:val="22"/>
          <w:lang w:eastAsia="en-US"/>
        </w:rPr>
        <w:t xml:space="preserve"> to determine a merit list of unfunded projects. This merit list </w:t>
      </w:r>
      <w:proofErr w:type="gramStart"/>
      <w:r w:rsidRPr="00C86AC4">
        <w:rPr>
          <w:rFonts w:ascii="Arial" w:hAnsi="Arial" w:cs="Arial"/>
          <w:sz w:val="22"/>
          <w:szCs w:val="22"/>
          <w:lang w:eastAsia="en-US"/>
        </w:rPr>
        <w:t>may be used</w:t>
      </w:r>
      <w:proofErr w:type="gramEnd"/>
      <w:r w:rsidRPr="00C86AC4">
        <w:rPr>
          <w:rFonts w:ascii="Arial" w:hAnsi="Arial" w:cs="Arial"/>
          <w:sz w:val="22"/>
          <w:szCs w:val="22"/>
          <w:lang w:eastAsia="en-US"/>
        </w:rPr>
        <w:t xml:space="preserve"> if additional funds become available.</w:t>
      </w:r>
    </w:p>
    <w:p w14:paraId="269F7705" w14:textId="77777777" w:rsidR="00CF4EBF" w:rsidRPr="00C86AC4" w:rsidRDefault="00CF4EBF" w:rsidP="007979B2">
      <w:pPr>
        <w:pStyle w:val="Heading2"/>
        <w:spacing w:before="240" w:after="240"/>
        <w:ind w:left="578" w:hanging="578"/>
      </w:pPr>
      <w:bookmarkStart w:id="134" w:name="_Toc411429644"/>
      <w:bookmarkStart w:id="135" w:name="_Toc505776806"/>
      <w:r w:rsidRPr="00C86AC4">
        <w:t>Acceptance Process</w:t>
      </w:r>
      <w:bookmarkEnd w:id="133"/>
      <w:bookmarkEnd w:id="134"/>
      <w:bookmarkEnd w:id="135"/>
    </w:p>
    <w:p w14:paraId="4EA5D2C8" w14:textId="77777777" w:rsidR="00CF4EBF" w:rsidRPr="00C86AC4" w:rsidRDefault="00CF4EBF" w:rsidP="005D56C6">
      <w:pPr>
        <w:spacing w:before="120" w:after="120"/>
        <w:rPr>
          <w:rFonts w:ascii="Arial" w:hAnsi="Arial" w:cs="Arial"/>
          <w:sz w:val="22"/>
          <w:szCs w:val="22"/>
          <w:lang w:eastAsia="en-US"/>
        </w:rPr>
      </w:pPr>
      <w:r w:rsidRPr="00C86AC4">
        <w:rPr>
          <w:rFonts w:ascii="Arial" w:hAnsi="Arial" w:cs="Arial"/>
          <w:sz w:val="22"/>
          <w:szCs w:val="22"/>
          <w:lang w:eastAsia="en-US"/>
        </w:rPr>
        <w:t xml:space="preserve">The </w:t>
      </w:r>
      <w:r w:rsidR="00296A48" w:rsidRPr="00C86AC4">
        <w:rPr>
          <w:rFonts w:ascii="Arial" w:hAnsi="Arial" w:cs="Arial"/>
          <w:sz w:val="22"/>
          <w:szCs w:val="22"/>
          <w:lang w:eastAsia="en-US"/>
        </w:rPr>
        <w:t xml:space="preserve">Department of Education and Training </w:t>
      </w:r>
      <w:r w:rsidRPr="00C86AC4">
        <w:rPr>
          <w:rFonts w:ascii="Arial" w:hAnsi="Arial" w:cs="Arial"/>
          <w:sz w:val="22"/>
          <w:szCs w:val="22"/>
          <w:lang w:eastAsia="en-US"/>
        </w:rPr>
        <w:t>will advise International Liaison Officers (ILO</w:t>
      </w:r>
      <w:r w:rsidR="00732F98" w:rsidRPr="00C86AC4">
        <w:rPr>
          <w:rFonts w:ascii="Arial" w:hAnsi="Arial" w:cs="Arial"/>
          <w:sz w:val="22"/>
          <w:szCs w:val="22"/>
          <w:lang w:eastAsia="en-US"/>
        </w:rPr>
        <w:t>s</w:t>
      </w:r>
      <w:r w:rsidRPr="00C86AC4">
        <w:rPr>
          <w:rFonts w:ascii="Arial" w:hAnsi="Arial" w:cs="Arial"/>
          <w:sz w:val="22"/>
          <w:szCs w:val="22"/>
          <w:lang w:eastAsia="en-US"/>
        </w:rPr>
        <w:t>) of the out</w:t>
      </w:r>
      <w:r w:rsidR="00D27886" w:rsidRPr="00C86AC4">
        <w:rPr>
          <w:rFonts w:ascii="Arial" w:hAnsi="Arial" w:cs="Arial"/>
          <w:sz w:val="22"/>
          <w:szCs w:val="22"/>
          <w:lang w:eastAsia="en-US"/>
        </w:rPr>
        <w:t>comes of successful Application(</w:t>
      </w:r>
      <w:r w:rsidRPr="00C86AC4">
        <w:rPr>
          <w:rFonts w:ascii="Arial" w:hAnsi="Arial" w:cs="Arial"/>
          <w:sz w:val="22"/>
          <w:szCs w:val="22"/>
          <w:lang w:eastAsia="en-US"/>
        </w:rPr>
        <w:t>s</w:t>
      </w:r>
      <w:r w:rsidR="00D27886" w:rsidRPr="00C86AC4">
        <w:rPr>
          <w:rFonts w:ascii="Arial" w:hAnsi="Arial" w:cs="Arial"/>
          <w:sz w:val="22"/>
          <w:szCs w:val="22"/>
          <w:lang w:eastAsia="en-US"/>
        </w:rPr>
        <w:t>)</w:t>
      </w:r>
      <w:r w:rsidRPr="00C86AC4">
        <w:rPr>
          <w:rFonts w:ascii="Arial" w:hAnsi="Arial" w:cs="Arial"/>
          <w:sz w:val="22"/>
          <w:szCs w:val="22"/>
          <w:lang w:eastAsia="en-US"/>
        </w:rPr>
        <w:t xml:space="preserve"> </w:t>
      </w:r>
      <w:r w:rsidR="002A59CA" w:rsidRPr="00C86AC4">
        <w:rPr>
          <w:rFonts w:ascii="Arial" w:hAnsi="Arial" w:cs="Arial"/>
          <w:sz w:val="22"/>
          <w:szCs w:val="22"/>
          <w:lang w:eastAsia="en-US"/>
        </w:rPr>
        <w:t>via email</w:t>
      </w:r>
      <w:r w:rsidR="00457695" w:rsidRPr="00C86AC4">
        <w:rPr>
          <w:rFonts w:ascii="Arial" w:hAnsi="Arial" w:cs="Arial"/>
          <w:sz w:val="22"/>
          <w:szCs w:val="22"/>
          <w:lang w:eastAsia="en-US"/>
        </w:rPr>
        <w:t>.</w:t>
      </w:r>
      <w:r w:rsidR="00F63CCA" w:rsidRPr="00C86AC4">
        <w:rPr>
          <w:rFonts w:ascii="Arial" w:hAnsi="Arial" w:cs="Arial"/>
          <w:sz w:val="22"/>
          <w:szCs w:val="22"/>
          <w:lang w:eastAsia="en-US"/>
        </w:rPr>
        <w:t xml:space="preserve"> </w:t>
      </w:r>
      <w:r w:rsidR="002A59CA" w:rsidRPr="00C86AC4">
        <w:rPr>
          <w:rFonts w:ascii="Arial" w:hAnsi="Arial" w:cs="Arial"/>
          <w:sz w:val="22"/>
          <w:szCs w:val="22"/>
          <w:lang w:eastAsia="en-US"/>
        </w:rPr>
        <w:t xml:space="preserve">ILOs </w:t>
      </w:r>
      <w:r w:rsidRPr="00C86AC4">
        <w:rPr>
          <w:rFonts w:ascii="Arial" w:hAnsi="Arial" w:cs="Arial"/>
          <w:sz w:val="22"/>
          <w:szCs w:val="22"/>
          <w:lang w:eastAsia="en-US"/>
        </w:rPr>
        <w:t xml:space="preserve">must accept or decline offers through ISEO </w:t>
      </w:r>
      <w:r w:rsidR="002A59CA" w:rsidRPr="00C86AC4">
        <w:rPr>
          <w:rFonts w:ascii="Arial" w:hAnsi="Arial" w:cs="Arial"/>
          <w:sz w:val="22"/>
          <w:szCs w:val="22"/>
          <w:lang w:eastAsia="en-US"/>
        </w:rPr>
        <w:t xml:space="preserve">by </w:t>
      </w:r>
      <w:r w:rsidRPr="00C86AC4">
        <w:rPr>
          <w:rFonts w:ascii="Arial" w:hAnsi="Arial" w:cs="Arial"/>
          <w:sz w:val="22"/>
          <w:szCs w:val="22"/>
          <w:lang w:eastAsia="en-US"/>
        </w:rPr>
        <w:t>the date specified.</w:t>
      </w:r>
    </w:p>
    <w:p w14:paraId="4A9425F0" w14:textId="77777777" w:rsidR="00CF4EBF" w:rsidRPr="00C86AC4" w:rsidRDefault="00CF4EBF" w:rsidP="005D56C6">
      <w:pPr>
        <w:spacing w:before="120" w:after="120"/>
        <w:rPr>
          <w:rFonts w:ascii="Arial" w:hAnsi="Arial" w:cs="Arial"/>
          <w:sz w:val="22"/>
          <w:szCs w:val="22"/>
          <w:lang w:eastAsia="en-US"/>
        </w:rPr>
      </w:pPr>
      <w:r w:rsidRPr="00C86AC4">
        <w:rPr>
          <w:rFonts w:ascii="Arial" w:hAnsi="Arial" w:cs="Arial"/>
          <w:sz w:val="22"/>
          <w:szCs w:val="22"/>
          <w:lang w:eastAsia="en-US"/>
        </w:rPr>
        <w:t xml:space="preserve">Once an offer has been </w:t>
      </w:r>
      <w:proofErr w:type="gramStart"/>
      <w:r w:rsidRPr="00C86AC4">
        <w:rPr>
          <w:rFonts w:ascii="Arial" w:hAnsi="Arial" w:cs="Arial"/>
          <w:sz w:val="22"/>
          <w:szCs w:val="22"/>
          <w:lang w:eastAsia="en-US"/>
        </w:rPr>
        <w:t>made</w:t>
      </w:r>
      <w:proofErr w:type="gramEnd"/>
      <w:r w:rsidRPr="00C86AC4">
        <w:rPr>
          <w:rFonts w:ascii="Arial" w:hAnsi="Arial" w:cs="Arial"/>
          <w:sz w:val="22"/>
          <w:szCs w:val="22"/>
          <w:lang w:eastAsia="en-US"/>
        </w:rPr>
        <w:t xml:space="preserve"> it is final and the Australian Government will not enter into negotiations about the nature of a funding offer. </w:t>
      </w:r>
    </w:p>
    <w:p w14:paraId="30803584" w14:textId="77777777" w:rsidR="00CF4EBF" w:rsidRPr="00C86AC4" w:rsidRDefault="00CF4EBF" w:rsidP="005D56C6">
      <w:pPr>
        <w:spacing w:before="120" w:after="120"/>
        <w:rPr>
          <w:rFonts w:ascii="Arial" w:hAnsi="Arial" w:cs="Arial"/>
          <w:sz w:val="22"/>
          <w:szCs w:val="22"/>
          <w:lang w:eastAsia="en-US"/>
        </w:rPr>
      </w:pPr>
      <w:r w:rsidRPr="00C86AC4">
        <w:rPr>
          <w:rFonts w:ascii="Arial" w:hAnsi="Arial" w:cs="Arial"/>
          <w:sz w:val="22"/>
          <w:szCs w:val="22"/>
          <w:lang w:eastAsia="en-US"/>
        </w:rPr>
        <w:t xml:space="preserve">After an offer is accepted, applications to vary a Mobility Project </w:t>
      </w:r>
      <w:proofErr w:type="gramStart"/>
      <w:r w:rsidRPr="00C86AC4">
        <w:rPr>
          <w:rFonts w:ascii="Arial" w:hAnsi="Arial" w:cs="Arial"/>
          <w:sz w:val="22"/>
          <w:szCs w:val="22"/>
          <w:lang w:eastAsia="en-US"/>
        </w:rPr>
        <w:t>will only be considered</w:t>
      </w:r>
      <w:proofErr w:type="gramEnd"/>
      <w:r w:rsidRPr="00C86AC4">
        <w:rPr>
          <w:rFonts w:ascii="Arial" w:hAnsi="Arial" w:cs="Arial"/>
          <w:sz w:val="22"/>
          <w:szCs w:val="22"/>
          <w:lang w:eastAsia="en-US"/>
        </w:rPr>
        <w:t xml:space="preserve"> under limited circumstances. For further </w:t>
      </w:r>
      <w:r w:rsidR="00367783" w:rsidRPr="00C86AC4">
        <w:rPr>
          <w:rFonts w:ascii="Arial" w:hAnsi="Arial" w:cs="Arial"/>
          <w:sz w:val="22"/>
          <w:szCs w:val="22"/>
          <w:lang w:eastAsia="en-US"/>
        </w:rPr>
        <w:t>information,</w:t>
      </w:r>
      <w:r w:rsidRPr="00C86AC4">
        <w:rPr>
          <w:rFonts w:ascii="Arial" w:hAnsi="Arial" w:cs="Arial"/>
          <w:sz w:val="22"/>
          <w:szCs w:val="22"/>
          <w:lang w:eastAsia="en-US"/>
        </w:rPr>
        <w:t xml:space="preserve"> Applicants should refer to Section </w:t>
      </w:r>
      <w:r w:rsidR="006A74F9" w:rsidRPr="00C86AC4">
        <w:rPr>
          <w:rFonts w:ascii="Arial" w:hAnsi="Arial" w:cs="Arial"/>
          <w:sz w:val="22"/>
          <w:szCs w:val="22"/>
          <w:lang w:eastAsia="en-US"/>
        </w:rPr>
        <w:t>6</w:t>
      </w:r>
      <w:r w:rsidRPr="00C86AC4">
        <w:rPr>
          <w:rFonts w:ascii="Arial" w:hAnsi="Arial" w:cs="Arial"/>
          <w:sz w:val="22"/>
          <w:szCs w:val="22"/>
          <w:lang w:eastAsia="en-US"/>
        </w:rPr>
        <w:t xml:space="preserve">.3, or the Student Mobility variations document on ISEO. </w:t>
      </w:r>
    </w:p>
    <w:p w14:paraId="4191CDD0" w14:textId="565EC036" w:rsidR="000613A0" w:rsidRPr="00C86AC4" w:rsidRDefault="00CF4EBF" w:rsidP="005D56C6">
      <w:pPr>
        <w:spacing w:before="120" w:after="120"/>
        <w:rPr>
          <w:rFonts w:ascii="Arial" w:hAnsi="Arial" w:cs="Arial"/>
          <w:sz w:val="22"/>
          <w:szCs w:val="22"/>
          <w:lang w:eastAsia="en-US"/>
        </w:rPr>
      </w:pPr>
      <w:r w:rsidRPr="00C86AC4">
        <w:rPr>
          <w:rFonts w:ascii="Arial" w:hAnsi="Arial" w:cs="Arial"/>
          <w:sz w:val="22"/>
          <w:szCs w:val="22"/>
          <w:lang w:eastAsia="en-US"/>
        </w:rPr>
        <w:t xml:space="preserve">Where a </w:t>
      </w:r>
      <w:r w:rsidR="00FB5E32" w:rsidRPr="00C86AC4">
        <w:rPr>
          <w:rFonts w:ascii="Arial" w:hAnsi="Arial" w:cs="Arial"/>
          <w:sz w:val="22"/>
          <w:szCs w:val="22"/>
          <w:lang w:eastAsia="en-US"/>
        </w:rPr>
        <w:t>Mobility P</w:t>
      </w:r>
      <w:r w:rsidRPr="00C86AC4">
        <w:rPr>
          <w:rFonts w:ascii="Arial" w:hAnsi="Arial" w:cs="Arial"/>
          <w:sz w:val="22"/>
          <w:szCs w:val="22"/>
          <w:lang w:eastAsia="en-US"/>
        </w:rPr>
        <w:t xml:space="preserve">roject cannot </w:t>
      </w:r>
      <w:r w:rsidR="008A5897" w:rsidRPr="00C86AC4">
        <w:rPr>
          <w:rFonts w:ascii="Arial" w:hAnsi="Arial" w:cs="Arial"/>
          <w:sz w:val="22"/>
          <w:szCs w:val="22"/>
          <w:lang w:eastAsia="en-US"/>
        </w:rPr>
        <w:t xml:space="preserve">go ahead </w:t>
      </w:r>
      <w:r w:rsidR="00167ED7" w:rsidRPr="00C86AC4">
        <w:rPr>
          <w:rFonts w:ascii="Arial" w:hAnsi="Arial" w:cs="Arial"/>
          <w:sz w:val="22"/>
          <w:szCs w:val="22"/>
          <w:lang w:eastAsia="en-US"/>
        </w:rPr>
        <w:t>and</w:t>
      </w:r>
      <w:r w:rsidR="008A5897" w:rsidRPr="00C86AC4">
        <w:rPr>
          <w:rFonts w:ascii="Arial" w:hAnsi="Arial" w:cs="Arial"/>
          <w:sz w:val="22"/>
          <w:szCs w:val="22"/>
          <w:lang w:eastAsia="en-US"/>
        </w:rPr>
        <w:t xml:space="preserve"> cannot </w:t>
      </w:r>
      <w:r w:rsidR="002A59CA" w:rsidRPr="00C86AC4">
        <w:rPr>
          <w:rFonts w:ascii="Arial" w:hAnsi="Arial" w:cs="Arial"/>
          <w:sz w:val="22"/>
          <w:szCs w:val="22"/>
          <w:lang w:eastAsia="en-US"/>
        </w:rPr>
        <w:t xml:space="preserve">be varied, the Australian </w:t>
      </w:r>
      <w:r w:rsidRPr="00C86AC4">
        <w:rPr>
          <w:rFonts w:ascii="Arial" w:hAnsi="Arial" w:cs="Arial"/>
          <w:sz w:val="22"/>
          <w:szCs w:val="22"/>
          <w:lang w:eastAsia="en-US"/>
        </w:rPr>
        <w:t xml:space="preserve">Government </w:t>
      </w:r>
      <w:r w:rsidR="00ED42F9" w:rsidRPr="00C86AC4">
        <w:rPr>
          <w:rFonts w:ascii="Arial" w:hAnsi="Arial" w:cs="Arial"/>
          <w:sz w:val="22"/>
          <w:szCs w:val="22"/>
          <w:lang w:eastAsia="en-US"/>
        </w:rPr>
        <w:t>will</w:t>
      </w:r>
      <w:r w:rsidRPr="00C86AC4">
        <w:rPr>
          <w:rFonts w:ascii="Arial" w:hAnsi="Arial" w:cs="Arial"/>
          <w:sz w:val="22"/>
          <w:szCs w:val="22"/>
          <w:lang w:eastAsia="en-US"/>
        </w:rPr>
        <w:t xml:space="preserve"> withdraw a funding offer or request that </w:t>
      </w:r>
      <w:r w:rsidR="0022369D" w:rsidRPr="00C86AC4">
        <w:rPr>
          <w:rFonts w:ascii="Arial" w:hAnsi="Arial" w:cs="Arial"/>
          <w:sz w:val="22"/>
          <w:szCs w:val="22"/>
          <w:lang w:eastAsia="en-US"/>
        </w:rPr>
        <w:t>Program</w:t>
      </w:r>
      <w:r w:rsidRPr="00C86AC4">
        <w:rPr>
          <w:rFonts w:ascii="Arial" w:hAnsi="Arial" w:cs="Arial"/>
          <w:sz w:val="22"/>
          <w:szCs w:val="22"/>
          <w:lang w:eastAsia="en-US"/>
        </w:rPr>
        <w:t xml:space="preserve"> Funding be returned</w:t>
      </w:r>
      <w:r w:rsidR="00F9396F" w:rsidRPr="00C86AC4">
        <w:rPr>
          <w:rFonts w:ascii="Arial" w:hAnsi="Arial" w:cs="Arial"/>
          <w:sz w:val="22"/>
          <w:szCs w:val="22"/>
          <w:lang w:eastAsia="en-US"/>
        </w:rPr>
        <w:t>, including Administration Funding</w:t>
      </w:r>
      <w:r w:rsidR="005354EA" w:rsidRPr="00C86AC4">
        <w:rPr>
          <w:rFonts w:ascii="Arial" w:hAnsi="Arial" w:cs="Arial"/>
          <w:sz w:val="22"/>
          <w:szCs w:val="22"/>
          <w:lang w:eastAsia="en-US"/>
        </w:rPr>
        <w:t xml:space="preserve"> (see Section 2.6)</w:t>
      </w:r>
    </w:p>
    <w:p w14:paraId="11917BA2" w14:textId="77777777" w:rsidR="00B31495" w:rsidRPr="00C86AC4" w:rsidRDefault="00B31495">
      <w:pPr>
        <w:rPr>
          <w:rFonts w:ascii="Arial" w:eastAsiaTheme="majorEastAsia" w:hAnsi="Arial" w:cstheme="majorBidi"/>
          <w:b/>
          <w:bCs/>
          <w:color w:val="0074BE"/>
          <w:spacing w:val="-3"/>
          <w:sz w:val="32"/>
          <w:szCs w:val="32"/>
          <w:lang w:eastAsia="en-US"/>
        </w:rPr>
      </w:pPr>
      <w:bookmarkStart w:id="136" w:name="_Toc409108535"/>
      <w:bookmarkStart w:id="137" w:name="_Toc279581459"/>
      <w:bookmarkStart w:id="138" w:name="_Toc411429645"/>
      <w:bookmarkEnd w:id="136"/>
      <w:r w:rsidRPr="00C86AC4">
        <w:br w:type="page"/>
      </w:r>
    </w:p>
    <w:p w14:paraId="1540ABE1" w14:textId="77777777" w:rsidR="00CF4EBF" w:rsidRPr="00C86AC4" w:rsidRDefault="00CF4EBF" w:rsidP="002D2CA7">
      <w:pPr>
        <w:pStyle w:val="Heading1"/>
        <w:spacing w:before="360"/>
        <w:ind w:left="1134" w:hanging="1134"/>
      </w:pPr>
      <w:bookmarkStart w:id="139" w:name="_Toc505776807"/>
      <w:r w:rsidRPr="00C86AC4">
        <w:lastRenderedPageBreak/>
        <w:t>ISEO</w:t>
      </w:r>
      <w:bookmarkEnd w:id="137"/>
      <w:bookmarkEnd w:id="138"/>
      <w:bookmarkEnd w:id="139"/>
    </w:p>
    <w:p w14:paraId="6D0E88CA" w14:textId="77777777" w:rsidR="00CF4EBF" w:rsidRPr="00C86AC4" w:rsidRDefault="00CF4EBF" w:rsidP="007979B2">
      <w:pPr>
        <w:spacing w:before="120" w:after="120" w:line="240" w:lineRule="atLeast"/>
        <w:rPr>
          <w:rFonts w:ascii="Arial" w:eastAsia="MS Gothic" w:hAnsi="Arial"/>
          <w:spacing w:val="-2"/>
          <w:kern w:val="28"/>
          <w:sz w:val="22"/>
          <w:szCs w:val="52"/>
          <w:lang w:val="en-US" w:eastAsia="en-US"/>
        </w:rPr>
      </w:pPr>
      <w:r w:rsidRPr="00C86AC4">
        <w:rPr>
          <w:rFonts w:ascii="Arial" w:eastAsia="MS Gothic" w:hAnsi="Arial"/>
          <w:spacing w:val="-2"/>
          <w:kern w:val="28"/>
          <w:sz w:val="22"/>
          <w:szCs w:val="52"/>
          <w:lang w:val="en-US" w:eastAsia="en-US"/>
        </w:rPr>
        <w:t xml:space="preserve">Applicants will apply for </w:t>
      </w:r>
      <w:r w:rsidR="00CD0600" w:rsidRPr="00C86AC4">
        <w:rPr>
          <w:rFonts w:ascii="Arial" w:eastAsia="MS Gothic" w:hAnsi="Arial"/>
          <w:spacing w:val="-2"/>
          <w:kern w:val="28"/>
          <w:sz w:val="22"/>
          <w:szCs w:val="52"/>
          <w:lang w:val="en-US" w:eastAsia="en-US"/>
        </w:rPr>
        <w:t>f</w:t>
      </w:r>
      <w:r w:rsidRPr="00C86AC4">
        <w:rPr>
          <w:rFonts w:ascii="Arial" w:eastAsia="MS Gothic" w:hAnsi="Arial"/>
          <w:spacing w:val="-2"/>
          <w:kern w:val="28"/>
          <w:sz w:val="22"/>
          <w:szCs w:val="52"/>
          <w:lang w:val="en-US" w:eastAsia="en-US"/>
        </w:rPr>
        <w:t>unding and accept or decline funding offers through ISEO</w:t>
      </w:r>
      <w:r w:rsidR="00790487" w:rsidRPr="00C86AC4">
        <w:rPr>
          <w:rFonts w:ascii="Arial" w:eastAsia="MS Gothic" w:hAnsi="Arial"/>
          <w:spacing w:val="-2"/>
          <w:kern w:val="28"/>
          <w:sz w:val="22"/>
          <w:szCs w:val="52"/>
          <w:lang w:val="en-US" w:eastAsia="en-US"/>
        </w:rPr>
        <w:t xml:space="preserve"> (</w:t>
      </w:r>
      <w:r w:rsidR="00790487" w:rsidRPr="00C86AC4">
        <w:rPr>
          <w:rFonts w:ascii="Arial" w:eastAsia="Calibri" w:hAnsi="Arial" w:cs="Arial"/>
          <w:sz w:val="22"/>
          <w:szCs w:val="22"/>
        </w:rPr>
        <w:t>https://iseo.education.gov.au/)</w:t>
      </w:r>
      <w:r w:rsidRPr="00C86AC4">
        <w:rPr>
          <w:rFonts w:ascii="Arial" w:eastAsia="MS Gothic" w:hAnsi="Arial"/>
          <w:spacing w:val="-2"/>
          <w:kern w:val="28"/>
          <w:sz w:val="22"/>
          <w:szCs w:val="52"/>
          <w:lang w:val="en-US" w:eastAsia="en-US"/>
        </w:rPr>
        <w:t xml:space="preserve">. </w:t>
      </w:r>
    </w:p>
    <w:p w14:paraId="61A2941C" w14:textId="77777777" w:rsidR="00CF4EBF" w:rsidRPr="00C86AC4" w:rsidRDefault="00CF4EBF" w:rsidP="007979B2">
      <w:pPr>
        <w:spacing w:before="120" w:after="120" w:line="240" w:lineRule="atLeast"/>
        <w:rPr>
          <w:rFonts w:ascii="Arial" w:eastAsia="MS Gothic" w:hAnsi="Arial"/>
          <w:spacing w:val="-2"/>
          <w:kern w:val="28"/>
          <w:sz w:val="22"/>
          <w:szCs w:val="52"/>
          <w:lang w:val="en-US" w:eastAsia="en-US"/>
        </w:rPr>
      </w:pPr>
      <w:r w:rsidRPr="00C86AC4">
        <w:rPr>
          <w:rFonts w:ascii="Arial" w:eastAsia="MS Gothic" w:hAnsi="Arial"/>
          <w:spacing w:val="-2"/>
          <w:kern w:val="28"/>
          <w:sz w:val="22"/>
          <w:szCs w:val="52"/>
          <w:lang w:val="en-US" w:eastAsia="en-US"/>
        </w:rPr>
        <w:t xml:space="preserve">Applicants can nominate multiple people to have access to ISEO; </w:t>
      </w:r>
      <w:r w:rsidR="00367783" w:rsidRPr="00C86AC4">
        <w:rPr>
          <w:rFonts w:ascii="Arial" w:eastAsia="MS Gothic" w:hAnsi="Arial"/>
          <w:spacing w:val="-2"/>
          <w:kern w:val="28"/>
          <w:sz w:val="22"/>
          <w:szCs w:val="52"/>
          <w:lang w:val="en-US" w:eastAsia="en-US"/>
        </w:rPr>
        <w:t>however,</w:t>
      </w:r>
      <w:r w:rsidRPr="00C86AC4">
        <w:rPr>
          <w:rFonts w:ascii="Arial" w:eastAsia="MS Gothic" w:hAnsi="Arial"/>
          <w:spacing w:val="-2"/>
          <w:kern w:val="28"/>
          <w:sz w:val="22"/>
          <w:szCs w:val="52"/>
          <w:lang w:val="en-US" w:eastAsia="en-US"/>
        </w:rPr>
        <w:t xml:space="preserve"> the nominated </w:t>
      </w:r>
      <w:r w:rsidR="00732F98" w:rsidRPr="00C86AC4">
        <w:rPr>
          <w:rFonts w:ascii="Arial" w:eastAsia="MS Gothic" w:hAnsi="Arial"/>
          <w:spacing w:val="-2"/>
          <w:kern w:val="28"/>
          <w:sz w:val="22"/>
          <w:szCs w:val="52"/>
          <w:lang w:val="en-US" w:eastAsia="en-US"/>
        </w:rPr>
        <w:t xml:space="preserve">ILO </w:t>
      </w:r>
      <w:r w:rsidRPr="00C86AC4">
        <w:rPr>
          <w:rFonts w:ascii="Arial" w:eastAsia="MS Gothic" w:hAnsi="Arial"/>
          <w:spacing w:val="-2"/>
          <w:kern w:val="28"/>
          <w:sz w:val="22"/>
          <w:szCs w:val="52"/>
          <w:lang w:val="en-US" w:eastAsia="en-US"/>
        </w:rPr>
        <w:t>is the only person who can submit an Application in ISEO.</w:t>
      </w:r>
    </w:p>
    <w:p w14:paraId="3518D136" w14:textId="77777777" w:rsidR="00CF4EBF" w:rsidRPr="00C86AC4" w:rsidRDefault="00C92470" w:rsidP="007979B2">
      <w:pPr>
        <w:spacing w:before="120" w:after="120" w:line="240" w:lineRule="atLeast"/>
        <w:rPr>
          <w:rFonts w:ascii="Arial" w:eastAsia="MS Gothic" w:hAnsi="Arial"/>
          <w:spacing w:val="-2"/>
          <w:kern w:val="28"/>
          <w:sz w:val="22"/>
          <w:szCs w:val="52"/>
          <w:lang w:val="en-US" w:eastAsia="en-US"/>
        </w:rPr>
      </w:pPr>
      <w:r w:rsidRPr="00C86AC4">
        <w:rPr>
          <w:rFonts w:ascii="Arial" w:eastAsia="MS Gothic" w:hAnsi="Arial"/>
          <w:spacing w:val="-2"/>
          <w:kern w:val="28"/>
          <w:sz w:val="22"/>
          <w:szCs w:val="52"/>
          <w:lang w:val="en-US" w:eastAsia="en-US"/>
        </w:rPr>
        <w:t>Once f</w:t>
      </w:r>
      <w:r w:rsidR="00CF4EBF" w:rsidRPr="00C86AC4">
        <w:rPr>
          <w:rFonts w:ascii="Arial" w:eastAsia="MS Gothic" w:hAnsi="Arial"/>
          <w:spacing w:val="-2"/>
          <w:kern w:val="28"/>
          <w:sz w:val="22"/>
          <w:szCs w:val="52"/>
          <w:lang w:val="en-US" w:eastAsia="en-US"/>
        </w:rPr>
        <w:t>unding has been offered</w:t>
      </w:r>
      <w:r w:rsidR="00431043" w:rsidRPr="00C86AC4">
        <w:rPr>
          <w:rFonts w:ascii="Arial" w:eastAsia="MS Gothic" w:hAnsi="Arial"/>
          <w:spacing w:val="-2"/>
          <w:kern w:val="28"/>
          <w:sz w:val="22"/>
          <w:szCs w:val="52"/>
          <w:lang w:val="en-US" w:eastAsia="en-US"/>
        </w:rPr>
        <w:t>,</w:t>
      </w:r>
      <w:r w:rsidR="00CF4EBF" w:rsidRPr="00C86AC4">
        <w:rPr>
          <w:rFonts w:ascii="Arial" w:eastAsia="MS Gothic" w:hAnsi="Arial"/>
          <w:spacing w:val="-2"/>
          <w:kern w:val="28"/>
          <w:sz w:val="22"/>
          <w:szCs w:val="52"/>
          <w:lang w:val="en-US" w:eastAsia="en-US"/>
        </w:rPr>
        <w:t xml:space="preserve"> a Funding Recipient will use ISEO to input Student details, vary Mobility Projects where necessary</w:t>
      </w:r>
      <w:r w:rsidR="00206DC4" w:rsidRPr="00C86AC4">
        <w:rPr>
          <w:rFonts w:ascii="Arial" w:eastAsia="MS Gothic" w:hAnsi="Arial"/>
          <w:spacing w:val="-2"/>
          <w:kern w:val="28"/>
          <w:sz w:val="22"/>
          <w:szCs w:val="52"/>
          <w:lang w:val="en-US" w:eastAsia="en-US"/>
        </w:rPr>
        <w:t xml:space="preserve"> (see Section 6.3)</w:t>
      </w:r>
      <w:r w:rsidR="00CF4EBF" w:rsidRPr="00C86AC4">
        <w:rPr>
          <w:rFonts w:ascii="Arial" w:eastAsia="MS Gothic" w:hAnsi="Arial"/>
          <w:spacing w:val="-2"/>
          <w:kern w:val="28"/>
          <w:sz w:val="22"/>
          <w:szCs w:val="52"/>
          <w:lang w:val="en-US" w:eastAsia="en-US"/>
        </w:rPr>
        <w:t xml:space="preserve">, and acquit </w:t>
      </w:r>
      <w:r w:rsidR="00457695" w:rsidRPr="00C86AC4">
        <w:rPr>
          <w:rFonts w:ascii="Arial" w:eastAsia="MS Gothic" w:hAnsi="Arial"/>
          <w:spacing w:val="-2"/>
          <w:kern w:val="28"/>
          <w:sz w:val="22"/>
          <w:szCs w:val="52"/>
          <w:lang w:val="en-US" w:eastAsia="en-US"/>
        </w:rPr>
        <w:t>Mobility Projects.</w:t>
      </w:r>
      <w:r w:rsidR="00CF4EBF" w:rsidRPr="00C86AC4">
        <w:rPr>
          <w:rFonts w:ascii="Arial" w:eastAsia="MS Gothic" w:hAnsi="Arial"/>
          <w:spacing w:val="-2"/>
          <w:kern w:val="28"/>
          <w:sz w:val="22"/>
          <w:szCs w:val="52"/>
          <w:lang w:val="en-US" w:eastAsia="en-US"/>
        </w:rPr>
        <w:t xml:space="preserve"> </w:t>
      </w:r>
    </w:p>
    <w:p w14:paraId="141ED2B2" w14:textId="77777777" w:rsidR="00CF4EBF" w:rsidRPr="00C86AC4" w:rsidRDefault="00CF4EBF" w:rsidP="007979B2">
      <w:pPr>
        <w:spacing w:before="120" w:after="120" w:line="240" w:lineRule="atLeast"/>
        <w:rPr>
          <w:rFonts w:ascii="Arial" w:eastAsia="MS Gothic" w:hAnsi="Arial"/>
          <w:spacing w:val="-2"/>
          <w:kern w:val="28"/>
          <w:sz w:val="22"/>
          <w:szCs w:val="52"/>
          <w:lang w:val="en-US" w:eastAsia="en-US"/>
        </w:rPr>
      </w:pPr>
      <w:r w:rsidRPr="00C86AC4">
        <w:rPr>
          <w:rFonts w:ascii="Arial" w:eastAsia="MS Gothic" w:hAnsi="Arial"/>
          <w:spacing w:val="-2"/>
          <w:kern w:val="28"/>
          <w:sz w:val="22"/>
          <w:szCs w:val="52"/>
          <w:lang w:val="en-US" w:eastAsia="en-US"/>
        </w:rPr>
        <w:t xml:space="preserve">Funding Recipients must </w:t>
      </w:r>
      <w:r w:rsidR="00457695" w:rsidRPr="00C86AC4">
        <w:rPr>
          <w:rFonts w:ascii="Arial" w:eastAsia="MS Gothic" w:hAnsi="Arial"/>
          <w:spacing w:val="-2"/>
          <w:kern w:val="28"/>
          <w:sz w:val="22"/>
          <w:szCs w:val="52"/>
          <w:lang w:val="en-US" w:eastAsia="en-US"/>
        </w:rPr>
        <w:t xml:space="preserve">ensure the </w:t>
      </w:r>
      <w:r w:rsidR="00BA0862" w:rsidRPr="00C86AC4">
        <w:rPr>
          <w:rFonts w:ascii="Arial" w:eastAsia="MS Gothic" w:hAnsi="Arial"/>
          <w:spacing w:val="-2"/>
          <w:kern w:val="28"/>
          <w:sz w:val="22"/>
          <w:szCs w:val="52"/>
          <w:lang w:val="en-US" w:eastAsia="en-US"/>
        </w:rPr>
        <w:t xml:space="preserve">following information </w:t>
      </w:r>
      <w:r w:rsidR="00457695" w:rsidRPr="00C86AC4">
        <w:rPr>
          <w:rFonts w:ascii="Arial" w:eastAsia="MS Gothic" w:hAnsi="Arial"/>
          <w:spacing w:val="-2"/>
          <w:kern w:val="28"/>
          <w:sz w:val="22"/>
          <w:szCs w:val="52"/>
          <w:lang w:val="en-US" w:eastAsia="en-US"/>
        </w:rPr>
        <w:t xml:space="preserve">is always current </w:t>
      </w:r>
      <w:r w:rsidR="00BA0862" w:rsidRPr="00C86AC4">
        <w:rPr>
          <w:rFonts w:ascii="Arial" w:eastAsia="MS Gothic" w:hAnsi="Arial"/>
          <w:spacing w:val="-2"/>
          <w:kern w:val="28"/>
          <w:sz w:val="22"/>
          <w:szCs w:val="52"/>
          <w:lang w:val="en-US" w:eastAsia="en-US"/>
        </w:rPr>
        <w:t>in ISEO</w:t>
      </w:r>
      <w:r w:rsidR="00457695" w:rsidRPr="00C86AC4">
        <w:rPr>
          <w:rFonts w:ascii="Arial" w:eastAsia="MS Gothic" w:hAnsi="Arial"/>
          <w:spacing w:val="-2"/>
          <w:kern w:val="28"/>
          <w:sz w:val="22"/>
          <w:szCs w:val="52"/>
          <w:lang w:val="en-US" w:eastAsia="en-US"/>
        </w:rPr>
        <w:t xml:space="preserve">: </w:t>
      </w:r>
    </w:p>
    <w:p w14:paraId="7D85B47A" w14:textId="77777777" w:rsidR="00177A89" w:rsidRPr="00C86AC4" w:rsidRDefault="00177A89"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Start</w:t>
      </w:r>
      <w:r w:rsidR="00CF4EBF" w:rsidRPr="00C86AC4">
        <w:rPr>
          <w:rFonts w:ascii="Arial" w:hAnsi="Arial" w:cs="Arial"/>
          <w:sz w:val="22"/>
          <w:szCs w:val="22"/>
          <w:lang w:eastAsia="ja-JP"/>
        </w:rPr>
        <w:t xml:space="preserve"> and end travel dates </w:t>
      </w:r>
    </w:p>
    <w:p w14:paraId="0D69A6E8" w14:textId="77777777" w:rsidR="004363B1" w:rsidRPr="00C86AC4" w:rsidRDefault="0022369D"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Host Location</w:t>
      </w:r>
      <w:r w:rsidR="00D27886" w:rsidRPr="00C86AC4">
        <w:rPr>
          <w:rFonts w:ascii="Arial" w:hAnsi="Arial" w:cs="Arial"/>
          <w:sz w:val="22"/>
          <w:szCs w:val="22"/>
          <w:lang w:eastAsia="ja-JP"/>
        </w:rPr>
        <w:t>(s)</w:t>
      </w:r>
    </w:p>
    <w:p w14:paraId="2934CC0D" w14:textId="77777777" w:rsidR="00890617" w:rsidRPr="00C86AC4" w:rsidRDefault="00177A89"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Student</w:t>
      </w:r>
      <w:r w:rsidR="00BA0862" w:rsidRPr="00C86AC4">
        <w:rPr>
          <w:rFonts w:ascii="Arial" w:hAnsi="Arial" w:cs="Arial"/>
          <w:sz w:val="22"/>
          <w:szCs w:val="22"/>
          <w:lang w:eastAsia="ja-JP"/>
        </w:rPr>
        <w:t xml:space="preserve"> numbers</w:t>
      </w:r>
    </w:p>
    <w:p w14:paraId="6984EA48" w14:textId="77777777" w:rsidR="00F63CCA" w:rsidRPr="00C86AC4" w:rsidRDefault="00457695"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P</w:t>
      </w:r>
      <w:r w:rsidR="00F63CCA" w:rsidRPr="00C86AC4">
        <w:rPr>
          <w:rFonts w:ascii="Arial" w:hAnsi="Arial" w:cs="Arial"/>
          <w:sz w:val="22"/>
          <w:szCs w:val="22"/>
          <w:lang w:eastAsia="ja-JP"/>
        </w:rPr>
        <w:t xml:space="preserve">roject </w:t>
      </w:r>
      <w:r w:rsidRPr="00C86AC4">
        <w:rPr>
          <w:rFonts w:ascii="Arial" w:hAnsi="Arial" w:cs="Arial"/>
          <w:sz w:val="22"/>
          <w:szCs w:val="22"/>
          <w:lang w:eastAsia="ja-JP"/>
        </w:rPr>
        <w:t>P</w:t>
      </w:r>
      <w:r w:rsidR="00D27886" w:rsidRPr="00C86AC4">
        <w:rPr>
          <w:rFonts w:ascii="Arial" w:hAnsi="Arial" w:cs="Arial"/>
          <w:sz w:val="22"/>
          <w:szCs w:val="22"/>
          <w:lang w:eastAsia="ja-JP"/>
        </w:rPr>
        <w:t>artner(s)</w:t>
      </w:r>
    </w:p>
    <w:p w14:paraId="2B1CCB03" w14:textId="77777777" w:rsidR="00F63CCA" w:rsidRPr="00C86AC4" w:rsidRDefault="00F63CCA"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Home </w:t>
      </w:r>
      <w:r w:rsidR="00BA0862" w:rsidRPr="00C86AC4">
        <w:rPr>
          <w:rFonts w:ascii="Arial" w:hAnsi="Arial" w:cs="Arial"/>
          <w:sz w:val="22"/>
          <w:szCs w:val="22"/>
          <w:lang w:eastAsia="ja-JP"/>
        </w:rPr>
        <w:t xml:space="preserve">University contact point </w:t>
      </w:r>
      <w:r w:rsidRPr="00C86AC4">
        <w:rPr>
          <w:rFonts w:ascii="Arial" w:hAnsi="Arial" w:cs="Arial"/>
          <w:sz w:val="22"/>
          <w:szCs w:val="22"/>
          <w:lang w:eastAsia="ja-JP"/>
        </w:rPr>
        <w:t xml:space="preserve">for the Mobility Project </w:t>
      </w:r>
      <w:r w:rsidR="00BA0862" w:rsidRPr="00C86AC4">
        <w:rPr>
          <w:rFonts w:ascii="Arial" w:hAnsi="Arial" w:cs="Arial"/>
          <w:sz w:val="22"/>
          <w:szCs w:val="22"/>
          <w:lang w:eastAsia="ja-JP"/>
        </w:rPr>
        <w:t>(name, position, email, phone number</w:t>
      </w:r>
      <w:r w:rsidRPr="00C86AC4">
        <w:rPr>
          <w:rFonts w:ascii="Arial" w:hAnsi="Arial" w:cs="Arial"/>
          <w:sz w:val="22"/>
          <w:szCs w:val="22"/>
          <w:lang w:eastAsia="ja-JP"/>
        </w:rPr>
        <w:t>)</w:t>
      </w:r>
    </w:p>
    <w:p w14:paraId="0AA4F96D" w14:textId="77777777" w:rsidR="007A4C2F" w:rsidRPr="00C86AC4" w:rsidRDefault="00F63CCA" w:rsidP="007979B2">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Internship/Mentorship details (if applicable)</w:t>
      </w:r>
    </w:p>
    <w:p w14:paraId="76017B13" w14:textId="0C00BE33" w:rsidR="00F63CCA" w:rsidRPr="00C86AC4" w:rsidRDefault="007A4C2F" w:rsidP="007979B2">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Language Training details (if applicable).</w:t>
      </w:r>
    </w:p>
    <w:p w14:paraId="31DB75C0" w14:textId="77777777" w:rsidR="00F63CCA" w:rsidRPr="00C86AC4" w:rsidRDefault="00F63CCA" w:rsidP="007979B2">
      <w:pPr>
        <w:spacing w:before="120" w:after="120" w:line="240" w:lineRule="atLeast"/>
        <w:rPr>
          <w:rFonts w:ascii="Arial" w:eastAsia="MS Gothic" w:hAnsi="Arial"/>
          <w:spacing w:val="-2"/>
          <w:kern w:val="28"/>
          <w:sz w:val="22"/>
          <w:szCs w:val="52"/>
          <w:lang w:val="en-US" w:eastAsia="en-US"/>
        </w:rPr>
      </w:pPr>
      <w:r w:rsidRPr="00C86AC4">
        <w:rPr>
          <w:rFonts w:ascii="Arial" w:eastAsia="MS Gothic" w:hAnsi="Arial"/>
          <w:spacing w:val="-2"/>
          <w:kern w:val="28"/>
          <w:sz w:val="22"/>
          <w:szCs w:val="52"/>
          <w:lang w:val="en-US" w:eastAsia="en-US"/>
        </w:rPr>
        <w:t xml:space="preserve">Funding Recipients must </w:t>
      </w:r>
      <w:r w:rsidR="00F00873" w:rsidRPr="00C86AC4">
        <w:rPr>
          <w:rFonts w:ascii="Arial" w:eastAsia="MS Gothic" w:hAnsi="Arial"/>
          <w:spacing w:val="-2"/>
          <w:kern w:val="28"/>
          <w:sz w:val="22"/>
          <w:szCs w:val="52"/>
          <w:lang w:val="en-US" w:eastAsia="en-US"/>
        </w:rPr>
        <w:t xml:space="preserve">enter </w:t>
      </w:r>
      <w:r w:rsidRPr="00C86AC4">
        <w:rPr>
          <w:rFonts w:ascii="Arial" w:eastAsia="MS Gothic" w:hAnsi="Arial"/>
          <w:spacing w:val="-2"/>
          <w:kern w:val="28"/>
          <w:sz w:val="22"/>
          <w:szCs w:val="52"/>
          <w:lang w:val="en-US" w:eastAsia="en-US"/>
        </w:rPr>
        <w:t xml:space="preserve">the following information into </w:t>
      </w:r>
      <w:r w:rsidR="002A20FC" w:rsidRPr="00C86AC4">
        <w:rPr>
          <w:rFonts w:ascii="Arial" w:eastAsia="MS Gothic" w:hAnsi="Arial"/>
          <w:spacing w:val="-2"/>
          <w:kern w:val="28"/>
          <w:sz w:val="22"/>
          <w:szCs w:val="52"/>
          <w:lang w:val="en-US" w:eastAsia="en-US"/>
        </w:rPr>
        <w:t xml:space="preserve">the Student Details Report within </w:t>
      </w:r>
      <w:r w:rsidRPr="00C86AC4">
        <w:rPr>
          <w:rFonts w:ascii="Arial" w:eastAsia="MS Gothic" w:hAnsi="Arial"/>
          <w:spacing w:val="-2"/>
          <w:kern w:val="28"/>
          <w:sz w:val="22"/>
          <w:szCs w:val="52"/>
          <w:lang w:val="en-US" w:eastAsia="en-US"/>
        </w:rPr>
        <w:t xml:space="preserve">ISEO at least three weeks before the Mobility Project commences: </w:t>
      </w:r>
    </w:p>
    <w:p w14:paraId="4B410551" w14:textId="77777777" w:rsidR="002A20FC" w:rsidRPr="00C86AC4" w:rsidRDefault="00764AD9" w:rsidP="007979B2">
      <w:pPr>
        <w:shd w:val="clear" w:color="auto" w:fill="FFFFFF"/>
        <w:snapToGrid w:val="0"/>
        <w:spacing w:before="120" w:after="120"/>
        <w:rPr>
          <w:rFonts w:ascii="Arial" w:hAnsi="Arial" w:cs="Arial"/>
          <w:sz w:val="22"/>
          <w:szCs w:val="22"/>
          <w:lang w:eastAsia="ja-JP"/>
        </w:rPr>
      </w:pPr>
      <w:r w:rsidRPr="00C86AC4">
        <w:rPr>
          <w:rFonts w:ascii="Arial" w:hAnsi="Arial" w:cs="Arial"/>
          <w:sz w:val="22"/>
          <w:szCs w:val="22"/>
          <w:lang w:eastAsia="ja-JP"/>
        </w:rPr>
        <w:t xml:space="preserve">Student </w:t>
      </w:r>
      <w:r w:rsidR="002A20FC" w:rsidRPr="00C86AC4">
        <w:rPr>
          <w:rFonts w:ascii="Arial" w:hAnsi="Arial" w:cs="Arial"/>
          <w:sz w:val="22"/>
          <w:szCs w:val="22"/>
          <w:lang w:eastAsia="ja-JP"/>
        </w:rPr>
        <w:t>Details including:</w:t>
      </w:r>
    </w:p>
    <w:p w14:paraId="1875C19B" w14:textId="77777777" w:rsidR="002A20FC" w:rsidRPr="00C86AC4" w:rsidRDefault="00CC2955"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Student Identification Code</w:t>
      </w:r>
      <w:r w:rsidR="002A20FC" w:rsidRPr="00C86AC4">
        <w:rPr>
          <w:rFonts w:ascii="Arial" w:hAnsi="Arial" w:cs="Arial"/>
          <w:sz w:val="22"/>
          <w:szCs w:val="22"/>
          <w:lang w:eastAsia="ja-JP"/>
        </w:rPr>
        <w:t xml:space="preserve"> (E313)</w:t>
      </w:r>
    </w:p>
    <w:p w14:paraId="78910E3A"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Title</w:t>
      </w:r>
      <w:r w:rsidR="00E8231C" w:rsidRPr="00C86AC4">
        <w:rPr>
          <w:rFonts w:ascii="Arial" w:hAnsi="Arial" w:cs="Arial"/>
          <w:sz w:val="22"/>
          <w:szCs w:val="22"/>
          <w:lang w:eastAsia="ja-JP"/>
        </w:rPr>
        <w:t xml:space="preserve">, </w:t>
      </w:r>
      <w:r w:rsidRPr="00C86AC4">
        <w:rPr>
          <w:rFonts w:ascii="Arial" w:hAnsi="Arial" w:cs="Arial"/>
          <w:sz w:val="22"/>
          <w:szCs w:val="22"/>
          <w:lang w:eastAsia="ja-JP"/>
        </w:rPr>
        <w:t xml:space="preserve">First name </w:t>
      </w:r>
      <w:r w:rsidR="00E8231C" w:rsidRPr="00C86AC4">
        <w:rPr>
          <w:rFonts w:ascii="Arial" w:hAnsi="Arial" w:cs="Arial"/>
          <w:sz w:val="22"/>
          <w:szCs w:val="22"/>
          <w:lang w:eastAsia="ja-JP"/>
        </w:rPr>
        <w:t xml:space="preserve">and </w:t>
      </w:r>
      <w:r w:rsidRPr="00C86AC4">
        <w:rPr>
          <w:rFonts w:ascii="Arial" w:hAnsi="Arial" w:cs="Arial"/>
          <w:sz w:val="22"/>
          <w:szCs w:val="22"/>
          <w:lang w:eastAsia="ja-JP"/>
        </w:rPr>
        <w:t xml:space="preserve">Family name </w:t>
      </w:r>
    </w:p>
    <w:p w14:paraId="6FDBCCBD" w14:textId="4A803FA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Gender </w:t>
      </w:r>
    </w:p>
    <w:p w14:paraId="3516D08C" w14:textId="6BDACE0F" w:rsidR="00043BC4" w:rsidRPr="00C86AC4" w:rsidRDefault="00043BC4"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Aboriginal and Torres Strait Islander identification</w:t>
      </w:r>
    </w:p>
    <w:p w14:paraId="44200295" w14:textId="4D8FB566" w:rsidR="00043BC4" w:rsidRPr="00C86AC4" w:rsidRDefault="00043BC4"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Identification of equity group (if relevant)</w:t>
      </w:r>
    </w:p>
    <w:p w14:paraId="5E4A70A9"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Date of birth </w:t>
      </w:r>
    </w:p>
    <w:p w14:paraId="68D0E2ED" w14:textId="77777777" w:rsidR="007A4C2F" w:rsidRPr="00C86AC4" w:rsidRDefault="007A4C2F"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Residential Address</w:t>
      </w:r>
    </w:p>
    <w:p w14:paraId="309E8EA4"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City of residence</w:t>
      </w:r>
      <w:r w:rsidR="00790487" w:rsidRPr="00C86AC4">
        <w:rPr>
          <w:rFonts w:ascii="Arial" w:hAnsi="Arial" w:cs="Arial"/>
          <w:sz w:val="22"/>
          <w:szCs w:val="22"/>
          <w:lang w:eastAsia="ja-JP"/>
        </w:rPr>
        <w:t xml:space="preserve"> </w:t>
      </w:r>
    </w:p>
    <w:p w14:paraId="4DD2FCAC" w14:textId="77777777" w:rsidR="002E7582" w:rsidRPr="00C86AC4" w:rsidRDefault="002E7582"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Campus</w:t>
      </w:r>
    </w:p>
    <w:p w14:paraId="32343D2F"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Email </w:t>
      </w:r>
      <w:r w:rsidR="002E7582" w:rsidRPr="00C86AC4">
        <w:rPr>
          <w:rFonts w:ascii="Arial" w:hAnsi="Arial" w:cs="Arial"/>
          <w:sz w:val="22"/>
          <w:szCs w:val="22"/>
          <w:lang w:eastAsia="ja-JP"/>
        </w:rPr>
        <w:t>(personal email if available)</w:t>
      </w:r>
    </w:p>
    <w:p w14:paraId="191C00BB"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Phone </w:t>
      </w:r>
    </w:p>
    <w:p w14:paraId="6254B270" w14:textId="77777777" w:rsidR="002A20FC" w:rsidRPr="00C86AC4" w:rsidRDefault="002A20FC" w:rsidP="007979B2">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C86AC4">
        <w:rPr>
          <w:rFonts w:ascii="Arial" w:hAnsi="Arial" w:cs="Arial"/>
          <w:sz w:val="22"/>
          <w:szCs w:val="22"/>
          <w:lang w:eastAsia="ja-JP"/>
        </w:rPr>
        <w:t>Destination phone.</w:t>
      </w:r>
    </w:p>
    <w:p w14:paraId="664E6ED7" w14:textId="77777777" w:rsidR="002A20FC" w:rsidRPr="00C86AC4" w:rsidRDefault="002A20FC" w:rsidP="007979B2">
      <w:pPr>
        <w:shd w:val="clear" w:color="auto" w:fill="FFFFFF"/>
        <w:snapToGrid w:val="0"/>
        <w:spacing w:before="120" w:after="120"/>
        <w:rPr>
          <w:rFonts w:ascii="Arial" w:hAnsi="Arial" w:cs="Arial"/>
          <w:sz w:val="22"/>
          <w:szCs w:val="22"/>
          <w:lang w:eastAsia="ja-JP"/>
        </w:rPr>
      </w:pPr>
      <w:r w:rsidRPr="00C86AC4">
        <w:rPr>
          <w:rFonts w:ascii="Arial" w:hAnsi="Arial" w:cs="Arial"/>
          <w:sz w:val="22"/>
          <w:szCs w:val="22"/>
          <w:lang w:eastAsia="ja-JP"/>
        </w:rPr>
        <w:t>Travel Details including:</w:t>
      </w:r>
    </w:p>
    <w:p w14:paraId="69FF2D7B"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Location</w:t>
      </w:r>
    </w:p>
    <w:p w14:paraId="7D80BFCA"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Destination city </w:t>
      </w:r>
    </w:p>
    <w:p w14:paraId="4F4AAF1A"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Field of study</w:t>
      </w:r>
      <w:r w:rsidR="00C5418E" w:rsidRPr="00C86AC4">
        <w:rPr>
          <w:rStyle w:val="FootnoteReference"/>
          <w:rFonts w:ascii="Arial" w:hAnsi="Arial" w:cs="Arial"/>
          <w:sz w:val="22"/>
          <w:szCs w:val="22"/>
          <w:lang w:eastAsia="ja-JP"/>
        </w:rPr>
        <w:footnoteReference w:id="8"/>
      </w:r>
      <w:r w:rsidRPr="00C86AC4">
        <w:rPr>
          <w:rFonts w:ascii="Arial" w:hAnsi="Arial" w:cs="Arial"/>
          <w:sz w:val="22"/>
          <w:szCs w:val="22"/>
          <w:lang w:eastAsia="ja-JP"/>
        </w:rPr>
        <w:t xml:space="preserve"> </w:t>
      </w:r>
    </w:p>
    <w:p w14:paraId="7F2C690F"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Qualification level </w:t>
      </w:r>
    </w:p>
    <w:p w14:paraId="65C764E0"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Start date </w:t>
      </w:r>
    </w:p>
    <w:p w14:paraId="2D75CC1A"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End date </w:t>
      </w:r>
    </w:p>
    <w:p w14:paraId="1B23DC69" w14:textId="77777777" w:rsidR="002A20FC" w:rsidRPr="00C86AC4"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Project </w:t>
      </w:r>
      <w:r w:rsidR="002E66C2" w:rsidRPr="00C86AC4">
        <w:rPr>
          <w:rFonts w:ascii="Arial" w:hAnsi="Arial" w:cs="Arial"/>
          <w:sz w:val="22"/>
          <w:szCs w:val="22"/>
          <w:lang w:eastAsia="ja-JP"/>
        </w:rPr>
        <w:t>P</w:t>
      </w:r>
      <w:r w:rsidR="0022369D" w:rsidRPr="00C86AC4">
        <w:rPr>
          <w:rFonts w:ascii="Arial" w:hAnsi="Arial" w:cs="Arial"/>
          <w:sz w:val="22"/>
          <w:szCs w:val="22"/>
          <w:lang w:eastAsia="ja-JP"/>
        </w:rPr>
        <w:t>artners(s)</w:t>
      </w:r>
    </w:p>
    <w:p w14:paraId="49CB6F40" w14:textId="77777777" w:rsidR="002A20FC" w:rsidRPr="00C86AC4" w:rsidRDefault="002E66C2"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Australian University </w:t>
      </w:r>
      <w:r w:rsidR="00B80A1D" w:rsidRPr="00C86AC4">
        <w:rPr>
          <w:rFonts w:ascii="Arial" w:hAnsi="Arial" w:cs="Arial"/>
          <w:sz w:val="22"/>
          <w:szCs w:val="22"/>
          <w:lang w:eastAsia="ja-JP"/>
        </w:rPr>
        <w:t>p</w:t>
      </w:r>
      <w:r w:rsidR="00764AD9" w:rsidRPr="00C86AC4">
        <w:rPr>
          <w:rFonts w:ascii="Arial" w:hAnsi="Arial" w:cs="Arial"/>
          <w:sz w:val="22"/>
          <w:szCs w:val="22"/>
          <w:lang w:eastAsia="ja-JP"/>
        </w:rPr>
        <w:t>roject c</w:t>
      </w:r>
      <w:r w:rsidR="002A20FC" w:rsidRPr="00C86AC4">
        <w:rPr>
          <w:rFonts w:ascii="Arial" w:hAnsi="Arial" w:cs="Arial"/>
          <w:sz w:val="22"/>
          <w:szCs w:val="22"/>
          <w:lang w:eastAsia="ja-JP"/>
        </w:rPr>
        <w:t xml:space="preserve">ontact name </w:t>
      </w:r>
    </w:p>
    <w:p w14:paraId="1C77D28D" w14:textId="77777777" w:rsidR="002A20FC" w:rsidRPr="00C86AC4" w:rsidRDefault="002E66C2"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Australian University </w:t>
      </w:r>
      <w:r w:rsidR="00B80A1D" w:rsidRPr="00C86AC4">
        <w:rPr>
          <w:rFonts w:ascii="Arial" w:hAnsi="Arial" w:cs="Arial"/>
          <w:sz w:val="22"/>
          <w:szCs w:val="22"/>
          <w:lang w:eastAsia="ja-JP"/>
        </w:rPr>
        <w:t>p</w:t>
      </w:r>
      <w:r w:rsidR="00764AD9" w:rsidRPr="00C86AC4">
        <w:rPr>
          <w:rFonts w:ascii="Arial" w:hAnsi="Arial" w:cs="Arial"/>
          <w:sz w:val="22"/>
          <w:szCs w:val="22"/>
          <w:lang w:eastAsia="ja-JP"/>
        </w:rPr>
        <w:t>roject c</w:t>
      </w:r>
      <w:r w:rsidR="002A20FC" w:rsidRPr="00C86AC4">
        <w:rPr>
          <w:rFonts w:ascii="Arial" w:hAnsi="Arial" w:cs="Arial"/>
          <w:sz w:val="22"/>
          <w:szCs w:val="22"/>
          <w:lang w:eastAsia="ja-JP"/>
        </w:rPr>
        <w:t xml:space="preserve">ontact phone </w:t>
      </w:r>
    </w:p>
    <w:p w14:paraId="3BD53F11" w14:textId="77777777" w:rsidR="007A4C2F" w:rsidRPr="00C86AC4" w:rsidRDefault="007A4C2F"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Australian University project contact email</w:t>
      </w:r>
    </w:p>
    <w:p w14:paraId="7EE152D4" w14:textId="77777777" w:rsidR="002A20FC" w:rsidRPr="00C86AC4" w:rsidRDefault="00C5418E"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Study experience</w:t>
      </w:r>
      <w:r w:rsidR="00A30FF7" w:rsidRPr="00C86AC4">
        <w:rPr>
          <w:rFonts w:ascii="Arial" w:hAnsi="Arial" w:cs="Arial"/>
          <w:sz w:val="22"/>
          <w:szCs w:val="22"/>
          <w:lang w:eastAsia="ja-JP"/>
        </w:rPr>
        <w:t>/s</w:t>
      </w:r>
      <w:r w:rsidR="002A20FC" w:rsidRPr="00C86AC4">
        <w:rPr>
          <w:rFonts w:ascii="Arial" w:hAnsi="Arial" w:cs="Arial"/>
          <w:sz w:val="22"/>
          <w:szCs w:val="22"/>
          <w:lang w:eastAsia="ja-JP"/>
        </w:rPr>
        <w:t>.</w:t>
      </w:r>
    </w:p>
    <w:p w14:paraId="25337F2F" w14:textId="77777777" w:rsidR="00F00873" w:rsidRPr="00C86AC4" w:rsidRDefault="00F00873" w:rsidP="00F00873">
      <w:pPr>
        <w:spacing w:before="120" w:after="120" w:line="240" w:lineRule="atLeast"/>
        <w:rPr>
          <w:rFonts w:ascii="Arial" w:eastAsia="MS Gothic" w:hAnsi="Arial"/>
          <w:spacing w:val="-2"/>
          <w:kern w:val="28"/>
          <w:sz w:val="22"/>
          <w:szCs w:val="52"/>
          <w:lang w:val="en-US" w:eastAsia="en-US"/>
        </w:rPr>
      </w:pPr>
    </w:p>
    <w:p w14:paraId="43A304C4" w14:textId="77777777" w:rsidR="00F00873" w:rsidRPr="00C86AC4" w:rsidRDefault="00F00873" w:rsidP="00EE1674">
      <w:pPr>
        <w:spacing w:before="120" w:after="120" w:line="240" w:lineRule="atLeast"/>
        <w:rPr>
          <w:rFonts w:ascii="Arial" w:hAnsi="Arial"/>
          <w:spacing w:val="-2"/>
          <w:kern w:val="28"/>
          <w:sz w:val="22"/>
          <w:lang w:val="en-US"/>
        </w:rPr>
      </w:pPr>
      <w:r w:rsidRPr="00C86AC4">
        <w:rPr>
          <w:rFonts w:ascii="Arial" w:eastAsia="MS Gothic" w:hAnsi="Arial"/>
          <w:spacing w:val="-2"/>
          <w:kern w:val="28"/>
          <w:sz w:val="22"/>
          <w:szCs w:val="52"/>
          <w:lang w:val="en-US" w:eastAsia="en-US"/>
        </w:rPr>
        <w:t>Funding Recipients must indicate</w:t>
      </w:r>
      <w:r w:rsidRPr="00C86AC4">
        <w:rPr>
          <w:rFonts w:ascii="Arial" w:hAnsi="Arial"/>
          <w:spacing w:val="-2"/>
          <w:kern w:val="28"/>
          <w:sz w:val="22"/>
          <w:lang w:val="en-US"/>
        </w:rPr>
        <w:t xml:space="preserve"> that all Students have consented to their information </w:t>
      </w:r>
      <w:proofErr w:type="gramStart"/>
      <w:r w:rsidRPr="00C86AC4">
        <w:rPr>
          <w:rFonts w:ascii="Arial" w:hAnsi="Arial"/>
          <w:spacing w:val="-2"/>
          <w:kern w:val="28"/>
          <w:sz w:val="22"/>
          <w:lang w:val="en-US"/>
        </w:rPr>
        <w:t>being shared</w:t>
      </w:r>
      <w:proofErr w:type="gramEnd"/>
      <w:r w:rsidRPr="00C86AC4">
        <w:rPr>
          <w:rFonts w:ascii="Arial" w:hAnsi="Arial"/>
          <w:spacing w:val="-2"/>
          <w:kern w:val="28"/>
          <w:sz w:val="22"/>
          <w:lang w:val="en-US"/>
        </w:rPr>
        <w:t xml:space="preserve"> with the Australian Government and other bodies in Australia and overseas (see Section 9).</w:t>
      </w:r>
    </w:p>
    <w:p w14:paraId="5FFAB31C" w14:textId="138D5132" w:rsidR="00790487" w:rsidRPr="00C86AC4" w:rsidRDefault="00F63CCA" w:rsidP="00772742">
      <w:pPr>
        <w:shd w:val="clear" w:color="auto" w:fill="FFFFFF"/>
        <w:snapToGrid w:val="0"/>
        <w:spacing w:before="60" w:after="60"/>
        <w:rPr>
          <w:rFonts w:ascii="Arial" w:hAnsi="Arial" w:cs="Arial"/>
          <w:sz w:val="22"/>
          <w:szCs w:val="22"/>
          <w:lang w:eastAsia="ja-JP"/>
        </w:rPr>
      </w:pPr>
      <w:r w:rsidRPr="00C86AC4">
        <w:rPr>
          <w:rFonts w:ascii="Arial" w:hAnsi="Arial" w:cs="Arial"/>
          <w:sz w:val="22"/>
          <w:szCs w:val="22"/>
          <w:lang w:eastAsia="ja-JP"/>
        </w:rPr>
        <w:lastRenderedPageBreak/>
        <w:t>This information is essential for the administration</w:t>
      </w:r>
      <w:r w:rsidR="001943D9" w:rsidRPr="00C86AC4">
        <w:rPr>
          <w:rFonts w:ascii="Arial" w:hAnsi="Arial" w:cs="Arial"/>
          <w:sz w:val="22"/>
          <w:szCs w:val="22"/>
          <w:lang w:eastAsia="ja-JP"/>
        </w:rPr>
        <w:t xml:space="preserve"> and implementation</w:t>
      </w:r>
      <w:r w:rsidRPr="00C86AC4">
        <w:rPr>
          <w:rFonts w:ascii="Arial" w:hAnsi="Arial" w:cs="Arial"/>
          <w:sz w:val="22"/>
          <w:szCs w:val="22"/>
          <w:lang w:eastAsia="ja-JP"/>
        </w:rPr>
        <w:t xml:space="preserve"> of the New Colombo Plan, including for promoti</w:t>
      </w:r>
      <w:r w:rsidR="00A805C8" w:rsidRPr="00C86AC4">
        <w:rPr>
          <w:rFonts w:ascii="Arial" w:hAnsi="Arial" w:cs="Arial"/>
          <w:sz w:val="22"/>
          <w:szCs w:val="22"/>
          <w:lang w:eastAsia="ja-JP"/>
        </w:rPr>
        <w:t xml:space="preserve">on </w:t>
      </w:r>
      <w:r w:rsidRPr="00C86AC4">
        <w:rPr>
          <w:rFonts w:ascii="Arial" w:hAnsi="Arial" w:cs="Arial"/>
          <w:sz w:val="22"/>
          <w:szCs w:val="22"/>
          <w:lang w:eastAsia="ja-JP"/>
        </w:rPr>
        <w:t xml:space="preserve">and performance monitoring, </w:t>
      </w:r>
      <w:r w:rsidR="009D3BDA" w:rsidRPr="00C86AC4">
        <w:rPr>
          <w:rFonts w:ascii="Arial" w:hAnsi="Arial" w:cs="Arial"/>
          <w:sz w:val="22"/>
          <w:szCs w:val="22"/>
          <w:lang w:eastAsia="ja-JP"/>
        </w:rPr>
        <w:t xml:space="preserve">and </w:t>
      </w:r>
      <w:r w:rsidR="001943D9" w:rsidRPr="00C86AC4">
        <w:rPr>
          <w:rFonts w:ascii="Arial" w:hAnsi="Arial" w:cs="Arial"/>
          <w:sz w:val="22"/>
          <w:szCs w:val="22"/>
          <w:lang w:eastAsia="ja-JP"/>
        </w:rPr>
        <w:t xml:space="preserve">the </w:t>
      </w:r>
      <w:r w:rsidR="009D3BDA" w:rsidRPr="00C86AC4">
        <w:rPr>
          <w:rFonts w:ascii="Arial" w:hAnsi="Arial" w:cs="Arial"/>
          <w:sz w:val="22"/>
          <w:szCs w:val="22"/>
          <w:lang w:eastAsia="ja-JP"/>
        </w:rPr>
        <w:t xml:space="preserve">inclusion of Students in the </w:t>
      </w:r>
      <w:r w:rsidR="002A20FC" w:rsidRPr="00C86AC4">
        <w:rPr>
          <w:rFonts w:ascii="Arial" w:hAnsi="Arial" w:cs="Arial"/>
          <w:sz w:val="22"/>
          <w:szCs w:val="22"/>
          <w:lang w:eastAsia="ja-JP"/>
        </w:rPr>
        <w:t xml:space="preserve">Australian Government Alumni Network and the </w:t>
      </w:r>
      <w:r w:rsidR="009D3BDA" w:rsidRPr="00C86AC4">
        <w:rPr>
          <w:rFonts w:ascii="Arial" w:hAnsi="Arial" w:cs="Arial"/>
          <w:sz w:val="22"/>
          <w:szCs w:val="22"/>
          <w:lang w:eastAsia="ja-JP"/>
        </w:rPr>
        <w:t xml:space="preserve">New Colombo Plan alumni network and </w:t>
      </w:r>
      <w:r w:rsidR="00457695" w:rsidRPr="00C86AC4">
        <w:rPr>
          <w:rFonts w:ascii="Arial" w:hAnsi="Arial" w:cs="Arial"/>
          <w:sz w:val="22"/>
          <w:szCs w:val="22"/>
          <w:lang w:eastAsia="ja-JP"/>
        </w:rPr>
        <w:t xml:space="preserve">other </w:t>
      </w:r>
      <w:r w:rsidR="009D3BDA" w:rsidRPr="00C86AC4">
        <w:rPr>
          <w:rFonts w:ascii="Arial" w:hAnsi="Arial" w:cs="Arial"/>
          <w:sz w:val="22"/>
          <w:szCs w:val="22"/>
          <w:lang w:eastAsia="ja-JP"/>
        </w:rPr>
        <w:t xml:space="preserve">related </w:t>
      </w:r>
      <w:r w:rsidRPr="00C86AC4">
        <w:rPr>
          <w:rFonts w:ascii="Arial" w:hAnsi="Arial" w:cs="Arial"/>
          <w:sz w:val="22"/>
          <w:szCs w:val="22"/>
          <w:lang w:eastAsia="ja-JP"/>
        </w:rPr>
        <w:t xml:space="preserve">functions and events </w:t>
      </w:r>
      <w:r w:rsidR="00772742" w:rsidRPr="00C86AC4">
        <w:rPr>
          <w:rFonts w:ascii="Arial" w:hAnsi="Arial" w:cs="Arial"/>
          <w:sz w:val="22"/>
          <w:szCs w:val="22"/>
          <w:lang w:eastAsia="ja-JP"/>
        </w:rPr>
        <w:t>held in Australia and overseas</w:t>
      </w:r>
      <w:r w:rsidR="004E2CE9" w:rsidRPr="00C86AC4">
        <w:rPr>
          <w:rFonts w:ascii="Arial" w:hAnsi="Arial" w:cs="Arial"/>
          <w:sz w:val="22"/>
          <w:szCs w:val="22"/>
          <w:lang w:eastAsia="ja-JP"/>
        </w:rPr>
        <w:t xml:space="preserve">. </w:t>
      </w:r>
      <w:r w:rsidR="001943D9" w:rsidRPr="00C86AC4">
        <w:rPr>
          <w:rFonts w:ascii="Arial" w:hAnsi="Arial" w:cs="Arial"/>
          <w:sz w:val="22"/>
          <w:szCs w:val="22"/>
          <w:lang w:eastAsia="ja-JP"/>
        </w:rPr>
        <w:t xml:space="preserve">Where information is not provided, </w:t>
      </w:r>
      <w:r w:rsidR="002B2374" w:rsidRPr="00C86AC4">
        <w:rPr>
          <w:rFonts w:ascii="Arial" w:hAnsi="Arial" w:cs="Arial"/>
          <w:sz w:val="22"/>
          <w:szCs w:val="22"/>
          <w:lang w:eastAsia="ja-JP"/>
        </w:rPr>
        <w:t xml:space="preserve">Funding Recipients </w:t>
      </w:r>
      <w:r w:rsidR="001943D9" w:rsidRPr="00C86AC4">
        <w:rPr>
          <w:rFonts w:ascii="Arial" w:hAnsi="Arial" w:cs="Arial"/>
          <w:sz w:val="22"/>
          <w:szCs w:val="22"/>
          <w:lang w:eastAsia="ja-JP"/>
        </w:rPr>
        <w:t xml:space="preserve">and </w:t>
      </w:r>
      <w:r w:rsidR="00EE0DDB" w:rsidRPr="00C86AC4">
        <w:rPr>
          <w:rFonts w:ascii="Arial" w:hAnsi="Arial" w:cs="Arial"/>
          <w:sz w:val="22"/>
          <w:szCs w:val="22"/>
          <w:lang w:eastAsia="ja-JP"/>
        </w:rPr>
        <w:t>Student</w:t>
      </w:r>
      <w:r w:rsidR="001943D9" w:rsidRPr="00C86AC4">
        <w:rPr>
          <w:rFonts w:ascii="Arial" w:hAnsi="Arial" w:cs="Arial"/>
          <w:sz w:val="22"/>
          <w:szCs w:val="22"/>
          <w:lang w:eastAsia="ja-JP"/>
        </w:rPr>
        <w:t xml:space="preserve">s may </w:t>
      </w:r>
      <w:proofErr w:type="gramStart"/>
      <w:r w:rsidR="001943D9" w:rsidRPr="00C86AC4">
        <w:rPr>
          <w:rFonts w:ascii="Arial" w:hAnsi="Arial" w:cs="Arial"/>
          <w:sz w:val="22"/>
          <w:szCs w:val="22"/>
          <w:lang w:eastAsia="ja-JP"/>
        </w:rPr>
        <w:t>miss out on</w:t>
      </w:r>
      <w:proofErr w:type="gramEnd"/>
      <w:r w:rsidR="001943D9" w:rsidRPr="00C86AC4">
        <w:rPr>
          <w:rFonts w:ascii="Arial" w:hAnsi="Arial" w:cs="Arial"/>
          <w:sz w:val="22"/>
          <w:szCs w:val="22"/>
          <w:lang w:eastAsia="ja-JP"/>
        </w:rPr>
        <w:t xml:space="preserve"> these opportunities.</w:t>
      </w:r>
    </w:p>
    <w:p w14:paraId="2FB62632" w14:textId="77777777" w:rsidR="00CF4EBF" w:rsidRPr="00C86AC4" w:rsidRDefault="00CF4EBF" w:rsidP="002D2CA7">
      <w:pPr>
        <w:pStyle w:val="Heading1"/>
        <w:spacing w:before="360"/>
        <w:ind w:left="1134" w:hanging="1134"/>
      </w:pPr>
      <w:bookmarkStart w:id="140" w:name="_Toc279581460"/>
      <w:bookmarkStart w:id="141" w:name="_Toc411429646"/>
      <w:bookmarkStart w:id="142" w:name="_Toc505776808"/>
      <w:r w:rsidRPr="00C86AC4">
        <w:t>Funding Agreement</w:t>
      </w:r>
      <w:bookmarkEnd w:id="140"/>
      <w:bookmarkEnd w:id="141"/>
      <w:bookmarkEnd w:id="142"/>
    </w:p>
    <w:p w14:paraId="79E40AA7" w14:textId="77777777" w:rsidR="00CF4EBF" w:rsidRPr="00C86AC4" w:rsidRDefault="00CF4EBF" w:rsidP="007979B2">
      <w:pPr>
        <w:pStyle w:val="Heading2"/>
        <w:spacing w:before="240" w:after="240"/>
        <w:ind w:left="578" w:hanging="578"/>
      </w:pPr>
      <w:bookmarkStart w:id="143" w:name="_Toc279581461"/>
      <w:bookmarkStart w:id="144" w:name="_Toc411429647"/>
      <w:bookmarkStart w:id="145" w:name="_Toc505776809"/>
      <w:r w:rsidRPr="00C86AC4">
        <w:t xml:space="preserve">Entering into a </w:t>
      </w:r>
      <w:r w:rsidR="00260AF3" w:rsidRPr="00C86AC4">
        <w:t>F</w:t>
      </w:r>
      <w:r w:rsidRPr="00C86AC4">
        <w:t xml:space="preserve">unding </w:t>
      </w:r>
      <w:r w:rsidR="00260AF3" w:rsidRPr="00C86AC4">
        <w:t>A</w:t>
      </w:r>
      <w:r w:rsidRPr="00C86AC4">
        <w:t>greement</w:t>
      </w:r>
      <w:bookmarkEnd w:id="143"/>
      <w:bookmarkEnd w:id="144"/>
      <w:bookmarkEnd w:id="145"/>
    </w:p>
    <w:p w14:paraId="3C79953D" w14:textId="0CF05D5C" w:rsidR="00177A89" w:rsidRPr="00C86AC4" w:rsidRDefault="00297500" w:rsidP="004A76D4">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Funding Recipients</w:t>
      </w:r>
      <w:r w:rsidR="00CF4EBF" w:rsidRPr="00C86AC4">
        <w:rPr>
          <w:rFonts w:ascii="Arial" w:eastAsia="MS Gothic" w:hAnsi="Arial"/>
          <w:color w:val="000000"/>
          <w:spacing w:val="-2"/>
          <w:kern w:val="28"/>
          <w:sz w:val="22"/>
          <w:szCs w:val="52"/>
          <w:lang w:eastAsia="en-US"/>
        </w:rPr>
        <w:t xml:space="preserve"> will be required to enter into Deed </w:t>
      </w:r>
      <w:r w:rsidR="00982CA5" w:rsidRPr="00C86AC4">
        <w:rPr>
          <w:rFonts w:ascii="Arial" w:eastAsia="MS Gothic" w:hAnsi="Arial"/>
          <w:color w:val="000000"/>
          <w:spacing w:val="-2"/>
          <w:kern w:val="28"/>
          <w:sz w:val="22"/>
          <w:szCs w:val="52"/>
          <w:lang w:eastAsia="en-US"/>
        </w:rPr>
        <w:t xml:space="preserve">for Student Mobility </w:t>
      </w:r>
      <w:r w:rsidR="0022369D" w:rsidRPr="00C86AC4">
        <w:rPr>
          <w:rFonts w:ascii="Arial" w:eastAsia="MS Gothic" w:hAnsi="Arial"/>
          <w:color w:val="000000"/>
          <w:spacing w:val="-2"/>
          <w:kern w:val="28"/>
          <w:sz w:val="22"/>
          <w:szCs w:val="52"/>
          <w:lang w:eastAsia="en-US"/>
        </w:rPr>
        <w:t>Program</w:t>
      </w:r>
      <w:r w:rsidR="00982CA5" w:rsidRPr="00C86AC4">
        <w:rPr>
          <w:rFonts w:ascii="Arial" w:eastAsia="MS Gothic" w:hAnsi="Arial"/>
          <w:color w:val="000000"/>
          <w:spacing w:val="-2"/>
          <w:kern w:val="28"/>
          <w:sz w:val="22"/>
          <w:szCs w:val="52"/>
          <w:lang w:eastAsia="en-US"/>
        </w:rPr>
        <w:t>mes (Deed)</w:t>
      </w:r>
      <w:r w:rsidR="008E35D6" w:rsidRPr="00C86AC4">
        <w:rPr>
          <w:rFonts w:ascii="Arial" w:eastAsia="MS Gothic" w:hAnsi="Arial"/>
          <w:color w:val="000000"/>
          <w:spacing w:val="-2"/>
          <w:kern w:val="28"/>
          <w:sz w:val="22"/>
          <w:szCs w:val="52"/>
          <w:lang w:eastAsia="en-US"/>
        </w:rPr>
        <w:t>. If a</w:t>
      </w:r>
      <w:r w:rsidRPr="00C86AC4">
        <w:rPr>
          <w:rFonts w:ascii="Arial" w:eastAsia="MS Gothic" w:hAnsi="Arial"/>
          <w:color w:val="000000"/>
          <w:spacing w:val="-2"/>
          <w:kern w:val="28"/>
          <w:sz w:val="22"/>
          <w:szCs w:val="52"/>
          <w:lang w:eastAsia="en-US"/>
        </w:rPr>
        <w:t xml:space="preserve"> Funding Recipient </w:t>
      </w:r>
      <w:r w:rsidR="008E35D6" w:rsidRPr="00C86AC4">
        <w:rPr>
          <w:rFonts w:ascii="Arial" w:eastAsia="MS Gothic" w:hAnsi="Arial"/>
          <w:color w:val="000000"/>
          <w:spacing w:val="-2"/>
          <w:kern w:val="28"/>
          <w:sz w:val="22"/>
          <w:szCs w:val="52"/>
          <w:lang w:eastAsia="en-US"/>
        </w:rPr>
        <w:t xml:space="preserve">does not currently have a </w:t>
      </w:r>
      <w:r w:rsidR="00982CA5" w:rsidRPr="00C86AC4">
        <w:rPr>
          <w:rFonts w:ascii="Arial" w:eastAsia="MS Gothic" w:hAnsi="Arial"/>
          <w:color w:val="000000"/>
          <w:spacing w:val="-2"/>
          <w:kern w:val="28"/>
          <w:sz w:val="22"/>
          <w:szCs w:val="52"/>
          <w:lang w:eastAsia="en-US"/>
        </w:rPr>
        <w:t xml:space="preserve">Deed </w:t>
      </w:r>
      <w:r w:rsidR="008E35D6" w:rsidRPr="00C86AC4">
        <w:rPr>
          <w:rFonts w:ascii="Arial" w:eastAsia="MS Gothic" w:hAnsi="Arial"/>
          <w:color w:val="000000"/>
          <w:spacing w:val="-2"/>
          <w:kern w:val="28"/>
          <w:sz w:val="22"/>
          <w:szCs w:val="52"/>
          <w:lang w:eastAsia="en-US"/>
        </w:rPr>
        <w:t xml:space="preserve">under which this funding </w:t>
      </w:r>
      <w:proofErr w:type="gramStart"/>
      <w:r w:rsidR="008E35D6" w:rsidRPr="00C86AC4">
        <w:rPr>
          <w:rFonts w:ascii="Arial" w:eastAsia="MS Gothic" w:hAnsi="Arial"/>
          <w:color w:val="000000"/>
          <w:spacing w:val="-2"/>
          <w:kern w:val="28"/>
          <w:sz w:val="22"/>
          <w:szCs w:val="52"/>
          <w:lang w:eastAsia="en-US"/>
        </w:rPr>
        <w:t>may be provided</w:t>
      </w:r>
      <w:proofErr w:type="gramEnd"/>
      <w:r w:rsidR="008E35D6" w:rsidRPr="00C86AC4">
        <w:rPr>
          <w:rFonts w:ascii="Arial" w:eastAsia="MS Gothic" w:hAnsi="Arial"/>
          <w:color w:val="000000"/>
          <w:spacing w:val="-2"/>
          <w:kern w:val="28"/>
          <w:sz w:val="22"/>
          <w:szCs w:val="52"/>
          <w:lang w:eastAsia="en-US"/>
        </w:rPr>
        <w:t xml:space="preserve">, then a </w:t>
      </w:r>
      <w:r w:rsidR="00982CA5" w:rsidRPr="00C86AC4">
        <w:rPr>
          <w:rFonts w:ascii="Arial" w:eastAsia="MS Gothic" w:hAnsi="Arial"/>
          <w:color w:val="000000"/>
          <w:spacing w:val="-2"/>
          <w:kern w:val="28"/>
          <w:sz w:val="22"/>
          <w:szCs w:val="52"/>
          <w:lang w:eastAsia="en-US"/>
        </w:rPr>
        <w:t xml:space="preserve">Deed </w:t>
      </w:r>
      <w:r w:rsidR="008E35D6" w:rsidRPr="00C86AC4">
        <w:rPr>
          <w:rFonts w:ascii="Arial" w:eastAsia="MS Gothic" w:hAnsi="Arial"/>
          <w:color w:val="000000"/>
          <w:spacing w:val="-2"/>
          <w:kern w:val="28"/>
          <w:sz w:val="22"/>
          <w:szCs w:val="52"/>
          <w:lang w:eastAsia="en-US"/>
        </w:rPr>
        <w:t>will need to be entered into.</w:t>
      </w:r>
      <w:r w:rsidR="00B2285C" w:rsidRPr="00C86AC4">
        <w:rPr>
          <w:rFonts w:ascii="Arial" w:eastAsia="MS Gothic" w:hAnsi="Arial"/>
          <w:color w:val="000000"/>
          <w:spacing w:val="-2"/>
          <w:kern w:val="28"/>
          <w:sz w:val="22"/>
          <w:szCs w:val="52"/>
          <w:lang w:eastAsia="en-US"/>
        </w:rPr>
        <w:t xml:space="preserve"> </w:t>
      </w:r>
      <w:r w:rsidR="008167A3" w:rsidRPr="00C86AC4">
        <w:rPr>
          <w:rFonts w:ascii="Arial" w:eastAsia="MS Gothic" w:hAnsi="Arial"/>
          <w:color w:val="000000"/>
          <w:spacing w:val="-2"/>
          <w:kern w:val="28"/>
          <w:sz w:val="22"/>
          <w:szCs w:val="52"/>
          <w:lang w:eastAsia="en-US"/>
        </w:rPr>
        <w:t>Funding Recipients will also be required to enter into a</w:t>
      </w:r>
      <w:r w:rsidR="00BA490E" w:rsidRPr="00C86AC4">
        <w:rPr>
          <w:rFonts w:ascii="Arial" w:eastAsia="MS Gothic" w:hAnsi="Arial"/>
          <w:color w:val="000000"/>
          <w:spacing w:val="-2"/>
          <w:kern w:val="28"/>
          <w:sz w:val="22"/>
          <w:szCs w:val="52"/>
          <w:lang w:eastAsia="en-US"/>
        </w:rPr>
        <w:t xml:space="preserve">n </w:t>
      </w:r>
      <w:r w:rsidR="008167A3" w:rsidRPr="00C86AC4">
        <w:rPr>
          <w:rFonts w:ascii="Arial" w:eastAsia="MS Gothic" w:hAnsi="Arial"/>
          <w:color w:val="000000"/>
          <w:spacing w:val="-2"/>
          <w:kern w:val="28"/>
          <w:sz w:val="22"/>
          <w:szCs w:val="52"/>
          <w:lang w:eastAsia="en-US"/>
        </w:rPr>
        <w:t>agreement for each Mobility Project</w:t>
      </w:r>
      <w:r w:rsidR="00BA490E" w:rsidRPr="00C86AC4">
        <w:rPr>
          <w:rFonts w:ascii="Arial" w:eastAsia="MS Gothic" w:hAnsi="Arial"/>
          <w:color w:val="000000"/>
          <w:spacing w:val="-2"/>
          <w:kern w:val="28"/>
          <w:sz w:val="22"/>
          <w:szCs w:val="52"/>
          <w:lang w:eastAsia="en-US"/>
        </w:rPr>
        <w:t xml:space="preserve">. </w:t>
      </w:r>
      <w:r w:rsidR="008E35D6" w:rsidRPr="00C86AC4">
        <w:rPr>
          <w:rFonts w:ascii="Arial" w:eastAsia="MS Gothic" w:hAnsi="Arial"/>
          <w:color w:val="000000"/>
          <w:spacing w:val="-2"/>
          <w:kern w:val="28"/>
          <w:sz w:val="22"/>
          <w:szCs w:val="52"/>
          <w:lang w:eastAsia="en-US"/>
        </w:rPr>
        <w:t>In order to conclude a</w:t>
      </w:r>
      <w:r w:rsidR="00BA490E" w:rsidRPr="00C86AC4">
        <w:rPr>
          <w:rFonts w:ascii="Arial" w:eastAsia="MS Gothic" w:hAnsi="Arial"/>
          <w:color w:val="000000"/>
          <w:spacing w:val="-2"/>
          <w:kern w:val="28"/>
          <w:sz w:val="22"/>
          <w:szCs w:val="52"/>
          <w:lang w:eastAsia="en-US"/>
        </w:rPr>
        <w:t>n</w:t>
      </w:r>
      <w:r w:rsidR="008E35D6" w:rsidRPr="00C86AC4">
        <w:rPr>
          <w:rFonts w:ascii="Arial" w:eastAsia="MS Gothic" w:hAnsi="Arial"/>
          <w:color w:val="000000"/>
          <w:spacing w:val="-2"/>
          <w:kern w:val="28"/>
          <w:sz w:val="22"/>
          <w:szCs w:val="52"/>
          <w:lang w:eastAsia="en-US"/>
        </w:rPr>
        <w:t xml:space="preserve"> agreement for a Mobility Project, </w:t>
      </w:r>
      <w:r w:rsidR="00CF4EBF" w:rsidRPr="00C86AC4">
        <w:rPr>
          <w:rFonts w:ascii="Arial" w:eastAsia="MS Gothic" w:hAnsi="Arial"/>
          <w:color w:val="000000"/>
          <w:spacing w:val="-2"/>
          <w:kern w:val="28"/>
          <w:sz w:val="22"/>
          <w:szCs w:val="52"/>
          <w:lang w:eastAsia="en-US"/>
        </w:rPr>
        <w:t xml:space="preserve">a Project Schedule </w:t>
      </w:r>
      <w:r w:rsidR="008E35D6" w:rsidRPr="00C86AC4">
        <w:rPr>
          <w:rFonts w:ascii="Arial" w:eastAsia="MS Gothic" w:hAnsi="Arial"/>
          <w:color w:val="000000"/>
          <w:spacing w:val="-2"/>
          <w:kern w:val="28"/>
          <w:sz w:val="22"/>
          <w:szCs w:val="52"/>
          <w:lang w:eastAsia="en-US"/>
        </w:rPr>
        <w:t xml:space="preserve">(as defined in the </w:t>
      </w:r>
      <w:r w:rsidR="00982CA5" w:rsidRPr="00C86AC4">
        <w:rPr>
          <w:rFonts w:ascii="Arial" w:eastAsia="MS Gothic" w:hAnsi="Arial"/>
          <w:color w:val="000000"/>
          <w:spacing w:val="-2"/>
          <w:kern w:val="28"/>
          <w:sz w:val="22"/>
          <w:szCs w:val="52"/>
          <w:lang w:eastAsia="en-US"/>
        </w:rPr>
        <w:t>Deed</w:t>
      </w:r>
      <w:r w:rsidR="008E35D6" w:rsidRPr="00C86AC4">
        <w:rPr>
          <w:rFonts w:ascii="Arial" w:eastAsia="MS Gothic" w:hAnsi="Arial"/>
          <w:color w:val="000000"/>
          <w:spacing w:val="-2"/>
          <w:kern w:val="28"/>
          <w:sz w:val="22"/>
          <w:szCs w:val="52"/>
          <w:lang w:eastAsia="en-US"/>
        </w:rPr>
        <w:t xml:space="preserve">) will need to </w:t>
      </w:r>
      <w:proofErr w:type="gramStart"/>
      <w:r w:rsidR="008E35D6" w:rsidRPr="00C86AC4">
        <w:rPr>
          <w:rFonts w:ascii="Arial" w:eastAsia="MS Gothic" w:hAnsi="Arial"/>
          <w:color w:val="000000"/>
          <w:spacing w:val="-2"/>
          <w:kern w:val="28"/>
          <w:sz w:val="22"/>
          <w:szCs w:val="52"/>
          <w:lang w:eastAsia="en-US"/>
        </w:rPr>
        <w:t>be agreed</w:t>
      </w:r>
      <w:proofErr w:type="gramEnd"/>
      <w:r w:rsidR="008E35D6" w:rsidRPr="00C86AC4">
        <w:rPr>
          <w:rFonts w:ascii="Arial" w:eastAsia="MS Gothic" w:hAnsi="Arial"/>
          <w:color w:val="000000"/>
          <w:spacing w:val="-2"/>
          <w:kern w:val="28"/>
          <w:sz w:val="22"/>
          <w:szCs w:val="52"/>
          <w:lang w:eastAsia="en-US"/>
        </w:rPr>
        <w:t xml:space="preserve"> </w:t>
      </w:r>
      <w:r w:rsidR="004A76D4" w:rsidRPr="00C86AC4">
        <w:rPr>
          <w:rFonts w:ascii="Arial" w:eastAsia="MS Gothic" w:hAnsi="Arial"/>
          <w:color w:val="000000"/>
          <w:spacing w:val="-2"/>
          <w:kern w:val="28"/>
          <w:sz w:val="22"/>
          <w:szCs w:val="52"/>
          <w:lang w:eastAsia="en-US"/>
        </w:rPr>
        <w:t xml:space="preserve">between the parties </w:t>
      </w:r>
      <w:r w:rsidR="008E35D6" w:rsidRPr="00C86AC4">
        <w:rPr>
          <w:rFonts w:ascii="Arial" w:eastAsia="MS Gothic" w:hAnsi="Arial"/>
          <w:color w:val="000000"/>
          <w:spacing w:val="-2"/>
          <w:kern w:val="28"/>
          <w:sz w:val="22"/>
          <w:szCs w:val="52"/>
          <w:lang w:eastAsia="en-US"/>
        </w:rPr>
        <w:t xml:space="preserve">(according to the terms of the </w:t>
      </w:r>
      <w:r w:rsidR="00982CA5" w:rsidRPr="00C86AC4">
        <w:rPr>
          <w:rFonts w:ascii="Arial" w:eastAsia="MS Gothic" w:hAnsi="Arial"/>
          <w:color w:val="000000"/>
          <w:spacing w:val="-2"/>
          <w:kern w:val="28"/>
          <w:sz w:val="22"/>
          <w:szCs w:val="52"/>
          <w:lang w:eastAsia="en-US"/>
        </w:rPr>
        <w:t>Deed</w:t>
      </w:r>
      <w:r w:rsidR="008E35D6" w:rsidRPr="00C86AC4">
        <w:rPr>
          <w:rFonts w:ascii="Arial" w:eastAsia="MS Gothic" w:hAnsi="Arial"/>
          <w:color w:val="000000"/>
          <w:spacing w:val="-2"/>
          <w:kern w:val="28"/>
          <w:sz w:val="22"/>
          <w:szCs w:val="52"/>
          <w:lang w:eastAsia="en-US"/>
        </w:rPr>
        <w:t>)</w:t>
      </w:r>
      <w:r w:rsidR="00D23A7D" w:rsidRPr="00C86AC4">
        <w:rPr>
          <w:rFonts w:ascii="Arial" w:eastAsia="MS Gothic" w:hAnsi="Arial"/>
          <w:color w:val="000000"/>
          <w:spacing w:val="-2"/>
          <w:kern w:val="28"/>
          <w:sz w:val="22"/>
          <w:szCs w:val="52"/>
          <w:lang w:eastAsia="en-US"/>
        </w:rPr>
        <w:t>.</w:t>
      </w:r>
      <w:r w:rsidR="00CF4EBF" w:rsidRPr="00C86AC4">
        <w:rPr>
          <w:rFonts w:ascii="Arial" w:eastAsia="MS Gothic" w:hAnsi="Arial"/>
          <w:color w:val="000000"/>
          <w:spacing w:val="-2"/>
          <w:kern w:val="28"/>
          <w:sz w:val="22"/>
          <w:szCs w:val="52"/>
          <w:lang w:eastAsia="en-US"/>
        </w:rPr>
        <w:t xml:space="preserve"> </w:t>
      </w:r>
      <w:r w:rsidR="002B2374" w:rsidRPr="00C86AC4">
        <w:rPr>
          <w:rFonts w:ascii="Arial" w:eastAsia="MS Gothic" w:hAnsi="Arial"/>
          <w:color w:val="000000"/>
          <w:spacing w:val="-2"/>
          <w:kern w:val="28"/>
          <w:sz w:val="22"/>
          <w:szCs w:val="52"/>
          <w:lang w:eastAsia="en-US"/>
        </w:rPr>
        <w:t>Funding Recipients</w:t>
      </w:r>
      <w:r w:rsidR="00367783" w:rsidRPr="00C86AC4">
        <w:rPr>
          <w:rFonts w:ascii="Arial" w:eastAsia="MS Gothic" w:hAnsi="Arial"/>
          <w:color w:val="000000"/>
          <w:spacing w:val="-2"/>
          <w:kern w:val="28"/>
          <w:sz w:val="22"/>
          <w:szCs w:val="52"/>
          <w:lang w:eastAsia="en-US"/>
        </w:rPr>
        <w:t xml:space="preserve"> may obtain a copy of the s</w:t>
      </w:r>
      <w:r w:rsidR="0092308E" w:rsidRPr="00C86AC4">
        <w:rPr>
          <w:rFonts w:ascii="Arial" w:eastAsia="MS Gothic" w:hAnsi="Arial"/>
          <w:color w:val="000000"/>
          <w:spacing w:val="-2"/>
          <w:kern w:val="28"/>
          <w:sz w:val="22"/>
          <w:szCs w:val="52"/>
          <w:lang w:eastAsia="en-US"/>
        </w:rPr>
        <w:t xml:space="preserve">ample Deed and </w:t>
      </w:r>
      <w:r w:rsidR="00FE01E5" w:rsidRPr="00C86AC4">
        <w:rPr>
          <w:rFonts w:ascii="Arial" w:eastAsia="MS Gothic" w:hAnsi="Arial"/>
          <w:color w:val="000000"/>
          <w:spacing w:val="-2"/>
          <w:kern w:val="28"/>
          <w:sz w:val="22"/>
          <w:szCs w:val="52"/>
          <w:lang w:eastAsia="en-US"/>
        </w:rPr>
        <w:t>s</w:t>
      </w:r>
      <w:r w:rsidR="0092308E" w:rsidRPr="00C86AC4">
        <w:rPr>
          <w:rFonts w:ascii="Arial" w:eastAsia="MS Gothic" w:hAnsi="Arial"/>
          <w:color w:val="000000"/>
          <w:spacing w:val="-2"/>
          <w:kern w:val="28"/>
          <w:sz w:val="22"/>
          <w:szCs w:val="52"/>
          <w:lang w:eastAsia="en-US"/>
        </w:rPr>
        <w:t xml:space="preserve">ample Project Schedule by emailing </w:t>
      </w:r>
      <w:hyperlink r:id="rId27" w:history="1">
        <w:r w:rsidR="0092308E" w:rsidRPr="00C86AC4">
          <w:rPr>
            <w:rStyle w:val="Hyperlink"/>
            <w:rFonts w:ascii="Arial" w:hAnsi="Arial" w:cs="Arial" w:hint="eastAsia"/>
            <w:sz w:val="22"/>
            <w:szCs w:val="22"/>
            <w:lang w:eastAsia="ja-JP"/>
          </w:rPr>
          <w:t>student.mobility@education.gov.au</w:t>
        </w:r>
      </w:hyperlink>
      <w:r w:rsidR="0092308E" w:rsidRPr="00C86AC4">
        <w:rPr>
          <w:rFonts w:ascii="Arial" w:eastAsia="MS Gothic" w:hAnsi="Arial"/>
          <w:color w:val="000000"/>
          <w:spacing w:val="-2"/>
          <w:kern w:val="28"/>
          <w:sz w:val="22"/>
          <w:szCs w:val="52"/>
          <w:lang w:eastAsia="en-US"/>
        </w:rPr>
        <w:t>.</w:t>
      </w:r>
    </w:p>
    <w:p w14:paraId="1F5F26A5" w14:textId="77777777" w:rsidR="00CF4EBF" w:rsidRPr="00C86AC4" w:rsidRDefault="00CF4EBF" w:rsidP="005D56C6">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The agreement </w:t>
      </w:r>
      <w:r w:rsidR="008E35D6" w:rsidRPr="00C86AC4">
        <w:rPr>
          <w:rFonts w:ascii="Arial" w:eastAsia="MS Gothic" w:hAnsi="Arial"/>
          <w:color w:val="000000"/>
          <w:spacing w:val="-2"/>
          <w:kern w:val="28"/>
          <w:sz w:val="22"/>
          <w:szCs w:val="52"/>
          <w:lang w:eastAsia="en-US"/>
        </w:rPr>
        <w:t xml:space="preserve">for a Mobility Project </w:t>
      </w:r>
      <w:r w:rsidRPr="00C86AC4">
        <w:rPr>
          <w:rFonts w:ascii="Arial" w:eastAsia="MS Gothic" w:hAnsi="Arial"/>
          <w:color w:val="000000"/>
          <w:spacing w:val="-2"/>
          <w:kern w:val="28"/>
          <w:sz w:val="22"/>
          <w:szCs w:val="52"/>
          <w:lang w:eastAsia="en-US"/>
        </w:rPr>
        <w:t xml:space="preserve">will contain an obligation that both parties must comply with these </w:t>
      </w:r>
      <w:r w:rsidR="00D23A7D" w:rsidRPr="00C86AC4">
        <w:rPr>
          <w:rFonts w:ascii="Arial" w:eastAsia="MS Gothic" w:hAnsi="Arial"/>
          <w:color w:val="000000"/>
          <w:spacing w:val="-2"/>
          <w:kern w:val="28"/>
          <w:sz w:val="22"/>
          <w:szCs w:val="52"/>
          <w:lang w:eastAsia="en-US"/>
        </w:rPr>
        <w:t>G</w:t>
      </w:r>
      <w:r w:rsidRPr="00C86AC4">
        <w:rPr>
          <w:rFonts w:ascii="Arial" w:eastAsia="MS Gothic" w:hAnsi="Arial"/>
          <w:color w:val="000000"/>
          <w:spacing w:val="-2"/>
          <w:kern w:val="28"/>
          <w:sz w:val="22"/>
          <w:szCs w:val="52"/>
          <w:lang w:eastAsia="en-US"/>
        </w:rPr>
        <w:t xml:space="preserve">uidelines, which </w:t>
      </w:r>
      <w:proofErr w:type="gramStart"/>
      <w:r w:rsidRPr="00C86AC4">
        <w:rPr>
          <w:rFonts w:ascii="Arial" w:eastAsia="MS Gothic" w:hAnsi="Arial"/>
          <w:color w:val="000000"/>
          <w:spacing w:val="-2"/>
          <w:kern w:val="28"/>
          <w:sz w:val="22"/>
          <w:szCs w:val="52"/>
          <w:lang w:eastAsia="en-US"/>
        </w:rPr>
        <w:t>may be amended</w:t>
      </w:r>
      <w:proofErr w:type="gramEnd"/>
      <w:r w:rsidRPr="00C86AC4">
        <w:rPr>
          <w:rFonts w:ascii="Arial" w:eastAsia="MS Gothic" w:hAnsi="Arial"/>
          <w:color w:val="000000"/>
          <w:spacing w:val="-2"/>
          <w:kern w:val="28"/>
          <w:sz w:val="22"/>
          <w:szCs w:val="52"/>
          <w:lang w:eastAsia="en-US"/>
        </w:rPr>
        <w:t xml:space="preserve"> by the Australian Government from time to time. To the extent of any inconsistency between the </w:t>
      </w:r>
      <w:r w:rsidR="00B80A1D" w:rsidRPr="00C86AC4">
        <w:rPr>
          <w:rFonts w:ascii="Arial" w:eastAsia="MS Gothic" w:hAnsi="Arial"/>
          <w:color w:val="000000"/>
          <w:spacing w:val="-2"/>
          <w:kern w:val="28"/>
          <w:sz w:val="22"/>
          <w:szCs w:val="52"/>
          <w:lang w:eastAsia="en-US"/>
        </w:rPr>
        <w:t>agreement</w:t>
      </w:r>
      <w:r w:rsidRPr="00C86AC4">
        <w:rPr>
          <w:rFonts w:ascii="Arial" w:eastAsia="MS Gothic" w:hAnsi="Arial"/>
          <w:color w:val="000000"/>
          <w:spacing w:val="-2"/>
          <w:kern w:val="28"/>
          <w:sz w:val="22"/>
          <w:szCs w:val="52"/>
          <w:lang w:eastAsia="en-US"/>
        </w:rPr>
        <w:t xml:space="preserve"> and the </w:t>
      </w:r>
      <w:r w:rsidR="00D23A7D" w:rsidRPr="00C86AC4">
        <w:rPr>
          <w:rFonts w:ascii="Arial" w:eastAsia="MS Gothic" w:hAnsi="Arial"/>
          <w:color w:val="000000"/>
          <w:spacing w:val="-2"/>
          <w:kern w:val="28"/>
          <w:sz w:val="22"/>
          <w:szCs w:val="52"/>
          <w:lang w:eastAsia="en-US"/>
        </w:rPr>
        <w:t>G</w:t>
      </w:r>
      <w:r w:rsidRPr="00C86AC4">
        <w:rPr>
          <w:rFonts w:ascii="Arial" w:eastAsia="MS Gothic" w:hAnsi="Arial"/>
          <w:color w:val="000000"/>
          <w:spacing w:val="-2"/>
          <w:kern w:val="28"/>
          <w:sz w:val="22"/>
          <w:szCs w:val="52"/>
          <w:lang w:eastAsia="en-US"/>
        </w:rPr>
        <w:t>uidelines, the agreement will prevail.</w:t>
      </w:r>
    </w:p>
    <w:p w14:paraId="205A477C" w14:textId="77777777" w:rsidR="00CF4EBF" w:rsidRPr="00C86AC4" w:rsidRDefault="00CF4EBF" w:rsidP="005D56C6">
      <w:pPr>
        <w:spacing w:before="120" w:after="120"/>
        <w:rPr>
          <w:rFonts w:ascii="Arial" w:hAnsi="Arial"/>
          <w:sz w:val="22"/>
          <w:szCs w:val="24"/>
          <w:lang w:eastAsia="en-US"/>
        </w:rPr>
      </w:pPr>
      <w:r w:rsidRPr="00C86AC4">
        <w:rPr>
          <w:rFonts w:ascii="Arial" w:hAnsi="Arial"/>
          <w:sz w:val="22"/>
          <w:szCs w:val="24"/>
          <w:lang w:eastAsia="en-US"/>
        </w:rPr>
        <w:t xml:space="preserve">If a Mobility Project commences before the Project Schedule </w:t>
      </w:r>
      <w:proofErr w:type="gramStart"/>
      <w:r w:rsidRPr="00C86AC4">
        <w:rPr>
          <w:rFonts w:ascii="Arial" w:hAnsi="Arial"/>
          <w:sz w:val="22"/>
          <w:szCs w:val="24"/>
          <w:lang w:eastAsia="en-US"/>
        </w:rPr>
        <w:t>is executed</w:t>
      </w:r>
      <w:proofErr w:type="gramEnd"/>
      <w:r w:rsidRPr="00C86AC4">
        <w:rPr>
          <w:rFonts w:ascii="Arial" w:hAnsi="Arial"/>
          <w:sz w:val="22"/>
          <w:szCs w:val="24"/>
          <w:lang w:eastAsia="en-US"/>
        </w:rPr>
        <w:t xml:space="preserve">, the </w:t>
      </w:r>
      <w:r w:rsidR="001F0D76" w:rsidRPr="00C86AC4">
        <w:rPr>
          <w:rFonts w:ascii="Arial" w:hAnsi="Arial"/>
          <w:sz w:val="22"/>
          <w:szCs w:val="24"/>
          <w:lang w:eastAsia="en-US"/>
        </w:rPr>
        <w:t xml:space="preserve">Australian Government </w:t>
      </w:r>
      <w:r w:rsidR="00260AF3" w:rsidRPr="00C86AC4">
        <w:rPr>
          <w:rFonts w:ascii="Arial" w:hAnsi="Arial"/>
          <w:sz w:val="22"/>
          <w:szCs w:val="24"/>
          <w:lang w:eastAsia="en-US"/>
        </w:rPr>
        <w:t xml:space="preserve">will </w:t>
      </w:r>
      <w:r w:rsidRPr="00C86AC4">
        <w:rPr>
          <w:rFonts w:ascii="Arial" w:hAnsi="Arial"/>
          <w:sz w:val="22"/>
          <w:szCs w:val="24"/>
          <w:lang w:eastAsia="en-US"/>
        </w:rPr>
        <w:t>not</w:t>
      </w:r>
      <w:r w:rsidR="00260AF3" w:rsidRPr="00C86AC4">
        <w:rPr>
          <w:rFonts w:ascii="Arial" w:hAnsi="Arial"/>
          <w:sz w:val="22"/>
          <w:szCs w:val="24"/>
          <w:lang w:eastAsia="en-US"/>
        </w:rPr>
        <w:t xml:space="preserve"> be</w:t>
      </w:r>
      <w:r w:rsidRPr="00C86AC4">
        <w:rPr>
          <w:rFonts w:ascii="Arial" w:hAnsi="Arial"/>
          <w:sz w:val="22"/>
          <w:szCs w:val="24"/>
          <w:lang w:eastAsia="en-US"/>
        </w:rPr>
        <w:t xml:space="preserve"> liable for any expenditure incurred before the date of execution</w:t>
      </w:r>
      <w:r w:rsidR="002478E4" w:rsidRPr="00C86AC4">
        <w:rPr>
          <w:rFonts w:ascii="Arial" w:hAnsi="Arial"/>
          <w:sz w:val="22"/>
          <w:szCs w:val="24"/>
          <w:lang w:eastAsia="en-US"/>
        </w:rPr>
        <w:t>.</w:t>
      </w:r>
    </w:p>
    <w:p w14:paraId="427514B9" w14:textId="77777777" w:rsidR="00CF4EBF" w:rsidRPr="00C86AC4" w:rsidRDefault="00CF4EBF" w:rsidP="007979B2">
      <w:pPr>
        <w:pStyle w:val="Heading2"/>
        <w:spacing w:before="240" w:after="240"/>
        <w:ind w:left="578" w:hanging="578"/>
      </w:pPr>
      <w:bookmarkStart w:id="146" w:name="_Toc409108539"/>
      <w:bookmarkStart w:id="147" w:name="_Toc279581462"/>
      <w:bookmarkStart w:id="148" w:name="_Toc411429648"/>
      <w:bookmarkStart w:id="149" w:name="_Toc505776810"/>
      <w:bookmarkEnd w:id="146"/>
      <w:r w:rsidRPr="00C86AC4">
        <w:t xml:space="preserve">Management of </w:t>
      </w:r>
      <w:r w:rsidR="00260AF3" w:rsidRPr="00C86AC4">
        <w:t>U</w:t>
      </w:r>
      <w:r w:rsidRPr="00C86AC4">
        <w:t>nderperformance</w:t>
      </w:r>
      <w:bookmarkEnd w:id="147"/>
      <w:bookmarkEnd w:id="148"/>
      <w:bookmarkEnd w:id="149"/>
    </w:p>
    <w:p w14:paraId="20A8CB49" w14:textId="77777777" w:rsidR="00CF4EBF" w:rsidRPr="00C86AC4" w:rsidRDefault="00CF4EBF" w:rsidP="005D56C6">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In the case of underperformance against the requirements </w:t>
      </w:r>
      <w:r w:rsidR="004A76D4" w:rsidRPr="00C86AC4">
        <w:rPr>
          <w:rFonts w:ascii="Arial" w:eastAsia="MS Gothic" w:hAnsi="Arial"/>
          <w:color w:val="000000"/>
          <w:spacing w:val="-2"/>
          <w:kern w:val="28"/>
          <w:sz w:val="22"/>
          <w:szCs w:val="52"/>
          <w:lang w:eastAsia="en-US"/>
        </w:rPr>
        <w:t>of a</w:t>
      </w:r>
      <w:r w:rsidR="00BA490E" w:rsidRPr="00C86AC4">
        <w:rPr>
          <w:rFonts w:ascii="Arial" w:eastAsia="MS Gothic" w:hAnsi="Arial"/>
          <w:color w:val="000000"/>
          <w:spacing w:val="-2"/>
          <w:kern w:val="28"/>
          <w:sz w:val="22"/>
          <w:szCs w:val="52"/>
          <w:lang w:eastAsia="en-US"/>
        </w:rPr>
        <w:t xml:space="preserve">n </w:t>
      </w:r>
      <w:r w:rsidR="004A76D4" w:rsidRPr="00C86AC4">
        <w:rPr>
          <w:rFonts w:ascii="Arial" w:eastAsia="MS Gothic" w:hAnsi="Arial"/>
          <w:color w:val="000000"/>
          <w:spacing w:val="-2"/>
          <w:kern w:val="28"/>
          <w:sz w:val="22"/>
          <w:szCs w:val="52"/>
          <w:lang w:eastAsia="en-US"/>
        </w:rPr>
        <w:t>agreement</w:t>
      </w:r>
      <w:r w:rsidR="00CB325A" w:rsidRPr="00C86AC4">
        <w:rPr>
          <w:rFonts w:ascii="Arial" w:eastAsia="MS Gothic" w:hAnsi="Arial"/>
          <w:color w:val="000000"/>
          <w:spacing w:val="-2"/>
          <w:kern w:val="28"/>
          <w:sz w:val="22"/>
          <w:szCs w:val="52"/>
          <w:lang w:eastAsia="en-US"/>
        </w:rPr>
        <w:t xml:space="preserve"> for a Mobility Project</w:t>
      </w:r>
      <w:r w:rsidR="004A76D4" w:rsidRPr="00C86AC4">
        <w:rPr>
          <w:rFonts w:ascii="Arial" w:eastAsia="MS Gothic" w:hAnsi="Arial"/>
          <w:color w:val="000000"/>
          <w:spacing w:val="-2"/>
          <w:kern w:val="28"/>
          <w:sz w:val="22"/>
          <w:szCs w:val="52"/>
          <w:lang w:eastAsia="en-US"/>
        </w:rPr>
        <w:t xml:space="preserve">, </w:t>
      </w:r>
      <w:r w:rsidR="00CB325A" w:rsidRPr="00C86AC4">
        <w:rPr>
          <w:rFonts w:ascii="Arial" w:eastAsia="MS Gothic" w:hAnsi="Arial"/>
          <w:color w:val="000000"/>
          <w:spacing w:val="-2"/>
          <w:kern w:val="28"/>
          <w:sz w:val="22"/>
          <w:szCs w:val="52"/>
          <w:lang w:eastAsia="en-US"/>
        </w:rPr>
        <w:t xml:space="preserve">the </w:t>
      </w:r>
      <w:r w:rsidR="003E43A4" w:rsidRPr="00C86AC4">
        <w:rPr>
          <w:rFonts w:ascii="Arial" w:eastAsia="MS Gothic" w:hAnsi="Arial"/>
          <w:color w:val="000000"/>
          <w:spacing w:val="-2"/>
          <w:kern w:val="28"/>
          <w:sz w:val="22"/>
          <w:szCs w:val="52"/>
          <w:lang w:eastAsia="en-US"/>
        </w:rPr>
        <w:t>Australian Government</w:t>
      </w:r>
      <w:r w:rsidR="00CB325A" w:rsidRPr="00C86AC4">
        <w:rPr>
          <w:rFonts w:ascii="Arial" w:eastAsia="MS Gothic" w:hAnsi="Arial"/>
          <w:color w:val="000000"/>
          <w:spacing w:val="-2"/>
          <w:kern w:val="28"/>
          <w:sz w:val="22"/>
          <w:szCs w:val="52"/>
          <w:lang w:eastAsia="en-US"/>
        </w:rPr>
        <w:t xml:space="preserve"> may take </w:t>
      </w:r>
      <w:r w:rsidRPr="00C86AC4">
        <w:rPr>
          <w:rFonts w:ascii="Arial" w:eastAsia="MS Gothic" w:hAnsi="Arial"/>
          <w:color w:val="000000"/>
          <w:spacing w:val="-2"/>
          <w:kern w:val="28"/>
          <w:sz w:val="22"/>
          <w:szCs w:val="52"/>
          <w:lang w:eastAsia="en-US"/>
        </w:rPr>
        <w:t>remedial action includ</w:t>
      </w:r>
      <w:r w:rsidR="00CB325A" w:rsidRPr="00C86AC4">
        <w:rPr>
          <w:rFonts w:ascii="Arial" w:eastAsia="MS Gothic" w:hAnsi="Arial"/>
          <w:color w:val="000000"/>
          <w:spacing w:val="-2"/>
          <w:kern w:val="28"/>
          <w:sz w:val="22"/>
          <w:szCs w:val="52"/>
          <w:lang w:eastAsia="en-US"/>
        </w:rPr>
        <w:t>ing</w:t>
      </w:r>
      <w:r w:rsidRPr="00C86AC4">
        <w:rPr>
          <w:rFonts w:ascii="Arial" w:eastAsia="MS Gothic" w:hAnsi="Arial"/>
          <w:color w:val="000000"/>
          <w:spacing w:val="-2"/>
          <w:kern w:val="28"/>
          <w:sz w:val="22"/>
          <w:szCs w:val="52"/>
          <w:lang w:eastAsia="en-US"/>
        </w:rPr>
        <w:t>:</w:t>
      </w:r>
    </w:p>
    <w:p w14:paraId="068B6D57" w14:textId="77777777" w:rsidR="00CF4EBF" w:rsidRPr="00C86AC4" w:rsidRDefault="007123EB" w:rsidP="008E527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c</w:t>
      </w:r>
      <w:r w:rsidR="00CF4EBF" w:rsidRPr="00C86AC4">
        <w:rPr>
          <w:rFonts w:ascii="Arial" w:hAnsi="Arial" w:cs="Arial"/>
          <w:sz w:val="22"/>
          <w:szCs w:val="22"/>
          <w:lang w:eastAsia="ja-JP"/>
        </w:rPr>
        <w:t xml:space="preserve">onsultation and negotiation with the </w:t>
      </w:r>
      <w:r w:rsidR="006F3C6F" w:rsidRPr="00C86AC4">
        <w:rPr>
          <w:rFonts w:ascii="Arial" w:hAnsi="Arial" w:cs="Arial"/>
          <w:sz w:val="22"/>
          <w:szCs w:val="22"/>
          <w:lang w:eastAsia="ja-JP"/>
        </w:rPr>
        <w:t>Funding Recipient</w:t>
      </w:r>
    </w:p>
    <w:p w14:paraId="2DEE5077" w14:textId="77777777" w:rsidR="008E5275" w:rsidRPr="00C86AC4" w:rsidRDefault="008E5275" w:rsidP="008E527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take into consideration the Funding Recipient’s track record in meeting all reporting requirements and history in refunding unallocated grants</w:t>
      </w:r>
      <w:r w:rsidR="00635290" w:rsidRPr="00C86AC4">
        <w:rPr>
          <w:rFonts w:ascii="Arial" w:hAnsi="Arial" w:cs="Arial"/>
          <w:sz w:val="22"/>
          <w:szCs w:val="22"/>
          <w:lang w:eastAsia="ja-JP"/>
        </w:rPr>
        <w:t>,</w:t>
      </w:r>
      <w:r w:rsidRPr="00C86AC4">
        <w:rPr>
          <w:rFonts w:ascii="Arial" w:hAnsi="Arial" w:cs="Arial"/>
          <w:sz w:val="22"/>
          <w:szCs w:val="22"/>
          <w:lang w:eastAsia="ja-JP"/>
        </w:rPr>
        <w:t xml:space="preserve"> in </w:t>
      </w:r>
      <w:r w:rsidR="00635290" w:rsidRPr="00C86AC4">
        <w:rPr>
          <w:rFonts w:ascii="Arial" w:hAnsi="Arial" w:cs="Arial"/>
          <w:sz w:val="22"/>
          <w:szCs w:val="22"/>
          <w:lang w:eastAsia="ja-JP"/>
        </w:rPr>
        <w:t>decisions to allocate</w:t>
      </w:r>
      <w:r w:rsidRPr="00C86AC4">
        <w:rPr>
          <w:rFonts w:ascii="Arial" w:hAnsi="Arial" w:cs="Arial"/>
          <w:sz w:val="22"/>
          <w:szCs w:val="22"/>
          <w:lang w:eastAsia="ja-JP"/>
        </w:rPr>
        <w:t xml:space="preserve"> funding in future rounds</w:t>
      </w:r>
    </w:p>
    <w:p w14:paraId="2A919F00" w14:textId="77777777" w:rsidR="00CF4EBF" w:rsidRPr="00C86AC4" w:rsidRDefault="007123EB" w:rsidP="005D56C6">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r</w:t>
      </w:r>
      <w:r w:rsidR="00CF4EBF" w:rsidRPr="00C86AC4">
        <w:rPr>
          <w:rFonts w:ascii="Arial" w:hAnsi="Arial" w:cs="Arial"/>
          <w:sz w:val="22"/>
          <w:szCs w:val="22"/>
          <w:lang w:eastAsia="ja-JP"/>
        </w:rPr>
        <w:t>eferral</w:t>
      </w:r>
      <w:proofErr w:type="gramEnd"/>
      <w:r w:rsidR="00CF4EBF" w:rsidRPr="00C86AC4">
        <w:rPr>
          <w:rFonts w:ascii="Arial" w:hAnsi="Arial" w:cs="Arial"/>
          <w:sz w:val="22"/>
          <w:szCs w:val="22"/>
          <w:lang w:eastAsia="ja-JP"/>
        </w:rPr>
        <w:t xml:space="preserve"> to proper authorities for investigation of improper use of </w:t>
      </w:r>
      <w:r w:rsidR="0022369D" w:rsidRPr="00C86AC4">
        <w:rPr>
          <w:rFonts w:ascii="Arial" w:hAnsi="Arial" w:cs="Arial"/>
          <w:sz w:val="22"/>
          <w:szCs w:val="22"/>
          <w:lang w:eastAsia="ja-JP"/>
        </w:rPr>
        <w:t>Program</w:t>
      </w:r>
      <w:r w:rsidR="00CF4EBF" w:rsidRPr="00C86AC4">
        <w:rPr>
          <w:rFonts w:ascii="Arial" w:hAnsi="Arial" w:cs="Arial"/>
          <w:sz w:val="22"/>
          <w:szCs w:val="22"/>
          <w:lang w:eastAsia="ja-JP"/>
        </w:rPr>
        <w:t xml:space="preserve"> Funds.</w:t>
      </w:r>
    </w:p>
    <w:p w14:paraId="2F8D9E90" w14:textId="77777777" w:rsidR="00CF4EBF" w:rsidRPr="00C86AC4" w:rsidRDefault="00CF4EBF" w:rsidP="007979B2">
      <w:pPr>
        <w:pStyle w:val="Heading2"/>
        <w:spacing w:before="240" w:after="240"/>
        <w:ind w:left="578" w:hanging="578"/>
      </w:pPr>
      <w:bookmarkStart w:id="150" w:name="_Toc409108541"/>
      <w:bookmarkStart w:id="151" w:name="_Toc279581463"/>
      <w:bookmarkStart w:id="152" w:name="_Toc411429649"/>
      <w:bookmarkStart w:id="153" w:name="_Toc505776811"/>
      <w:bookmarkEnd w:id="150"/>
      <w:r w:rsidRPr="00C86AC4">
        <w:t xml:space="preserve">Variations to </w:t>
      </w:r>
      <w:bookmarkEnd w:id="151"/>
      <w:r w:rsidR="00D23A7D" w:rsidRPr="00C86AC4">
        <w:t>Mobility Projects</w:t>
      </w:r>
      <w:bookmarkEnd w:id="152"/>
      <w:bookmarkEnd w:id="153"/>
      <w:r w:rsidRPr="00C86AC4">
        <w:t xml:space="preserve"> </w:t>
      </w:r>
    </w:p>
    <w:p w14:paraId="6708D2CD" w14:textId="77777777" w:rsidR="00CF4EBF" w:rsidRPr="00C86AC4" w:rsidRDefault="00CF4EBF" w:rsidP="005D56C6">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A </w:t>
      </w:r>
      <w:r w:rsidR="008A1EF7" w:rsidRPr="00C86AC4">
        <w:rPr>
          <w:rFonts w:ascii="Arial" w:eastAsia="MS Gothic" w:hAnsi="Arial"/>
          <w:color w:val="000000"/>
          <w:spacing w:val="-2"/>
          <w:kern w:val="28"/>
          <w:sz w:val="22"/>
          <w:szCs w:val="52"/>
          <w:lang w:eastAsia="en-US"/>
        </w:rPr>
        <w:t xml:space="preserve">request for </w:t>
      </w:r>
      <w:r w:rsidRPr="00C86AC4">
        <w:rPr>
          <w:rFonts w:ascii="Arial" w:eastAsia="MS Gothic" w:hAnsi="Arial"/>
          <w:color w:val="000000"/>
          <w:spacing w:val="-2"/>
          <w:kern w:val="28"/>
          <w:sz w:val="22"/>
          <w:szCs w:val="52"/>
          <w:lang w:eastAsia="en-US"/>
        </w:rPr>
        <w:t xml:space="preserve">variation to a funding agreement </w:t>
      </w:r>
      <w:proofErr w:type="gramStart"/>
      <w:r w:rsidRPr="00C86AC4">
        <w:rPr>
          <w:rFonts w:ascii="Arial" w:eastAsia="MS Gothic" w:hAnsi="Arial"/>
          <w:color w:val="000000"/>
          <w:spacing w:val="-2"/>
          <w:kern w:val="28"/>
          <w:sz w:val="22"/>
          <w:szCs w:val="52"/>
          <w:lang w:eastAsia="en-US"/>
        </w:rPr>
        <w:t>will only be considered</w:t>
      </w:r>
      <w:proofErr w:type="gramEnd"/>
      <w:r w:rsidRPr="00C86AC4">
        <w:rPr>
          <w:rFonts w:ascii="Arial" w:eastAsia="MS Gothic" w:hAnsi="Arial"/>
          <w:color w:val="000000"/>
          <w:spacing w:val="-2"/>
          <w:kern w:val="28"/>
          <w:sz w:val="22"/>
          <w:szCs w:val="52"/>
          <w:lang w:eastAsia="en-US"/>
        </w:rPr>
        <w:t xml:space="preserve"> if it:</w:t>
      </w:r>
    </w:p>
    <w:p w14:paraId="588BF02B" w14:textId="77777777" w:rsidR="007123EB" w:rsidRPr="00C86AC4" w:rsidRDefault="00CF4EBF"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is consistent with the </w:t>
      </w:r>
      <w:r w:rsidR="007123EB" w:rsidRPr="00C86AC4">
        <w:rPr>
          <w:rFonts w:ascii="Arial" w:hAnsi="Arial" w:cs="Arial"/>
          <w:sz w:val="22"/>
          <w:szCs w:val="22"/>
          <w:lang w:eastAsia="ja-JP"/>
        </w:rPr>
        <w:t xml:space="preserve">New Colombo Plan Mobility </w:t>
      </w:r>
      <w:r w:rsidR="0022369D" w:rsidRPr="00C86AC4">
        <w:rPr>
          <w:rFonts w:ascii="Arial" w:hAnsi="Arial" w:cs="Arial"/>
          <w:sz w:val="22"/>
          <w:szCs w:val="22"/>
          <w:lang w:eastAsia="ja-JP"/>
        </w:rPr>
        <w:t>Program</w:t>
      </w:r>
      <w:r w:rsidR="006A74F9" w:rsidRPr="00C86AC4">
        <w:rPr>
          <w:rFonts w:ascii="Arial" w:hAnsi="Arial" w:cs="Arial"/>
          <w:sz w:val="22"/>
          <w:szCs w:val="22"/>
          <w:lang w:eastAsia="ja-JP"/>
        </w:rPr>
        <w:t>’s</w:t>
      </w:r>
      <w:r w:rsidR="007123EB" w:rsidRPr="00C86AC4">
        <w:rPr>
          <w:rFonts w:ascii="Arial" w:hAnsi="Arial" w:cs="Arial"/>
          <w:sz w:val="22"/>
          <w:szCs w:val="22"/>
          <w:lang w:eastAsia="ja-JP"/>
        </w:rPr>
        <w:t xml:space="preserve"> strategic objectives</w:t>
      </w:r>
      <w:r w:rsidR="003E44E3" w:rsidRPr="00C86AC4">
        <w:rPr>
          <w:rFonts w:ascii="Arial" w:hAnsi="Arial" w:cs="Arial"/>
          <w:sz w:val="22"/>
          <w:szCs w:val="22"/>
          <w:lang w:eastAsia="ja-JP"/>
        </w:rPr>
        <w:t xml:space="preserve"> and these </w:t>
      </w:r>
      <w:r w:rsidR="001256DF" w:rsidRPr="00C86AC4">
        <w:rPr>
          <w:rFonts w:ascii="Arial" w:hAnsi="Arial" w:cs="Arial"/>
          <w:sz w:val="22"/>
          <w:szCs w:val="22"/>
          <w:lang w:eastAsia="ja-JP"/>
        </w:rPr>
        <w:t>G</w:t>
      </w:r>
      <w:r w:rsidR="003E44E3" w:rsidRPr="00C86AC4">
        <w:rPr>
          <w:rFonts w:ascii="Arial" w:hAnsi="Arial" w:cs="Arial"/>
          <w:sz w:val="22"/>
          <w:szCs w:val="22"/>
          <w:lang w:eastAsia="ja-JP"/>
        </w:rPr>
        <w:t>uidelines</w:t>
      </w:r>
    </w:p>
    <w:p w14:paraId="0B897877" w14:textId="77777777" w:rsidR="000967D5" w:rsidRPr="00C86AC4" w:rsidRDefault="007123EB"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is as close as </w:t>
      </w:r>
      <w:r w:rsidR="00D23A7D" w:rsidRPr="00C86AC4">
        <w:rPr>
          <w:rFonts w:ascii="Arial" w:hAnsi="Arial" w:cs="Arial"/>
          <w:sz w:val="22"/>
          <w:szCs w:val="22"/>
          <w:lang w:eastAsia="ja-JP"/>
        </w:rPr>
        <w:t xml:space="preserve">is reasonable </w:t>
      </w:r>
      <w:r w:rsidRPr="00C86AC4">
        <w:rPr>
          <w:rFonts w:ascii="Arial" w:hAnsi="Arial" w:cs="Arial"/>
          <w:sz w:val="22"/>
          <w:szCs w:val="22"/>
          <w:lang w:eastAsia="ja-JP"/>
        </w:rPr>
        <w:t xml:space="preserve">to the originally approved and funded Mobility Project as set out in the application and </w:t>
      </w:r>
      <w:r w:rsidR="00FC1679" w:rsidRPr="00C86AC4">
        <w:rPr>
          <w:rFonts w:ascii="Arial" w:hAnsi="Arial" w:cs="Arial"/>
          <w:sz w:val="22"/>
          <w:szCs w:val="22"/>
          <w:lang w:eastAsia="ja-JP"/>
        </w:rPr>
        <w:t>P</w:t>
      </w:r>
      <w:r w:rsidRPr="00C86AC4">
        <w:rPr>
          <w:rFonts w:ascii="Arial" w:hAnsi="Arial" w:cs="Arial"/>
          <w:sz w:val="22"/>
          <w:szCs w:val="22"/>
          <w:lang w:eastAsia="ja-JP"/>
        </w:rPr>
        <w:t xml:space="preserve">roject </w:t>
      </w:r>
      <w:r w:rsidR="00FC1679" w:rsidRPr="00C86AC4">
        <w:rPr>
          <w:rFonts w:ascii="Arial" w:hAnsi="Arial" w:cs="Arial"/>
          <w:sz w:val="22"/>
          <w:szCs w:val="22"/>
          <w:lang w:eastAsia="ja-JP"/>
        </w:rPr>
        <w:t>S</w:t>
      </w:r>
      <w:r w:rsidRPr="00C86AC4">
        <w:rPr>
          <w:rFonts w:ascii="Arial" w:hAnsi="Arial" w:cs="Arial"/>
          <w:sz w:val="22"/>
          <w:szCs w:val="22"/>
          <w:lang w:eastAsia="ja-JP"/>
        </w:rPr>
        <w:t>chedule</w:t>
      </w:r>
      <w:r w:rsidR="00917F7F" w:rsidRPr="00C86AC4">
        <w:rPr>
          <w:rFonts w:ascii="Arial" w:hAnsi="Arial" w:cs="Arial"/>
          <w:sz w:val="22"/>
          <w:szCs w:val="22"/>
          <w:lang w:eastAsia="ja-JP"/>
        </w:rPr>
        <w:t>,</w:t>
      </w:r>
      <w:r w:rsidR="008A1EF7" w:rsidRPr="00C86AC4">
        <w:rPr>
          <w:rFonts w:ascii="Arial" w:hAnsi="Arial" w:cs="Arial"/>
          <w:sz w:val="22"/>
          <w:szCs w:val="22"/>
          <w:lang w:eastAsia="ja-JP"/>
        </w:rPr>
        <w:t xml:space="preserve"> and</w:t>
      </w:r>
    </w:p>
    <w:p w14:paraId="33DF34B7" w14:textId="77777777" w:rsidR="00CF4EBF" w:rsidRPr="00C86AC4" w:rsidRDefault="000967D5" w:rsidP="005D56C6">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is</w:t>
      </w:r>
      <w:proofErr w:type="gramEnd"/>
      <w:r w:rsidRPr="00C86AC4">
        <w:rPr>
          <w:rFonts w:ascii="Arial" w:hAnsi="Arial" w:cs="Arial"/>
          <w:sz w:val="22"/>
          <w:szCs w:val="22"/>
          <w:lang w:eastAsia="ja-JP"/>
        </w:rPr>
        <w:t xml:space="preserve"> otherwise consistent with the requirements regarding use of </w:t>
      </w:r>
      <w:r w:rsidR="001F0D76" w:rsidRPr="00C86AC4">
        <w:rPr>
          <w:rFonts w:ascii="Arial" w:hAnsi="Arial" w:cs="Arial"/>
          <w:sz w:val="22"/>
          <w:szCs w:val="22"/>
          <w:lang w:eastAsia="ja-JP"/>
        </w:rPr>
        <w:t xml:space="preserve">Australian Government </w:t>
      </w:r>
      <w:r w:rsidRPr="00C86AC4">
        <w:rPr>
          <w:rFonts w:ascii="Arial" w:hAnsi="Arial" w:cs="Arial"/>
          <w:sz w:val="22"/>
          <w:szCs w:val="22"/>
          <w:lang w:eastAsia="ja-JP"/>
        </w:rPr>
        <w:t xml:space="preserve">funding including the Commonwealth Grants Guidelines and Rules, the </w:t>
      </w:r>
      <w:r w:rsidR="00AA6A1F" w:rsidRPr="00C86AC4">
        <w:rPr>
          <w:rFonts w:ascii="Arial" w:hAnsi="Arial" w:cs="Arial"/>
          <w:i/>
          <w:sz w:val="22"/>
          <w:szCs w:val="22"/>
          <w:lang w:eastAsia="ja-JP"/>
        </w:rPr>
        <w:t>Public Govern</w:t>
      </w:r>
      <w:r w:rsidR="00FC1679" w:rsidRPr="00C86AC4">
        <w:rPr>
          <w:rFonts w:ascii="Arial" w:hAnsi="Arial" w:cs="Arial"/>
          <w:i/>
          <w:sz w:val="22"/>
          <w:szCs w:val="22"/>
          <w:lang w:eastAsia="ja-JP"/>
        </w:rPr>
        <w:t>ance</w:t>
      </w:r>
      <w:r w:rsidR="00AA6A1F" w:rsidRPr="00C86AC4">
        <w:rPr>
          <w:rFonts w:ascii="Arial" w:hAnsi="Arial" w:cs="Arial"/>
          <w:i/>
          <w:sz w:val="22"/>
          <w:szCs w:val="22"/>
          <w:lang w:eastAsia="ja-JP"/>
        </w:rPr>
        <w:t>, Performance and Accountability</w:t>
      </w:r>
      <w:r w:rsidRPr="00C86AC4">
        <w:rPr>
          <w:rFonts w:ascii="Arial" w:hAnsi="Arial" w:cs="Arial"/>
          <w:i/>
          <w:sz w:val="22"/>
          <w:szCs w:val="22"/>
          <w:lang w:eastAsia="ja-JP"/>
        </w:rPr>
        <w:t xml:space="preserve"> Act </w:t>
      </w:r>
      <w:r w:rsidR="00AA6A1F" w:rsidRPr="00C86AC4">
        <w:rPr>
          <w:rFonts w:ascii="Arial" w:hAnsi="Arial" w:cs="Arial"/>
          <w:i/>
          <w:sz w:val="22"/>
          <w:szCs w:val="22"/>
          <w:lang w:eastAsia="ja-JP"/>
        </w:rPr>
        <w:t>2013</w:t>
      </w:r>
      <w:r w:rsidR="00AA6A1F" w:rsidRPr="00C86AC4">
        <w:rPr>
          <w:rFonts w:ascii="Arial" w:hAnsi="Arial" w:cs="Arial"/>
          <w:sz w:val="22"/>
          <w:szCs w:val="22"/>
          <w:lang w:eastAsia="ja-JP"/>
        </w:rPr>
        <w:t xml:space="preserve"> </w:t>
      </w:r>
      <w:r w:rsidRPr="00C86AC4">
        <w:rPr>
          <w:rFonts w:ascii="Arial" w:hAnsi="Arial" w:cs="Arial"/>
          <w:sz w:val="22"/>
          <w:szCs w:val="22"/>
          <w:lang w:eastAsia="ja-JP"/>
        </w:rPr>
        <w:t xml:space="preserve">and any other relevant </w:t>
      </w:r>
      <w:r w:rsidR="00AA6A1F" w:rsidRPr="00C86AC4">
        <w:rPr>
          <w:rFonts w:ascii="Arial" w:hAnsi="Arial" w:cs="Arial"/>
          <w:sz w:val="22"/>
          <w:szCs w:val="22"/>
          <w:lang w:eastAsia="ja-JP"/>
        </w:rPr>
        <w:t xml:space="preserve">governing policies for the disbursement of </w:t>
      </w:r>
      <w:r w:rsidR="001F0D76" w:rsidRPr="00C86AC4">
        <w:rPr>
          <w:rFonts w:ascii="Arial" w:hAnsi="Arial" w:cs="Arial"/>
          <w:sz w:val="22"/>
          <w:szCs w:val="22"/>
          <w:lang w:eastAsia="ja-JP"/>
        </w:rPr>
        <w:t xml:space="preserve">Australian Government </w:t>
      </w:r>
      <w:r w:rsidR="00AA6A1F" w:rsidRPr="00C86AC4">
        <w:rPr>
          <w:rFonts w:ascii="Arial" w:hAnsi="Arial" w:cs="Arial"/>
          <w:sz w:val="22"/>
          <w:szCs w:val="22"/>
          <w:lang w:eastAsia="ja-JP"/>
        </w:rPr>
        <w:t xml:space="preserve">grants funding. </w:t>
      </w:r>
    </w:p>
    <w:p w14:paraId="14F60EE6" w14:textId="77777777" w:rsidR="007123EB" w:rsidRPr="00C86AC4" w:rsidRDefault="00297500" w:rsidP="005D56C6">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Funding Recipients </w:t>
      </w:r>
      <w:r w:rsidR="00CF4EBF" w:rsidRPr="00C86AC4">
        <w:rPr>
          <w:rFonts w:ascii="Arial" w:eastAsia="MS Gothic" w:hAnsi="Arial"/>
          <w:color w:val="000000"/>
          <w:spacing w:val="-2"/>
          <w:kern w:val="28"/>
          <w:sz w:val="22"/>
          <w:szCs w:val="52"/>
          <w:lang w:eastAsia="en-US"/>
        </w:rPr>
        <w:t xml:space="preserve">considering a variation to the funding agreement should first consider the information provided in the </w:t>
      </w:r>
      <w:r w:rsidR="001B31FF" w:rsidRPr="00C86AC4">
        <w:rPr>
          <w:rFonts w:ascii="Arial" w:eastAsia="MS Gothic" w:hAnsi="Arial"/>
          <w:color w:val="000000"/>
          <w:spacing w:val="-2"/>
          <w:kern w:val="28"/>
          <w:sz w:val="22"/>
          <w:szCs w:val="52"/>
          <w:lang w:eastAsia="en-US"/>
        </w:rPr>
        <w:t xml:space="preserve">New Colombo Plan Mobility </w:t>
      </w:r>
      <w:r w:rsidR="0022369D" w:rsidRPr="00C86AC4">
        <w:rPr>
          <w:rFonts w:ascii="Arial" w:eastAsia="MS Gothic" w:hAnsi="Arial"/>
          <w:color w:val="000000"/>
          <w:spacing w:val="-2"/>
          <w:kern w:val="28"/>
          <w:sz w:val="22"/>
          <w:szCs w:val="52"/>
          <w:lang w:eastAsia="en-US"/>
        </w:rPr>
        <w:t>Program</w:t>
      </w:r>
      <w:r w:rsidR="001B31FF" w:rsidRPr="00C86AC4">
        <w:rPr>
          <w:rFonts w:ascii="Arial" w:eastAsia="MS Gothic" w:hAnsi="Arial"/>
          <w:color w:val="000000"/>
          <w:spacing w:val="-2"/>
          <w:kern w:val="28"/>
          <w:sz w:val="22"/>
          <w:szCs w:val="52"/>
          <w:lang w:eastAsia="en-US"/>
        </w:rPr>
        <w:t xml:space="preserve"> Variations Guide</w:t>
      </w:r>
      <w:r w:rsidR="00CF4EBF" w:rsidRPr="00C86AC4">
        <w:rPr>
          <w:rFonts w:ascii="Arial" w:eastAsia="MS Gothic" w:hAnsi="Arial"/>
          <w:color w:val="000000"/>
          <w:spacing w:val="-2"/>
          <w:kern w:val="28"/>
          <w:sz w:val="22"/>
          <w:szCs w:val="52"/>
          <w:lang w:eastAsia="en-US"/>
        </w:rPr>
        <w:t xml:space="preserve"> available on ISEO.</w:t>
      </w:r>
      <w:r w:rsidR="007123EB" w:rsidRPr="00C86AC4">
        <w:rPr>
          <w:rFonts w:ascii="Arial" w:eastAsia="MS Gothic" w:hAnsi="Arial"/>
          <w:color w:val="000000"/>
          <w:spacing w:val="-2"/>
          <w:kern w:val="28"/>
          <w:sz w:val="22"/>
          <w:szCs w:val="52"/>
          <w:lang w:eastAsia="en-US"/>
        </w:rPr>
        <w:t xml:space="preserve"> </w:t>
      </w:r>
    </w:p>
    <w:p w14:paraId="3EA64CCB" w14:textId="77777777" w:rsidR="007123EB" w:rsidRPr="00C86AC4" w:rsidRDefault="007123EB" w:rsidP="005D56C6">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Variation requests that the </w:t>
      </w:r>
      <w:r w:rsidR="003E43A4" w:rsidRPr="00C86AC4">
        <w:rPr>
          <w:rFonts w:ascii="Arial" w:eastAsia="MS Gothic" w:hAnsi="Arial"/>
          <w:color w:val="000000"/>
          <w:spacing w:val="-2"/>
          <w:kern w:val="28"/>
          <w:sz w:val="22"/>
          <w:szCs w:val="52"/>
          <w:lang w:eastAsia="en-US"/>
        </w:rPr>
        <w:t>Australian Government</w:t>
      </w:r>
      <w:r w:rsidRPr="00C86AC4">
        <w:rPr>
          <w:rFonts w:ascii="Arial" w:eastAsia="MS Gothic" w:hAnsi="Arial"/>
          <w:color w:val="000000"/>
          <w:spacing w:val="-2"/>
          <w:kern w:val="28"/>
          <w:sz w:val="22"/>
          <w:szCs w:val="52"/>
          <w:lang w:eastAsia="en-US"/>
        </w:rPr>
        <w:t xml:space="preserve"> considers </w:t>
      </w:r>
      <w:proofErr w:type="gramStart"/>
      <w:r w:rsidRPr="00C86AC4">
        <w:rPr>
          <w:rFonts w:ascii="Arial" w:eastAsia="MS Gothic" w:hAnsi="Arial"/>
          <w:color w:val="000000"/>
          <w:spacing w:val="-2"/>
          <w:kern w:val="28"/>
          <w:sz w:val="22"/>
          <w:szCs w:val="52"/>
          <w:lang w:eastAsia="en-US"/>
        </w:rPr>
        <w:t>to be a</w:t>
      </w:r>
      <w:proofErr w:type="gramEnd"/>
      <w:r w:rsidRPr="00C86AC4">
        <w:rPr>
          <w:rFonts w:ascii="Arial" w:eastAsia="MS Gothic" w:hAnsi="Arial"/>
          <w:color w:val="000000"/>
          <w:spacing w:val="-2"/>
          <w:kern w:val="28"/>
          <w:sz w:val="22"/>
          <w:szCs w:val="52"/>
          <w:lang w:eastAsia="en-US"/>
        </w:rPr>
        <w:t xml:space="preserve"> new project proposal will not be approved</w:t>
      </w:r>
      <w:r w:rsidR="003E14A1" w:rsidRPr="00C86AC4">
        <w:rPr>
          <w:rFonts w:ascii="Arial" w:eastAsia="MS Gothic" w:hAnsi="Arial"/>
          <w:color w:val="000000"/>
          <w:spacing w:val="-2"/>
          <w:kern w:val="28"/>
          <w:sz w:val="22"/>
          <w:szCs w:val="52"/>
          <w:lang w:eastAsia="en-US"/>
        </w:rPr>
        <w:t>.</w:t>
      </w:r>
    </w:p>
    <w:p w14:paraId="0CDCED47" w14:textId="77777777" w:rsidR="00CF4EBF" w:rsidRPr="00C86AC4" w:rsidRDefault="00CF4EBF" w:rsidP="007979B2">
      <w:pPr>
        <w:pStyle w:val="Heading2"/>
        <w:spacing w:before="240" w:after="240"/>
        <w:ind w:left="578" w:hanging="578"/>
      </w:pPr>
      <w:bookmarkStart w:id="154" w:name="_Toc409108543"/>
      <w:bookmarkStart w:id="155" w:name="_Toc279581464"/>
      <w:bookmarkStart w:id="156" w:name="_Toc411429650"/>
      <w:bookmarkStart w:id="157" w:name="_Toc505776812"/>
      <w:bookmarkEnd w:id="154"/>
      <w:r w:rsidRPr="00C86AC4">
        <w:lastRenderedPageBreak/>
        <w:t xml:space="preserve">Funding </w:t>
      </w:r>
      <w:r w:rsidR="00260AF3" w:rsidRPr="00C86AC4">
        <w:t>A</w:t>
      </w:r>
      <w:r w:rsidRPr="00C86AC4">
        <w:t xml:space="preserve">cquittal </w:t>
      </w:r>
      <w:r w:rsidR="00260AF3" w:rsidRPr="00C86AC4">
        <w:t>R</w:t>
      </w:r>
      <w:r w:rsidRPr="00C86AC4">
        <w:t>equirements</w:t>
      </w:r>
      <w:bookmarkEnd w:id="155"/>
      <w:bookmarkEnd w:id="156"/>
      <w:bookmarkEnd w:id="157"/>
    </w:p>
    <w:p w14:paraId="128774FE" w14:textId="77777777" w:rsidR="008A1E86" w:rsidRPr="00C86AC4" w:rsidRDefault="00CF4EBF" w:rsidP="005D56C6">
      <w:pPr>
        <w:spacing w:before="120" w:after="120" w:line="240" w:lineRule="atLeast"/>
        <w:rPr>
          <w:rFonts w:ascii="Arial" w:eastAsia="MS Gothic" w:hAnsi="Arial"/>
          <w:spacing w:val="-2"/>
          <w:kern w:val="28"/>
          <w:sz w:val="22"/>
          <w:szCs w:val="52"/>
          <w:lang w:eastAsia="en-US"/>
        </w:rPr>
      </w:pPr>
      <w:r w:rsidRPr="00C86AC4">
        <w:rPr>
          <w:rFonts w:ascii="Arial" w:eastAsia="MS Gothic" w:hAnsi="Arial"/>
          <w:spacing w:val="-2"/>
          <w:kern w:val="28"/>
          <w:sz w:val="22"/>
          <w:szCs w:val="52"/>
          <w:lang w:eastAsia="en-US"/>
        </w:rPr>
        <w:t xml:space="preserve">All Mobility Projects </w:t>
      </w:r>
      <w:proofErr w:type="gramStart"/>
      <w:r w:rsidRPr="00C86AC4">
        <w:rPr>
          <w:rFonts w:ascii="Arial" w:eastAsia="MS Gothic" w:hAnsi="Arial"/>
          <w:spacing w:val="-2"/>
          <w:kern w:val="28"/>
          <w:sz w:val="22"/>
          <w:szCs w:val="52"/>
          <w:lang w:eastAsia="en-US"/>
        </w:rPr>
        <w:t>are required to be acquitted</w:t>
      </w:r>
      <w:proofErr w:type="gramEnd"/>
      <w:r w:rsidRPr="00C86AC4">
        <w:rPr>
          <w:rFonts w:ascii="Arial" w:eastAsia="MS Gothic" w:hAnsi="Arial"/>
          <w:spacing w:val="-2"/>
          <w:kern w:val="28"/>
          <w:sz w:val="22"/>
          <w:szCs w:val="52"/>
          <w:lang w:eastAsia="en-US"/>
        </w:rPr>
        <w:t xml:space="preserve"> through the submission of a completion report </w:t>
      </w:r>
      <w:r w:rsidR="008A1E86" w:rsidRPr="00C86AC4">
        <w:rPr>
          <w:rFonts w:ascii="Arial" w:eastAsia="MS Gothic" w:hAnsi="Arial"/>
          <w:spacing w:val="-2"/>
          <w:kern w:val="28"/>
          <w:sz w:val="22"/>
          <w:szCs w:val="52"/>
          <w:lang w:eastAsia="en-US"/>
        </w:rPr>
        <w:t xml:space="preserve">in ISEO </w:t>
      </w:r>
      <w:r w:rsidRPr="00C86AC4">
        <w:rPr>
          <w:rFonts w:ascii="Arial" w:eastAsia="MS Gothic" w:hAnsi="Arial"/>
          <w:spacing w:val="-2"/>
          <w:kern w:val="28"/>
          <w:sz w:val="22"/>
          <w:szCs w:val="52"/>
          <w:lang w:eastAsia="en-US"/>
        </w:rPr>
        <w:t xml:space="preserve">by the </w:t>
      </w:r>
      <w:r w:rsidR="003E43A4" w:rsidRPr="00C86AC4">
        <w:rPr>
          <w:rFonts w:ascii="Arial" w:eastAsia="MS Gothic" w:hAnsi="Arial"/>
          <w:spacing w:val="-2"/>
          <w:kern w:val="28"/>
          <w:sz w:val="22"/>
          <w:szCs w:val="52"/>
          <w:lang w:eastAsia="en-US"/>
        </w:rPr>
        <w:t xml:space="preserve">relevant </w:t>
      </w:r>
      <w:r w:rsidRPr="00C86AC4">
        <w:rPr>
          <w:rFonts w:ascii="Arial" w:eastAsia="MS Gothic" w:hAnsi="Arial"/>
          <w:spacing w:val="-2"/>
          <w:kern w:val="28"/>
          <w:sz w:val="22"/>
          <w:szCs w:val="52"/>
          <w:lang w:eastAsia="en-US"/>
        </w:rPr>
        <w:t>acquittal date.</w:t>
      </w:r>
      <w:r w:rsidR="007A027C" w:rsidRPr="00C86AC4">
        <w:rPr>
          <w:rFonts w:ascii="Arial" w:eastAsia="MS Gothic" w:hAnsi="Arial"/>
          <w:spacing w:val="-2"/>
          <w:kern w:val="28"/>
          <w:sz w:val="22"/>
          <w:szCs w:val="52"/>
          <w:lang w:eastAsia="en-US"/>
        </w:rPr>
        <w:t xml:space="preserve"> </w:t>
      </w:r>
      <w:r w:rsidR="004C56E5" w:rsidRPr="00C86AC4">
        <w:rPr>
          <w:rFonts w:ascii="Arial" w:eastAsia="MS Gothic" w:hAnsi="Arial"/>
          <w:spacing w:val="-2"/>
          <w:kern w:val="28"/>
          <w:sz w:val="22"/>
          <w:szCs w:val="52"/>
          <w:lang w:eastAsia="en-US"/>
        </w:rPr>
        <w:t xml:space="preserve">A completion report for each </w:t>
      </w:r>
      <w:r w:rsidR="00C92470" w:rsidRPr="00C86AC4">
        <w:rPr>
          <w:rFonts w:ascii="Arial" w:eastAsia="MS Gothic" w:hAnsi="Arial"/>
          <w:spacing w:val="-2"/>
          <w:kern w:val="28"/>
          <w:sz w:val="22"/>
          <w:szCs w:val="52"/>
          <w:lang w:eastAsia="en-US"/>
        </w:rPr>
        <w:t xml:space="preserve">Mobility </w:t>
      </w:r>
      <w:r w:rsidR="004C56E5" w:rsidRPr="00C86AC4">
        <w:rPr>
          <w:rFonts w:ascii="Arial" w:eastAsia="MS Gothic" w:hAnsi="Arial"/>
          <w:spacing w:val="-2"/>
          <w:kern w:val="28"/>
          <w:sz w:val="22"/>
          <w:szCs w:val="52"/>
          <w:lang w:eastAsia="en-US"/>
        </w:rPr>
        <w:t xml:space="preserve">Project </w:t>
      </w:r>
      <w:r w:rsidR="008A1E86" w:rsidRPr="00C86AC4">
        <w:rPr>
          <w:rFonts w:ascii="Arial" w:eastAsia="MS Gothic" w:hAnsi="Arial"/>
          <w:spacing w:val="-2"/>
          <w:kern w:val="28"/>
          <w:sz w:val="22"/>
          <w:szCs w:val="52"/>
          <w:lang w:eastAsia="en-US"/>
        </w:rPr>
        <w:t>must include:</w:t>
      </w:r>
    </w:p>
    <w:p w14:paraId="719FF097" w14:textId="77777777" w:rsidR="008272BB" w:rsidRPr="00C86AC4" w:rsidRDefault="00050366" w:rsidP="006E7ABE">
      <w:pPr>
        <w:pStyle w:val="ListParagraph"/>
        <w:numPr>
          <w:ilvl w:val="0"/>
          <w:numId w:val="17"/>
        </w:numPr>
        <w:spacing w:before="120" w:after="120" w:line="240" w:lineRule="atLeast"/>
        <w:ind w:left="782" w:hanging="357"/>
        <w:contextualSpacing/>
        <w:rPr>
          <w:rFonts w:ascii="Arial" w:eastAsia="MS Gothic" w:hAnsi="Arial"/>
          <w:spacing w:val="-2"/>
          <w:kern w:val="28"/>
          <w:sz w:val="22"/>
          <w:szCs w:val="52"/>
          <w:lang w:eastAsia="en-US"/>
        </w:rPr>
      </w:pPr>
      <w:r w:rsidRPr="00C86AC4">
        <w:rPr>
          <w:rFonts w:ascii="Arial" w:eastAsia="MS Gothic" w:hAnsi="Arial"/>
          <w:spacing w:val="-2"/>
          <w:kern w:val="28"/>
          <w:sz w:val="22"/>
          <w:szCs w:val="52"/>
          <w:lang w:eastAsia="en-US"/>
        </w:rPr>
        <w:t>c</w:t>
      </w:r>
      <w:r w:rsidR="008272BB" w:rsidRPr="00C86AC4">
        <w:rPr>
          <w:rFonts w:ascii="Arial" w:eastAsia="MS Gothic" w:hAnsi="Arial"/>
          <w:spacing w:val="-2"/>
          <w:kern w:val="28"/>
          <w:sz w:val="22"/>
          <w:szCs w:val="52"/>
          <w:lang w:eastAsia="en-US"/>
        </w:rPr>
        <w:t>onfirmation</w:t>
      </w:r>
      <w:r w:rsidR="00CC21D3" w:rsidRPr="00C86AC4">
        <w:rPr>
          <w:rFonts w:ascii="Arial" w:eastAsia="MS Gothic" w:hAnsi="Arial"/>
          <w:spacing w:val="-2"/>
          <w:kern w:val="28"/>
          <w:sz w:val="22"/>
          <w:szCs w:val="52"/>
          <w:lang w:eastAsia="en-US"/>
        </w:rPr>
        <w:t xml:space="preserve"> of the number of Students who participated in the Mobility Project</w:t>
      </w:r>
      <w:r w:rsidR="00A54DE8" w:rsidRPr="00C86AC4">
        <w:rPr>
          <w:rFonts w:ascii="Arial" w:eastAsia="MS Gothic" w:hAnsi="Arial"/>
          <w:spacing w:val="-2"/>
          <w:kern w:val="28"/>
          <w:sz w:val="22"/>
          <w:szCs w:val="52"/>
          <w:lang w:eastAsia="en-US"/>
        </w:rPr>
        <w:t xml:space="preserve"> and the final amount of funding allocated to Student Grants</w:t>
      </w:r>
    </w:p>
    <w:p w14:paraId="1FDDB32A" w14:textId="77777777" w:rsidR="00574135" w:rsidRPr="00C86AC4" w:rsidRDefault="00FC1679" w:rsidP="006E7ABE">
      <w:pPr>
        <w:pStyle w:val="ListParagraph"/>
        <w:numPr>
          <w:ilvl w:val="0"/>
          <w:numId w:val="17"/>
        </w:numPr>
        <w:spacing w:before="120" w:after="120" w:line="240" w:lineRule="atLeast"/>
        <w:ind w:left="782" w:hanging="357"/>
        <w:contextualSpacing/>
        <w:rPr>
          <w:rFonts w:ascii="Arial" w:eastAsia="MS Gothic" w:hAnsi="Arial"/>
          <w:spacing w:val="-2"/>
          <w:kern w:val="28"/>
          <w:sz w:val="22"/>
          <w:szCs w:val="52"/>
          <w:lang w:eastAsia="en-US"/>
        </w:rPr>
      </w:pPr>
      <w:r w:rsidRPr="00C86AC4">
        <w:rPr>
          <w:rFonts w:ascii="Arial" w:eastAsia="MS Gothic" w:hAnsi="Arial"/>
          <w:spacing w:val="-2"/>
          <w:kern w:val="28"/>
          <w:sz w:val="22"/>
          <w:szCs w:val="52"/>
          <w:lang w:eastAsia="en-US"/>
        </w:rPr>
        <w:t xml:space="preserve">the </w:t>
      </w:r>
      <w:r w:rsidR="00050366" w:rsidRPr="00C86AC4">
        <w:rPr>
          <w:rFonts w:ascii="Arial" w:eastAsia="MS Gothic" w:hAnsi="Arial"/>
          <w:spacing w:val="-2"/>
          <w:kern w:val="28"/>
          <w:sz w:val="22"/>
          <w:szCs w:val="52"/>
          <w:lang w:eastAsia="en-US"/>
        </w:rPr>
        <w:t>f</w:t>
      </w:r>
      <w:r w:rsidR="008272BB" w:rsidRPr="00C86AC4">
        <w:rPr>
          <w:rFonts w:ascii="Arial" w:eastAsia="MS Gothic" w:hAnsi="Arial"/>
          <w:spacing w:val="-2"/>
          <w:kern w:val="28"/>
          <w:sz w:val="22"/>
          <w:szCs w:val="52"/>
          <w:lang w:eastAsia="en-US"/>
        </w:rPr>
        <w:t xml:space="preserve">inal amount of administration funding used </w:t>
      </w:r>
    </w:p>
    <w:p w14:paraId="172F11BA" w14:textId="77777777" w:rsidR="008A1E86" w:rsidRPr="00C86AC4" w:rsidRDefault="00A54DE8" w:rsidP="006E7ABE">
      <w:pPr>
        <w:pStyle w:val="ListParagraph"/>
        <w:numPr>
          <w:ilvl w:val="0"/>
          <w:numId w:val="17"/>
        </w:numPr>
        <w:spacing w:before="120" w:after="120" w:line="240" w:lineRule="atLeast"/>
        <w:ind w:left="782" w:hanging="357"/>
        <w:contextualSpacing/>
        <w:rPr>
          <w:rFonts w:ascii="Arial" w:eastAsia="MS Gothic" w:hAnsi="Arial"/>
          <w:spacing w:val="-2"/>
          <w:kern w:val="28"/>
          <w:sz w:val="22"/>
          <w:szCs w:val="52"/>
          <w:lang w:eastAsia="en-US"/>
        </w:rPr>
      </w:pPr>
      <w:r w:rsidRPr="00C86AC4">
        <w:rPr>
          <w:rFonts w:ascii="Arial" w:eastAsia="MS Gothic" w:hAnsi="Arial"/>
          <w:spacing w:val="-2"/>
          <w:kern w:val="28"/>
          <w:sz w:val="22"/>
          <w:szCs w:val="52"/>
          <w:lang w:eastAsia="en-US"/>
        </w:rPr>
        <w:t xml:space="preserve">a summary of </w:t>
      </w:r>
      <w:r w:rsidR="008A1E86" w:rsidRPr="00C86AC4">
        <w:rPr>
          <w:rFonts w:ascii="Arial" w:eastAsia="MS Gothic" w:hAnsi="Arial"/>
          <w:spacing w:val="-2"/>
          <w:kern w:val="28"/>
          <w:sz w:val="22"/>
          <w:szCs w:val="52"/>
          <w:lang w:eastAsia="en-US"/>
        </w:rPr>
        <w:t>key achievements, major outcomes and highlights</w:t>
      </w:r>
      <w:r w:rsidRPr="00C86AC4">
        <w:rPr>
          <w:rFonts w:ascii="Arial" w:eastAsia="MS Gothic" w:hAnsi="Arial"/>
          <w:spacing w:val="-2"/>
          <w:kern w:val="28"/>
          <w:sz w:val="22"/>
          <w:szCs w:val="52"/>
          <w:lang w:eastAsia="en-US"/>
        </w:rPr>
        <w:t>, and</w:t>
      </w:r>
    </w:p>
    <w:p w14:paraId="03C7BA48" w14:textId="77777777" w:rsidR="00F974E9" w:rsidRPr="00C86AC4" w:rsidRDefault="00FC1679" w:rsidP="006E7ABE">
      <w:pPr>
        <w:pStyle w:val="ListParagraph"/>
        <w:numPr>
          <w:ilvl w:val="0"/>
          <w:numId w:val="17"/>
        </w:numPr>
        <w:spacing w:before="120" w:after="120" w:line="240" w:lineRule="atLeast"/>
        <w:rPr>
          <w:rFonts w:ascii="Arial" w:eastAsia="MS Gothic" w:hAnsi="Arial"/>
          <w:spacing w:val="-2"/>
          <w:kern w:val="28"/>
          <w:sz w:val="22"/>
          <w:szCs w:val="52"/>
          <w:lang w:eastAsia="en-US"/>
        </w:rPr>
      </w:pPr>
      <w:proofErr w:type="gramStart"/>
      <w:r w:rsidRPr="00C86AC4">
        <w:rPr>
          <w:rFonts w:ascii="Arial" w:eastAsia="MS Gothic" w:hAnsi="Arial"/>
          <w:spacing w:val="-2"/>
          <w:kern w:val="28"/>
          <w:sz w:val="22"/>
          <w:szCs w:val="52"/>
          <w:lang w:eastAsia="en-US"/>
        </w:rPr>
        <w:t>a</w:t>
      </w:r>
      <w:proofErr w:type="gramEnd"/>
      <w:r w:rsidRPr="00C86AC4">
        <w:rPr>
          <w:rFonts w:ascii="Arial" w:eastAsia="MS Gothic" w:hAnsi="Arial"/>
          <w:spacing w:val="-2"/>
          <w:kern w:val="28"/>
          <w:sz w:val="22"/>
          <w:szCs w:val="52"/>
          <w:lang w:eastAsia="en-US"/>
        </w:rPr>
        <w:t xml:space="preserve"> </w:t>
      </w:r>
      <w:r w:rsidR="00050366" w:rsidRPr="00C86AC4">
        <w:rPr>
          <w:rFonts w:ascii="Arial" w:eastAsia="MS Gothic" w:hAnsi="Arial"/>
          <w:spacing w:val="-2"/>
          <w:kern w:val="28"/>
          <w:sz w:val="22"/>
          <w:szCs w:val="52"/>
          <w:lang w:eastAsia="en-US"/>
        </w:rPr>
        <w:t>l</w:t>
      </w:r>
      <w:r w:rsidR="00F974E9" w:rsidRPr="00C86AC4">
        <w:rPr>
          <w:rFonts w:ascii="Arial" w:eastAsia="MS Gothic" w:hAnsi="Arial"/>
          <w:spacing w:val="-2"/>
          <w:kern w:val="28"/>
          <w:sz w:val="22"/>
          <w:szCs w:val="52"/>
          <w:lang w:eastAsia="en-US"/>
        </w:rPr>
        <w:t xml:space="preserve">ist of publicity </w:t>
      </w:r>
      <w:r w:rsidR="00F40820" w:rsidRPr="00C86AC4">
        <w:rPr>
          <w:rFonts w:ascii="Arial" w:eastAsia="MS Gothic" w:hAnsi="Arial"/>
          <w:spacing w:val="-2"/>
          <w:kern w:val="28"/>
          <w:sz w:val="22"/>
          <w:szCs w:val="52"/>
          <w:lang w:eastAsia="en-US"/>
        </w:rPr>
        <w:t xml:space="preserve">materials </w:t>
      </w:r>
      <w:r w:rsidR="00F974E9" w:rsidRPr="00C86AC4">
        <w:rPr>
          <w:rFonts w:ascii="Arial" w:eastAsia="MS Gothic" w:hAnsi="Arial"/>
          <w:spacing w:val="-2"/>
          <w:kern w:val="28"/>
          <w:sz w:val="22"/>
          <w:szCs w:val="52"/>
          <w:lang w:eastAsia="en-US"/>
        </w:rPr>
        <w:t xml:space="preserve">used to promote the </w:t>
      </w:r>
      <w:r w:rsidR="00FB5E32" w:rsidRPr="00C86AC4">
        <w:rPr>
          <w:rFonts w:ascii="Arial" w:eastAsia="MS Gothic" w:hAnsi="Arial"/>
          <w:spacing w:val="-2"/>
          <w:kern w:val="28"/>
          <w:sz w:val="22"/>
          <w:szCs w:val="52"/>
          <w:lang w:eastAsia="en-US"/>
        </w:rPr>
        <w:t>Mobility P</w:t>
      </w:r>
      <w:r w:rsidR="00F974E9" w:rsidRPr="00C86AC4">
        <w:rPr>
          <w:rFonts w:ascii="Arial" w:eastAsia="MS Gothic" w:hAnsi="Arial"/>
          <w:spacing w:val="-2"/>
          <w:kern w:val="28"/>
          <w:sz w:val="22"/>
          <w:szCs w:val="52"/>
          <w:lang w:eastAsia="en-US"/>
        </w:rPr>
        <w:t>roject and the N</w:t>
      </w:r>
      <w:r w:rsidR="00D85B8E" w:rsidRPr="00C86AC4">
        <w:rPr>
          <w:rFonts w:ascii="Arial" w:eastAsia="MS Gothic" w:hAnsi="Arial"/>
          <w:spacing w:val="-2"/>
          <w:kern w:val="28"/>
          <w:sz w:val="22"/>
          <w:szCs w:val="52"/>
          <w:lang w:eastAsia="en-US"/>
        </w:rPr>
        <w:t xml:space="preserve">ew </w:t>
      </w:r>
      <w:r w:rsidR="00F974E9" w:rsidRPr="00C86AC4">
        <w:rPr>
          <w:rFonts w:ascii="Arial" w:eastAsia="MS Gothic" w:hAnsi="Arial"/>
          <w:spacing w:val="-2"/>
          <w:kern w:val="28"/>
          <w:sz w:val="22"/>
          <w:szCs w:val="52"/>
          <w:lang w:eastAsia="en-US"/>
        </w:rPr>
        <w:t>C</w:t>
      </w:r>
      <w:r w:rsidR="00D85B8E" w:rsidRPr="00C86AC4">
        <w:rPr>
          <w:rFonts w:ascii="Arial" w:eastAsia="MS Gothic" w:hAnsi="Arial"/>
          <w:spacing w:val="-2"/>
          <w:kern w:val="28"/>
          <w:sz w:val="22"/>
          <w:szCs w:val="52"/>
          <w:lang w:eastAsia="en-US"/>
        </w:rPr>
        <w:t xml:space="preserve">olombo </w:t>
      </w:r>
      <w:r w:rsidR="00F974E9" w:rsidRPr="00C86AC4">
        <w:rPr>
          <w:rFonts w:ascii="Arial" w:eastAsia="MS Gothic" w:hAnsi="Arial"/>
          <w:spacing w:val="-2"/>
          <w:kern w:val="28"/>
          <w:sz w:val="22"/>
          <w:szCs w:val="52"/>
          <w:lang w:eastAsia="en-US"/>
        </w:rPr>
        <w:t>P</w:t>
      </w:r>
      <w:r w:rsidR="00D85B8E" w:rsidRPr="00C86AC4">
        <w:rPr>
          <w:rFonts w:ascii="Arial" w:eastAsia="MS Gothic" w:hAnsi="Arial"/>
          <w:spacing w:val="-2"/>
          <w:kern w:val="28"/>
          <w:sz w:val="22"/>
          <w:szCs w:val="52"/>
          <w:lang w:eastAsia="en-US"/>
        </w:rPr>
        <w:t>lan</w:t>
      </w:r>
      <w:r w:rsidR="00050366" w:rsidRPr="00C86AC4">
        <w:rPr>
          <w:rFonts w:ascii="Arial" w:eastAsia="MS Gothic" w:hAnsi="Arial"/>
          <w:spacing w:val="-2"/>
          <w:kern w:val="28"/>
          <w:sz w:val="22"/>
          <w:szCs w:val="52"/>
          <w:lang w:eastAsia="en-US"/>
        </w:rPr>
        <w:t>.</w:t>
      </w:r>
    </w:p>
    <w:p w14:paraId="204207FE" w14:textId="77777777" w:rsidR="00F974E9" w:rsidRPr="00C86AC4" w:rsidRDefault="008272BB" w:rsidP="005D56C6">
      <w:pPr>
        <w:spacing w:before="120" w:after="120" w:line="240" w:lineRule="atLeast"/>
        <w:rPr>
          <w:rFonts w:ascii="Arial" w:eastAsia="MS Gothic" w:hAnsi="Arial"/>
          <w:spacing w:val="-2"/>
          <w:kern w:val="28"/>
          <w:sz w:val="22"/>
          <w:szCs w:val="52"/>
          <w:lang w:eastAsia="en-US"/>
        </w:rPr>
      </w:pPr>
      <w:r w:rsidRPr="00C86AC4">
        <w:rPr>
          <w:rFonts w:ascii="Arial" w:eastAsia="MS Gothic" w:hAnsi="Arial"/>
          <w:spacing w:val="-2"/>
          <w:kern w:val="28"/>
          <w:sz w:val="22"/>
          <w:szCs w:val="52"/>
          <w:lang w:eastAsia="en-US"/>
        </w:rPr>
        <w:t xml:space="preserve">Funding Recipients </w:t>
      </w:r>
      <w:r w:rsidR="00F974E9" w:rsidRPr="00C86AC4">
        <w:rPr>
          <w:rFonts w:ascii="Arial" w:eastAsia="MS Gothic" w:hAnsi="Arial"/>
          <w:spacing w:val="-2"/>
          <w:kern w:val="28"/>
          <w:sz w:val="22"/>
          <w:szCs w:val="52"/>
          <w:lang w:eastAsia="en-US"/>
        </w:rPr>
        <w:t xml:space="preserve">may also provide any feedback they have received formally or informally </w:t>
      </w:r>
      <w:r w:rsidR="00E92612" w:rsidRPr="00C86AC4">
        <w:rPr>
          <w:rFonts w:ascii="Arial" w:eastAsia="MS Gothic" w:hAnsi="Arial"/>
          <w:spacing w:val="-2"/>
          <w:kern w:val="28"/>
          <w:sz w:val="22"/>
          <w:szCs w:val="52"/>
          <w:lang w:eastAsia="en-US"/>
        </w:rPr>
        <w:t>about</w:t>
      </w:r>
      <w:r w:rsidR="00F974E9" w:rsidRPr="00C86AC4">
        <w:rPr>
          <w:rFonts w:ascii="Arial" w:eastAsia="MS Gothic" w:hAnsi="Arial"/>
          <w:spacing w:val="-2"/>
          <w:kern w:val="28"/>
          <w:sz w:val="22"/>
          <w:szCs w:val="52"/>
          <w:lang w:eastAsia="en-US"/>
        </w:rPr>
        <w:t xml:space="preserve"> the </w:t>
      </w:r>
      <w:r w:rsidR="00FB5E32" w:rsidRPr="00C86AC4">
        <w:rPr>
          <w:rFonts w:ascii="Arial" w:eastAsia="MS Gothic" w:hAnsi="Arial"/>
          <w:spacing w:val="-2"/>
          <w:kern w:val="28"/>
          <w:sz w:val="22"/>
          <w:szCs w:val="52"/>
          <w:lang w:eastAsia="en-US"/>
        </w:rPr>
        <w:t>Mobility P</w:t>
      </w:r>
      <w:r w:rsidR="00F974E9" w:rsidRPr="00C86AC4">
        <w:rPr>
          <w:rFonts w:ascii="Arial" w:eastAsia="MS Gothic" w:hAnsi="Arial"/>
          <w:spacing w:val="-2"/>
          <w:kern w:val="28"/>
          <w:sz w:val="22"/>
          <w:szCs w:val="52"/>
          <w:lang w:eastAsia="en-US"/>
        </w:rPr>
        <w:t>roject, including</w:t>
      </w:r>
      <w:r w:rsidR="00E92612" w:rsidRPr="00C86AC4">
        <w:rPr>
          <w:rFonts w:ascii="Arial" w:eastAsia="MS Gothic" w:hAnsi="Arial"/>
          <w:spacing w:val="-2"/>
          <w:kern w:val="28"/>
          <w:sz w:val="22"/>
          <w:szCs w:val="52"/>
          <w:lang w:eastAsia="en-US"/>
        </w:rPr>
        <w:t xml:space="preserve"> from</w:t>
      </w:r>
      <w:r w:rsidR="00F974E9" w:rsidRPr="00C86AC4">
        <w:rPr>
          <w:rFonts w:ascii="Arial" w:eastAsia="MS Gothic" w:hAnsi="Arial"/>
          <w:spacing w:val="-2"/>
          <w:kern w:val="28"/>
          <w:sz w:val="22"/>
          <w:szCs w:val="52"/>
          <w:lang w:eastAsia="en-US"/>
        </w:rPr>
        <w:t xml:space="preserve"> participants. </w:t>
      </w:r>
      <w:r w:rsidRPr="00C86AC4">
        <w:rPr>
          <w:rFonts w:ascii="Arial" w:eastAsia="MS Gothic" w:hAnsi="Arial"/>
          <w:spacing w:val="-2"/>
          <w:kern w:val="28"/>
          <w:sz w:val="22"/>
          <w:szCs w:val="52"/>
          <w:lang w:eastAsia="en-US"/>
        </w:rPr>
        <w:t xml:space="preserve"> </w:t>
      </w:r>
    </w:p>
    <w:p w14:paraId="203958B8" w14:textId="7C3A46F1" w:rsidR="00D53367" w:rsidRPr="00C86AC4" w:rsidRDefault="00353281" w:rsidP="005D56C6">
      <w:pPr>
        <w:spacing w:before="120" w:after="120" w:line="240" w:lineRule="atLeast"/>
        <w:rPr>
          <w:rFonts w:ascii="Arial" w:eastAsia="MS Gothic" w:hAnsi="Arial"/>
          <w:spacing w:val="-2"/>
          <w:kern w:val="28"/>
          <w:sz w:val="22"/>
          <w:szCs w:val="52"/>
          <w:lang w:eastAsia="en-US"/>
        </w:rPr>
      </w:pPr>
      <w:r w:rsidRPr="00C86AC4">
        <w:rPr>
          <w:rFonts w:ascii="Arial" w:eastAsia="MS Gothic" w:hAnsi="Arial"/>
          <w:spacing w:val="-2"/>
          <w:kern w:val="28"/>
          <w:sz w:val="22"/>
          <w:szCs w:val="52"/>
          <w:lang w:eastAsia="en-US"/>
        </w:rPr>
        <w:t xml:space="preserve">Once the </w:t>
      </w:r>
      <w:r w:rsidR="008272BB" w:rsidRPr="00C86AC4">
        <w:rPr>
          <w:rFonts w:ascii="Arial" w:eastAsia="MS Gothic" w:hAnsi="Arial"/>
          <w:spacing w:val="-2"/>
          <w:kern w:val="28"/>
          <w:sz w:val="22"/>
          <w:szCs w:val="52"/>
          <w:lang w:eastAsia="en-US"/>
        </w:rPr>
        <w:t xml:space="preserve">completion </w:t>
      </w:r>
      <w:r w:rsidRPr="00C86AC4">
        <w:rPr>
          <w:rFonts w:ascii="Arial" w:eastAsia="MS Gothic" w:hAnsi="Arial"/>
          <w:spacing w:val="-2"/>
          <w:kern w:val="28"/>
          <w:sz w:val="22"/>
          <w:szCs w:val="52"/>
          <w:lang w:eastAsia="en-US"/>
        </w:rPr>
        <w:t>report has been accepted by the Department of Education</w:t>
      </w:r>
      <w:r w:rsidR="00291D74" w:rsidRPr="00C86AC4">
        <w:rPr>
          <w:rFonts w:ascii="Arial" w:eastAsia="MS Gothic" w:hAnsi="Arial"/>
          <w:spacing w:val="-2"/>
          <w:kern w:val="28"/>
          <w:sz w:val="22"/>
          <w:szCs w:val="52"/>
          <w:lang w:eastAsia="en-US"/>
        </w:rPr>
        <w:t xml:space="preserve"> and Training</w:t>
      </w:r>
      <w:r w:rsidRPr="00C86AC4">
        <w:rPr>
          <w:rFonts w:ascii="Arial" w:eastAsia="MS Gothic" w:hAnsi="Arial"/>
          <w:spacing w:val="-2"/>
          <w:kern w:val="28"/>
          <w:sz w:val="22"/>
          <w:szCs w:val="52"/>
          <w:lang w:eastAsia="en-US"/>
        </w:rPr>
        <w:t xml:space="preserve">, </w:t>
      </w:r>
      <w:r w:rsidR="008272BB" w:rsidRPr="00C86AC4">
        <w:rPr>
          <w:rFonts w:ascii="Arial" w:eastAsia="MS Gothic" w:hAnsi="Arial"/>
          <w:spacing w:val="-2"/>
          <w:kern w:val="28"/>
          <w:sz w:val="22"/>
          <w:szCs w:val="52"/>
          <w:lang w:eastAsia="en-US"/>
        </w:rPr>
        <w:t xml:space="preserve">Funding Recipients </w:t>
      </w:r>
      <w:r w:rsidR="00CF4EBF" w:rsidRPr="00C86AC4">
        <w:rPr>
          <w:rFonts w:ascii="Arial" w:eastAsia="MS Gothic" w:hAnsi="Arial"/>
          <w:spacing w:val="-2"/>
          <w:kern w:val="28"/>
          <w:sz w:val="22"/>
          <w:szCs w:val="52"/>
          <w:lang w:eastAsia="en-US"/>
        </w:rPr>
        <w:t xml:space="preserve">are required to submit a statutory declaration to the </w:t>
      </w:r>
      <w:r w:rsidR="00296A48" w:rsidRPr="00C86AC4">
        <w:rPr>
          <w:rFonts w:ascii="Arial" w:eastAsia="MS Gothic" w:hAnsi="Arial"/>
          <w:spacing w:val="-2"/>
          <w:kern w:val="28"/>
          <w:sz w:val="22"/>
          <w:szCs w:val="52"/>
          <w:lang w:eastAsia="en-US"/>
        </w:rPr>
        <w:t xml:space="preserve">Department of Education and Training </w:t>
      </w:r>
      <w:r w:rsidR="006C6393" w:rsidRPr="00C86AC4">
        <w:rPr>
          <w:rFonts w:ascii="Arial" w:eastAsia="MS Gothic" w:hAnsi="Arial"/>
          <w:spacing w:val="-2"/>
          <w:kern w:val="28"/>
          <w:sz w:val="22"/>
          <w:szCs w:val="52"/>
          <w:lang w:eastAsia="en-US"/>
        </w:rPr>
        <w:t xml:space="preserve">indicating that </w:t>
      </w:r>
      <w:r w:rsidR="008272BB" w:rsidRPr="00C86AC4">
        <w:rPr>
          <w:rFonts w:ascii="Arial" w:eastAsia="MS Gothic" w:hAnsi="Arial"/>
          <w:spacing w:val="-2"/>
          <w:kern w:val="28"/>
          <w:sz w:val="22"/>
          <w:szCs w:val="52"/>
          <w:lang w:eastAsia="en-US"/>
        </w:rPr>
        <w:t xml:space="preserve">all </w:t>
      </w:r>
      <w:r w:rsidR="007A027C" w:rsidRPr="00C86AC4">
        <w:rPr>
          <w:rFonts w:ascii="Arial" w:eastAsia="MS Gothic" w:hAnsi="Arial"/>
          <w:spacing w:val="-2"/>
          <w:kern w:val="28"/>
          <w:sz w:val="22"/>
          <w:szCs w:val="52"/>
          <w:lang w:eastAsia="en-US"/>
        </w:rPr>
        <w:t xml:space="preserve">funding has been spent in accordance with the funding agreement, and, if applicable, any unspent funds </w:t>
      </w:r>
      <w:r w:rsidR="00E13B47" w:rsidRPr="00C86AC4">
        <w:rPr>
          <w:rFonts w:ascii="Arial" w:eastAsia="MS Gothic" w:hAnsi="Arial"/>
          <w:spacing w:val="-2"/>
          <w:kern w:val="28"/>
          <w:sz w:val="22"/>
          <w:szCs w:val="52"/>
          <w:lang w:eastAsia="en-US"/>
        </w:rPr>
        <w:t>ha</w:t>
      </w:r>
      <w:r w:rsidR="00850E25" w:rsidRPr="00C86AC4">
        <w:rPr>
          <w:rFonts w:ascii="Arial" w:eastAsia="MS Gothic" w:hAnsi="Arial"/>
          <w:spacing w:val="-2"/>
          <w:kern w:val="28"/>
          <w:sz w:val="22"/>
          <w:szCs w:val="52"/>
          <w:lang w:eastAsia="en-US"/>
        </w:rPr>
        <w:t>ve</w:t>
      </w:r>
      <w:r w:rsidR="00CC21D3" w:rsidRPr="00C86AC4">
        <w:rPr>
          <w:rFonts w:ascii="Arial" w:eastAsia="MS Gothic" w:hAnsi="Arial"/>
          <w:spacing w:val="-2"/>
          <w:kern w:val="28"/>
          <w:sz w:val="22"/>
          <w:szCs w:val="52"/>
          <w:lang w:eastAsia="en-US"/>
        </w:rPr>
        <w:t xml:space="preserve"> been </w:t>
      </w:r>
      <w:r w:rsidR="007054E2" w:rsidRPr="00C86AC4">
        <w:rPr>
          <w:rFonts w:ascii="Arial" w:eastAsia="MS Gothic" w:hAnsi="Arial"/>
          <w:spacing w:val="-2"/>
          <w:kern w:val="28"/>
          <w:sz w:val="22"/>
          <w:szCs w:val="52"/>
          <w:lang w:eastAsia="en-US"/>
        </w:rPr>
        <w:t xml:space="preserve">returned </w:t>
      </w:r>
      <w:r w:rsidR="007A027C" w:rsidRPr="00C86AC4">
        <w:rPr>
          <w:rFonts w:ascii="Arial" w:eastAsia="MS Gothic" w:hAnsi="Arial"/>
          <w:spacing w:val="-2"/>
          <w:kern w:val="28"/>
          <w:sz w:val="22"/>
          <w:szCs w:val="52"/>
          <w:lang w:eastAsia="en-US"/>
        </w:rPr>
        <w:t>to the Department</w:t>
      </w:r>
      <w:r w:rsidR="00E92612" w:rsidRPr="00C86AC4">
        <w:rPr>
          <w:rFonts w:ascii="Arial" w:eastAsia="MS Gothic" w:hAnsi="Arial"/>
          <w:spacing w:val="-2"/>
          <w:kern w:val="28"/>
          <w:sz w:val="22"/>
          <w:szCs w:val="52"/>
          <w:lang w:eastAsia="en-US"/>
        </w:rPr>
        <w:t xml:space="preserve"> of Education and Training</w:t>
      </w:r>
      <w:r w:rsidR="007A027C" w:rsidRPr="00C86AC4">
        <w:rPr>
          <w:rFonts w:ascii="Arial" w:eastAsia="MS Gothic" w:hAnsi="Arial"/>
          <w:spacing w:val="-2"/>
          <w:kern w:val="28"/>
          <w:sz w:val="22"/>
          <w:szCs w:val="52"/>
          <w:lang w:eastAsia="en-US"/>
        </w:rPr>
        <w:t>.</w:t>
      </w:r>
      <w:r w:rsidR="00CF4EBF" w:rsidRPr="00C86AC4">
        <w:rPr>
          <w:rFonts w:ascii="Arial" w:eastAsia="MS Gothic" w:hAnsi="Arial"/>
          <w:spacing w:val="-2"/>
          <w:kern w:val="28"/>
          <w:sz w:val="22"/>
          <w:szCs w:val="52"/>
          <w:lang w:eastAsia="en-US"/>
        </w:rPr>
        <w:t xml:space="preserve"> </w:t>
      </w:r>
    </w:p>
    <w:p w14:paraId="530D3C38" w14:textId="77777777" w:rsidR="00CF4EBF" w:rsidRPr="00C86AC4" w:rsidRDefault="00CF4EBF" w:rsidP="005D56C6">
      <w:pPr>
        <w:spacing w:before="120" w:after="120" w:line="240" w:lineRule="atLeast"/>
        <w:rPr>
          <w:rFonts w:ascii="Arial" w:eastAsia="MS Gothic" w:hAnsi="Arial"/>
          <w:spacing w:val="-2"/>
          <w:kern w:val="28"/>
          <w:sz w:val="22"/>
          <w:szCs w:val="52"/>
          <w:lang w:eastAsia="en-US"/>
        </w:rPr>
      </w:pPr>
      <w:r w:rsidRPr="00C86AC4">
        <w:rPr>
          <w:rFonts w:ascii="Arial" w:eastAsia="MS Gothic" w:hAnsi="Arial"/>
          <w:spacing w:val="-2"/>
          <w:kern w:val="28"/>
          <w:sz w:val="22"/>
          <w:szCs w:val="52"/>
          <w:lang w:eastAsia="en-US"/>
        </w:rPr>
        <w:t xml:space="preserve">A </w:t>
      </w:r>
      <w:r w:rsidR="008272BB" w:rsidRPr="00C86AC4">
        <w:rPr>
          <w:rFonts w:ascii="Arial" w:eastAsia="MS Gothic" w:hAnsi="Arial"/>
          <w:spacing w:val="-2"/>
          <w:kern w:val="28"/>
          <w:sz w:val="22"/>
          <w:szCs w:val="52"/>
          <w:lang w:eastAsia="en-US"/>
        </w:rPr>
        <w:t>Funding Recipient</w:t>
      </w:r>
      <w:r w:rsidRPr="00C86AC4">
        <w:rPr>
          <w:rFonts w:ascii="Arial" w:eastAsia="MS Gothic" w:hAnsi="Arial"/>
          <w:spacing w:val="-2"/>
          <w:kern w:val="28"/>
          <w:sz w:val="22"/>
          <w:szCs w:val="52"/>
          <w:lang w:eastAsia="en-US"/>
        </w:rPr>
        <w:t xml:space="preserve"> may request an extension of the </w:t>
      </w:r>
      <w:r w:rsidR="00050366" w:rsidRPr="00C86AC4">
        <w:rPr>
          <w:rFonts w:ascii="Arial" w:eastAsia="MS Gothic" w:hAnsi="Arial"/>
          <w:spacing w:val="-2"/>
          <w:kern w:val="28"/>
          <w:sz w:val="22"/>
          <w:szCs w:val="52"/>
          <w:lang w:eastAsia="en-US"/>
        </w:rPr>
        <w:t>Completion Date</w:t>
      </w:r>
      <w:r w:rsidRPr="00C86AC4">
        <w:rPr>
          <w:rFonts w:ascii="Arial" w:eastAsia="MS Gothic" w:hAnsi="Arial"/>
          <w:spacing w:val="-2"/>
          <w:kern w:val="28"/>
          <w:sz w:val="22"/>
          <w:szCs w:val="52"/>
          <w:lang w:eastAsia="en-US"/>
        </w:rPr>
        <w:t xml:space="preserve"> at the discretion of the </w:t>
      </w:r>
      <w:r w:rsidR="00296A48" w:rsidRPr="00C86AC4">
        <w:rPr>
          <w:rFonts w:ascii="Arial" w:eastAsia="MS Gothic" w:hAnsi="Arial"/>
          <w:spacing w:val="-2"/>
          <w:kern w:val="28"/>
          <w:sz w:val="22"/>
          <w:szCs w:val="52"/>
          <w:lang w:eastAsia="en-US"/>
        </w:rPr>
        <w:t>Department of Education and Training</w:t>
      </w:r>
      <w:r w:rsidR="00CC21D3" w:rsidRPr="00C86AC4">
        <w:rPr>
          <w:rFonts w:ascii="Arial" w:eastAsia="MS Gothic" w:hAnsi="Arial"/>
          <w:spacing w:val="-2"/>
          <w:kern w:val="28"/>
          <w:sz w:val="22"/>
          <w:szCs w:val="52"/>
          <w:lang w:eastAsia="en-US"/>
        </w:rPr>
        <w:t xml:space="preserve">. </w:t>
      </w:r>
    </w:p>
    <w:p w14:paraId="3DCC2515" w14:textId="77777777" w:rsidR="00CF4EBF" w:rsidRPr="00C86AC4" w:rsidRDefault="00CF4EBF" w:rsidP="007979B2">
      <w:pPr>
        <w:pStyle w:val="Heading2"/>
        <w:spacing w:before="240" w:after="240"/>
        <w:ind w:left="578" w:hanging="578"/>
      </w:pPr>
      <w:bookmarkStart w:id="158" w:name="_Toc409108545"/>
      <w:bookmarkStart w:id="159" w:name="_Toc411429651"/>
      <w:bookmarkStart w:id="160" w:name="_Toc505776813"/>
      <w:bookmarkEnd w:id="158"/>
      <w:r w:rsidRPr="00C86AC4">
        <w:t xml:space="preserve">Funding </w:t>
      </w:r>
      <w:r w:rsidR="00260AF3" w:rsidRPr="00C86AC4">
        <w:t>A</w:t>
      </w:r>
      <w:r w:rsidRPr="00C86AC4">
        <w:t xml:space="preserve">cquittal </w:t>
      </w:r>
      <w:r w:rsidR="00260AF3" w:rsidRPr="00C86AC4">
        <w:t>R</w:t>
      </w:r>
      <w:r w:rsidRPr="00C86AC4">
        <w:t xml:space="preserve">equirements for </w:t>
      </w:r>
      <w:r w:rsidR="00260AF3" w:rsidRPr="00C86AC4">
        <w:t>M</w:t>
      </w:r>
      <w:r w:rsidRPr="00C86AC4">
        <w:t>ulti</w:t>
      </w:r>
      <w:r w:rsidR="00762BD9" w:rsidRPr="00C86AC4">
        <w:t>-</w:t>
      </w:r>
      <w:r w:rsidR="00282B4A" w:rsidRPr="00C86AC4">
        <w:t>y</w:t>
      </w:r>
      <w:r w:rsidRPr="00C86AC4">
        <w:t>ear</w:t>
      </w:r>
      <w:r w:rsidR="00DB1AB9" w:rsidRPr="00C86AC4">
        <w:t xml:space="preserve"> Mobility</w:t>
      </w:r>
      <w:r w:rsidRPr="00C86AC4">
        <w:t xml:space="preserve"> </w:t>
      </w:r>
      <w:r w:rsidR="00260AF3" w:rsidRPr="00C86AC4">
        <w:t>P</w:t>
      </w:r>
      <w:r w:rsidRPr="00C86AC4">
        <w:t>rojects</w:t>
      </w:r>
      <w:bookmarkEnd w:id="159"/>
      <w:bookmarkEnd w:id="160"/>
    </w:p>
    <w:p w14:paraId="5BB77051" w14:textId="18130D71" w:rsidR="00CF4EBF" w:rsidRPr="00C86AC4" w:rsidRDefault="00CF4EBF" w:rsidP="005D56C6">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Multi</w:t>
      </w:r>
      <w:r w:rsidR="00762BD9" w:rsidRPr="00C86AC4">
        <w:rPr>
          <w:rFonts w:ascii="Arial" w:eastAsia="MS Gothic" w:hAnsi="Arial"/>
          <w:color w:val="000000"/>
          <w:spacing w:val="-2"/>
          <w:kern w:val="28"/>
          <w:sz w:val="22"/>
          <w:szCs w:val="52"/>
          <w:lang w:eastAsia="en-US"/>
        </w:rPr>
        <w:t>-</w:t>
      </w:r>
      <w:r w:rsidRPr="00C86AC4">
        <w:rPr>
          <w:rFonts w:ascii="Arial" w:eastAsia="MS Gothic" w:hAnsi="Arial"/>
          <w:color w:val="000000"/>
          <w:spacing w:val="-2"/>
          <w:kern w:val="28"/>
          <w:sz w:val="22"/>
          <w:szCs w:val="52"/>
          <w:lang w:eastAsia="en-US"/>
        </w:rPr>
        <w:t xml:space="preserve">year </w:t>
      </w:r>
      <w:r w:rsidR="00DB1AB9" w:rsidRPr="00C86AC4">
        <w:rPr>
          <w:rFonts w:ascii="Arial" w:eastAsia="MS Gothic" w:hAnsi="Arial"/>
          <w:color w:val="000000"/>
          <w:spacing w:val="-2"/>
          <w:kern w:val="28"/>
          <w:sz w:val="22"/>
          <w:szCs w:val="52"/>
          <w:lang w:eastAsia="en-US"/>
        </w:rPr>
        <w:t>Mobility P</w:t>
      </w:r>
      <w:r w:rsidRPr="00C86AC4">
        <w:rPr>
          <w:rFonts w:ascii="Arial" w:eastAsia="MS Gothic" w:hAnsi="Arial"/>
          <w:color w:val="000000"/>
          <w:spacing w:val="-2"/>
          <w:kern w:val="28"/>
          <w:sz w:val="22"/>
          <w:szCs w:val="52"/>
          <w:lang w:eastAsia="en-US"/>
        </w:rPr>
        <w:t xml:space="preserve">rojects must submit a separate completion report for each </w:t>
      </w:r>
      <w:r w:rsidR="00BC3920" w:rsidRPr="00C86AC4">
        <w:rPr>
          <w:rFonts w:ascii="Arial" w:eastAsia="MS Gothic" w:hAnsi="Arial"/>
          <w:color w:val="000000"/>
          <w:spacing w:val="-2"/>
          <w:kern w:val="28"/>
          <w:sz w:val="22"/>
          <w:szCs w:val="52"/>
          <w:lang w:eastAsia="en-US"/>
        </w:rPr>
        <w:t xml:space="preserve">term </w:t>
      </w:r>
      <w:r w:rsidRPr="00C86AC4">
        <w:rPr>
          <w:rFonts w:ascii="Arial" w:eastAsia="MS Gothic" w:hAnsi="Arial"/>
          <w:color w:val="000000"/>
          <w:spacing w:val="-2"/>
          <w:kern w:val="28"/>
          <w:sz w:val="22"/>
          <w:szCs w:val="52"/>
          <w:lang w:eastAsia="en-US"/>
        </w:rPr>
        <w:t xml:space="preserve">of funding offered, including a statutory declaration. The </w:t>
      </w:r>
      <w:r w:rsidR="00296A48" w:rsidRPr="00C86AC4">
        <w:rPr>
          <w:rFonts w:ascii="Arial" w:eastAsia="MS Gothic" w:hAnsi="Arial"/>
          <w:color w:val="000000"/>
          <w:spacing w:val="-2"/>
          <w:kern w:val="28"/>
          <w:sz w:val="22"/>
          <w:szCs w:val="52"/>
          <w:lang w:eastAsia="en-US"/>
        </w:rPr>
        <w:t xml:space="preserve">Department of Education and Training </w:t>
      </w:r>
      <w:r w:rsidRPr="00C86AC4">
        <w:rPr>
          <w:rFonts w:ascii="Arial" w:eastAsia="MS Gothic" w:hAnsi="Arial"/>
          <w:color w:val="000000"/>
          <w:spacing w:val="-2"/>
          <w:kern w:val="28"/>
          <w:sz w:val="22"/>
          <w:szCs w:val="52"/>
          <w:lang w:eastAsia="en-US"/>
        </w:rPr>
        <w:t xml:space="preserve">will not make payments for the second or third </w:t>
      </w:r>
      <w:r w:rsidR="00BC3920" w:rsidRPr="00C86AC4">
        <w:rPr>
          <w:rFonts w:ascii="Arial" w:eastAsia="MS Gothic" w:hAnsi="Arial"/>
          <w:color w:val="000000"/>
          <w:spacing w:val="-2"/>
          <w:kern w:val="28"/>
          <w:sz w:val="22"/>
          <w:szCs w:val="52"/>
          <w:lang w:eastAsia="en-US"/>
        </w:rPr>
        <w:t xml:space="preserve">term </w:t>
      </w:r>
      <w:r w:rsidRPr="00C86AC4">
        <w:rPr>
          <w:rFonts w:ascii="Arial" w:eastAsia="MS Gothic" w:hAnsi="Arial"/>
          <w:color w:val="000000"/>
          <w:spacing w:val="-2"/>
          <w:kern w:val="28"/>
          <w:sz w:val="22"/>
          <w:szCs w:val="52"/>
          <w:lang w:eastAsia="en-US"/>
        </w:rPr>
        <w:t xml:space="preserve">of a Mobility Project until the </w:t>
      </w:r>
      <w:r w:rsidR="00F62C72" w:rsidRPr="00C86AC4">
        <w:rPr>
          <w:rFonts w:ascii="Arial" w:eastAsia="MS Gothic" w:hAnsi="Arial"/>
          <w:color w:val="000000"/>
          <w:spacing w:val="-2"/>
          <w:kern w:val="28"/>
          <w:sz w:val="22"/>
          <w:szCs w:val="52"/>
          <w:lang w:eastAsia="en-US"/>
        </w:rPr>
        <w:t xml:space="preserve">completion report and </w:t>
      </w:r>
      <w:r w:rsidR="00EE0DDB" w:rsidRPr="00C86AC4">
        <w:rPr>
          <w:rFonts w:ascii="Arial" w:eastAsia="MS Gothic" w:hAnsi="Arial"/>
          <w:color w:val="000000"/>
          <w:spacing w:val="-2"/>
          <w:kern w:val="28"/>
          <w:sz w:val="22"/>
          <w:szCs w:val="52"/>
          <w:lang w:eastAsia="en-US"/>
        </w:rPr>
        <w:t>Student</w:t>
      </w:r>
      <w:r w:rsidR="00F62C72" w:rsidRPr="00C86AC4">
        <w:rPr>
          <w:rFonts w:ascii="Arial" w:eastAsia="MS Gothic" w:hAnsi="Arial"/>
          <w:color w:val="000000"/>
          <w:spacing w:val="-2"/>
          <w:kern w:val="28"/>
          <w:sz w:val="22"/>
          <w:szCs w:val="52"/>
          <w:lang w:eastAsia="en-US"/>
        </w:rPr>
        <w:t xml:space="preserve"> details </w:t>
      </w:r>
      <w:r w:rsidRPr="00C86AC4">
        <w:rPr>
          <w:rFonts w:ascii="Arial" w:eastAsia="MS Gothic" w:hAnsi="Arial"/>
          <w:color w:val="000000"/>
          <w:spacing w:val="-2"/>
          <w:kern w:val="28"/>
          <w:sz w:val="22"/>
          <w:szCs w:val="52"/>
          <w:lang w:eastAsia="en-US"/>
        </w:rPr>
        <w:t xml:space="preserve">from the previous </w:t>
      </w:r>
      <w:r w:rsidR="00BC3920" w:rsidRPr="00C86AC4">
        <w:rPr>
          <w:rFonts w:ascii="Arial" w:eastAsia="MS Gothic" w:hAnsi="Arial"/>
          <w:color w:val="000000"/>
          <w:spacing w:val="-2"/>
          <w:kern w:val="28"/>
          <w:sz w:val="22"/>
          <w:szCs w:val="52"/>
          <w:lang w:eastAsia="en-US"/>
        </w:rPr>
        <w:t xml:space="preserve">term </w:t>
      </w:r>
      <w:proofErr w:type="gramStart"/>
      <w:r w:rsidRPr="00C86AC4">
        <w:rPr>
          <w:rFonts w:ascii="Arial" w:eastAsia="MS Gothic" w:hAnsi="Arial"/>
          <w:color w:val="000000"/>
          <w:spacing w:val="-2"/>
          <w:kern w:val="28"/>
          <w:sz w:val="22"/>
          <w:szCs w:val="52"/>
          <w:lang w:eastAsia="en-US"/>
        </w:rPr>
        <w:t>ha</w:t>
      </w:r>
      <w:r w:rsidR="00291D74" w:rsidRPr="00C86AC4">
        <w:rPr>
          <w:rFonts w:ascii="Arial" w:eastAsia="MS Gothic" w:hAnsi="Arial"/>
          <w:color w:val="000000"/>
          <w:spacing w:val="-2"/>
          <w:kern w:val="28"/>
          <w:sz w:val="22"/>
          <w:szCs w:val="52"/>
          <w:lang w:eastAsia="en-US"/>
        </w:rPr>
        <w:t>ve</w:t>
      </w:r>
      <w:r w:rsidRPr="00C86AC4">
        <w:rPr>
          <w:rFonts w:ascii="Arial" w:eastAsia="MS Gothic" w:hAnsi="Arial"/>
          <w:color w:val="000000"/>
          <w:spacing w:val="-2"/>
          <w:kern w:val="28"/>
          <w:sz w:val="22"/>
          <w:szCs w:val="52"/>
          <w:lang w:eastAsia="en-US"/>
        </w:rPr>
        <w:t xml:space="preserve"> been received</w:t>
      </w:r>
      <w:proofErr w:type="gramEnd"/>
      <w:r w:rsidRPr="00C86AC4">
        <w:rPr>
          <w:rFonts w:ascii="Arial" w:eastAsia="MS Gothic" w:hAnsi="Arial"/>
          <w:color w:val="000000"/>
          <w:spacing w:val="-2"/>
          <w:kern w:val="28"/>
          <w:sz w:val="22"/>
          <w:szCs w:val="52"/>
          <w:lang w:eastAsia="en-US"/>
        </w:rPr>
        <w:t xml:space="preserve">. </w:t>
      </w:r>
      <w:r w:rsidR="00043BC4" w:rsidRPr="00C86AC4">
        <w:rPr>
          <w:rFonts w:ascii="Arial" w:eastAsia="MS Gothic" w:hAnsi="Arial"/>
          <w:color w:val="000000"/>
          <w:spacing w:val="-2"/>
          <w:kern w:val="28"/>
          <w:sz w:val="22"/>
          <w:szCs w:val="52"/>
          <w:lang w:eastAsia="en-US"/>
        </w:rPr>
        <w:t xml:space="preserve"> </w:t>
      </w:r>
    </w:p>
    <w:p w14:paraId="275CBD87" w14:textId="77777777" w:rsidR="00CF4EBF" w:rsidRPr="00C86AC4" w:rsidRDefault="00CF4EBF" w:rsidP="005D56C6">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Where a Funding Recipient does not use </w:t>
      </w:r>
      <w:r w:rsidR="00F62C72" w:rsidRPr="00C86AC4">
        <w:rPr>
          <w:rFonts w:ascii="Arial" w:eastAsia="MS Gothic" w:hAnsi="Arial"/>
          <w:color w:val="000000"/>
          <w:spacing w:val="-2"/>
          <w:kern w:val="28"/>
          <w:sz w:val="22"/>
          <w:szCs w:val="52"/>
          <w:lang w:eastAsia="en-US"/>
        </w:rPr>
        <w:t xml:space="preserve">at least 80 per cent of </w:t>
      </w:r>
      <w:r w:rsidRPr="00C86AC4">
        <w:rPr>
          <w:rFonts w:ascii="Arial" w:eastAsia="MS Gothic" w:hAnsi="Arial"/>
          <w:color w:val="000000"/>
          <w:spacing w:val="-2"/>
          <w:kern w:val="28"/>
          <w:sz w:val="22"/>
          <w:szCs w:val="52"/>
          <w:lang w:eastAsia="en-US"/>
        </w:rPr>
        <w:t xml:space="preserve">the </w:t>
      </w:r>
      <w:r w:rsidR="001D7AD5" w:rsidRPr="00C86AC4">
        <w:rPr>
          <w:rFonts w:ascii="Arial" w:eastAsia="MS Gothic" w:hAnsi="Arial"/>
          <w:color w:val="000000"/>
          <w:spacing w:val="-2"/>
          <w:kern w:val="28"/>
          <w:sz w:val="22"/>
          <w:szCs w:val="52"/>
          <w:lang w:eastAsia="en-US"/>
        </w:rPr>
        <w:t xml:space="preserve">total </w:t>
      </w:r>
      <w:r w:rsidR="001B31FF" w:rsidRPr="00C86AC4">
        <w:rPr>
          <w:rFonts w:ascii="Arial" w:eastAsia="MS Gothic" w:hAnsi="Arial"/>
          <w:color w:val="000000"/>
          <w:spacing w:val="-2"/>
          <w:kern w:val="28"/>
          <w:sz w:val="22"/>
          <w:szCs w:val="52"/>
          <w:lang w:eastAsia="en-US"/>
        </w:rPr>
        <w:t xml:space="preserve">Student Grant </w:t>
      </w:r>
      <w:r w:rsidRPr="00C86AC4">
        <w:rPr>
          <w:rFonts w:ascii="Arial" w:eastAsia="MS Gothic" w:hAnsi="Arial"/>
          <w:color w:val="000000"/>
          <w:spacing w:val="-2"/>
          <w:kern w:val="28"/>
          <w:sz w:val="22"/>
          <w:szCs w:val="52"/>
          <w:lang w:eastAsia="en-US"/>
        </w:rPr>
        <w:t>funding</w:t>
      </w:r>
      <w:r w:rsidR="005D56C6" w:rsidRPr="00C86AC4">
        <w:rPr>
          <w:rFonts w:ascii="Arial" w:eastAsia="MS Gothic" w:hAnsi="Arial"/>
          <w:color w:val="000000"/>
          <w:spacing w:val="-2"/>
          <w:kern w:val="28"/>
          <w:sz w:val="22"/>
          <w:szCs w:val="52"/>
          <w:lang w:eastAsia="en-US"/>
        </w:rPr>
        <w:t xml:space="preserve"> offered</w:t>
      </w:r>
      <w:r w:rsidRPr="00C86AC4">
        <w:rPr>
          <w:rFonts w:ascii="Arial" w:eastAsia="MS Gothic" w:hAnsi="Arial"/>
          <w:color w:val="000000"/>
          <w:spacing w:val="-2"/>
          <w:kern w:val="28"/>
          <w:sz w:val="22"/>
          <w:szCs w:val="52"/>
          <w:lang w:eastAsia="en-US"/>
        </w:rPr>
        <w:t xml:space="preserve"> in a particular year</w:t>
      </w:r>
      <w:r w:rsidR="00E92612" w:rsidRPr="00C86AC4">
        <w:rPr>
          <w:rFonts w:ascii="Arial" w:eastAsia="MS Gothic" w:hAnsi="Arial"/>
          <w:color w:val="000000"/>
          <w:spacing w:val="-2"/>
          <w:kern w:val="28"/>
          <w:sz w:val="22"/>
          <w:szCs w:val="52"/>
          <w:lang w:eastAsia="en-US"/>
        </w:rPr>
        <w:t xml:space="preserve"> </w:t>
      </w:r>
      <w:r w:rsidRPr="00C86AC4">
        <w:rPr>
          <w:rFonts w:ascii="Arial" w:eastAsia="MS Gothic" w:hAnsi="Arial"/>
          <w:color w:val="000000"/>
          <w:spacing w:val="-2"/>
          <w:kern w:val="28"/>
          <w:sz w:val="22"/>
          <w:szCs w:val="52"/>
          <w:lang w:eastAsia="en-US"/>
        </w:rPr>
        <w:t xml:space="preserve">and a variation </w:t>
      </w:r>
      <w:proofErr w:type="gramStart"/>
      <w:r w:rsidRPr="00C86AC4">
        <w:rPr>
          <w:rFonts w:ascii="Arial" w:eastAsia="MS Gothic" w:hAnsi="Arial"/>
          <w:color w:val="000000"/>
          <w:spacing w:val="-2"/>
          <w:kern w:val="28"/>
          <w:sz w:val="22"/>
          <w:szCs w:val="52"/>
          <w:lang w:eastAsia="en-US"/>
        </w:rPr>
        <w:t xml:space="preserve">is not </w:t>
      </w:r>
      <w:r w:rsidR="00E92612" w:rsidRPr="00C86AC4">
        <w:rPr>
          <w:rFonts w:ascii="Arial" w:eastAsia="MS Gothic" w:hAnsi="Arial"/>
          <w:color w:val="000000"/>
          <w:spacing w:val="-2"/>
          <w:kern w:val="28"/>
          <w:sz w:val="22"/>
          <w:szCs w:val="52"/>
          <w:lang w:eastAsia="en-US"/>
        </w:rPr>
        <w:t>approved</w:t>
      </w:r>
      <w:proofErr w:type="gramEnd"/>
      <w:r w:rsidRPr="00C86AC4">
        <w:rPr>
          <w:rFonts w:ascii="Arial" w:eastAsia="MS Gothic" w:hAnsi="Arial"/>
          <w:color w:val="000000"/>
          <w:spacing w:val="-2"/>
          <w:kern w:val="28"/>
          <w:sz w:val="22"/>
          <w:szCs w:val="52"/>
          <w:lang w:eastAsia="en-US"/>
        </w:rPr>
        <w:t>, the Australian Government reserves the right to withhold funding in the following year</w:t>
      </w:r>
      <w:r w:rsidR="007B5FCB" w:rsidRPr="00C86AC4">
        <w:rPr>
          <w:rFonts w:ascii="Arial" w:eastAsia="MS Gothic" w:hAnsi="Arial"/>
          <w:color w:val="000000"/>
          <w:spacing w:val="-2"/>
          <w:kern w:val="28"/>
          <w:sz w:val="22"/>
          <w:szCs w:val="52"/>
          <w:lang w:eastAsia="en-US"/>
        </w:rPr>
        <w:t xml:space="preserve">, </w:t>
      </w:r>
      <w:r w:rsidR="009D03CB" w:rsidRPr="00C86AC4">
        <w:rPr>
          <w:rFonts w:ascii="Arial" w:eastAsia="MS Gothic" w:hAnsi="Arial"/>
          <w:color w:val="000000"/>
          <w:spacing w:val="-2"/>
          <w:kern w:val="28"/>
          <w:sz w:val="22"/>
          <w:szCs w:val="52"/>
          <w:lang w:eastAsia="en-US"/>
        </w:rPr>
        <w:t>offset</w:t>
      </w:r>
      <w:r w:rsidR="007B5FCB" w:rsidRPr="00C86AC4">
        <w:rPr>
          <w:rFonts w:ascii="Arial" w:eastAsia="MS Gothic" w:hAnsi="Arial"/>
          <w:color w:val="000000"/>
          <w:spacing w:val="-2"/>
          <w:kern w:val="28"/>
          <w:sz w:val="22"/>
          <w:szCs w:val="52"/>
          <w:lang w:eastAsia="en-US"/>
        </w:rPr>
        <w:t xml:space="preserve"> the </w:t>
      </w:r>
      <w:r w:rsidR="009D03CB" w:rsidRPr="00C86AC4">
        <w:rPr>
          <w:rFonts w:ascii="Arial" w:eastAsia="MS Gothic" w:hAnsi="Arial"/>
          <w:color w:val="000000"/>
          <w:spacing w:val="-2"/>
          <w:kern w:val="28"/>
          <w:sz w:val="22"/>
          <w:szCs w:val="52"/>
          <w:lang w:eastAsia="en-US"/>
        </w:rPr>
        <w:t xml:space="preserve">unspent </w:t>
      </w:r>
      <w:r w:rsidR="007B5FCB" w:rsidRPr="00C86AC4">
        <w:rPr>
          <w:rFonts w:ascii="Arial" w:eastAsia="MS Gothic" w:hAnsi="Arial"/>
          <w:color w:val="000000"/>
          <w:spacing w:val="-2"/>
          <w:kern w:val="28"/>
          <w:sz w:val="22"/>
          <w:szCs w:val="52"/>
          <w:lang w:eastAsia="en-US"/>
        </w:rPr>
        <w:t xml:space="preserve">amount against the following year </w:t>
      </w:r>
      <w:r w:rsidR="009D03CB" w:rsidRPr="00C86AC4">
        <w:rPr>
          <w:rFonts w:ascii="Arial" w:eastAsia="MS Gothic" w:hAnsi="Arial"/>
          <w:color w:val="000000"/>
          <w:spacing w:val="-2"/>
          <w:kern w:val="28"/>
          <w:sz w:val="22"/>
          <w:szCs w:val="52"/>
          <w:lang w:eastAsia="en-US"/>
        </w:rPr>
        <w:t>funding allocation</w:t>
      </w:r>
      <w:r w:rsidRPr="00C86AC4">
        <w:rPr>
          <w:rFonts w:ascii="Arial" w:eastAsia="MS Gothic" w:hAnsi="Arial"/>
          <w:color w:val="000000"/>
          <w:spacing w:val="-2"/>
          <w:kern w:val="28"/>
          <w:sz w:val="22"/>
          <w:szCs w:val="52"/>
          <w:lang w:eastAsia="en-US"/>
        </w:rPr>
        <w:t xml:space="preserve"> or request a refund. </w:t>
      </w:r>
    </w:p>
    <w:p w14:paraId="2BDF9F50" w14:textId="77777777" w:rsidR="00CF4EBF" w:rsidRPr="00C86AC4" w:rsidRDefault="00CF4EBF" w:rsidP="002D2CA7">
      <w:pPr>
        <w:pStyle w:val="Heading1"/>
        <w:spacing w:before="360"/>
        <w:ind w:left="1134" w:hanging="1134"/>
      </w:pPr>
      <w:bookmarkStart w:id="161" w:name="_Toc466386317"/>
      <w:bookmarkStart w:id="162" w:name="_Toc466388278"/>
      <w:bookmarkStart w:id="163" w:name="_Toc409108547"/>
      <w:bookmarkStart w:id="164" w:name="_Toc279581465"/>
      <w:bookmarkStart w:id="165" w:name="_Toc411429652"/>
      <w:bookmarkStart w:id="166" w:name="_Toc505776814"/>
      <w:bookmarkEnd w:id="161"/>
      <w:bookmarkEnd w:id="162"/>
      <w:bookmarkEnd w:id="163"/>
      <w:r w:rsidRPr="00C86AC4">
        <w:t>Roles and Responsibilities</w:t>
      </w:r>
      <w:bookmarkEnd w:id="164"/>
      <w:bookmarkEnd w:id="165"/>
      <w:bookmarkEnd w:id="166"/>
    </w:p>
    <w:p w14:paraId="3CEF8D8A" w14:textId="77777777" w:rsidR="00CF4EBF" w:rsidRPr="00C86AC4" w:rsidRDefault="00CC2955" w:rsidP="007979B2">
      <w:pPr>
        <w:pStyle w:val="Heading2"/>
        <w:spacing w:before="240" w:after="240"/>
        <w:ind w:left="578" w:hanging="578"/>
      </w:pPr>
      <w:bookmarkStart w:id="167" w:name="_Toc411429653"/>
      <w:bookmarkStart w:id="168" w:name="_Toc505776815"/>
      <w:r w:rsidRPr="00C86AC4">
        <w:t xml:space="preserve">Australian </w:t>
      </w:r>
      <w:r w:rsidR="00CF4EBF" w:rsidRPr="00C86AC4">
        <w:t>Government</w:t>
      </w:r>
      <w:bookmarkEnd w:id="167"/>
      <w:bookmarkEnd w:id="168"/>
    </w:p>
    <w:p w14:paraId="4D15B9EE" w14:textId="77777777" w:rsidR="00CF4EBF" w:rsidRPr="00C86AC4" w:rsidRDefault="00CF4EBF" w:rsidP="005D56C6">
      <w:pPr>
        <w:spacing w:before="120" w:after="120"/>
        <w:rPr>
          <w:rFonts w:ascii="Arial" w:hAnsi="Arial" w:cs="Arial"/>
          <w:sz w:val="22"/>
          <w:szCs w:val="22"/>
          <w:lang w:eastAsia="en-US"/>
        </w:rPr>
      </w:pPr>
      <w:r w:rsidRPr="00C86AC4">
        <w:rPr>
          <w:rFonts w:ascii="Arial" w:hAnsi="Arial" w:cs="Arial"/>
          <w:sz w:val="22"/>
          <w:szCs w:val="22"/>
          <w:lang w:eastAsia="en-US"/>
        </w:rPr>
        <w:t xml:space="preserve">The Department of Foreign Affairs and Trade and the </w:t>
      </w:r>
      <w:r w:rsidR="00296A48" w:rsidRPr="00C86AC4">
        <w:rPr>
          <w:rFonts w:ascii="Arial" w:hAnsi="Arial" w:cs="Arial"/>
          <w:sz w:val="22"/>
          <w:szCs w:val="22"/>
          <w:lang w:eastAsia="en-US"/>
        </w:rPr>
        <w:t xml:space="preserve">Department of Education and Training </w:t>
      </w:r>
      <w:r w:rsidR="0034392E" w:rsidRPr="00C86AC4">
        <w:rPr>
          <w:rFonts w:ascii="Arial" w:hAnsi="Arial" w:cs="Arial"/>
          <w:sz w:val="22"/>
          <w:szCs w:val="22"/>
          <w:lang w:eastAsia="en-US"/>
        </w:rPr>
        <w:t xml:space="preserve">administer the New Colombo Plan Mobility </w:t>
      </w:r>
      <w:r w:rsidR="0022369D" w:rsidRPr="00C86AC4">
        <w:rPr>
          <w:rFonts w:ascii="Arial" w:hAnsi="Arial" w:cs="Arial"/>
          <w:sz w:val="22"/>
          <w:szCs w:val="22"/>
          <w:lang w:eastAsia="en-US"/>
        </w:rPr>
        <w:t>Program</w:t>
      </w:r>
      <w:r w:rsidR="0034392E" w:rsidRPr="00C86AC4">
        <w:rPr>
          <w:rFonts w:ascii="Arial" w:hAnsi="Arial" w:cs="Arial"/>
          <w:sz w:val="22"/>
          <w:szCs w:val="22"/>
          <w:lang w:eastAsia="en-US"/>
        </w:rPr>
        <w:t xml:space="preserve"> together</w:t>
      </w:r>
      <w:r w:rsidRPr="00C86AC4">
        <w:rPr>
          <w:rFonts w:ascii="Arial" w:hAnsi="Arial" w:cs="Arial"/>
          <w:sz w:val="22"/>
          <w:szCs w:val="22"/>
          <w:lang w:eastAsia="en-US"/>
        </w:rPr>
        <w:t xml:space="preserve">. </w:t>
      </w:r>
    </w:p>
    <w:p w14:paraId="558AAE49" w14:textId="77777777" w:rsidR="005D56C6" w:rsidRPr="00C86AC4" w:rsidRDefault="00CF4EBF" w:rsidP="005D56C6">
      <w:pPr>
        <w:spacing w:before="120" w:after="120"/>
        <w:rPr>
          <w:rFonts w:ascii="Arial" w:hAnsi="Arial" w:cs="Arial"/>
          <w:sz w:val="22"/>
          <w:szCs w:val="22"/>
          <w:lang w:eastAsia="en-US"/>
        </w:rPr>
      </w:pPr>
      <w:r w:rsidRPr="00C86AC4">
        <w:rPr>
          <w:rFonts w:ascii="Arial" w:hAnsi="Arial" w:cs="Arial"/>
          <w:sz w:val="22"/>
          <w:szCs w:val="22"/>
          <w:lang w:eastAsia="en-US"/>
        </w:rPr>
        <w:t xml:space="preserve">The Department of Foreign Affairs and Trade is responsible for the strategic leadership and setting the policy direction for the New Colombo Plan. </w:t>
      </w:r>
      <w:r w:rsidR="00E13B47" w:rsidRPr="00C86AC4">
        <w:rPr>
          <w:rFonts w:ascii="Arial" w:hAnsi="Arial" w:cs="Arial"/>
          <w:sz w:val="22"/>
          <w:szCs w:val="22"/>
          <w:lang w:eastAsia="en-US"/>
        </w:rPr>
        <w:t xml:space="preserve">The Department of Foreign Affairs and Trade </w:t>
      </w:r>
      <w:r w:rsidR="00560AAA" w:rsidRPr="00C86AC4">
        <w:rPr>
          <w:rFonts w:ascii="Arial" w:hAnsi="Arial" w:cs="Arial"/>
          <w:sz w:val="22"/>
          <w:szCs w:val="22"/>
          <w:lang w:eastAsia="en-US"/>
        </w:rPr>
        <w:t xml:space="preserve">manages the New Colombo Plan budget and matters related to business liaison, </w:t>
      </w:r>
      <w:r w:rsidR="009C2352" w:rsidRPr="00C86AC4">
        <w:rPr>
          <w:rFonts w:ascii="Arial" w:hAnsi="Arial" w:cs="Arial"/>
          <w:sz w:val="22"/>
          <w:szCs w:val="22"/>
          <w:lang w:eastAsia="en-US"/>
        </w:rPr>
        <w:t>I</w:t>
      </w:r>
      <w:r w:rsidR="00560AAA" w:rsidRPr="00C86AC4">
        <w:rPr>
          <w:rFonts w:ascii="Arial" w:hAnsi="Arial" w:cs="Arial"/>
          <w:sz w:val="22"/>
          <w:szCs w:val="22"/>
          <w:lang w:eastAsia="en-US"/>
        </w:rPr>
        <w:t xml:space="preserve">nternships, </w:t>
      </w:r>
      <w:r w:rsidR="009C2352" w:rsidRPr="00C86AC4">
        <w:rPr>
          <w:rFonts w:ascii="Arial" w:hAnsi="Arial" w:cs="Arial"/>
          <w:sz w:val="22"/>
          <w:szCs w:val="22"/>
          <w:lang w:eastAsia="en-US"/>
        </w:rPr>
        <w:t>M</w:t>
      </w:r>
      <w:r w:rsidR="00560AAA" w:rsidRPr="00C86AC4">
        <w:rPr>
          <w:rFonts w:ascii="Arial" w:hAnsi="Arial" w:cs="Arial"/>
          <w:sz w:val="22"/>
          <w:szCs w:val="22"/>
          <w:lang w:eastAsia="en-US"/>
        </w:rPr>
        <w:t>entorships, public diplomacy and alumni.</w:t>
      </w:r>
    </w:p>
    <w:p w14:paraId="444D03A8" w14:textId="77777777" w:rsidR="00E13B47" w:rsidRPr="00C86AC4" w:rsidRDefault="00E13B47" w:rsidP="005D56C6">
      <w:pPr>
        <w:spacing w:before="120" w:after="120"/>
        <w:rPr>
          <w:rFonts w:ascii="Arial" w:hAnsi="Arial" w:cs="Arial"/>
          <w:sz w:val="22"/>
          <w:szCs w:val="22"/>
          <w:lang w:eastAsia="en-US"/>
        </w:rPr>
      </w:pPr>
      <w:r w:rsidRPr="00C86AC4">
        <w:rPr>
          <w:rFonts w:ascii="Arial" w:hAnsi="Arial" w:cs="Arial"/>
          <w:sz w:val="22"/>
          <w:szCs w:val="22"/>
          <w:lang w:eastAsia="en-US"/>
        </w:rPr>
        <w:t xml:space="preserve">The </w:t>
      </w:r>
      <w:r w:rsidR="00296A48" w:rsidRPr="00C86AC4">
        <w:rPr>
          <w:rFonts w:ascii="Arial" w:hAnsi="Arial" w:cs="Arial"/>
          <w:sz w:val="22"/>
          <w:szCs w:val="22"/>
          <w:lang w:eastAsia="en-US"/>
        </w:rPr>
        <w:t>Department of Education and Training</w:t>
      </w:r>
      <w:r w:rsidR="00560AAA" w:rsidRPr="00C86AC4">
        <w:rPr>
          <w:rFonts w:ascii="Arial" w:hAnsi="Arial" w:cs="Arial"/>
          <w:sz w:val="22"/>
          <w:szCs w:val="22"/>
          <w:lang w:eastAsia="en-US"/>
        </w:rPr>
        <w:t xml:space="preserve"> coordinates application processes and administration of online systems, and </w:t>
      </w:r>
      <w:r w:rsidRPr="00C86AC4">
        <w:rPr>
          <w:rFonts w:ascii="Arial" w:hAnsi="Arial" w:cs="Arial"/>
          <w:sz w:val="22"/>
          <w:szCs w:val="22"/>
          <w:lang w:eastAsia="en-US"/>
        </w:rPr>
        <w:t xml:space="preserve">is the first point of contact for Australian University International Liaison Officers on administrative matters, including eligibility for the </w:t>
      </w:r>
      <w:r w:rsidR="0022369D" w:rsidRPr="00C86AC4">
        <w:rPr>
          <w:rFonts w:ascii="Arial" w:hAnsi="Arial" w:cs="Arial"/>
          <w:sz w:val="22"/>
          <w:szCs w:val="22"/>
          <w:lang w:eastAsia="en-US"/>
        </w:rPr>
        <w:t>Program</w:t>
      </w:r>
      <w:r w:rsidRPr="00C86AC4">
        <w:rPr>
          <w:rFonts w:ascii="Arial" w:hAnsi="Arial" w:cs="Arial"/>
          <w:sz w:val="22"/>
          <w:szCs w:val="22"/>
          <w:lang w:eastAsia="en-US"/>
        </w:rPr>
        <w:t xml:space="preserve">, applications and funding arrangements. </w:t>
      </w:r>
    </w:p>
    <w:p w14:paraId="59921567" w14:textId="77777777" w:rsidR="00560AAA" w:rsidRPr="00C86AC4" w:rsidRDefault="00560AAA" w:rsidP="005D56C6">
      <w:pPr>
        <w:spacing w:before="120" w:after="120"/>
        <w:rPr>
          <w:rFonts w:ascii="Arial" w:hAnsi="Arial" w:cs="Arial"/>
          <w:sz w:val="22"/>
          <w:szCs w:val="22"/>
          <w:lang w:eastAsia="en-US"/>
        </w:rPr>
      </w:pPr>
      <w:r w:rsidRPr="00C86AC4">
        <w:rPr>
          <w:rFonts w:ascii="Arial" w:hAnsi="Arial" w:cs="Arial"/>
          <w:sz w:val="22"/>
          <w:szCs w:val="22"/>
          <w:lang w:eastAsia="en-US"/>
        </w:rPr>
        <w:t>The Department of Foreign Affairs and Trade and the Department of Education and T</w:t>
      </w:r>
      <w:r w:rsidR="00001DF2" w:rsidRPr="00C86AC4">
        <w:rPr>
          <w:rFonts w:ascii="Arial" w:hAnsi="Arial" w:cs="Arial"/>
          <w:sz w:val="22"/>
          <w:szCs w:val="22"/>
          <w:lang w:eastAsia="en-US"/>
        </w:rPr>
        <w:t xml:space="preserve">raining jointly manage </w:t>
      </w:r>
      <w:r w:rsidR="0022369D" w:rsidRPr="00C86AC4">
        <w:rPr>
          <w:rFonts w:ascii="Arial" w:hAnsi="Arial" w:cs="Arial"/>
          <w:sz w:val="22"/>
          <w:szCs w:val="22"/>
          <w:lang w:eastAsia="en-US"/>
        </w:rPr>
        <w:t>Program</w:t>
      </w:r>
      <w:r w:rsidR="00001DF2" w:rsidRPr="00C86AC4">
        <w:rPr>
          <w:rFonts w:ascii="Arial" w:hAnsi="Arial" w:cs="Arial"/>
          <w:sz w:val="22"/>
          <w:szCs w:val="22"/>
          <w:lang w:eastAsia="en-US"/>
        </w:rPr>
        <w:t xml:space="preserve"> g</w:t>
      </w:r>
      <w:r w:rsidRPr="00C86AC4">
        <w:rPr>
          <w:rFonts w:ascii="Arial" w:hAnsi="Arial" w:cs="Arial"/>
          <w:sz w:val="22"/>
          <w:szCs w:val="22"/>
          <w:lang w:eastAsia="en-US"/>
        </w:rPr>
        <w:t xml:space="preserve">uidelines and selection processes, and review direction and implementation of the </w:t>
      </w:r>
      <w:r w:rsidR="0022369D" w:rsidRPr="00C86AC4">
        <w:rPr>
          <w:rFonts w:ascii="Arial" w:hAnsi="Arial" w:cs="Arial"/>
          <w:sz w:val="22"/>
          <w:szCs w:val="22"/>
          <w:lang w:eastAsia="en-US"/>
        </w:rPr>
        <w:t>Program</w:t>
      </w:r>
      <w:r w:rsidRPr="00C86AC4">
        <w:rPr>
          <w:rFonts w:ascii="Arial" w:hAnsi="Arial" w:cs="Arial"/>
          <w:sz w:val="22"/>
          <w:szCs w:val="22"/>
          <w:lang w:eastAsia="en-US"/>
        </w:rPr>
        <w:t xml:space="preserve">. </w:t>
      </w:r>
      <w:r w:rsidR="001C16F4" w:rsidRPr="00C86AC4">
        <w:rPr>
          <w:rFonts w:ascii="Arial" w:hAnsi="Arial" w:cs="Arial"/>
          <w:iCs/>
          <w:sz w:val="22"/>
        </w:rPr>
        <w:t>Departmental officers involved in selection processes have commensurate skills and experience to assess applications and are required to complete a declaration to cover issues associated with Conflicts of Interest.</w:t>
      </w:r>
    </w:p>
    <w:p w14:paraId="544BF44C" w14:textId="11A406EF" w:rsidR="00E13B47" w:rsidRPr="00C86AC4" w:rsidRDefault="00E13B47" w:rsidP="005D56C6">
      <w:pPr>
        <w:spacing w:before="120" w:after="120"/>
        <w:rPr>
          <w:rFonts w:ascii="Arial" w:hAnsi="Arial" w:cs="Arial"/>
          <w:sz w:val="22"/>
          <w:szCs w:val="22"/>
          <w:lang w:eastAsia="en-US"/>
        </w:rPr>
      </w:pPr>
      <w:proofErr w:type="gramStart"/>
      <w:r w:rsidRPr="00C86AC4">
        <w:rPr>
          <w:rFonts w:ascii="Arial" w:hAnsi="Arial" w:cs="Arial"/>
          <w:sz w:val="22"/>
          <w:szCs w:val="22"/>
          <w:lang w:eastAsia="en-US"/>
        </w:rPr>
        <w:t xml:space="preserve">Neither the </w:t>
      </w:r>
      <w:r w:rsidR="00CF4EBF" w:rsidRPr="00C86AC4">
        <w:rPr>
          <w:rFonts w:ascii="Arial" w:hAnsi="Arial" w:cs="Arial"/>
          <w:sz w:val="22"/>
          <w:szCs w:val="22"/>
          <w:lang w:eastAsia="en-US"/>
        </w:rPr>
        <w:t>Department of Foreign Affairs and Trade</w:t>
      </w:r>
      <w:r w:rsidRPr="00C86AC4">
        <w:rPr>
          <w:rFonts w:ascii="Arial" w:hAnsi="Arial" w:cs="Arial"/>
          <w:sz w:val="22"/>
          <w:szCs w:val="22"/>
          <w:lang w:eastAsia="en-US"/>
        </w:rPr>
        <w:t xml:space="preserve"> </w:t>
      </w:r>
      <w:r w:rsidR="00E43F3A" w:rsidRPr="00C86AC4">
        <w:rPr>
          <w:rFonts w:ascii="Arial" w:hAnsi="Arial" w:cs="Arial"/>
          <w:sz w:val="22"/>
          <w:szCs w:val="22"/>
          <w:lang w:eastAsia="en-US"/>
        </w:rPr>
        <w:t>nor</w:t>
      </w:r>
      <w:r w:rsidRPr="00C86AC4">
        <w:rPr>
          <w:rFonts w:ascii="Arial" w:hAnsi="Arial" w:cs="Arial"/>
          <w:sz w:val="22"/>
          <w:szCs w:val="22"/>
          <w:lang w:eastAsia="en-US"/>
        </w:rPr>
        <w:t xml:space="preserve"> the </w:t>
      </w:r>
      <w:r w:rsidR="00296A48" w:rsidRPr="00C86AC4">
        <w:rPr>
          <w:rFonts w:ascii="Arial" w:hAnsi="Arial" w:cs="Arial"/>
          <w:sz w:val="22"/>
          <w:szCs w:val="22"/>
          <w:lang w:eastAsia="en-US"/>
        </w:rPr>
        <w:t xml:space="preserve">Department of Education and Training </w:t>
      </w:r>
      <w:r w:rsidR="00CF4EBF" w:rsidRPr="00C86AC4">
        <w:rPr>
          <w:rFonts w:ascii="Arial" w:hAnsi="Arial" w:cs="Arial"/>
          <w:sz w:val="22"/>
          <w:szCs w:val="22"/>
          <w:lang w:eastAsia="en-US"/>
        </w:rPr>
        <w:t xml:space="preserve">arrange </w:t>
      </w:r>
      <w:r w:rsidR="00AF056E" w:rsidRPr="00C86AC4">
        <w:rPr>
          <w:rFonts w:ascii="Arial" w:hAnsi="Arial" w:cs="Arial"/>
          <w:sz w:val="22"/>
          <w:szCs w:val="22"/>
          <w:lang w:eastAsia="en-US"/>
        </w:rPr>
        <w:t>I</w:t>
      </w:r>
      <w:r w:rsidR="00CF4EBF" w:rsidRPr="00C86AC4">
        <w:rPr>
          <w:rFonts w:ascii="Arial" w:hAnsi="Arial" w:cs="Arial"/>
          <w:sz w:val="22"/>
          <w:szCs w:val="22"/>
          <w:lang w:eastAsia="en-US"/>
        </w:rPr>
        <w:t xml:space="preserve">nternships or </w:t>
      </w:r>
      <w:r w:rsidR="002A59CA" w:rsidRPr="00C86AC4">
        <w:rPr>
          <w:rFonts w:ascii="Arial" w:hAnsi="Arial" w:cs="Arial"/>
          <w:sz w:val="22"/>
          <w:szCs w:val="22"/>
          <w:lang w:eastAsia="en-US"/>
        </w:rPr>
        <w:t>Mobility Projects</w:t>
      </w:r>
      <w:r w:rsidR="00CF4EBF" w:rsidRPr="00C86AC4">
        <w:rPr>
          <w:rFonts w:ascii="Arial" w:hAnsi="Arial" w:cs="Arial"/>
          <w:sz w:val="22"/>
          <w:szCs w:val="22"/>
          <w:lang w:eastAsia="en-US"/>
        </w:rPr>
        <w:t xml:space="preserve">, including accommodation in the </w:t>
      </w:r>
      <w:r w:rsidR="0022369D" w:rsidRPr="00C86AC4">
        <w:rPr>
          <w:rFonts w:ascii="Arial" w:hAnsi="Arial" w:cs="Arial"/>
          <w:sz w:val="22"/>
          <w:szCs w:val="22"/>
          <w:lang w:eastAsia="en-US"/>
        </w:rPr>
        <w:t>Host Location</w:t>
      </w:r>
      <w:r w:rsidR="00CF4EBF" w:rsidRPr="00C86AC4">
        <w:rPr>
          <w:rFonts w:ascii="Arial" w:hAnsi="Arial" w:cs="Arial"/>
          <w:sz w:val="22"/>
          <w:szCs w:val="22"/>
          <w:lang w:eastAsia="en-US"/>
        </w:rPr>
        <w:t>,</w:t>
      </w:r>
      <w:r w:rsidR="007D5657" w:rsidRPr="00C86AC4">
        <w:rPr>
          <w:rFonts w:ascii="Arial" w:hAnsi="Arial" w:cs="Arial"/>
          <w:sz w:val="22"/>
          <w:szCs w:val="22"/>
          <w:lang w:eastAsia="en-US"/>
        </w:rPr>
        <w:t xml:space="preserve"> </w:t>
      </w:r>
      <w:r w:rsidR="00CF4EBF" w:rsidRPr="00C86AC4">
        <w:rPr>
          <w:rFonts w:ascii="Arial" w:hAnsi="Arial" w:cs="Arial"/>
          <w:sz w:val="22"/>
          <w:szCs w:val="22"/>
          <w:lang w:eastAsia="en-US"/>
        </w:rPr>
        <w:t xml:space="preserve">or direct </w:t>
      </w:r>
      <w:r w:rsidR="002B2374" w:rsidRPr="00C86AC4">
        <w:rPr>
          <w:rFonts w:ascii="Arial" w:hAnsi="Arial" w:cs="Arial"/>
          <w:sz w:val="22"/>
          <w:szCs w:val="22"/>
          <w:lang w:eastAsia="en-US"/>
        </w:rPr>
        <w:t>Australian Universities</w:t>
      </w:r>
      <w:r w:rsidR="00CF4EBF" w:rsidRPr="00C86AC4">
        <w:rPr>
          <w:rFonts w:ascii="Arial" w:hAnsi="Arial" w:cs="Arial"/>
          <w:sz w:val="22"/>
          <w:szCs w:val="22"/>
          <w:lang w:eastAsia="en-US"/>
        </w:rPr>
        <w:t xml:space="preserve">, Host Institutions, Host Organisations, or Students about the manner in </w:t>
      </w:r>
      <w:r w:rsidR="00CF4EBF" w:rsidRPr="00C86AC4">
        <w:rPr>
          <w:rFonts w:ascii="Arial" w:hAnsi="Arial" w:cs="Arial"/>
          <w:sz w:val="22"/>
          <w:szCs w:val="22"/>
          <w:lang w:eastAsia="en-US"/>
        </w:rPr>
        <w:lastRenderedPageBreak/>
        <w:t>which work placements and</w:t>
      </w:r>
      <w:proofErr w:type="gramEnd"/>
      <w:r w:rsidR="00CF4EBF" w:rsidRPr="00C86AC4">
        <w:rPr>
          <w:rFonts w:ascii="Arial" w:hAnsi="Arial" w:cs="Arial"/>
          <w:sz w:val="22"/>
          <w:szCs w:val="22"/>
          <w:lang w:eastAsia="en-US"/>
        </w:rPr>
        <w:t xml:space="preserve"> study </w:t>
      </w:r>
      <w:r w:rsidR="0022369D" w:rsidRPr="00C86AC4">
        <w:rPr>
          <w:rFonts w:ascii="Arial" w:hAnsi="Arial" w:cs="Arial"/>
          <w:sz w:val="22"/>
          <w:szCs w:val="22"/>
          <w:lang w:eastAsia="en-US"/>
        </w:rPr>
        <w:t>program</w:t>
      </w:r>
      <w:r w:rsidR="00CF4EBF" w:rsidRPr="00C86AC4">
        <w:rPr>
          <w:rFonts w:ascii="Arial" w:hAnsi="Arial" w:cs="Arial"/>
          <w:sz w:val="22"/>
          <w:szCs w:val="22"/>
          <w:lang w:eastAsia="en-US"/>
        </w:rPr>
        <w:t xml:space="preserve">s are carried out. Such matters are for </w:t>
      </w:r>
      <w:r w:rsidR="00AF056E" w:rsidRPr="00C86AC4">
        <w:rPr>
          <w:rFonts w:ascii="Arial" w:hAnsi="Arial" w:cs="Arial"/>
          <w:sz w:val="22"/>
          <w:szCs w:val="22"/>
          <w:lang w:eastAsia="en-US"/>
        </w:rPr>
        <w:t>u</w:t>
      </w:r>
      <w:r w:rsidR="00CF4EBF" w:rsidRPr="00C86AC4">
        <w:rPr>
          <w:rFonts w:ascii="Arial" w:hAnsi="Arial" w:cs="Arial"/>
          <w:sz w:val="22"/>
          <w:szCs w:val="22"/>
          <w:lang w:eastAsia="en-US"/>
        </w:rPr>
        <w:t>niversities</w:t>
      </w:r>
      <w:r w:rsidR="00AF056E" w:rsidRPr="00C86AC4">
        <w:rPr>
          <w:rFonts w:ascii="Arial" w:hAnsi="Arial" w:cs="Arial"/>
          <w:sz w:val="22"/>
          <w:szCs w:val="22"/>
          <w:lang w:eastAsia="en-US"/>
        </w:rPr>
        <w:t>,</w:t>
      </w:r>
      <w:r w:rsidR="00CF4EBF" w:rsidRPr="00C86AC4">
        <w:rPr>
          <w:rFonts w:ascii="Arial" w:hAnsi="Arial" w:cs="Arial"/>
          <w:sz w:val="22"/>
          <w:szCs w:val="22"/>
          <w:lang w:eastAsia="en-US"/>
        </w:rPr>
        <w:t xml:space="preserve"> Host Institutions, Host Organisations and Students to determine.</w:t>
      </w:r>
    </w:p>
    <w:p w14:paraId="00E7E653" w14:textId="77777777" w:rsidR="0034392E" w:rsidRPr="00C86AC4" w:rsidRDefault="00834062" w:rsidP="005D56C6">
      <w:pPr>
        <w:spacing w:before="120" w:after="120"/>
        <w:rPr>
          <w:rFonts w:ascii="Arial" w:hAnsi="Arial" w:cs="Arial"/>
          <w:sz w:val="22"/>
          <w:szCs w:val="22"/>
          <w:lang w:eastAsia="en-US"/>
        </w:rPr>
      </w:pPr>
      <w:r w:rsidRPr="00C86AC4">
        <w:rPr>
          <w:rFonts w:ascii="Arial" w:hAnsi="Arial" w:cs="Arial"/>
          <w:sz w:val="22"/>
          <w:szCs w:val="22"/>
          <w:lang w:eastAsia="en-US"/>
        </w:rPr>
        <w:t>Section 13</w:t>
      </w:r>
      <w:r w:rsidR="0034392E" w:rsidRPr="00C86AC4">
        <w:rPr>
          <w:rFonts w:ascii="Arial" w:hAnsi="Arial" w:cs="Arial"/>
          <w:sz w:val="22"/>
          <w:szCs w:val="22"/>
          <w:lang w:eastAsia="en-US"/>
        </w:rPr>
        <w:t xml:space="preserve"> provides contact details for the Department of Foreign Affairs and Trade and the Department of Education and Training.</w:t>
      </w:r>
    </w:p>
    <w:p w14:paraId="5B7BA20B" w14:textId="77777777" w:rsidR="00CF4EBF" w:rsidRPr="00C86AC4" w:rsidRDefault="00CF4EBF" w:rsidP="007979B2">
      <w:pPr>
        <w:pStyle w:val="Heading2"/>
        <w:spacing w:before="240" w:after="240"/>
        <w:ind w:left="578" w:hanging="578"/>
      </w:pPr>
      <w:bookmarkStart w:id="169" w:name="_Toc409108550"/>
      <w:bookmarkStart w:id="170" w:name="_Toc279581467"/>
      <w:bookmarkStart w:id="171" w:name="_Toc411429654"/>
      <w:bookmarkStart w:id="172" w:name="_Toc505776816"/>
      <w:bookmarkEnd w:id="169"/>
      <w:r w:rsidRPr="00C86AC4">
        <w:t>Australian Universities</w:t>
      </w:r>
      <w:bookmarkEnd w:id="170"/>
      <w:bookmarkEnd w:id="171"/>
      <w:bookmarkEnd w:id="172"/>
    </w:p>
    <w:p w14:paraId="31045A10" w14:textId="77777777" w:rsidR="00A836A5" w:rsidRPr="00C86AC4" w:rsidRDefault="00A836A5" w:rsidP="00A836A5">
      <w:pPr>
        <w:spacing w:before="120" w:after="120"/>
        <w:rPr>
          <w:rFonts w:ascii="Arial" w:hAnsi="Arial" w:cs="Arial"/>
          <w:sz w:val="22"/>
          <w:szCs w:val="22"/>
          <w:lang w:eastAsia="en-US"/>
        </w:rPr>
      </w:pPr>
      <w:bookmarkStart w:id="173" w:name="_Toc409108552"/>
      <w:bookmarkStart w:id="174" w:name="_Toc409108553"/>
      <w:bookmarkStart w:id="175" w:name="_Toc279581468"/>
      <w:bookmarkStart w:id="176" w:name="_Toc411429655"/>
      <w:bookmarkEnd w:id="173"/>
      <w:bookmarkEnd w:id="174"/>
      <w:r w:rsidRPr="00C86AC4">
        <w:rPr>
          <w:rFonts w:ascii="Arial" w:hAnsi="Arial" w:cs="Arial"/>
          <w:sz w:val="22"/>
          <w:szCs w:val="22"/>
          <w:lang w:eastAsia="en-US"/>
        </w:rPr>
        <w:t>Each Australian University is responsible for applying for Mobility Project funding</w:t>
      </w:r>
      <w:r w:rsidR="00302A61" w:rsidRPr="00C86AC4">
        <w:rPr>
          <w:rFonts w:ascii="Arial" w:hAnsi="Arial" w:cs="Arial"/>
          <w:sz w:val="22"/>
          <w:szCs w:val="22"/>
          <w:lang w:eastAsia="en-US"/>
        </w:rPr>
        <w:t xml:space="preserve"> and for the ongoing management of projects</w:t>
      </w:r>
      <w:r w:rsidRPr="00C86AC4">
        <w:rPr>
          <w:rFonts w:ascii="Arial" w:hAnsi="Arial" w:cs="Arial"/>
          <w:sz w:val="22"/>
          <w:szCs w:val="22"/>
          <w:lang w:eastAsia="en-US"/>
        </w:rPr>
        <w:t xml:space="preserve">. </w:t>
      </w:r>
      <w:r w:rsidRPr="00C86AC4">
        <w:rPr>
          <w:rFonts w:ascii="Arial" w:eastAsia="Calibri" w:hAnsi="Arial" w:cs="Arial"/>
          <w:sz w:val="22"/>
          <w:szCs w:val="22"/>
        </w:rPr>
        <w:t xml:space="preserve">Responsibility for Student welfare and safety rests with the Applicant. </w:t>
      </w:r>
      <w:r w:rsidRPr="00C86AC4">
        <w:rPr>
          <w:rFonts w:ascii="Arial" w:hAnsi="Arial" w:cs="Arial"/>
          <w:sz w:val="22"/>
          <w:szCs w:val="22"/>
          <w:lang w:eastAsia="en-US"/>
        </w:rPr>
        <w:t xml:space="preserve">The Applicant must: </w:t>
      </w:r>
    </w:p>
    <w:p w14:paraId="0EFFE37E" w14:textId="77777777" w:rsidR="00A836A5" w:rsidRPr="00C86AC4"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86AC4">
        <w:rPr>
          <w:rFonts w:ascii="Arial" w:hAnsi="Arial" w:cs="Arial"/>
          <w:sz w:val="22"/>
          <w:szCs w:val="22"/>
          <w:lang w:val="en" w:eastAsia="ja-JP"/>
        </w:rPr>
        <w:t xml:space="preserve">read the relevant travel advice on the </w:t>
      </w:r>
      <w:proofErr w:type="spellStart"/>
      <w:r w:rsidRPr="00C86AC4">
        <w:rPr>
          <w:rFonts w:ascii="Arial" w:hAnsi="Arial" w:cs="Arial"/>
          <w:sz w:val="22"/>
          <w:szCs w:val="22"/>
          <w:lang w:val="en" w:eastAsia="ja-JP"/>
        </w:rPr>
        <w:t>Smartraveller</w:t>
      </w:r>
      <w:proofErr w:type="spellEnd"/>
      <w:r w:rsidRPr="00C86AC4">
        <w:rPr>
          <w:rFonts w:ascii="Arial" w:hAnsi="Arial" w:cs="Arial"/>
          <w:sz w:val="22"/>
          <w:szCs w:val="22"/>
          <w:lang w:val="en" w:eastAsia="ja-JP"/>
        </w:rPr>
        <w:t xml:space="preserve"> website (</w:t>
      </w:r>
      <w:hyperlink r:id="rId28" w:history="1">
        <w:r w:rsidR="00612CF3" w:rsidRPr="00C86AC4">
          <w:rPr>
            <w:rStyle w:val="Hyperlink"/>
            <w:rFonts w:ascii="Arial" w:hAnsi="Arial" w:cs="Arial"/>
            <w:sz w:val="22"/>
            <w:szCs w:val="22"/>
            <w:lang w:val="en" w:eastAsia="ja-JP"/>
          </w:rPr>
          <w:t>www.smartraveller.gov.au</w:t>
        </w:r>
      </w:hyperlink>
      <w:r w:rsidR="00612CF3" w:rsidRPr="00C86AC4">
        <w:rPr>
          <w:rFonts w:ascii="Arial" w:hAnsi="Arial" w:cs="Arial"/>
          <w:sz w:val="22"/>
          <w:szCs w:val="22"/>
          <w:u w:val="single"/>
          <w:lang w:val="en" w:eastAsia="ja-JP"/>
        </w:rPr>
        <w:t>)</w:t>
      </w:r>
      <w:r w:rsidRPr="00C86AC4">
        <w:rPr>
          <w:rFonts w:ascii="Arial" w:hAnsi="Arial" w:cs="Arial"/>
          <w:sz w:val="22"/>
          <w:szCs w:val="22"/>
          <w:lang w:val="en" w:eastAsia="ja-JP"/>
        </w:rPr>
        <w:t xml:space="preserve"> and have considered the risk of travel to the intended </w:t>
      </w:r>
      <w:r w:rsidR="0022369D" w:rsidRPr="00C86AC4">
        <w:rPr>
          <w:rFonts w:ascii="Arial" w:hAnsi="Arial" w:cs="Arial"/>
          <w:sz w:val="22"/>
          <w:szCs w:val="22"/>
          <w:lang w:val="en" w:eastAsia="ja-JP"/>
        </w:rPr>
        <w:t>Host Location</w:t>
      </w:r>
      <w:r w:rsidRPr="00C86AC4">
        <w:rPr>
          <w:rFonts w:ascii="Arial" w:hAnsi="Arial" w:cs="Arial"/>
          <w:sz w:val="22"/>
          <w:szCs w:val="22"/>
          <w:lang w:val="en" w:eastAsia="ja-JP"/>
        </w:rPr>
        <w:t xml:space="preserve"> and regions within the </w:t>
      </w:r>
      <w:r w:rsidR="0022369D" w:rsidRPr="00C86AC4">
        <w:rPr>
          <w:rFonts w:ascii="Arial" w:hAnsi="Arial" w:cs="Arial"/>
          <w:sz w:val="22"/>
          <w:szCs w:val="22"/>
          <w:lang w:val="en" w:eastAsia="ja-JP"/>
        </w:rPr>
        <w:t>Host Location</w:t>
      </w:r>
      <w:r w:rsidRPr="00C86AC4">
        <w:rPr>
          <w:rFonts w:ascii="Arial" w:hAnsi="Arial" w:cs="Arial"/>
          <w:sz w:val="22"/>
          <w:szCs w:val="22"/>
          <w:lang w:val="en" w:eastAsia="ja-JP"/>
        </w:rPr>
        <w:t xml:space="preserve"> carefully before deciding to apply </w:t>
      </w:r>
    </w:p>
    <w:p w14:paraId="09C71DC9" w14:textId="77777777" w:rsidR="00A836A5" w:rsidRPr="00C86AC4"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86AC4">
        <w:rPr>
          <w:rFonts w:ascii="Arial" w:hAnsi="Arial" w:cs="Arial"/>
          <w:sz w:val="22"/>
          <w:szCs w:val="22"/>
        </w:rPr>
        <w:t>ensure that staff and Students participating in the Mobility Project registe</w:t>
      </w:r>
      <w:r w:rsidR="00612CF3" w:rsidRPr="00C86AC4">
        <w:rPr>
          <w:rFonts w:ascii="Arial" w:hAnsi="Arial" w:cs="Arial"/>
          <w:sz w:val="22"/>
          <w:szCs w:val="22"/>
        </w:rPr>
        <w:t xml:space="preserve">r on the </w:t>
      </w:r>
      <w:proofErr w:type="spellStart"/>
      <w:r w:rsidR="00612CF3" w:rsidRPr="00C86AC4">
        <w:rPr>
          <w:rFonts w:ascii="Arial" w:hAnsi="Arial" w:cs="Arial"/>
          <w:sz w:val="22"/>
          <w:szCs w:val="22"/>
        </w:rPr>
        <w:t>Smartraveller</w:t>
      </w:r>
      <w:proofErr w:type="spellEnd"/>
      <w:r w:rsidR="00612CF3" w:rsidRPr="00C86AC4">
        <w:rPr>
          <w:rFonts w:ascii="Arial" w:hAnsi="Arial" w:cs="Arial"/>
          <w:sz w:val="22"/>
          <w:szCs w:val="22"/>
        </w:rPr>
        <w:t xml:space="preserve"> website (</w:t>
      </w:r>
      <w:hyperlink r:id="rId29" w:history="1">
        <w:r w:rsidR="00612CF3" w:rsidRPr="00C86AC4">
          <w:rPr>
            <w:rStyle w:val="Hyperlink"/>
            <w:rFonts w:ascii="Arial" w:hAnsi="Arial" w:cs="Arial"/>
            <w:sz w:val="22"/>
            <w:szCs w:val="22"/>
            <w:lang w:val="en" w:eastAsia="ja-JP"/>
          </w:rPr>
          <w:t>www.smartraveller.gov.au</w:t>
        </w:r>
      </w:hyperlink>
      <w:r w:rsidR="00612CF3" w:rsidRPr="00C86AC4">
        <w:rPr>
          <w:rFonts w:ascii="Arial" w:hAnsi="Arial" w:cs="Arial"/>
          <w:sz w:val="22"/>
          <w:szCs w:val="22"/>
          <w:u w:val="single"/>
          <w:lang w:val="en" w:eastAsia="ja-JP"/>
        </w:rPr>
        <w:t>)</w:t>
      </w:r>
      <w:r w:rsidRPr="00C86AC4">
        <w:rPr>
          <w:rFonts w:ascii="Arial" w:hAnsi="Arial" w:cs="Arial"/>
          <w:sz w:val="22"/>
          <w:szCs w:val="22"/>
        </w:rPr>
        <w:t xml:space="preserve"> and subscribe to relevant travel advisories on that website prior to commencement of their overseas travel</w:t>
      </w:r>
    </w:p>
    <w:p w14:paraId="36CE66A9" w14:textId="77777777" w:rsidR="00A836A5" w:rsidRPr="00C86AC4"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86AC4">
        <w:rPr>
          <w:rFonts w:ascii="Arial" w:hAnsi="Arial" w:cs="Arial"/>
          <w:sz w:val="22"/>
          <w:szCs w:val="22"/>
        </w:rPr>
        <w:t xml:space="preserve">ensure that staff and Students participating in the Mobility Project do not go to a country or region where the </w:t>
      </w:r>
      <w:proofErr w:type="spellStart"/>
      <w:r w:rsidRPr="00C86AC4">
        <w:rPr>
          <w:rFonts w:ascii="Arial" w:hAnsi="Arial" w:cs="Arial"/>
          <w:sz w:val="22"/>
          <w:szCs w:val="22"/>
        </w:rPr>
        <w:t>Smartraveller</w:t>
      </w:r>
      <w:proofErr w:type="spellEnd"/>
      <w:r w:rsidRPr="00C86AC4">
        <w:rPr>
          <w:rFonts w:ascii="Arial" w:hAnsi="Arial" w:cs="Arial"/>
          <w:sz w:val="22"/>
          <w:szCs w:val="22"/>
        </w:rPr>
        <w:t xml:space="preserve"> travel advice advises “Do not travel”</w:t>
      </w:r>
    </w:p>
    <w:p w14:paraId="2745358A" w14:textId="77777777" w:rsidR="00A836A5" w:rsidRPr="00C86AC4"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86AC4">
        <w:rPr>
          <w:rFonts w:ascii="Arial" w:hAnsi="Arial" w:cs="Arial"/>
          <w:sz w:val="22"/>
          <w:szCs w:val="22"/>
          <w:lang w:val="en" w:eastAsia="ja-JP"/>
        </w:rPr>
        <w:t xml:space="preserve">ensure that adequate safety precautions have been investigated </w:t>
      </w:r>
    </w:p>
    <w:p w14:paraId="2523C84D" w14:textId="77777777" w:rsidR="00A836A5" w:rsidRPr="00C86AC4"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86AC4">
        <w:rPr>
          <w:rFonts w:ascii="Arial" w:hAnsi="Arial" w:cs="Arial"/>
          <w:sz w:val="22"/>
          <w:szCs w:val="22"/>
          <w:lang w:val="en" w:eastAsia="ja-JP"/>
        </w:rPr>
        <w:t>ensure that travel insurance has been provided or Students will be supported to seek their own insurance</w:t>
      </w:r>
    </w:p>
    <w:p w14:paraId="68C7EB4A" w14:textId="77777777" w:rsidR="00A836A5" w:rsidRPr="00C86AC4"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86AC4">
        <w:rPr>
          <w:rFonts w:ascii="Arial" w:hAnsi="Arial" w:cs="Arial"/>
          <w:sz w:val="22"/>
          <w:szCs w:val="22"/>
          <w:lang w:val="en" w:eastAsia="ja-JP"/>
        </w:rPr>
        <w:t xml:space="preserve">ensure that adequate support is in place at the Host Institution and/or </w:t>
      </w:r>
      <w:proofErr w:type="spellStart"/>
      <w:r w:rsidRPr="00C86AC4">
        <w:rPr>
          <w:rFonts w:ascii="Arial" w:hAnsi="Arial" w:cs="Arial"/>
          <w:sz w:val="22"/>
          <w:szCs w:val="22"/>
          <w:lang w:val="en" w:eastAsia="ja-JP"/>
        </w:rPr>
        <w:t>Organisation</w:t>
      </w:r>
      <w:proofErr w:type="spellEnd"/>
      <w:r w:rsidRPr="00C86AC4">
        <w:rPr>
          <w:rFonts w:ascii="Arial" w:hAnsi="Arial" w:cs="Arial"/>
          <w:sz w:val="22"/>
          <w:szCs w:val="22"/>
          <w:lang w:val="en" w:eastAsia="ja-JP"/>
        </w:rPr>
        <w:t xml:space="preserve"> and Home University</w:t>
      </w:r>
    </w:p>
    <w:p w14:paraId="589A745C" w14:textId="77777777" w:rsidR="00A30FF7" w:rsidRPr="00C86AC4" w:rsidRDefault="00A30FF7"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86AC4">
        <w:rPr>
          <w:rFonts w:ascii="Arial" w:hAnsi="Arial" w:cs="Arial"/>
          <w:sz w:val="22"/>
          <w:szCs w:val="22"/>
          <w:lang w:val="en" w:eastAsia="ja-JP"/>
        </w:rPr>
        <w:t>ensure that Students are informed of the Applicant’s child protection policy or equivalent, and are aware of their obligations under it</w:t>
      </w:r>
    </w:p>
    <w:p w14:paraId="386EDEA4" w14:textId="4512B50E" w:rsidR="00A836A5" w:rsidRPr="00C86AC4"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86AC4">
        <w:rPr>
          <w:rFonts w:ascii="Arial" w:hAnsi="Arial" w:cs="Arial"/>
          <w:sz w:val="22"/>
          <w:szCs w:val="22"/>
          <w:lang w:val="en" w:eastAsia="ja-JP"/>
        </w:rPr>
        <w:t xml:space="preserve">arrange pre-departure briefings and induction </w:t>
      </w:r>
      <w:r w:rsidR="0022369D" w:rsidRPr="00C86AC4">
        <w:rPr>
          <w:rFonts w:ascii="Arial" w:hAnsi="Arial" w:cs="Arial"/>
          <w:sz w:val="22"/>
          <w:szCs w:val="22"/>
          <w:lang w:val="en" w:eastAsia="ja-JP"/>
        </w:rPr>
        <w:t>program</w:t>
      </w:r>
      <w:r w:rsidRPr="00C86AC4">
        <w:rPr>
          <w:rFonts w:ascii="Arial" w:hAnsi="Arial" w:cs="Arial"/>
          <w:sz w:val="22"/>
          <w:szCs w:val="22"/>
          <w:lang w:val="en" w:eastAsia="ja-JP"/>
        </w:rPr>
        <w:t>s as appropriate</w:t>
      </w:r>
      <w:r w:rsidR="00C92533" w:rsidRPr="00C86AC4">
        <w:rPr>
          <w:rFonts w:ascii="Arial" w:hAnsi="Arial" w:cs="Arial"/>
          <w:sz w:val="22"/>
          <w:szCs w:val="22"/>
          <w:lang w:val="en" w:eastAsia="ja-JP"/>
        </w:rPr>
        <w:t xml:space="preserve"> (noting the NCP Pre-departure training is available at no cost for NCP funded students)</w:t>
      </w:r>
    </w:p>
    <w:p w14:paraId="105FFEAA" w14:textId="5CAAABEE" w:rsidR="00A836A5" w:rsidRPr="00C86AC4"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86AC4">
        <w:rPr>
          <w:rFonts w:ascii="Arial" w:hAnsi="Arial" w:cs="Arial"/>
          <w:sz w:val="22"/>
          <w:szCs w:val="22"/>
          <w:lang w:val="en" w:eastAsia="ja-JP"/>
        </w:rPr>
        <w:t>put critical incident plans in place prior to the commencement of the overseas study</w:t>
      </w:r>
    </w:p>
    <w:p w14:paraId="76498CC3" w14:textId="088F3BA1" w:rsidR="00C92533" w:rsidRPr="00C86AC4" w:rsidRDefault="00FF16F6">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C86AC4">
        <w:rPr>
          <w:rFonts w:ascii="Arial" w:hAnsi="Arial" w:cs="Arial"/>
          <w:sz w:val="22"/>
          <w:szCs w:val="22"/>
          <w:lang w:val="en" w:eastAsia="ja-JP"/>
        </w:rPr>
        <w:t>e</w:t>
      </w:r>
      <w:r w:rsidR="00C92533" w:rsidRPr="00C86AC4">
        <w:rPr>
          <w:rFonts w:ascii="Arial" w:hAnsi="Arial" w:cs="Arial"/>
          <w:sz w:val="22"/>
          <w:szCs w:val="22"/>
          <w:lang w:val="en" w:eastAsia="ja-JP"/>
        </w:rPr>
        <w:t>nsure all student details are entered into ISEO prior to the departure of the students</w:t>
      </w:r>
    </w:p>
    <w:p w14:paraId="13F6F01B" w14:textId="4872C703" w:rsidR="00C92533" w:rsidRPr="00C86AC4" w:rsidRDefault="00C92533">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proofErr w:type="gramStart"/>
      <w:r w:rsidRPr="00C86AC4">
        <w:rPr>
          <w:rFonts w:ascii="Arial" w:hAnsi="Arial" w:cs="Arial"/>
          <w:sz w:val="22"/>
          <w:szCs w:val="22"/>
          <w:lang w:val="en" w:eastAsia="ja-JP"/>
        </w:rPr>
        <w:t>issue</w:t>
      </w:r>
      <w:proofErr w:type="gramEnd"/>
      <w:r w:rsidRPr="00C86AC4">
        <w:rPr>
          <w:rFonts w:ascii="Arial" w:hAnsi="Arial" w:cs="Arial"/>
          <w:sz w:val="22"/>
          <w:szCs w:val="22"/>
          <w:lang w:val="en" w:eastAsia="ja-JP"/>
        </w:rPr>
        <w:t xml:space="preserve"> NCP Completion Certificate from ISEO to students who have completed an NCP project.</w:t>
      </w:r>
    </w:p>
    <w:p w14:paraId="4DB9855E" w14:textId="77777777" w:rsidR="00A836A5" w:rsidRPr="00C86AC4" w:rsidRDefault="00A836A5" w:rsidP="00A836A5">
      <w:pPr>
        <w:autoSpaceDE w:val="0"/>
        <w:autoSpaceDN w:val="0"/>
        <w:adjustRightInd w:val="0"/>
        <w:rPr>
          <w:rFonts w:ascii="Arial" w:hAnsi="Arial" w:cs="Arial"/>
          <w:sz w:val="22"/>
          <w:szCs w:val="22"/>
          <w:lang w:eastAsia="en-US"/>
        </w:rPr>
      </w:pPr>
      <w:r w:rsidRPr="00C86AC4">
        <w:rPr>
          <w:rFonts w:ascii="Arial" w:hAnsi="Arial" w:cs="Arial" w:hint="eastAsia"/>
          <w:sz w:val="22"/>
          <w:szCs w:val="22"/>
          <w:lang w:eastAsia="en-US"/>
        </w:rPr>
        <w:t>Applicants must disclose any Conflict of Interest in relation to any application in writing t</w:t>
      </w:r>
      <w:r w:rsidRPr="00C86AC4">
        <w:rPr>
          <w:rFonts w:ascii="Arial" w:hAnsi="Arial" w:cs="Arial" w:hint="eastAsia"/>
          <w:sz w:val="22"/>
          <w:szCs w:val="22"/>
          <w:lang w:eastAsia="ja-JP"/>
        </w:rPr>
        <w:t xml:space="preserve">o </w:t>
      </w:r>
      <w:hyperlink r:id="rId30" w:history="1">
        <w:r w:rsidRPr="00C86AC4">
          <w:rPr>
            <w:rStyle w:val="Hyperlink"/>
            <w:rFonts w:ascii="Arial" w:hAnsi="Arial" w:cs="Arial" w:hint="eastAsia"/>
            <w:sz w:val="22"/>
            <w:szCs w:val="22"/>
            <w:lang w:eastAsia="ja-JP"/>
          </w:rPr>
          <w:t>student.mobility@education.gov.au</w:t>
        </w:r>
      </w:hyperlink>
      <w:r w:rsidRPr="00C86AC4">
        <w:rPr>
          <w:rFonts w:ascii="Arial" w:hAnsi="Arial" w:cs="Arial" w:hint="eastAsia"/>
          <w:sz w:val="22"/>
          <w:szCs w:val="22"/>
          <w:lang w:eastAsia="ja-JP"/>
        </w:rPr>
        <w:t xml:space="preserve"> </w:t>
      </w:r>
      <w:r w:rsidRPr="00C86AC4">
        <w:rPr>
          <w:rFonts w:ascii="Arial" w:hAnsi="Arial" w:cs="Arial" w:hint="eastAsia"/>
          <w:sz w:val="22"/>
          <w:szCs w:val="22"/>
          <w:lang w:eastAsia="en-US"/>
        </w:rPr>
        <w:t xml:space="preserve">at the time of submitting </w:t>
      </w:r>
      <w:proofErr w:type="gramStart"/>
      <w:r w:rsidRPr="00C86AC4">
        <w:rPr>
          <w:rFonts w:ascii="Arial" w:hAnsi="Arial" w:cs="Arial" w:hint="eastAsia"/>
          <w:sz w:val="22"/>
          <w:szCs w:val="22"/>
          <w:lang w:eastAsia="en-US"/>
        </w:rPr>
        <w:t xml:space="preserve">the application or when the Conflict of Interest arises or is likely to </w:t>
      </w:r>
      <w:r w:rsidRPr="00C86AC4">
        <w:rPr>
          <w:rFonts w:ascii="Arial" w:hAnsi="Arial" w:cs="Arial"/>
          <w:sz w:val="22"/>
          <w:szCs w:val="22"/>
          <w:lang w:eastAsia="en-US"/>
        </w:rPr>
        <w:t>arise</w:t>
      </w:r>
      <w:proofErr w:type="gramEnd"/>
      <w:r w:rsidRPr="00C86AC4">
        <w:rPr>
          <w:rFonts w:ascii="Arial" w:hAnsi="Arial" w:cs="Arial"/>
          <w:sz w:val="22"/>
          <w:szCs w:val="22"/>
          <w:lang w:eastAsia="en-US"/>
        </w:rPr>
        <w:t xml:space="preserve">. The Applicant must </w:t>
      </w:r>
      <w:r w:rsidRPr="00C86AC4">
        <w:rPr>
          <w:rFonts w:ascii="Arial" w:hAnsi="Arial" w:cs="Arial" w:hint="eastAsia"/>
          <w:sz w:val="22"/>
          <w:szCs w:val="22"/>
          <w:lang w:eastAsia="en-US"/>
        </w:rPr>
        <w:t xml:space="preserve">take steps as the Department of Foreign Affairs and Trade and Department of Education and Training reasonably require </w:t>
      </w:r>
      <w:proofErr w:type="gramStart"/>
      <w:r w:rsidRPr="00C86AC4">
        <w:rPr>
          <w:rFonts w:ascii="Arial" w:hAnsi="Arial" w:cs="Arial" w:hint="eastAsia"/>
          <w:sz w:val="22"/>
          <w:szCs w:val="22"/>
          <w:lang w:eastAsia="en-US"/>
        </w:rPr>
        <w:t>to resolve or otherwise deal</w:t>
      </w:r>
      <w:proofErr w:type="gramEnd"/>
      <w:r w:rsidRPr="00C86AC4">
        <w:rPr>
          <w:rFonts w:ascii="Arial" w:hAnsi="Arial" w:cs="Arial" w:hint="eastAsia"/>
          <w:sz w:val="22"/>
          <w:szCs w:val="22"/>
          <w:lang w:eastAsia="en-US"/>
        </w:rPr>
        <w:t xml:space="preserve"> with that Conflict of Interest. Obligations for the management of Conflicts of Interest by Funding Recipients are set out in </w:t>
      </w:r>
      <w:r w:rsidRPr="00C86AC4">
        <w:rPr>
          <w:rFonts w:ascii="Arial" w:hAnsi="Arial" w:cs="Arial"/>
          <w:sz w:val="22"/>
          <w:szCs w:val="22"/>
          <w:lang w:eastAsia="en-US"/>
        </w:rPr>
        <w:t>the</w:t>
      </w:r>
      <w:r w:rsidRPr="00C86AC4">
        <w:rPr>
          <w:rFonts w:ascii="Arial" w:hAnsi="Arial" w:cs="Arial"/>
          <w:sz w:val="22"/>
          <w:szCs w:val="22"/>
          <w:lang w:eastAsia="ja-JP"/>
        </w:rPr>
        <w:t xml:space="preserve"> Deed for Student Mobility </w:t>
      </w:r>
      <w:r w:rsidR="0022369D" w:rsidRPr="00C86AC4">
        <w:rPr>
          <w:rFonts w:ascii="Arial" w:hAnsi="Arial" w:cs="Arial"/>
          <w:sz w:val="22"/>
          <w:szCs w:val="22"/>
          <w:lang w:eastAsia="ja-JP"/>
        </w:rPr>
        <w:t>Program</w:t>
      </w:r>
      <w:r w:rsidRPr="00C86AC4">
        <w:rPr>
          <w:rFonts w:ascii="Arial" w:hAnsi="Arial" w:cs="Arial"/>
          <w:sz w:val="22"/>
          <w:szCs w:val="22"/>
          <w:lang w:eastAsia="ja-JP"/>
        </w:rPr>
        <w:t>mes</w:t>
      </w:r>
      <w:r w:rsidRPr="00C86AC4">
        <w:rPr>
          <w:rFonts w:ascii="Arial" w:hAnsi="Arial" w:cs="Arial" w:hint="eastAsia"/>
          <w:sz w:val="22"/>
          <w:szCs w:val="22"/>
          <w:lang w:eastAsia="en-US"/>
        </w:rPr>
        <w:t xml:space="preserve">. </w:t>
      </w:r>
    </w:p>
    <w:p w14:paraId="613E372C" w14:textId="77777777" w:rsidR="00A836A5" w:rsidRPr="00C86AC4" w:rsidRDefault="00A836A5" w:rsidP="00A836A5">
      <w:pPr>
        <w:autoSpaceDE w:val="0"/>
        <w:autoSpaceDN w:val="0"/>
        <w:adjustRightInd w:val="0"/>
        <w:rPr>
          <w:rFonts w:ascii="Arial" w:hAnsi="Arial" w:cs="Arial"/>
          <w:sz w:val="22"/>
          <w:szCs w:val="22"/>
          <w:lang w:eastAsia="en-US"/>
        </w:rPr>
      </w:pPr>
    </w:p>
    <w:p w14:paraId="2AD76C86" w14:textId="35B55B65" w:rsidR="00A836A5" w:rsidRPr="00C86AC4" w:rsidRDefault="00A836A5" w:rsidP="00A836A5">
      <w:pPr>
        <w:rPr>
          <w:rFonts w:ascii="Arial" w:hAnsi="Arial" w:cs="Arial"/>
          <w:sz w:val="22"/>
          <w:szCs w:val="22"/>
          <w:lang w:eastAsia="en-US"/>
        </w:rPr>
      </w:pPr>
      <w:r w:rsidRPr="00C86AC4">
        <w:rPr>
          <w:rFonts w:ascii="Arial" w:hAnsi="Arial" w:cs="Arial"/>
          <w:sz w:val="22"/>
          <w:szCs w:val="22"/>
          <w:lang w:eastAsia="en-US"/>
        </w:rPr>
        <w:t>Funding Recipients (i.e. the Australian Universit</w:t>
      </w:r>
      <w:r w:rsidR="007C0F13" w:rsidRPr="00C86AC4">
        <w:rPr>
          <w:rFonts w:ascii="Arial" w:hAnsi="Arial" w:cs="Arial"/>
          <w:sz w:val="22"/>
          <w:szCs w:val="22"/>
          <w:lang w:eastAsia="en-US"/>
        </w:rPr>
        <w:t>ies</w:t>
      </w:r>
      <w:r w:rsidRPr="00C86AC4">
        <w:rPr>
          <w:rFonts w:ascii="Arial" w:hAnsi="Arial" w:cs="Arial"/>
          <w:sz w:val="22"/>
          <w:szCs w:val="22"/>
          <w:lang w:eastAsia="en-US"/>
        </w:rPr>
        <w:t xml:space="preserve">) </w:t>
      </w:r>
      <w:r w:rsidR="00216179" w:rsidRPr="00C86AC4">
        <w:rPr>
          <w:rFonts w:ascii="Arial" w:hAnsi="Arial" w:cs="Arial"/>
          <w:sz w:val="22"/>
          <w:szCs w:val="22"/>
          <w:lang w:eastAsia="en-US"/>
        </w:rPr>
        <w:t>must</w:t>
      </w:r>
      <w:r w:rsidRPr="00C86AC4">
        <w:rPr>
          <w:rFonts w:ascii="Arial" w:hAnsi="Arial" w:cs="Arial"/>
          <w:sz w:val="22"/>
          <w:szCs w:val="22"/>
          <w:lang w:eastAsia="en-US"/>
        </w:rPr>
        <w:t xml:space="preserve"> ensure that all Student details </w:t>
      </w:r>
      <w:proofErr w:type="gramStart"/>
      <w:r w:rsidRPr="00C86AC4">
        <w:rPr>
          <w:rFonts w:ascii="Arial" w:hAnsi="Arial" w:cs="Arial"/>
          <w:sz w:val="22"/>
          <w:szCs w:val="22"/>
          <w:lang w:eastAsia="en-US"/>
        </w:rPr>
        <w:t>are entered</w:t>
      </w:r>
      <w:proofErr w:type="gramEnd"/>
      <w:r w:rsidRPr="00C86AC4">
        <w:rPr>
          <w:rFonts w:ascii="Arial" w:hAnsi="Arial" w:cs="Arial"/>
          <w:sz w:val="22"/>
          <w:szCs w:val="22"/>
          <w:lang w:eastAsia="en-US"/>
        </w:rPr>
        <w:t xml:space="preserve"> into ISEO at least 3 weeks before the Student departs Australia (see Section 5</w:t>
      </w:r>
      <w:r w:rsidR="00216179" w:rsidRPr="00C86AC4">
        <w:rPr>
          <w:rFonts w:ascii="Arial" w:hAnsi="Arial" w:cs="Arial"/>
          <w:sz w:val="22"/>
          <w:szCs w:val="22"/>
          <w:lang w:eastAsia="en-US"/>
        </w:rPr>
        <w:t xml:space="preserve"> and Section </w:t>
      </w:r>
      <w:r w:rsidR="00FF16F6" w:rsidRPr="00C86AC4">
        <w:rPr>
          <w:rFonts w:ascii="Arial" w:hAnsi="Arial" w:cs="Arial"/>
          <w:sz w:val="22"/>
          <w:szCs w:val="22"/>
          <w:lang w:eastAsia="en-US"/>
        </w:rPr>
        <w:t>7</w:t>
      </w:r>
      <w:r w:rsidR="00216179" w:rsidRPr="00C86AC4">
        <w:rPr>
          <w:rFonts w:ascii="Arial" w:hAnsi="Arial" w:cs="Arial"/>
          <w:sz w:val="22"/>
          <w:szCs w:val="22"/>
          <w:lang w:eastAsia="en-US"/>
        </w:rPr>
        <w:t>.2</w:t>
      </w:r>
      <w:r w:rsidRPr="00C86AC4">
        <w:rPr>
          <w:rFonts w:ascii="Arial" w:hAnsi="Arial" w:cs="Arial"/>
          <w:sz w:val="22"/>
          <w:szCs w:val="22"/>
          <w:lang w:eastAsia="en-US"/>
        </w:rPr>
        <w:t>).</w:t>
      </w:r>
    </w:p>
    <w:p w14:paraId="256B2CD8" w14:textId="77777777" w:rsidR="00A836A5" w:rsidRPr="00C86AC4" w:rsidRDefault="00A836A5" w:rsidP="00A836A5">
      <w:pPr>
        <w:rPr>
          <w:rFonts w:ascii="Arial" w:hAnsi="Arial" w:cs="Arial"/>
          <w:sz w:val="22"/>
          <w:szCs w:val="22"/>
          <w:lang w:eastAsia="ja-JP"/>
        </w:rPr>
      </w:pPr>
    </w:p>
    <w:p w14:paraId="1BA41DFB" w14:textId="097FF462" w:rsidR="00A836A5" w:rsidRPr="00C86AC4" w:rsidRDefault="00A836A5" w:rsidP="00A836A5">
      <w:pPr>
        <w:rPr>
          <w:rFonts w:ascii="Arial" w:hAnsi="Arial" w:cs="Arial"/>
          <w:sz w:val="22"/>
          <w:szCs w:val="22"/>
          <w:lang w:eastAsia="en-US"/>
        </w:rPr>
      </w:pPr>
      <w:r w:rsidRPr="00C86AC4">
        <w:rPr>
          <w:rFonts w:ascii="Arial" w:hAnsi="Arial" w:cs="Arial"/>
          <w:sz w:val="22"/>
          <w:szCs w:val="22"/>
          <w:lang w:eastAsia="en-US"/>
        </w:rPr>
        <w:t xml:space="preserve">To assist with </w:t>
      </w:r>
      <w:r w:rsidR="0022369D" w:rsidRPr="00C86AC4">
        <w:rPr>
          <w:rFonts w:ascii="Arial" w:hAnsi="Arial" w:cs="Arial"/>
          <w:sz w:val="22"/>
          <w:szCs w:val="22"/>
          <w:lang w:eastAsia="en-US"/>
        </w:rPr>
        <w:t>Program</w:t>
      </w:r>
      <w:r w:rsidRPr="00C86AC4">
        <w:rPr>
          <w:rFonts w:ascii="Arial" w:hAnsi="Arial" w:cs="Arial"/>
          <w:sz w:val="22"/>
          <w:szCs w:val="22"/>
          <w:lang w:eastAsia="en-US"/>
        </w:rPr>
        <w:t xml:space="preserve"> promotion, monitoring and evaluation, the New Colombo Plan Secretariat </w:t>
      </w:r>
      <w:proofErr w:type="gramStart"/>
      <w:r w:rsidRPr="00C86AC4">
        <w:rPr>
          <w:rFonts w:ascii="Arial" w:hAnsi="Arial" w:cs="Arial"/>
          <w:sz w:val="22"/>
          <w:szCs w:val="22"/>
          <w:lang w:eastAsia="en-US"/>
        </w:rPr>
        <w:t>may, from time to time, seek</w:t>
      </w:r>
      <w:proofErr w:type="gramEnd"/>
      <w:r w:rsidRPr="00C86AC4">
        <w:rPr>
          <w:rFonts w:ascii="Arial" w:hAnsi="Arial" w:cs="Arial"/>
          <w:sz w:val="22"/>
          <w:szCs w:val="22"/>
          <w:lang w:eastAsia="en-US"/>
        </w:rPr>
        <w:t xml:space="preserve"> supplementary information from </w:t>
      </w:r>
      <w:r w:rsidR="002B2374" w:rsidRPr="00C86AC4">
        <w:rPr>
          <w:rFonts w:ascii="Arial" w:hAnsi="Arial" w:cs="Arial"/>
          <w:sz w:val="22"/>
          <w:szCs w:val="22"/>
          <w:lang w:eastAsia="en-US"/>
        </w:rPr>
        <w:t xml:space="preserve">Funding Recipients </w:t>
      </w:r>
      <w:r w:rsidRPr="00C86AC4">
        <w:rPr>
          <w:rFonts w:ascii="Arial" w:hAnsi="Arial" w:cs="Arial"/>
          <w:sz w:val="22"/>
          <w:szCs w:val="22"/>
          <w:lang w:eastAsia="en-US"/>
        </w:rPr>
        <w:t xml:space="preserve">on Mobility Projects. As such, Funding Recipients should retain photographs, newspaper clippings, video clips and/or web links documenting the Mobility Project that </w:t>
      </w:r>
      <w:proofErr w:type="gramStart"/>
      <w:r w:rsidRPr="00C86AC4">
        <w:rPr>
          <w:rFonts w:ascii="Arial" w:hAnsi="Arial" w:cs="Arial"/>
          <w:sz w:val="22"/>
          <w:szCs w:val="22"/>
          <w:lang w:eastAsia="en-US"/>
        </w:rPr>
        <w:t>can be provided</w:t>
      </w:r>
      <w:proofErr w:type="gramEnd"/>
      <w:r w:rsidRPr="00C86AC4">
        <w:rPr>
          <w:rFonts w:ascii="Arial" w:hAnsi="Arial" w:cs="Arial"/>
          <w:sz w:val="22"/>
          <w:szCs w:val="22"/>
          <w:lang w:eastAsia="en-US"/>
        </w:rPr>
        <w:t xml:space="preserve"> on request. Funding Recipients are also encouraged to send such materials to the Department of Foreign Affairs and Trade (</w:t>
      </w:r>
      <w:hyperlink r:id="rId31" w:history="1">
        <w:r w:rsidRPr="00C86AC4">
          <w:rPr>
            <w:rStyle w:val="Hyperlink"/>
            <w:rFonts w:ascii="Arial" w:hAnsi="Arial" w:cs="Arial"/>
            <w:sz w:val="22"/>
            <w:szCs w:val="22"/>
            <w:lang w:eastAsia="en-US"/>
          </w:rPr>
          <w:t>ncp.secretariat@dfat.gov.au</w:t>
        </w:r>
      </w:hyperlink>
      <w:r w:rsidRPr="00C86AC4">
        <w:rPr>
          <w:rFonts w:ascii="Arial" w:hAnsi="Arial" w:cs="Arial"/>
          <w:sz w:val="22"/>
          <w:szCs w:val="22"/>
          <w:lang w:eastAsia="en-US"/>
        </w:rPr>
        <w:t>) at any time.  Funding Recipients must seek Student consent before providing any images to the Australian Government</w:t>
      </w:r>
      <w:r w:rsidR="007054E2" w:rsidRPr="00C86AC4">
        <w:rPr>
          <w:rFonts w:ascii="Arial" w:hAnsi="Arial" w:cs="Arial"/>
          <w:sz w:val="22"/>
          <w:szCs w:val="22"/>
          <w:lang w:eastAsia="en-US"/>
        </w:rPr>
        <w:t xml:space="preserve"> and advise the Students that the Australian Government may collect, use, disclose and publish the Student’s personal information for the purpose of the New Colombo Plan, including its promotion</w:t>
      </w:r>
      <w:r w:rsidRPr="00C86AC4">
        <w:rPr>
          <w:rFonts w:ascii="Arial" w:hAnsi="Arial" w:cs="Arial"/>
          <w:sz w:val="22"/>
          <w:szCs w:val="22"/>
          <w:lang w:eastAsia="en-US"/>
        </w:rPr>
        <w:t xml:space="preserve">. </w:t>
      </w:r>
    </w:p>
    <w:p w14:paraId="021EF2EA" w14:textId="77777777" w:rsidR="00CF4EBF" w:rsidRPr="00C86AC4" w:rsidRDefault="00CF4EBF" w:rsidP="007979B2">
      <w:pPr>
        <w:pStyle w:val="Heading2"/>
        <w:spacing w:before="240" w:after="240"/>
        <w:ind w:left="578" w:hanging="578"/>
      </w:pPr>
      <w:bookmarkStart w:id="177" w:name="_Toc505776817"/>
      <w:r w:rsidRPr="00C86AC4">
        <w:lastRenderedPageBreak/>
        <w:t>Students</w:t>
      </w:r>
      <w:bookmarkEnd w:id="175"/>
      <w:bookmarkEnd w:id="176"/>
      <w:bookmarkEnd w:id="177"/>
    </w:p>
    <w:p w14:paraId="7859AE7B" w14:textId="77777777" w:rsidR="001971FD" w:rsidRPr="00C86AC4" w:rsidRDefault="0082313C" w:rsidP="00CF4EBF">
      <w:pPr>
        <w:contextualSpacing/>
        <w:rPr>
          <w:rFonts w:ascii="Arial" w:hAnsi="Arial" w:cs="Arial"/>
          <w:sz w:val="22"/>
          <w:szCs w:val="22"/>
          <w:lang w:eastAsia="en-US"/>
        </w:rPr>
      </w:pPr>
      <w:r w:rsidRPr="00C86AC4">
        <w:rPr>
          <w:rFonts w:ascii="Arial" w:eastAsia="Calibri" w:hAnsi="Arial" w:cs="Arial"/>
          <w:sz w:val="22"/>
          <w:szCs w:val="22"/>
        </w:rPr>
        <w:t xml:space="preserve">Funding Recipients </w:t>
      </w:r>
      <w:r w:rsidR="00CF4EBF" w:rsidRPr="00C86AC4">
        <w:rPr>
          <w:rFonts w:ascii="Arial" w:eastAsia="Calibri" w:hAnsi="Arial" w:cs="Arial"/>
          <w:sz w:val="22"/>
          <w:szCs w:val="22"/>
        </w:rPr>
        <w:t xml:space="preserve">should advise Students receiving </w:t>
      </w:r>
      <w:r w:rsidR="00274CA8" w:rsidRPr="00C86AC4">
        <w:rPr>
          <w:rFonts w:ascii="Arial" w:eastAsia="Calibri" w:hAnsi="Arial" w:cs="Arial"/>
          <w:sz w:val="22"/>
          <w:szCs w:val="22"/>
        </w:rPr>
        <w:t>Student G</w:t>
      </w:r>
      <w:r w:rsidR="00CF4EBF" w:rsidRPr="00C86AC4">
        <w:rPr>
          <w:rFonts w:ascii="Arial" w:eastAsia="Calibri" w:hAnsi="Arial" w:cs="Arial"/>
          <w:sz w:val="22"/>
          <w:szCs w:val="22"/>
        </w:rPr>
        <w:t xml:space="preserve">rants to make their own independent inquiries about the risks involved in overseas travel and to the </w:t>
      </w:r>
      <w:r w:rsidR="0022369D" w:rsidRPr="00C86AC4">
        <w:rPr>
          <w:rFonts w:ascii="Arial" w:eastAsia="Calibri" w:hAnsi="Arial" w:cs="Arial"/>
          <w:sz w:val="22"/>
          <w:szCs w:val="22"/>
        </w:rPr>
        <w:t>Host Location</w:t>
      </w:r>
      <w:r w:rsidR="00CF4EBF" w:rsidRPr="00C86AC4">
        <w:rPr>
          <w:rFonts w:ascii="Arial" w:eastAsia="Calibri" w:hAnsi="Arial" w:cs="Arial"/>
          <w:sz w:val="22"/>
          <w:szCs w:val="22"/>
        </w:rPr>
        <w:t xml:space="preserve">, and </w:t>
      </w:r>
      <w:r w:rsidR="00167ED7" w:rsidRPr="00C86AC4">
        <w:rPr>
          <w:rFonts w:ascii="Arial" w:eastAsia="Calibri" w:hAnsi="Arial" w:cs="Arial"/>
          <w:sz w:val="22"/>
          <w:szCs w:val="22"/>
        </w:rPr>
        <w:t xml:space="preserve">to </w:t>
      </w:r>
      <w:proofErr w:type="gramStart"/>
      <w:r w:rsidR="00CF4EBF" w:rsidRPr="00C86AC4">
        <w:rPr>
          <w:rFonts w:ascii="Arial" w:eastAsia="Calibri" w:hAnsi="Arial" w:cs="Arial"/>
          <w:sz w:val="22"/>
          <w:szCs w:val="22"/>
        </w:rPr>
        <w:t>be fully informed</w:t>
      </w:r>
      <w:proofErr w:type="gramEnd"/>
      <w:r w:rsidR="00CF4EBF" w:rsidRPr="00C86AC4">
        <w:rPr>
          <w:rFonts w:ascii="Arial" w:eastAsia="Calibri" w:hAnsi="Arial" w:cs="Arial"/>
          <w:sz w:val="22"/>
          <w:szCs w:val="22"/>
        </w:rPr>
        <w:t xml:space="preserve"> about the risks at all times. This includes</w:t>
      </w:r>
      <w:r w:rsidR="00CF4EBF" w:rsidRPr="00C86AC4">
        <w:rPr>
          <w:rFonts w:ascii="Arial" w:hAnsi="Arial" w:cs="Arial"/>
          <w:sz w:val="22"/>
          <w:szCs w:val="22"/>
          <w:lang w:eastAsia="en-US"/>
        </w:rPr>
        <w:t xml:space="preserve"> </w:t>
      </w:r>
      <w:proofErr w:type="gramStart"/>
      <w:r w:rsidR="00CF4EBF" w:rsidRPr="00C86AC4">
        <w:rPr>
          <w:rFonts w:ascii="Arial" w:hAnsi="Arial" w:cs="Arial"/>
          <w:sz w:val="22"/>
          <w:szCs w:val="22"/>
          <w:lang w:eastAsia="en-US"/>
        </w:rPr>
        <w:t xml:space="preserve">reading the </w:t>
      </w:r>
      <w:proofErr w:type="spellStart"/>
      <w:r w:rsidR="00BA3661" w:rsidRPr="00C86AC4">
        <w:rPr>
          <w:rFonts w:ascii="Arial" w:hAnsi="Arial" w:cs="Arial"/>
          <w:sz w:val="22"/>
          <w:szCs w:val="22"/>
          <w:lang w:eastAsia="en-US"/>
        </w:rPr>
        <w:t>Smartraveller</w:t>
      </w:r>
      <w:proofErr w:type="spellEnd"/>
      <w:r w:rsidR="00BA3661" w:rsidRPr="00C86AC4">
        <w:rPr>
          <w:rFonts w:ascii="Arial" w:hAnsi="Arial" w:cs="Arial"/>
          <w:sz w:val="22"/>
          <w:szCs w:val="22"/>
          <w:lang w:eastAsia="en-US"/>
        </w:rPr>
        <w:t xml:space="preserve"> website (</w:t>
      </w:r>
      <w:hyperlink r:id="rId32" w:history="1">
        <w:r w:rsidR="00E92612" w:rsidRPr="00C86AC4">
          <w:rPr>
            <w:rStyle w:val="Hyperlink"/>
            <w:rFonts w:ascii="Arial" w:hAnsi="Arial" w:cs="Arial"/>
            <w:sz w:val="22"/>
            <w:szCs w:val="22"/>
            <w:lang w:eastAsia="en-US"/>
          </w:rPr>
          <w:t>www.smartraveller.gov.au</w:t>
        </w:r>
      </w:hyperlink>
      <w:r w:rsidR="00E92612" w:rsidRPr="00C86AC4">
        <w:rPr>
          <w:rFonts w:ascii="Arial" w:hAnsi="Arial" w:cs="Arial"/>
          <w:sz w:val="22"/>
          <w:szCs w:val="22"/>
          <w:lang w:eastAsia="en-US"/>
        </w:rPr>
        <w:t>)</w:t>
      </w:r>
      <w:r w:rsidR="00CF4EBF" w:rsidRPr="00C86AC4">
        <w:rPr>
          <w:rFonts w:ascii="Arial" w:hAnsi="Arial" w:cs="Arial"/>
          <w:sz w:val="22"/>
          <w:szCs w:val="22"/>
          <w:lang w:eastAsia="en-US"/>
        </w:rPr>
        <w:t xml:space="preserve"> operated by the Department of Foreign Affairs and Trade for information about risks overseas and how they can prepare for overseas travel</w:t>
      </w:r>
      <w:proofErr w:type="gramEnd"/>
      <w:r w:rsidR="00CF4EBF" w:rsidRPr="00C86AC4">
        <w:rPr>
          <w:rFonts w:ascii="Arial" w:hAnsi="Arial" w:cs="Arial"/>
          <w:sz w:val="22"/>
          <w:szCs w:val="22"/>
          <w:lang w:eastAsia="en-US"/>
        </w:rPr>
        <w:t xml:space="preserve">. </w:t>
      </w:r>
    </w:p>
    <w:p w14:paraId="23879CB9" w14:textId="77777777" w:rsidR="001971FD" w:rsidRPr="00C86AC4" w:rsidRDefault="001971FD" w:rsidP="00CF4EBF">
      <w:pPr>
        <w:contextualSpacing/>
        <w:rPr>
          <w:rFonts w:ascii="Arial" w:hAnsi="Arial" w:cs="Arial"/>
          <w:sz w:val="22"/>
          <w:szCs w:val="22"/>
          <w:lang w:eastAsia="en-US"/>
        </w:rPr>
      </w:pPr>
    </w:p>
    <w:p w14:paraId="24942F50" w14:textId="77777777" w:rsidR="00CF4EBF" w:rsidRPr="00C86AC4" w:rsidRDefault="00CF4EBF" w:rsidP="00CF4EBF">
      <w:pPr>
        <w:contextualSpacing/>
        <w:rPr>
          <w:rFonts w:ascii="Arial" w:hAnsi="Arial" w:cs="Arial"/>
          <w:sz w:val="22"/>
          <w:szCs w:val="22"/>
          <w:lang w:eastAsia="en-US"/>
        </w:rPr>
      </w:pPr>
      <w:r w:rsidRPr="00C86AC4">
        <w:rPr>
          <w:rFonts w:ascii="Arial" w:hAnsi="Arial" w:cs="Arial"/>
          <w:sz w:val="22"/>
          <w:szCs w:val="22"/>
          <w:lang w:eastAsia="en-US"/>
        </w:rPr>
        <w:t>Students</w:t>
      </w:r>
      <w:r w:rsidR="00626D71" w:rsidRPr="00C86AC4">
        <w:rPr>
          <w:rFonts w:ascii="Arial" w:hAnsi="Arial" w:cs="Arial"/>
          <w:sz w:val="22"/>
          <w:szCs w:val="22"/>
          <w:lang w:eastAsia="en-US"/>
        </w:rPr>
        <w:t xml:space="preserve"> must</w:t>
      </w:r>
      <w:r w:rsidRPr="00C86AC4">
        <w:rPr>
          <w:rFonts w:ascii="Arial" w:hAnsi="Arial" w:cs="Arial"/>
          <w:sz w:val="22"/>
          <w:szCs w:val="22"/>
          <w:lang w:eastAsia="en-US"/>
        </w:rPr>
        <w:t xml:space="preserve"> register </w:t>
      </w:r>
      <w:r w:rsidR="00626D71" w:rsidRPr="00C86AC4">
        <w:rPr>
          <w:rFonts w:ascii="Arial" w:hAnsi="Arial" w:cs="Arial"/>
          <w:sz w:val="22"/>
          <w:szCs w:val="22"/>
          <w:lang w:eastAsia="en-US"/>
        </w:rPr>
        <w:t xml:space="preserve">with </w:t>
      </w:r>
      <w:r w:rsidRPr="00C86AC4">
        <w:rPr>
          <w:rFonts w:ascii="Arial" w:hAnsi="Arial" w:cs="Arial"/>
          <w:sz w:val="22"/>
          <w:szCs w:val="22"/>
          <w:lang w:eastAsia="en-US"/>
        </w:rPr>
        <w:t xml:space="preserve">the </w:t>
      </w:r>
      <w:proofErr w:type="spellStart"/>
      <w:r w:rsidRPr="00C86AC4">
        <w:rPr>
          <w:rFonts w:ascii="Arial" w:hAnsi="Arial" w:cs="Arial"/>
          <w:sz w:val="22"/>
          <w:szCs w:val="22"/>
          <w:lang w:eastAsia="en-US"/>
        </w:rPr>
        <w:t>Smartraveller</w:t>
      </w:r>
      <w:proofErr w:type="spellEnd"/>
      <w:r w:rsidRPr="00C86AC4">
        <w:rPr>
          <w:rFonts w:ascii="Arial" w:hAnsi="Arial" w:cs="Arial"/>
          <w:sz w:val="22"/>
          <w:szCs w:val="22"/>
          <w:lang w:eastAsia="en-US"/>
        </w:rPr>
        <w:t xml:space="preserve"> website and subscribe to relevant travel advisories on </w:t>
      </w:r>
      <w:r w:rsidR="00BA3661" w:rsidRPr="00C86AC4">
        <w:rPr>
          <w:rFonts w:ascii="Arial" w:hAnsi="Arial" w:cs="Arial"/>
          <w:sz w:val="22"/>
          <w:szCs w:val="22"/>
          <w:lang w:eastAsia="en-US"/>
        </w:rPr>
        <w:t xml:space="preserve">the </w:t>
      </w:r>
      <w:proofErr w:type="spellStart"/>
      <w:r w:rsidR="00BA3661" w:rsidRPr="00C86AC4">
        <w:rPr>
          <w:rFonts w:ascii="Arial" w:hAnsi="Arial" w:cs="Arial"/>
          <w:sz w:val="22"/>
          <w:szCs w:val="22"/>
          <w:lang w:eastAsia="en-US"/>
        </w:rPr>
        <w:t>Smartraveller</w:t>
      </w:r>
      <w:proofErr w:type="spellEnd"/>
      <w:r w:rsidR="00BA3661" w:rsidRPr="00C86AC4">
        <w:rPr>
          <w:rFonts w:ascii="Arial" w:hAnsi="Arial" w:cs="Arial"/>
          <w:sz w:val="22"/>
          <w:szCs w:val="22"/>
          <w:lang w:eastAsia="en-US"/>
        </w:rPr>
        <w:t xml:space="preserve"> website</w:t>
      </w:r>
      <w:r w:rsidRPr="00C86AC4">
        <w:rPr>
          <w:rFonts w:ascii="Arial" w:hAnsi="Arial" w:cs="Arial"/>
          <w:sz w:val="22"/>
          <w:szCs w:val="22"/>
          <w:lang w:eastAsia="en-US"/>
        </w:rPr>
        <w:t xml:space="preserve"> prior to commencement of their </w:t>
      </w:r>
      <w:r w:rsidR="00626D71" w:rsidRPr="00C86AC4">
        <w:rPr>
          <w:rFonts w:ascii="Arial" w:hAnsi="Arial" w:cs="Arial"/>
          <w:sz w:val="22"/>
          <w:szCs w:val="22"/>
          <w:lang w:eastAsia="en-US"/>
        </w:rPr>
        <w:t>Mobility Project</w:t>
      </w:r>
      <w:r w:rsidRPr="00C86AC4">
        <w:rPr>
          <w:rFonts w:ascii="Arial" w:hAnsi="Arial" w:cs="Arial"/>
          <w:sz w:val="22"/>
          <w:szCs w:val="22"/>
          <w:lang w:eastAsia="en-US"/>
        </w:rPr>
        <w:t xml:space="preserve">. </w:t>
      </w:r>
    </w:p>
    <w:p w14:paraId="63E7DC30" w14:textId="77777777" w:rsidR="00CF4EBF" w:rsidRPr="00C86AC4" w:rsidRDefault="00CF4EBF" w:rsidP="002D2CA7">
      <w:pPr>
        <w:pStyle w:val="Heading1"/>
        <w:spacing w:before="360"/>
        <w:ind w:left="1134" w:hanging="1134"/>
      </w:pPr>
      <w:bookmarkStart w:id="178" w:name="_Toc279581469"/>
      <w:bookmarkStart w:id="179" w:name="_Toc411429656"/>
      <w:bookmarkStart w:id="180" w:name="_Toc505776818"/>
      <w:r w:rsidRPr="00C86AC4">
        <w:t>Complaints and Feedback</w:t>
      </w:r>
      <w:bookmarkEnd w:id="178"/>
      <w:bookmarkEnd w:id="179"/>
      <w:bookmarkEnd w:id="180"/>
    </w:p>
    <w:p w14:paraId="50F70C41" w14:textId="77777777" w:rsidR="00CC6E6F" w:rsidRPr="00C86AC4" w:rsidRDefault="00CC6E6F" w:rsidP="00CC6E6F">
      <w:pPr>
        <w:spacing w:before="120" w:after="120" w:line="240" w:lineRule="atLeast"/>
        <w:rPr>
          <w:rFonts w:ascii="Arial" w:eastAsia="MS Gothic" w:hAnsi="Arial" w:cs="Arial"/>
          <w:spacing w:val="-2"/>
          <w:kern w:val="28"/>
          <w:sz w:val="22"/>
          <w:szCs w:val="22"/>
          <w:lang w:eastAsia="en-US"/>
        </w:rPr>
      </w:pPr>
      <w:proofErr w:type="gramStart"/>
      <w:r w:rsidRPr="00C86AC4">
        <w:rPr>
          <w:rFonts w:ascii="Arial" w:eastAsia="MS Gothic" w:hAnsi="Arial" w:cs="Arial"/>
          <w:spacing w:val="-2"/>
          <w:kern w:val="28"/>
          <w:sz w:val="22"/>
          <w:szCs w:val="22"/>
          <w:lang w:eastAsia="en-US"/>
        </w:rPr>
        <w:t>There may be a number of reasons why an application is not successful.</w:t>
      </w:r>
      <w:proofErr w:type="gramEnd"/>
      <w:r w:rsidRPr="00C86AC4">
        <w:rPr>
          <w:rFonts w:ascii="Arial" w:eastAsia="MS Gothic" w:hAnsi="Arial" w:cs="Arial"/>
          <w:spacing w:val="-2"/>
          <w:kern w:val="28"/>
          <w:sz w:val="22"/>
          <w:szCs w:val="22"/>
          <w:lang w:eastAsia="en-US"/>
        </w:rPr>
        <w:t xml:space="preserve">  Please see the </w:t>
      </w:r>
      <w:r w:rsidR="0022369D" w:rsidRPr="00C86AC4">
        <w:rPr>
          <w:rFonts w:ascii="Arial" w:eastAsia="MS Gothic" w:hAnsi="Arial" w:cs="Arial"/>
          <w:spacing w:val="-2"/>
          <w:kern w:val="28"/>
          <w:sz w:val="22"/>
          <w:szCs w:val="22"/>
          <w:lang w:eastAsia="en-US"/>
        </w:rPr>
        <w:t>Program</w:t>
      </w:r>
      <w:r w:rsidRPr="00C86AC4">
        <w:rPr>
          <w:rFonts w:ascii="Arial" w:eastAsia="MS Gothic" w:hAnsi="Arial" w:cs="Arial"/>
          <w:spacing w:val="-2"/>
          <w:kern w:val="28"/>
          <w:sz w:val="22"/>
          <w:szCs w:val="22"/>
          <w:lang w:eastAsia="en-US"/>
        </w:rPr>
        <w:t xml:space="preserve"> website </w:t>
      </w:r>
      <w:hyperlink r:id="rId33" w:history="1">
        <w:r w:rsidRPr="00C86AC4">
          <w:rPr>
            <w:rStyle w:val="Hyperlink"/>
            <w:rFonts w:ascii="Arial" w:eastAsia="MS Gothic" w:hAnsi="Arial" w:cs="Arial"/>
            <w:spacing w:val="-2"/>
            <w:kern w:val="28"/>
            <w:sz w:val="22"/>
            <w:szCs w:val="22"/>
            <w:lang w:eastAsia="en-US"/>
          </w:rPr>
          <w:t>http://dfat.gov.au/people-to-people/new-colombo-plan/mobility-</w:t>
        </w:r>
        <w:r w:rsidR="0022369D" w:rsidRPr="00C86AC4">
          <w:rPr>
            <w:rStyle w:val="Hyperlink"/>
            <w:rFonts w:ascii="Arial" w:eastAsia="MS Gothic" w:hAnsi="Arial" w:cs="Arial"/>
            <w:spacing w:val="-2"/>
            <w:kern w:val="28"/>
            <w:sz w:val="22"/>
            <w:szCs w:val="22"/>
            <w:lang w:eastAsia="en-US"/>
          </w:rPr>
          <w:t>Program</w:t>
        </w:r>
        <w:r w:rsidRPr="00C86AC4">
          <w:rPr>
            <w:rStyle w:val="Hyperlink"/>
            <w:rFonts w:ascii="Arial" w:eastAsia="MS Gothic" w:hAnsi="Arial" w:cs="Arial"/>
            <w:spacing w:val="-2"/>
            <w:kern w:val="28"/>
            <w:sz w:val="22"/>
            <w:szCs w:val="22"/>
            <w:lang w:eastAsia="en-US"/>
          </w:rPr>
          <w:t>/Pages/mobility-</w:t>
        </w:r>
        <w:r w:rsidR="0022369D" w:rsidRPr="00C86AC4">
          <w:rPr>
            <w:rStyle w:val="Hyperlink"/>
            <w:rFonts w:ascii="Arial" w:eastAsia="MS Gothic" w:hAnsi="Arial" w:cs="Arial"/>
            <w:spacing w:val="-2"/>
            <w:kern w:val="28"/>
            <w:sz w:val="22"/>
            <w:szCs w:val="22"/>
            <w:lang w:eastAsia="en-US"/>
          </w:rPr>
          <w:t>Program</w:t>
        </w:r>
        <w:r w:rsidRPr="00C86AC4">
          <w:rPr>
            <w:rStyle w:val="Hyperlink"/>
            <w:rFonts w:ascii="Arial" w:eastAsia="MS Gothic" w:hAnsi="Arial" w:cs="Arial"/>
            <w:spacing w:val="-2"/>
            <w:kern w:val="28"/>
            <w:sz w:val="22"/>
            <w:szCs w:val="22"/>
            <w:lang w:eastAsia="en-US"/>
          </w:rPr>
          <w:t>.aspx</w:t>
        </w:r>
      </w:hyperlink>
      <w:r w:rsidRPr="00C86AC4">
        <w:rPr>
          <w:rFonts w:ascii="Arial" w:eastAsia="MS Gothic" w:hAnsi="Arial" w:cs="Arial"/>
          <w:spacing w:val="-2"/>
          <w:kern w:val="28"/>
          <w:sz w:val="22"/>
          <w:szCs w:val="22"/>
          <w:lang w:eastAsia="en-US"/>
        </w:rPr>
        <w:t xml:space="preserve"> at the conclusion of the round for the most common reasons why applications were not successful.  </w:t>
      </w:r>
    </w:p>
    <w:p w14:paraId="309E0C41" w14:textId="77777777" w:rsidR="00CF4EBF" w:rsidRPr="00C86AC4" w:rsidRDefault="006A234F" w:rsidP="00BA3661">
      <w:pPr>
        <w:spacing w:before="120" w:after="120"/>
        <w:rPr>
          <w:rFonts w:ascii="Arial" w:hAnsi="Arial"/>
          <w:sz w:val="22"/>
          <w:szCs w:val="24"/>
          <w:lang w:eastAsia="en-US"/>
        </w:rPr>
      </w:pPr>
      <w:r w:rsidRPr="00C86AC4">
        <w:rPr>
          <w:rFonts w:ascii="Arial" w:hAnsi="Arial"/>
          <w:sz w:val="22"/>
          <w:szCs w:val="24"/>
          <w:lang w:eastAsia="en-US"/>
        </w:rPr>
        <w:t xml:space="preserve">Feedback, </w:t>
      </w:r>
      <w:r w:rsidR="00CF4EBF" w:rsidRPr="00C86AC4">
        <w:rPr>
          <w:rFonts w:ascii="Arial" w:hAnsi="Arial"/>
          <w:sz w:val="22"/>
          <w:szCs w:val="24"/>
          <w:lang w:eastAsia="en-US"/>
        </w:rPr>
        <w:t xml:space="preserve">inquires and </w:t>
      </w:r>
      <w:r w:rsidR="00D90399" w:rsidRPr="00C86AC4">
        <w:rPr>
          <w:rFonts w:ascii="Arial" w:hAnsi="Arial"/>
          <w:sz w:val="22"/>
          <w:szCs w:val="24"/>
          <w:lang w:eastAsia="en-US"/>
        </w:rPr>
        <w:t xml:space="preserve">complaints </w:t>
      </w:r>
      <w:r w:rsidR="00CF4EBF" w:rsidRPr="00C86AC4">
        <w:rPr>
          <w:rFonts w:ascii="Arial" w:hAnsi="Arial"/>
          <w:sz w:val="22"/>
          <w:szCs w:val="24"/>
          <w:lang w:eastAsia="en-US"/>
        </w:rPr>
        <w:t>in relation to the processing</w:t>
      </w:r>
      <w:r w:rsidR="00E10F84" w:rsidRPr="00C86AC4">
        <w:rPr>
          <w:rFonts w:ascii="Arial" w:hAnsi="Arial"/>
          <w:sz w:val="22"/>
          <w:szCs w:val="24"/>
          <w:lang w:eastAsia="en-US"/>
        </w:rPr>
        <w:t xml:space="preserve"> and </w:t>
      </w:r>
      <w:r w:rsidR="00D90399" w:rsidRPr="00C86AC4">
        <w:rPr>
          <w:rFonts w:ascii="Arial" w:hAnsi="Arial"/>
          <w:sz w:val="22"/>
          <w:szCs w:val="24"/>
          <w:lang w:eastAsia="en-US"/>
        </w:rPr>
        <w:t>selection</w:t>
      </w:r>
      <w:r w:rsidR="00CF4EBF" w:rsidRPr="00C86AC4">
        <w:rPr>
          <w:rFonts w:ascii="Arial" w:hAnsi="Arial"/>
          <w:sz w:val="22"/>
          <w:szCs w:val="24"/>
          <w:lang w:eastAsia="en-US"/>
        </w:rPr>
        <w:t xml:space="preserve"> of applications </w:t>
      </w:r>
      <w:proofErr w:type="gramStart"/>
      <w:r w:rsidR="00CF4EBF" w:rsidRPr="00C86AC4">
        <w:rPr>
          <w:rFonts w:ascii="Arial" w:hAnsi="Arial"/>
          <w:sz w:val="22"/>
          <w:szCs w:val="24"/>
          <w:lang w:eastAsia="en-US"/>
        </w:rPr>
        <w:t>should be sent</w:t>
      </w:r>
      <w:proofErr w:type="gramEnd"/>
      <w:r w:rsidR="00CF4EBF" w:rsidRPr="00C86AC4">
        <w:rPr>
          <w:rFonts w:ascii="Arial" w:hAnsi="Arial"/>
          <w:sz w:val="22"/>
          <w:szCs w:val="24"/>
          <w:lang w:eastAsia="en-US"/>
        </w:rPr>
        <w:t xml:space="preserve"> to </w:t>
      </w:r>
      <w:hyperlink r:id="rId34" w:history="1">
        <w:r w:rsidR="00BA3661" w:rsidRPr="00C86AC4">
          <w:rPr>
            <w:rStyle w:val="Hyperlink"/>
            <w:rFonts w:ascii="Arial" w:hAnsi="Arial"/>
            <w:sz w:val="22"/>
            <w:szCs w:val="24"/>
            <w:lang w:eastAsia="en-US"/>
          </w:rPr>
          <w:t>student.mobility@education.gov.au</w:t>
        </w:r>
      </w:hyperlink>
      <w:r w:rsidR="001D32F3" w:rsidRPr="00C86AC4">
        <w:rPr>
          <w:rStyle w:val="Hyperlink"/>
          <w:rFonts w:ascii="Arial" w:hAnsi="Arial"/>
          <w:color w:val="auto"/>
          <w:sz w:val="22"/>
          <w:szCs w:val="24"/>
          <w:lang w:eastAsia="en-US"/>
        </w:rPr>
        <w:t>.</w:t>
      </w:r>
    </w:p>
    <w:p w14:paraId="3A48F002" w14:textId="77777777" w:rsidR="00CC6E6F" w:rsidRPr="00C86AC4" w:rsidRDefault="00CC6E6F" w:rsidP="00CC6E6F">
      <w:pPr>
        <w:spacing w:before="120" w:after="120" w:line="240" w:lineRule="atLeast"/>
        <w:rPr>
          <w:rFonts w:ascii="Arial" w:eastAsia="MS Gothic" w:hAnsi="Arial"/>
          <w:color w:val="000000"/>
          <w:spacing w:val="-2"/>
          <w:kern w:val="28"/>
          <w:sz w:val="22"/>
          <w:szCs w:val="52"/>
          <w:lang w:eastAsia="en-US"/>
        </w:rPr>
      </w:pPr>
      <w:r w:rsidRPr="00C86AC4">
        <w:rPr>
          <w:rFonts w:ascii="Arial" w:eastAsia="MS Gothic" w:hAnsi="Arial"/>
          <w:spacing w:val="-2"/>
          <w:kern w:val="28"/>
          <w:sz w:val="22"/>
          <w:szCs w:val="52"/>
          <w:lang w:eastAsia="en-US"/>
        </w:rPr>
        <w:t>A</w:t>
      </w:r>
      <w:r w:rsidRPr="00C86AC4">
        <w:rPr>
          <w:rFonts w:ascii="Arial" w:eastAsia="MS Gothic" w:hAnsi="Arial"/>
          <w:color w:val="000000"/>
          <w:spacing w:val="-2"/>
          <w:kern w:val="28"/>
          <w:sz w:val="22"/>
          <w:szCs w:val="52"/>
          <w:lang w:eastAsia="en-US"/>
        </w:rPr>
        <w:t xml:space="preserve">ppeals against selection decisions </w:t>
      </w:r>
      <w:proofErr w:type="gramStart"/>
      <w:r w:rsidRPr="00C86AC4">
        <w:rPr>
          <w:rFonts w:ascii="Arial" w:eastAsia="MS Gothic" w:hAnsi="Arial"/>
          <w:color w:val="000000"/>
          <w:spacing w:val="-2"/>
          <w:kern w:val="28"/>
          <w:sz w:val="22"/>
          <w:szCs w:val="52"/>
          <w:lang w:eastAsia="en-US"/>
        </w:rPr>
        <w:t>will not be considered</w:t>
      </w:r>
      <w:proofErr w:type="gramEnd"/>
      <w:r w:rsidRPr="00C86AC4">
        <w:rPr>
          <w:rFonts w:ascii="Arial" w:eastAsia="MS Gothic" w:hAnsi="Arial"/>
          <w:color w:val="000000"/>
          <w:spacing w:val="-2"/>
          <w:kern w:val="28"/>
          <w:sz w:val="22"/>
          <w:szCs w:val="52"/>
          <w:lang w:eastAsia="en-US"/>
        </w:rPr>
        <w:t>.</w:t>
      </w:r>
    </w:p>
    <w:p w14:paraId="1B2C40C4" w14:textId="77777777" w:rsidR="00CF4EBF" w:rsidRPr="00C86AC4" w:rsidRDefault="00CF4EBF" w:rsidP="00BA3661">
      <w:pPr>
        <w:spacing w:before="120" w:after="120"/>
        <w:rPr>
          <w:rFonts w:ascii="Arial" w:hAnsi="Arial"/>
          <w:sz w:val="22"/>
          <w:szCs w:val="24"/>
          <w:lang w:eastAsia="en-US"/>
        </w:rPr>
      </w:pPr>
      <w:r w:rsidRPr="00C86AC4">
        <w:rPr>
          <w:rFonts w:ascii="Arial" w:hAnsi="Arial"/>
          <w:sz w:val="22"/>
          <w:szCs w:val="24"/>
          <w:lang w:eastAsia="en-US"/>
        </w:rPr>
        <w:t>If</w:t>
      </w:r>
      <w:r w:rsidRPr="00C86AC4">
        <w:rPr>
          <w:rFonts w:ascii="Arial" w:hAnsi="Arial"/>
          <w:spacing w:val="-5"/>
          <w:sz w:val="22"/>
          <w:szCs w:val="24"/>
          <w:lang w:eastAsia="en-US"/>
        </w:rPr>
        <w:t xml:space="preserve"> an Applicant is </w:t>
      </w:r>
      <w:r w:rsidRPr="00C86AC4">
        <w:rPr>
          <w:rFonts w:ascii="Arial" w:hAnsi="Arial"/>
          <w:sz w:val="22"/>
          <w:szCs w:val="24"/>
          <w:lang w:eastAsia="en-US"/>
        </w:rPr>
        <w:t>diss</w:t>
      </w:r>
      <w:r w:rsidRPr="00C86AC4">
        <w:rPr>
          <w:rFonts w:ascii="Arial" w:hAnsi="Arial"/>
          <w:spacing w:val="-3"/>
          <w:sz w:val="22"/>
          <w:szCs w:val="24"/>
          <w:lang w:eastAsia="en-US"/>
        </w:rPr>
        <w:t>a</w:t>
      </w:r>
      <w:r w:rsidRPr="00C86AC4">
        <w:rPr>
          <w:rFonts w:ascii="Arial" w:hAnsi="Arial"/>
          <w:sz w:val="22"/>
          <w:szCs w:val="24"/>
          <w:lang w:eastAsia="en-US"/>
        </w:rPr>
        <w:t>tisfied</w:t>
      </w:r>
      <w:r w:rsidRPr="00C86AC4">
        <w:rPr>
          <w:rFonts w:ascii="Arial" w:hAnsi="Arial"/>
          <w:spacing w:val="-2"/>
          <w:sz w:val="22"/>
          <w:szCs w:val="24"/>
          <w:lang w:eastAsia="en-US"/>
        </w:rPr>
        <w:t xml:space="preserve"> </w:t>
      </w:r>
      <w:r w:rsidRPr="00C86AC4">
        <w:rPr>
          <w:rFonts w:ascii="Arial" w:hAnsi="Arial"/>
          <w:sz w:val="22"/>
          <w:szCs w:val="24"/>
          <w:lang w:eastAsia="en-US"/>
        </w:rPr>
        <w:t>with</w:t>
      </w:r>
      <w:r w:rsidRPr="00C86AC4">
        <w:rPr>
          <w:rFonts w:ascii="Arial" w:hAnsi="Arial"/>
          <w:spacing w:val="-2"/>
          <w:sz w:val="22"/>
          <w:szCs w:val="24"/>
          <w:lang w:eastAsia="en-US"/>
        </w:rPr>
        <w:t xml:space="preserve"> </w:t>
      </w:r>
      <w:r w:rsidRPr="00C86AC4">
        <w:rPr>
          <w:rFonts w:ascii="Arial" w:hAnsi="Arial"/>
          <w:sz w:val="22"/>
          <w:szCs w:val="24"/>
          <w:lang w:eastAsia="en-US"/>
        </w:rPr>
        <w:t>the ad</w:t>
      </w:r>
      <w:r w:rsidRPr="00C86AC4">
        <w:rPr>
          <w:rFonts w:ascii="Arial" w:hAnsi="Arial"/>
          <w:spacing w:val="1"/>
          <w:sz w:val="22"/>
          <w:szCs w:val="24"/>
          <w:lang w:eastAsia="en-US"/>
        </w:rPr>
        <w:t>m</w:t>
      </w:r>
      <w:r w:rsidRPr="00C86AC4">
        <w:rPr>
          <w:rFonts w:ascii="Arial" w:hAnsi="Arial"/>
          <w:sz w:val="22"/>
          <w:szCs w:val="24"/>
          <w:lang w:eastAsia="en-US"/>
        </w:rPr>
        <w:t>i</w:t>
      </w:r>
      <w:r w:rsidRPr="00C86AC4">
        <w:rPr>
          <w:rFonts w:ascii="Arial" w:hAnsi="Arial"/>
          <w:spacing w:val="-1"/>
          <w:sz w:val="22"/>
          <w:szCs w:val="24"/>
          <w:lang w:eastAsia="en-US"/>
        </w:rPr>
        <w:t>n</w:t>
      </w:r>
      <w:r w:rsidRPr="00C86AC4">
        <w:rPr>
          <w:rFonts w:ascii="Arial" w:hAnsi="Arial"/>
          <w:sz w:val="22"/>
          <w:szCs w:val="24"/>
          <w:lang w:eastAsia="en-US"/>
        </w:rPr>
        <w:t>i</w:t>
      </w:r>
      <w:r w:rsidRPr="00C86AC4">
        <w:rPr>
          <w:rFonts w:ascii="Arial" w:hAnsi="Arial"/>
          <w:spacing w:val="-3"/>
          <w:sz w:val="22"/>
          <w:szCs w:val="24"/>
          <w:lang w:eastAsia="en-US"/>
        </w:rPr>
        <w:t>s</w:t>
      </w:r>
      <w:r w:rsidRPr="00C86AC4">
        <w:rPr>
          <w:rFonts w:ascii="Arial" w:hAnsi="Arial"/>
          <w:sz w:val="22"/>
          <w:szCs w:val="24"/>
          <w:lang w:eastAsia="en-US"/>
        </w:rPr>
        <w:t>trat</w:t>
      </w:r>
      <w:r w:rsidRPr="00C86AC4">
        <w:rPr>
          <w:rFonts w:ascii="Arial" w:hAnsi="Arial"/>
          <w:spacing w:val="-2"/>
          <w:sz w:val="22"/>
          <w:szCs w:val="24"/>
          <w:lang w:eastAsia="en-US"/>
        </w:rPr>
        <w:t>i</w:t>
      </w:r>
      <w:r w:rsidRPr="00C86AC4">
        <w:rPr>
          <w:rFonts w:ascii="Arial" w:hAnsi="Arial"/>
          <w:spacing w:val="1"/>
          <w:sz w:val="22"/>
          <w:szCs w:val="24"/>
          <w:lang w:eastAsia="en-US"/>
        </w:rPr>
        <w:t>o</w:t>
      </w:r>
      <w:r w:rsidRPr="00C86AC4">
        <w:rPr>
          <w:rFonts w:ascii="Arial" w:hAnsi="Arial"/>
          <w:sz w:val="22"/>
          <w:szCs w:val="24"/>
          <w:lang w:eastAsia="en-US"/>
        </w:rPr>
        <w:t>n</w:t>
      </w:r>
      <w:r w:rsidRPr="00C86AC4">
        <w:rPr>
          <w:rFonts w:ascii="Arial" w:hAnsi="Arial"/>
          <w:spacing w:val="-1"/>
          <w:sz w:val="22"/>
          <w:szCs w:val="24"/>
          <w:lang w:eastAsia="en-US"/>
        </w:rPr>
        <w:t xml:space="preserve"> o</w:t>
      </w:r>
      <w:r w:rsidRPr="00C86AC4">
        <w:rPr>
          <w:rFonts w:ascii="Arial" w:hAnsi="Arial"/>
          <w:sz w:val="22"/>
          <w:szCs w:val="24"/>
          <w:lang w:eastAsia="en-US"/>
        </w:rPr>
        <w:t xml:space="preserve">f </w:t>
      </w:r>
      <w:r w:rsidRPr="00C86AC4">
        <w:rPr>
          <w:rFonts w:ascii="Arial" w:hAnsi="Arial"/>
          <w:spacing w:val="1"/>
          <w:sz w:val="22"/>
          <w:szCs w:val="24"/>
          <w:lang w:eastAsia="en-US"/>
        </w:rPr>
        <w:t>t</w:t>
      </w:r>
      <w:r w:rsidRPr="00C86AC4">
        <w:rPr>
          <w:rFonts w:ascii="Arial" w:hAnsi="Arial"/>
          <w:spacing w:val="-1"/>
          <w:sz w:val="22"/>
          <w:szCs w:val="24"/>
          <w:lang w:eastAsia="en-US"/>
        </w:rPr>
        <w:t>h</w:t>
      </w:r>
      <w:r w:rsidRPr="00C86AC4">
        <w:rPr>
          <w:rFonts w:ascii="Arial" w:hAnsi="Arial"/>
          <w:sz w:val="22"/>
          <w:szCs w:val="24"/>
          <w:lang w:eastAsia="en-US"/>
        </w:rPr>
        <w:t>e</w:t>
      </w:r>
      <w:r w:rsidRPr="00C86AC4">
        <w:rPr>
          <w:rFonts w:ascii="Arial" w:hAnsi="Arial"/>
          <w:spacing w:val="-2"/>
          <w:sz w:val="22"/>
          <w:szCs w:val="24"/>
          <w:lang w:eastAsia="en-US"/>
        </w:rPr>
        <w:t xml:space="preserve"> </w:t>
      </w:r>
      <w:r w:rsidR="0022369D" w:rsidRPr="00C86AC4">
        <w:rPr>
          <w:rFonts w:ascii="Arial" w:hAnsi="Arial"/>
          <w:sz w:val="22"/>
          <w:szCs w:val="24"/>
          <w:lang w:eastAsia="en-US"/>
        </w:rPr>
        <w:t>Program</w:t>
      </w:r>
      <w:r w:rsidR="00C62982" w:rsidRPr="00C86AC4">
        <w:rPr>
          <w:rFonts w:ascii="Arial" w:hAnsi="Arial"/>
          <w:sz w:val="22"/>
          <w:szCs w:val="24"/>
          <w:lang w:eastAsia="en-US"/>
        </w:rPr>
        <w:t xml:space="preserve">, </w:t>
      </w:r>
      <w:r w:rsidRPr="00C86AC4">
        <w:rPr>
          <w:rFonts w:ascii="Arial" w:hAnsi="Arial"/>
          <w:sz w:val="22"/>
          <w:szCs w:val="24"/>
          <w:lang w:eastAsia="en-US"/>
        </w:rPr>
        <w:t xml:space="preserve">concerns </w:t>
      </w:r>
      <w:proofErr w:type="gramStart"/>
      <w:r w:rsidRPr="00C86AC4">
        <w:rPr>
          <w:rFonts w:ascii="Arial" w:hAnsi="Arial"/>
          <w:spacing w:val="1"/>
          <w:sz w:val="22"/>
          <w:szCs w:val="24"/>
          <w:lang w:eastAsia="en-US"/>
        </w:rPr>
        <w:t>m</w:t>
      </w:r>
      <w:r w:rsidRPr="00C86AC4">
        <w:rPr>
          <w:rFonts w:ascii="Arial" w:hAnsi="Arial"/>
          <w:sz w:val="22"/>
          <w:szCs w:val="24"/>
          <w:lang w:eastAsia="en-US"/>
        </w:rPr>
        <w:t>ay</w:t>
      </w:r>
      <w:r w:rsidRPr="00C86AC4">
        <w:rPr>
          <w:rFonts w:ascii="Arial" w:hAnsi="Arial"/>
          <w:spacing w:val="-2"/>
          <w:sz w:val="22"/>
          <w:szCs w:val="24"/>
          <w:lang w:eastAsia="en-US"/>
        </w:rPr>
        <w:t xml:space="preserve"> be </w:t>
      </w:r>
      <w:r w:rsidRPr="00C86AC4">
        <w:rPr>
          <w:rFonts w:ascii="Arial" w:hAnsi="Arial"/>
          <w:sz w:val="22"/>
          <w:szCs w:val="24"/>
          <w:lang w:eastAsia="en-US"/>
        </w:rPr>
        <w:t>raised</w:t>
      </w:r>
      <w:proofErr w:type="gramEnd"/>
      <w:r w:rsidRPr="00C86AC4">
        <w:rPr>
          <w:rFonts w:ascii="Arial" w:hAnsi="Arial"/>
          <w:spacing w:val="-2"/>
          <w:sz w:val="22"/>
          <w:szCs w:val="24"/>
          <w:lang w:eastAsia="en-US"/>
        </w:rPr>
        <w:t xml:space="preserve"> </w:t>
      </w:r>
      <w:r w:rsidRPr="00C86AC4">
        <w:rPr>
          <w:rFonts w:ascii="Arial" w:hAnsi="Arial"/>
          <w:sz w:val="22"/>
          <w:szCs w:val="24"/>
          <w:lang w:eastAsia="en-US"/>
        </w:rPr>
        <w:t>w</w:t>
      </w:r>
      <w:r w:rsidRPr="00C86AC4">
        <w:rPr>
          <w:rFonts w:ascii="Arial" w:hAnsi="Arial"/>
          <w:spacing w:val="-2"/>
          <w:sz w:val="22"/>
          <w:szCs w:val="24"/>
          <w:lang w:eastAsia="en-US"/>
        </w:rPr>
        <w:t>i</w:t>
      </w:r>
      <w:r w:rsidRPr="00C86AC4">
        <w:rPr>
          <w:rFonts w:ascii="Arial" w:hAnsi="Arial"/>
          <w:sz w:val="22"/>
          <w:szCs w:val="24"/>
          <w:lang w:eastAsia="en-US"/>
        </w:rPr>
        <w:t>th the</w:t>
      </w:r>
      <w:r w:rsidRPr="00C86AC4">
        <w:rPr>
          <w:rFonts w:ascii="Arial" w:hAnsi="Arial"/>
          <w:spacing w:val="1"/>
          <w:sz w:val="22"/>
          <w:szCs w:val="24"/>
          <w:lang w:eastAsia="en-US"/>
        </w:rPr>
        <w:t xml:space="preserve"> </w:t>
      </w:r>
      <w:r w:rsidRPr="00C86AC4">
        <w:rPr>
          <w:rFonts w:ascii="Arial" w:hAnsi="Arial"/>
          <w:spacing w:val="-2"/>
          <w:sz w:val="22"/>
          <w:szCs w:val="24"/>
          <w:lang w:eastAsia="en-US"/>
        </w:rPr>
        <w:t>C</w:t>
      </w:r>
      <w:r w:rsidRPr="00C86AC4">
        <w:rPr>
          <w:rFonts w:ascii="Arial" w:hAnsi="Arial"/>
          <w:spacing w:val="-1"/>
          <w:sz w:val="22"/>
          <w:szCs w:val="24"/>
          <w:lang w:eastAsia="en-US"/>
        </w:rPr>
        <w:t>om</w:t>
      </w:r>
      <w:r w:rsidRPr="00C86AC4">
        <w:rPr>
          <w:rFonts w:ascii="Arial" w:hAnsi="Arial"/>
          <w:spacing w:val="1"/>
          <w:sz w:val="22"/>
          <w:szCs w:val="24"/>
          <w:lang w:eastAsia="en-US"/>
        </w:rPr>
        <w:t>mo</w:t>
      </w:r>
      <w:r w:rsidRPr="00C86AC4">
        <w:rPr>
          <w:rFonts w:ascii="Arial" w:hAnsi="Arial"/>
          <w:spacing w:val="-1"/>
          <w:sz w:val="22"/>
          <w:szCs w:val="24"/>
          <w:lang w:eastAsia="en-US"/>
        </w:rPr>
        <w:t>n</w:t>
      </w:r>
      <w:r w:rsidRPr="00C86AC4">
        <w:rPr>
          <w:rFonts w:ascii="Arial" w:hAnsi="Arial"/>
          <w:spacing w:val="-2"/>
          <w:sz w:val="22"/>
          <w:szCs w:val="24"/>
          <w:lang w:eastAsia="en-US"/>
        </w:rPr>
        <w:t>w</w:t>
      </w:r>
      <w:r w:rsidRPr="00C86AC4">
        <w:rPr>
          <w:rFonts w:ascii="Arial" w:hAnsi="Arial"/>
          <w:sz w:val="22"/>
          <w:szCs w:val="24"/>
          <w:lang w:eastAsia="en-US"/>
        </w:rPr>
        <w:t>ea</w:t>
      </w:r>
      <w:r w:rsidRPr="00C86AC4">
        <w:rPr>
          <w:rFonts w:ascii="Arial" w:hAnsi="Arial"/>
          <w:spacing w:val="2"/>
          <w:sz w:val="22"/>
          <w:szCs w:val="24"/>
          <w:lang w:eastAsia="en-US"/>
        </w:rPr>
        <w:t>l</w:t>
      </w:r>
      <w:r w:rsidRPr="00C86AC4">
        <w:rPr>
          <w:rFonts w:ascii="Arial" w:hAnsi="Arial"/>
          <w:sz w:val="22"/>
          <w:szCs w:val="24"/>
          <w:lang w:eastAsia="en-US"/>
        </w:rPr>
        <w:t>th</w:t>
      </w:r>
      <w:r w:rsidRPr="00C86AC4">
        <w:rPr>
          <w:rFonts w:ascii="Arial" w:hAnsi="Arial"/>
          <w:spacing w:val="-2"/>
          <w:sz w:val="22"/>
          <w:szCs w:val="24"/>
          <w:lang w:eastAsia="en-US"/>
        </w:rPr>
        <w:t xml:space="preserve"> </w:t>
      </w:r>
      <w:r w:rsidRPr="00C86AC4">
        <w:rPr>
          <w:rFonts w:ascii="Arial" w:hAnsi="Arial"/>
          <w:sz w:val="22"/>
          <w:szCs w:val="24"/>
          <w:lang w:eastAsia="en-US"/>
        </w:rPr>
        <w:t>O</w:t>
      </w:r>
      <w:r w:rsidRPr="00C86AC4">
        <w:rPr>
          <w:rFonts w:ascii="Arial" w:hAnsi="Arial"/>
          <w:spacing w:val="-1"/>
          <w:sz w:val="22"/>
          <w:szCs w:val="24"/>
          <w:lang w:eastAsia="en-US"/>
        </w:rPr>
        <w:t>mbud</w:t>
      </w:r>
      <w:r w:rsidRPr="00C86AC4">
        <w:rPr>
          <w:rFonts w:ascii="Arial" w:hAnsi="Arial"/>
          <w:sz w:val="22"/>
          <w:szCs w:val="24"/>
          <w:lang w:eastAsia="en-US"/>
        </w:rPr>
        <w:t>s</w:t>
      </w:r>
      <w:r w:rsidRPr="00C86AC4">
        <w:rPr>
          <w:rFonts w:ascii="Arial" w:hAnsi="Arial"/>
          <w:spacing w:val="1"/>
          <w:sz w:val="22"/>
          <w:szCs w:val="24"/>
          <w:lang w:eastAsia="en-US"/>
        </w:rPr>
        <w:t>m</w:t>
      </w:r>
      <w:r w:rsidRPr="00C86AC4">
        <w:rPr>
          <w:rFonts w:ascii="Arial" w:hAnsi="Arial"/>
          <w:sz w:val="22"/>
          <w:szCs w:val="24"/>
          <w:lang w:eastAsia="en-US"/>
        </w:rPr>
        <w:t>a</w:t>
      </w:r>
      <w:r w:rsidRPr="00C86AC4">
        <w:rPr>
          <w:rFonts w:ascii="Arial" w:hAnsi="Arial"/>
          <w:spacing w:val="-1"/>
          <w:sz w:val="22"/>
          <w:szCs w:val="24"/>
          <w:lang w:eastAsia="en-US"/>
        </w:rPr>
        <w:t>n</w:t>
      </w:r>
      <w:r w:rsidRPr="00C86AC4">
        <w:rPr>
          <w:rFonts w:ascii="Arial" w:hAnsi="Arial"/>
          <w:sz w:val="22"/>
          <w:szCs w:val="24"/>
          <w:lang w:eastAsia="en-US"/>
        </w:rPr>
        <w:t>. The</w:t>
      </w:r>
      <w:r w:rsidRPr="00C86AC4">
        <w:rPr>
          <w:rFonts w:ascii="Arial" w:hAnsi="Arial"/>
          <w:spacing w:val="-1"/>
          <w:sz w:val="22"/>
          <w:szCs w:val="24"/>
          <w:lang w:eastAsia="en-US"/>
        </w:rPr>
        <w:t xml:space="preserve"> </w:t>
      </w:r>
      <w:r w:rsidRPr="00C86AC4">
        <w:rPr>
          <w:rFonts w:ascii="Arial" w:hAnsi="Arial"/>
          <w:sz w:val="22"/>
          <w:szCs w:val="24"/>
          <w:lang w:eastAsia="en-US"/>
        </w:rPr>
        <w:t>O</w:t>
      </w:r>
      <w:r w:rsidRPr="00C86AC4">
        <w:rPr>
          <w:rFonts w:ascii="Arial" w:hAnsi="Arial"/>
          <w:spacing w:val="1"/>
          <w:sz w:val="22"/>
          <w:szCs w:val="24"/>
          <w:lang w:eastAsia="en-US"/>
        </w:rPr>
        <w:t>m</w:t>
      </w:r>
      <w:r w:rsidRPr="00C86AC4">
        <w:rPr>
          <w:rFonts w:ascii="Arial" w:hAnsi="Arial"/>
          <w:spacing w:val="-1"/>
          <w:sz w:val="22"/>
          <w:szCs w:val="24"/>
          <w:lang w:eastAsia="en-US"/>
        </w:rPr>
        <w:t>bud</w:t>
      </w:r>
      <w:r w:rsidRPr="00C86AC4">
        <w:rPr>
          <w:rFonts w:ascii="Arial" w:hAnsi="Arial"/>
          <w:spacing w:val="-2"/>
          <w:sz w:val="22"/>
          <w:szCs w:val="24"/>
          <w:lang w:eastAsia="en-US"/>
        </w:rPr>
        <w:t>s</w:t>
      </w:r>
      <w:r w:rsidRPr="00C86AC4">
        <w:rPr>
          <w:rFonts w:ascii="Arial" w:hAnsi="Arial"/>
          <w:spacing w:val="1"/>
          <w:sz w:val="22"/>
          <w:szCs w:val="24"/>
          <w:lang w:eastAsia="en-US"/>
        </w:rPr>
        <w:t>m</w:t>
      </w:r>
      <w:r w:rsidRPr="00C86AC4">
        <w:rPr>
          <w:rFonts w:ascii="Arial" w:hAnsi="Arial"/>
          <w:spacing w:val="-3"/>
          <w:sz w:val="22"/>
          <w:szCs w:val="24"/>
          <w:lang w:eastAsia="en-US"/>
        </w:rPr>
        <w:t>a</w:t>
      </w:r>
      <w:r w:rsidRPr="00C86AC4">
        <w:rPr>
          <w:rFonts w:ascii="Arial" w:hAnsi="Arial"/>
          <w:sz w:val="22"/>
          <w:szCs w:val="24"/>
          <w:lang w:eastAsia="en-US"/>
        </w:rPr>
        <w:t>n</w:t>
      </w:r>
      <w:r w:rsidRPr="00C86AC4">
        <w:rPr>
          <w:rFonts w:ascii="Arial" w:hAnsi="Arial"/>
          <w:spacing w:val="-1"/>
          <w:sz w:val="22"/>
          <w:szCs w:val="24"/>
          <w:lang w:eastAsia="en-US"/>
        </w:rPr>
        <w:t xml:space="preserve"> </w:t>
      </w:r>
      <w:r w:rsidRPr="00C86AC4">
        <w:rPr>
          <w:rFonts w:ascii="Arial" w:hAnsi="Arial"/>
          <w:spacing w:val="1"/>
          <w:sz w:val="22"/>
          <w:szCs w:val="24"/>
          <w:lang w:eastAsia="en-US"/>
        </w:rPr>
        <w:t>w</w:t>
      </w:r>
      <w:r w:rsidRPr="00C86AC4">
        <w:rPr>
          <w:rFonts w:ascii="Arial" w:hAnsi="Arial"/>
          <w:sz w:val="22"/>
          <w:szCs w:val="24"/>
          <w:lang w:eastAsia="en-US"/>
        </w:rPr>
        <w:t xml:space="preserve">ill </w:t>
      </w:r>
      <w:r w:rsidRPr="00C86AC4">
        <w:rPr>
          <w:rFonts w:ascii="Arial" w:hAnsi="Arial"/>
          <w:spacing w:val="-1"/>
          <w:sz w:val="22"/>
          <w:szCs w:val="24"/>
          <w:lang w:eastAsia="en-US"/>
        </w:rPr>
        <w:t>g</w:t>
      </w:r>
      <w:r w:rsidRPr="00C86AC4">
        <w:rPr>
          <w:rFonts w:ascii="Arial" w:hAnsi="Arial"/>
          <w:sz w:val="22"/>
          <w:szCs w:val="24"/>
          <w:lang w:eastAsia="en-US"/>
        </w:rPr>
        <w:t>eneral</w:t>
      </w:r>
      <w:r w:rsidRPr="00C86AC4">
        <w:rPr>
          <w:rFonts w:ascii="Arial" w:hAnsi="Arial"/>
          <w:spacing w:val="-3"/>
          <w:sz w:val="22"/>
          <w:szCs w:val="24"/>
          <w:lang w:eastAsia="en-US"/>
        </w:rPr>
        <w:t>l</w:t>
      </w:r>
      <w:r w:rsidRPr="00C86AC4">
        <w:rPr>
          <w:rFonts w:ascii="Arial" w:hAnsi="Arial"/>
          <w:sz w:val="22"/>
          <w:szCs w:val="24"/>
          <w:lang w:eastAsia="en-US"/>
        </w:rPr>
        <w:t xml:space="preserve">y </w:t>
      </w:r>
      <w:r w:rsidRPr="00C86AC4">
        <w:rPr>
          <w:rFonts w:ascii="Arial" w:hAnsi="Arial"/>
          <w:spacing w:val="-1"/>
          <w:sz w:val="22"/>
          <w:szCs w:val="24"/>
          <w:lang w:eastAsia="en-US"/>
        </w:rPr>
        <w:t>p</w:t>
      </w:r>
      <w:r w:rsidRPr="00C86AC4">
        <w:rPr>
          <w:rFonts w:ascii="Arial" w:hAnsi="Arial"/>
          <w:sz w:val="22"/>
          <w:szCs w:val="24"/>
          <w:lang w:eastAsia="en-US"/>
        </w:rPr>
        <w:t>refer</w:t>
      </w:r>
      <w:r w:rsidRPr="00C86AC4">
        <w:rPr>
          <w:rFonts w:ascii="Arial" w:hAnsi="Arial"/>
          <w:spacing w:val="1"/>
          <w:sz w:val="22"/>
          <w:szCs w:val="24"/>
          <w:lang w:eastAsia="en-US"/>
        </w:rPr>
        <w:t xml:space="preserve"> </w:t>
      </w:r>
      <w:r w:rsidRPr="00C86AC4">
        <w:rPr>
          <w:rFonts w:ascii="Arial" w:hAnsi="Arial"/>
          <w:sz w:val="22"/>
          <w:szCs w:val="24"/>
          <w:lang w:eastAsia="en-US"/>
        </w:rPr>
        <w:t xml:space="preserve">that the </w:t>
      </w:r>
      <w:r w:rsidR="00BA3661" w:rsidRPr="00C86AC4">
        <w:rPr>
          <w:rFonts w:ascii="Arial" w:hAnsi="Arial"/>
          <w:sz w:val="22"/>
          <w:szCs w:val="24"/>
          <w:lang w:eastAsia="en-US"/>
        </w:rPr>
        <w:t xml:space="preserve">Departments </w:t>
      </w:r>
      <w:proofErr w:type="gramStart"/>
      <w:r w:rsidRPr="00C86AC4">
        <w:rPr>
          <w:rFonts w:ascii="Arial" w:hAnsi="Arial"/>
          <w:sz w:val="22"/>
          <w:szCs w:val="24"/>
          <w:lang w:eastAsia="en-US"/>
        </w:rPr>
        <w:t>be</w:t>
      </w:r>
      <w:r w:rsidRPr="00C86AC4">
        <w:rPr>
          <w:rFonts w:ascii="Arial" w:hAnsi="Arial"/>
          <w:spacing w:val="1"/>
          <w:sz w:val="22"/>
          <w:szCs w:val="24"/>
          <w:lang w:eastAsia="en-US"/>
        </w:rPr>
        <w:t xml:space="preserve"> </w:t>
      </w:r>
      <w:r w:rsidRPr="00C86AC4">
        <w:rPr>
          <w:rFonts w:ascii="Arial" w:hAnsi="Arial"/>
          <w:spacing w:val="-1"/>
          <w:sz w:val="22"/>
          <w:szCs w:val="24"/>
          <w:lang w:eastAsia="en-US"/>
        </w:rPr>
        <w:t>g</w:t>
      </w:r>
      <w:r w:rsidRPr="00C86AC4">
        <w:rPr>
          <w:rFonts w:ascii="Arial" w:hAnsi="Arial"/>
          <w:spacing w:val="-3"/>
          <w:sz w:val="22"/>
          <w:szCs w:val="24"/>
          <w:lang w:eastAsia="en-US"/>
        </w:rPr>
        <w:t>i</w:t>
      </w:r>
      <w:r w:rsidRPr="00C86AC4">
        <w:rPr>
          <w:rFonts w:ascii="Arial" w:hAnsi="Arial"/>
          <w:spacing w:val="1"/>
          <w:sz w:val="22"/>
          <w:szCs w:val="24"/>
          <w:lang w:eastAsia="en-US"/>
        </w:rPr>
        <w:t>v</w:t>
      </w:r>
      <w:r w:rsidRPr="00C86AC4">
        <w:rPr>
          <w:rFonts w:ascii="Arial" w:hAnsi="Arial"/>
          <w:spacing w:val="-2"/>
          <w:sz w:val="22"/>
          <w:szCs w:val="24"/>
          <w:lang w:eastAsia="en-US"/>
        </w:rPr>
        <w:t>e</w:t>
      </w:r>
      <w:r w:rsidRPr="00C86AC4">
        <w:rPr>
          <w:rFonts w:ascii="Arial" w:hAnsi="Arial"/>
          <w:sz w:val="22"/>
          <w:szCs w:val="24"/>
          <w:lang w:eastAsia="en-US"/>
        </w:rPr>
        <w:t>n</w:t>
      </w:r>
      <w:proofErr w:type="gramEnd"/>
      <w:r w:rsidRPr="00C86AC4">
        <w:rPr>
          <w:rFonts w:ascii="Arial" w:hAnsi="Arial"/>
          <w:spacing w:val="-1"/>
          <w:sz w:val="22"/>
          <w:szCs w:val="24"/>
          <w:lang w:eastAsia="en-US"/>
        </w:rPr>
        <w:t xml:space="preserve"> </w:t>
      </w:r>
      <w:r w:rsidRPr="00C86AC4">
        <w:rPr>
          <w:rFonts w:ascii="Arial" w:hAnsi="Arial"/>
          <w:sz w:val="22"/>
          <w:szCs w:val="24"/>
          <w:lang w:eastAsia="en-US"/>
        </w:rPr>
        <w:t xml:space="preserve">an </w:t>
      </w:r>
      <w:r w:rsidRPr="00C86AC4">
        <w:rPr>
          <w:rFonts w:ascii="Arial" w:hAnsi="Arial"/>
          <w:spacing w:val="1"/>
          <w:sz w:val="22"/>
          <w:szCs w:val="24"/>
          <w:lang w:eastAsia="en-US"/>
        </w:rPr>
        <w:t>o</w:t>
      </w:r>
      <w:r w:rsidRPr="00C86AC4">
        <w:rPr>
          <w:rFonts w:ascii="Arial" w:hAnsi="Arial"/>
          <w:spacing w:val="-1"/>
          <w:sz w:val="22"/>
          <w:szCs w:val="24"/>
          <w:lang w:eastAsia="en-US"/>
        </w:rPr>
        <w:t>pp</w:t>
      </w:r>
      <w:r w:rsidRPr="00C86AC4">
        <w:rPr>
          <w:rFonts w:ascii="Arial" w:hAnsi="Arial"/>
          <w:spacing w:val="1"/>
          <w:sz w:val="22"/>
          <w:szCs w:val="24"/>
          <w:lang w:eastAsia="en-US"/>
        </w:rPr>
        <w:t>o</w:t>
      </w:r>
      <w:r w:rsidRPr="00C86AC4">
        <w:rPr>
          <w:rFonts w:ascii="Arial" w:hAnsi="Arial"/>
          <w:spacing w:val="-3"/>
          <w:sz w:val="22"/>
          <w:szCs w:val="24"/>
          <w:lang w:eastAsia="en-US"/>
        </w:rPr>
        <w:t>r</w:t>
      </w:r>
      <w:r w:rsidRPr="00C86AC4">
        <w:rPr>
          <w:rFonts w:ascii="Arial" w:hAnsi="Arial"/>
          <w:sz w:val="22"/>
          <w:szCs w:val="24"/>
          <w:lang w:eastAsia="en-US"/>
        </w:rPr>
        <w:t>tu</w:t>
      </w:r>
      <w:r w:rsidRPr="00C86AC4">
        <w:rPr>
          <w:rFonts w:ascii="Arial" w:hAnsi="Arial"/>
          <w:spacing w:val="-1"/>
          <w:sz w:val="22"/>
          <w:szCs w:val="24"/>
          <w:lang w:eastAsia="en-US"/>
        </w:rPr>
        <w:t>n</w:t>
      </w:r>
      <w:r w:rsidRPr="00C86AC4">
        <w:rPr>
          <w:rFonts w:ascii="Arial" w:hAnsi="Arial"/>
          <w:sz w:val="22"/>
          <w:szCs w:val="24"/>
          <w:lang w:eastAsia="en-US"/>
        </w:rPr>
        <w:t>ity</w:t>
      </w:r>
      <w:r w:rsidRPr="00C86AC4">
        <w:rPr>
          <w:rFonts w:ascii="Arial" w:hAnsi="Arial"/>
          <w:spacing w:val="-1"/>
          <w:sz w:val="22"/>
          <w:szCs w:val="24"/>
          <w:lang w:eastAsia="en-US"/>
        </w:rPr>
        <w:t xml:space="preserve"> </w:t>
      </w:r>
      <w:r w:rsidRPr="00C86AC4">
        <w:rPr>
          <w:rFonts w:ascii="Arial" w:hAnsi="Arial"/>
          <w:sz w:val="22"/>
          <w:szCs w:val="24"/>
          <w:lang w:eastAsia="en-US"/>
        </w:rPr>
        <w:t>to</w:t>
      </w:r>
      <w:r w:rsidRPr="00C86AC4">
        <w:rPr>
          <w:rFonts w:ascii="Arial" w:hAnsi="Arial"/>
          <w:spacing w:val="-1"/>
          <w:sz w:val="22"/>
          <w:szCs w:val="24"/>
          <w:lang w:eastAsia="en-US"/>
        </w:rPr>
        <w:t xml:space="preserve"> </w:t>
      </w:r>
      <w:r w:rsidRPr="00C86AC4">
        <w:rPr>
          <w:rFonts w:ascii="Arial" w:hAnsi="Arial"/>
          <w:sz w:val="22"/>
          <w:szCs w:val="24"/>
          <w:lang w:eastAsia="en-US"/>
        </w:rPr>
        <w:t>deal</w:t>
      </w:r>
      <w:r w:rsidRPr="00C86AC4">
        <w:rPr>
          <w:rFonts w:ascii="Arial" w:hAnsi="Arial"/>
          <w:spacing w:val="-2"/>
          <w:sz w:val="22"/>
          <w:szCs w:val="24"/>
          <w:lang w:eastAsia="en-US"/>
        </w:rPr>
        <w:t xml:space="preserve"> </w:t>
      </w:r>
      <w:r w:rsidRPr="00C86AC4">
        <w:rPr>
          <w:rFonts w:ascii="Arial" w:hAnsi="Arial"/>
          <w:sz w:val="22"/>
          <w:szCs w:val="24"/>
          <w:lang w:eastAsia="en-US"/>
        </w:rPr>
        <w:t>w</w:t>
      </w:r>
      <w:r w:rsidRPr="00C86AC4">
        <w:rPr>
          <w:rFonts w:ascii="Arial" w:hAnsi="Arial"/>
          <w:spacing w:val="-2"/>
          <w:sz w:val="22"/>
          <w:szCs w:val="24"/>
          <w:lang w:eastAsia="en-US"/>
        </w:rPr>
        <w:t>i</w:t>
      </w:r>
      <w:r w:rsidRPr="00C86AC4">
        <w:rPr>
          <w:rFonts w:ascii="Arial" w:hAnsi="Arial"/>
          <w:sz w:val="22"/>
          <w:szCs w:val="24"/>
          <w:lang w:eastAsia="en-US"/>
        </w:rPr>
        <w:t>th the</w:t>
      </w:r>
      <w:r w:rsidRPr="00C86AC4">
        <w:rPr>
          <w:rFonts w:ascii="Arial" w:hAnsi="Arial"/>
          <w:spacing w:val="1"/>
          <w:sz w:val="22"/>
          <w:szCs w:val="24"/>
          <w:lang w:eastAsia="en-US"/>
        </w:rPr>
        <w:t xml:space="preserve"> </w:t>
      </w:r>
      <w:r w:rsidRPr="00C86AC4">
        <w:rPr>
          <w:rFonts w:ascii="Arial" w:hAnsi="Arial"/>
          <w:spacing w:val="-2"/>
          <w:sz w:val="22"/>
          <w:szCs w:val="24"/>
          <w:lang w:eastAsia="en-US"/>
        </w:rPr>
        <w:t>c</w:t>
      </w:r>
      <w:r w:rsidRPr="00C86AC4">
        <w:rPr>
          <w:rFonts w:ascii="Arial" w:hAnsi="Arial"/>
          <w:spacing w:val="-1"/>
          <w:sz w:val="22"/>
          <w:szCs w:val="24"/>
          <w:lang w:eastAsia="en-US"/>
        </w:rPr>
        <w:t>o</w:t>
      </w:r>
      <w:r w:rsidRPr="00C86AC4">
        <w:rPr>
          <w:rFonts w:ascii="Arial" w:hAnsi="Arial"/>
          <w:spacing w:val="1"/>
          <w:sz w:val="22"/>
          <w:szCs w:val="24"/>
          <w:lang w:eastAsia="en-US"/>
        </w:rPr>
        <w:t>m</w:t>
      </w:r>
      <w:r w:rsidRPr="00C86AC4">
        <w:rPr>
          <w:rFonts w:ascii="Arial" w:hAnsi="Arial"/>
          <w:spacing w:val="-1"/>
          <w:sz w:val="22"/>
          <w:szCs w:val="24"/>
          <w:lang w:eastAsia="en-US"/>
        </w:rPr>
        <w:t>p</w:t>
      </w:r>
      <w:r w:rsidRPr="00C86AC4">
        <w:rPr>
          <w:rFonts w:ascii="Arial" w:hAnsi="Arial"/>
          <w:sz w:val="22"/>
          <w:szCs w:val="24"/>
          <w:lang w:eastAsia="en-US"/>
        </w:rPr>
        <w:t>la</w:t>
      </w:r>
      <w:r w:rsidRPr="00C86AC4">
        <w:rPr>
          <w:rFonts w:ascii="Arial" w:hAnsi="Arial"/>
          <w:spacing w:val="-1"/>
          <w:sz w:val="22"/>
          <w:szCs w:val="24"/>
          <w:lang w:eastAsia="en-US"/>
        </w:rPr>
        <w:t>in</w:t>
      </w:r>
      <w:r w:rsidRPr="00C86AC4">
        <w:rPr>
          <w:rFonts w:ascii="Arial" w:hAnsi="Arial"/>
          <w:sz w:val="22"/>
          <w:szCs w:val="24"/>
          <w:lang w:eastAsia="en-US"/>
        </w:rPr>
        <w:t>t</w:t>
      </w:r>
      <w:r w:rsidRPr="00C86AC4">
        <w:rPr>
          <w:rFonts w:ascii="Arial" w:hAnsi="Arial"/>
          <w:spacing w:val="1"/>
          <w:sz w:val="22"/>
          <w:szCs w:val="24"/>
          <w:lang w:eastAsia="en-US"/>
        </w:rPr>
        <w:t xml:space="preserve"> </w:t>
      </w:r>
      <w:r w:rsidRPr="00C86AC4">
        <w:rPr>
          <w:rFonts w:ascii="Arial" w:hAnsi="Arial"/>
          <w:sz w:val="22"/>
          <w:szCs w:val="24"/>
          <w:lang w:eastAsia="en-US"/>
        </w:rPr>
        <w:t>in</w:t>
      </w:r>
      <w:r w:rsidRPr="00C86AC4">
        <w:rPr>
          <w:rFonts w:ascii="Arial" w:hAnsi="Arial"/>
          <w:spacing w:val="-1"/>
          <w:sz w:val="22"/>
          <w:szCs w:val="24"/>
          <w:lang w:eastAsia="en-US"/>
        </w:rPr>
        <w:t xml:space="preserve"> </w:t>
      </w:r>
      <w:r w:rsidRPr="00C86AC4">
        <w:rPr>
          <w:rFonts w:ascii="Arial" w:hAnsi="Arial"/>
          <w:spacing w:val="1"/>
          <w:sz w:val="22"/>
          <w:szCs w:val="24"/>
          <w:lang w:eastAsia="en-US"/>
        </w:rPr>
        <w:t>t</w:t>
      </w:r>
      <w:r w:rsidRPr="00C86AC4">
        <w:rPr>
          <w:rFonts w:ascii="Arial" w:hAnsi="Arial"/>
          <w:spacing w:val="-3"/>
          <w:sz w:val="22"/>
          <w:szCs w:val="24"/>
          <w:lang w:eastAsia="en-US"/>
        </w:rPr>
        <w:t>h</w:t>
      </w:r>
      <w:r w:rsidRPr="00C86AC4">
        <w:rPr>
          <w:rFonts w:ascii="Arial" w:hAnsi="Arial"/>
          <w:sz w:val="22"/>
          <w:szCs w:val="24"/>
          <w:lang w:eastAsia="en-US"/>
        </w:rPr>
        <w:t>e</w:t>
      </w:r>
      <w:r w:rsidRPr="00C86AC4">
        <w:rPr>
          <w:rFonts w:ascii="Arial" w:hAnsi="Arial"/>
          <w:spacing w:val="1"/>
          <w:sz w:val="22"/>
          <w:szCs w:val="24"/>
          <w:lang w:eastAsia="en-US"/>
        </w:rPr>
        <w:t xml:space="preserve"> </w:t>
      </w:r>
      <w:r w:rsidRPr="00C86AC4">
        <w:rPr>
          <w:rFonts w:ascii="Arial" w:hAnsi="Arial"/>
          <w:sz w:val="22"/>
          <w:szCs w:val="24"/>
          <w:lang w:eastAsia="en-US"/>
        </w:rPr>
        <w:t>fi</w:t>
      </w:r>
      <w:r w:rsidRPr="00C86AC4">
        <w:rPr>
          <w:rFonts w:ascii="Arial" w:hAnsi="Arial"/>
          <w:spacing w:val="-1"/>
          <w:sz w:val="22"/>
          <w:szCs w:val="24"/>
          <w:lang w:eastAsia="en-US"/>
        </w:rPr>
        <w:t>r</w:t>
      </w:r>
      <w:r w:rsidRPr="00C86AC4">
        <w:rPr>
          <w:rFonts w:ascii="Arial" w:hAnsi="Arial"/>
          <w:sz w:val="22"/>
          <w:szCs w:val="24"/>
          <w:lang w:eastAsia="en-US"/>
        </w:rPr>
        <w:t>st</w:t>
      </w:r>
      <w:r w:rsidRPr="00C86AC4">
        <w:rPr>
          <w:rFonts w:ascii="Arial" w:hAnsi="Arial"/>
          <w:spacing w:val="-2"/>
          <w:sz w:val="22"/>
          <w:szCs w:val="24"/>
          <w:lang w:eastAsia="en-US"/>
        </w:rPr>
        <w:t xml:space="preserve"> </w:t>
      </w:r>
      <w:r w:rsidRPr="00C86AC4">
        <w:rPr>
          <w:rFonts w:ascii="Arial" w:hAnsi="Arial"/>
          <w:sz w:val="22"/>
          <w:szCs w:val="24"/>
          <w:lang w:eastAsia="en-US"/>
        </w:rPr>
        <w:t>insta</w:t>
      </w:r>
      <w:r w:rsidRPr="00C86AC4">
        <w:rPr>
          <w:rFonts w:ascii="Arial" w:hAnsi="Arial"/>
          <w:spacing w:val="-1"/>
          <w:sz w:val="22"/>
          <w:szCs w:val="24"/>
          <w:lang w:eastAsia="en-US"/>
        </w:rPr>
        <w:t>n</w:t>
      </w:r>
      <w:r w:rsidRPr="00C86AC4">
        <w:rPr>
          <w:rFonts w:ascii="Arial" w:hAnsi="Arial"/>
          <w:sz w:val="22"/>
          <w:szCs w:val="24"/>
          <w:lang w:eastAsia="en-US"/>
        </w:rPr>
        <w:t>ce.</w:t>
      </w:r>
    </w:p>
    <w:p w14:paraId="0BBD4FFC" w14:textId="77777777" w:rsidR="00C62982" w:rsidRPr="00C86AC4" w:rsidRDefault="00CF4EBF">
      <w:pPr>
        <w:contextualSpacing/>
        <w:rPr>
          <w:rFonts w:ascii="Arial" w:hAnsi="Arial"/>
          <w:spacing w:val="-2"/>
          <w:sz w:val="22"/>
          <w:szCs w:val="24"/>
          <w:lang w:eastAsia="en-US"/>
        </w:rPr>
      </w:pPr>
      <w:r w:rsidRPr="00C86AC4">
        <w:rPr>
          <w:rFonts w:ascii="Arial" w:hAnsi="Arial"/>
          <w:sz w:val="22"/>
          <w:szCs w:val="24"/>
          <w:lang w:eastAsia="en-US"/>
        </w:rPr>
        <w:t>The</w:t>
      </w:r>
      <w:r w:rsidRPr="00C86AC4">
        <w:rPr>
          <w:rFonts w:ascii="Arial" w:hAnsi="Arial"/>
          <w:spacing w:val="-4"/>
          <w:sz w:val="22"/>
          <w:szCs w:val="24"/>
          <w:lang w:eastAsia="en-US"/>
        </w:rPr>
        <w:t xml:space="preserve"> </w:t>
      </w:r>
      <w:r w:rsidRPr="00C86AC4">
        <w:rPr>
          <w:rFonts w:ascii="Arial" w:hAnsi="Arial"/>
          <w:spacing w:val="-2"/>
          <w:sz w:val="22"/>
          <w:szCs w:val="24"/>
          <w:lang w:eastAsia="en-US"/>
        </w:rPr>
        <w:t>C</w:t>
      </w:r>
      <w:r w:rsidRPr="00C86AC4">
        <w:rPr>
          <w:rFonts w:ascii="Arial" w:hAnsi="Arial"/>
          <w:spacing w:val="1"/>
          <w:sz w:val="22"/>
          <w:szCs w:val="24"/>
          <w:lang w:eastAsia="en-US"/>
        </w:rPr>
        <w:t>o</w:t>
      </w:r>
      <w:r w:rsidRPr="00C86AC4">
        <w:rPr>
          <w:rFonts w:ascii="Arial" w:hAnsi="Arial"/>
          <w:spacing w:val="-1"/>
          <w:sz w:val="22"/>
          <w:szCs w:val="24"/>
          <w:lang w:eastAsia="en-US"/>
        </w:rPr>
        <w:t>mm</w:t>
      </w:r>
      <w:r w:rsidRPr="00C86AC4">
        <w:rPr>
          <w:rFonts w:ascii="Arial" w:hAnsi="Arial"/>
          <w:spacing w:val="1"/>
          <w:sz w:val="22"/>
          <w:szCs w:val="24"/>
          <w:lang w:eastAsia="en-US"/>
        </w:rPr>
        <w:t>o</w:t>
      </w:r>
      <w:r w:rsidRPr="00C86AC4">
        <w:rPr>
          <w:rFonts w:ascii="Arial" w:hAnsi="Arial"/>
          <w:spacing w:val="-1"/>
          <w:sz w:val="22"/>
          <w:szCs w:val="24"/>
          <w:lang w:eastAsia="en-US"/>
        </w:rPr>
        <w:t>n</w:t>
      </w:r>
      <w:r w:rsidRPr="00C86AC4">
        <w:rPr>
          <w:rFonts w:ascii="Arial" w:hAnsi="Arial"/>
          <w:sz w:val="22"/>
          <w:szCs w:val="24"/>
          <w:lang w:eastAsia="en-US"/>
        </w:rPr>
        <w:t>w</w:t>
      </w:r>
      <w:r w:rsidRPr="00C86AC4">
        <w:rPr>
          <w:rFonts w:ascii="Arial" w:hAnsi="Arial"/>
          <w:spacing w:val="-1"/>
          <w:sz w:val="22"/>
          <w:szCs w:val="24"/>
          <w:lang w:eastAsia="en-US"/>
        </w:rPr>
        <w:t>e</w:t>
      </w:r>
      <w:r w:rsidRPr="00C86AC4">
        <w:rPr>
          <w:rFonts w:ascii="Arial" w:hAnsi="Arial"/>
          <w:sz w:val="22"/>
          <w:szCs w:val="24"/>
          <w:lang w:eastAsia="en-US"/>
        </w:rPr>
        <w:t>alth</w:t>
      </w:r>
      <w:r w:rsidRPr="00C86AC4">
        <w:rPr>
          <w:rFonts w:ascii="Arial" w:hAnsi="Arial"/>
          <w:spacing w:val="-1"/>
          <w:sz w:val="22"/>
          <w:szCs w:val="24"/>
          <w:lang w:eastAsia="en-US"/>
        </w:rPr>
        <w:t xml:space="preserve"> </w:t>
      </w:r>
      <w:r w:rsidRPr="00C86AC4">
        <w:rPr>
          <w:rFonts w:ascii="Arial" w:hAnsi="Arial"/>
          <w:spacing w:val="-2"/>
          <w:sz w:val="22"/>
          <w:szCs w:val="24"/>
          <w:lang w:eastAsia="en-US"/>
        </w:rPr>
        <w:t>O</w:t>
      </w:r>
      <w:r w:rsidRPr="00C86AC4">
        <w:rPr>
          <w:rFonts w:ascii="Arial" w:hAnsi="Arial"/>
          <w:spacing w:val="1"/>
          <w:sz w:val="22"/>
          <w:szCs w:val="24"/>
          <w:lang w:eastAsia="en-US"/>
        </w:rPr>
        <w:t>m</w:t>
      </w:r>
      <w:r w:rsidRPr="00C86AC4">
        <w:rPr>
          <w:rFonts w:ascii="Arial" w:hAnsi="Arial"/>
          <w:spacing w:val="-1"/>
          <w:sz w:val="22"/>
          <w:szCs w:val="24"/>
          <w:lang w:eastAsia="en-US"/>
        </w:rPr>
        <w:t>b</w:t>
      </w:r>
      <w:r w:rsidRPr="00C86AC4">
        <w:rPr>
          <w:rFonts w:ascii="Arial" w:hAnsi="Arial"/>
          <w:spacing w:val="-3"/>
          <w:sz w:val="22"/>
          <w:szCs w:val="24"/>
          <w:lang w:eastAsia="en-US"/>
        </w:rPr>
        <w:t>u</w:t>
      </w:r>
      <w:r w:rsidRPr="00C86AC4">
        <w:rPr>
          <w:rFonts w:ascii="Arial" w:hAnsi="Arial"/>
          <w:spacing w:val="-1"/>
          <w:sz w:val="22"/>
          <w:szCs w:val="24"/>
          <w:lang w:eastAsia="en-US"/>
        </w:rPr>
        <w:t>d</w:t>
      </w:r>
      <w:r w:rsidRPr="00C86AC4">
        <w:rPr>
          <w:rFonts w:ascii="Arial" w:hAnsi="Arial"/>
          <w:sz w:val="22"/>
          <w:szCs w:val="24"/>
          <w:lang w:eastAsia="en-US"/>
        </w:rPr>
        <w:t>s</w:t>
      </w:r>
      <w:r w:rsidRPr="00C86AC4">
        <w:rPr>
          <w:rFonts w:ascii="Arial" w:hAnsi="Arial"/>
          <w:spacing w:val="1"/>
          <w:sz w:val="22"/>
          <w:szCs w:val="24"/>
          <w:lang w:eastAsia="en-US"/>
        </w:rPr>
        <w:t>m</w:t>
      </w:r>
      <w:r w:rsidRPr="00C86AC4">
        <w:rPr>
          <w:rFonts w:ascii="Arial" w:hAnsi="Arial"/>
          <w:sz w:val="22"/>
          <w:szCs w:val="24"/>
          <w:lang w:eastAsia="en-US"/>
        </w:rPr>
        <w:t>an</w:t>
      </w:r>
      <w:r w:rsidRPr="00C86AC4">
        <w:rPr>
          <w:rFonts w:ascii="Arial" w:hAnsi="Arial"/>
          <w:spacing w:val="-3"/>
          <w:sz w:val="22"/>
          <w:szCs w:val="24"/>
          <w:lang w:eastAsia="en-US"/>
        </w:rPr>
        <w:t xml:space="preserve"> </w:t>
      </w:r>
      <w:proofErr w:type="gramStart"/>
      <w:r w:rsidRPr="00C86AC4">
        <w:rPr>
          <w:rFonts w:ascii="Arial" w:hAnsi="Arial"/>
          <w:spacing w:val="1"/>
          <w:sz w:val="22"/>
          <w:szCs w:val="24"/>
          <w:lang w:eastAsia="en-US"/>
        </w:rPr>
        <w:t>m</w:t>
      </w:r>
      <w:r w:rsidRPr="00C86AC4">
        <w:rPr>
          <w:rFonts w:ascii="Arial" w:hAnsi="Arial"/>
          <w:sz w:val="22"/>
          <w:szCs w:val="24"/>
          <w:lang w:eastAsia="en-US"/>
        </w:rPr>
        <w:t>ay</w:t>
      </w:r>
      <w:r w:rsidRPr="00C86AC4">
        <w:rPr>
          <w:rFonts w:ascii="Arial" w:hAnsi="Arial"/>
          <w:spacing w:val="-2"/>
          <w:sz w:val="22"/>
          <w:szCs w:val="24"/>
          <w:lang w:eastAsia="en-US"/>
        </w:rPr>
        <w:t xml:space="preserve"> </w:t>
      </w:r>
      <w:r w:rsidRPr="00C86AC4">
        <w:rPr>
          <w:rFonts w:ascii="Arial" w:hAnsi="Arial"/>
          <w:sz w:val="22"/>
          <w:szCs w:val="24"/>
          <w:lang w:eastAsia="en-US"/>
        </w:rPr>
        <w:t>be</w:t>
      </w:r>
      <w:r w:rsidRPr="00C86AC4">
        <w:rPr>
          <w:rFonts w:ascii="Arial" w:hAnsi="Arial"/>
          <w:spacing w:val="1"/>
          <w:sz w:val="22"/>
          <w:szCs w:val="24"/>
          <w:lang w:eastAsia="en-US"/>
        </w:rPr>
        <w:t xml:space="preserve"> </w:t>
      </w:r>
      <w:r w:rsidRPr="00C86AC4">
        <w:rPr>
          <w:rFonts w:ascii="Arial" w:hAnsi="Arial"/>
          <w:spacing w:val="-2"/>
          <w:sz w:val="22"/>
          <w:szCs w:val="24"/>
          <w:lang w:eastAsia="en-US"/>
        </w:rPr>
        <w:t>c</w:t>
      </w:r>
      <w:r w:rsidRPr="00C86AC4">
        <w:rPr>
          <w:rFonts w:ascii="Arial" w:hAnsi="Arial"/>
          <w:spacing w:val="1"/>
          <w:sz w:val="22"/>
          <w:szCs w:val="24"/>
          <w:lang w:eastAsia="en-US"/>
        </w:rPr>
        <w:t>o</w:t>
      </w:r>
      <w:r w:rsidRPr="00C86AC4">
        <w:rPr>
          <w:rFonts w:ascii="Arial" w:hAnsi="Arial"/>
          <w:spacing w:val="-1"/>
          <w:sz w:val="22"/>
          <w:szCs w:val="24"/>
          <w:lang w:eastAsia="en-US"/>
        </w:rPr>
        <w:t>n</w:t>
      </w:r>
      <w:r w:rsidRPr="00C86AC4">
        <w:rPr>
          <w:rFonts w:ascii="Arial" w:hAnsi="Arial"/>
          <w:sz w:val="22"/>
          <w:szCs w:val="24"/>
          <w:lang w:eastAsia="en-US"/>
        </w:rPr>
        <w:t>ta</w:t>
      </w:r>
      <w:r w:rsidRPr="00C86AC4">
        <w:rPr>
          <w:rFonts w:ascii="Arial" w:hAnsi="Arial"/>
          <w:spacing w:val="-2"/>
          <w:sz w:val="22"/>
          <w:szCs w:val="24"/>
          <w:lang w:eastAsia="en-US"/>
        </w:rPr>
        <w:t>c</w:t>
      </w:r>
      <w:r w:rsidRPr="00C86AC4">
        <w:rPr>
          <w:rFonts w:ascii="Arial" w:hAnsi="Arial"/>
          <w:sz w:val="22"/>
          <w:szCs w:val="24"/>
          <w:lang w:eastAsia="en-US"/>
        </w:rPr>
        <w:t>t</w:t>
      </w:r>
      <w:r w:rsidRPr="00C86AC4">
        <w:rPr>
          <w:rFonts w:ascii="Arial" w:hAnsi="Arial"/>
          <w:spacing w:val="1"/>
          <w:sz w:val="22"/>
          <w:szCs w:val="24"/>
          <w:lang w:eastAsia="en-US"/>
        </w:rPr>
        <w:t>e</w:t>
      </w:r>
      <w:r w:rsidRPr="00C86AC4">
        <w:rPr>
          <w:rFonts w:ascii="Arial" w:hAnsi="Arial"/>
          <w:sz w:val="22"/>
          <w:szCs w:val="24"/>
          <w:lang w:eastAsia="en-US"/>
        </w:rPr>
        <w:t>d</w:t>
      </w:r>
      <w:proofErr w:type="gramEnd"/>
      <w:r w:rsidRPr="00C86AC4">
        <w:rPr>
          <w:rFonts w:ascii="Arial" w:hAnsi="Arial"/>
          <w:spacing w:val="-1"/>
          <w:sz w:val="22"/>
          <w:szCs w:val="24"/>
          <w:lang w:eastAsia="en-US"/>
        </w:rPr>
        <w:t xml:space="preserve"> </w:t>
      </w:r>
      <w:r w:rsidRPr="00C86AC4">
        <w:rPr>
          <w:rFonts w:ascii="Arial" w:hAnsi="Arial"/>
          <w:spacing w:val="1"/>
          <w:sz w:val="22"/>
          <w:szCs w:val="24"/>
          <w:lang w:eastAsia="en-US"/>
        </w:rPr>
        <w:t>o</w:t>
      </w:r>
      <w:r w:rsidRPr="00C86AC4">
        <w:rPr>
          <w:rFonts w:ascii="Arial" w:hAnsi="Arial"/>
          <w:sz w:val="22"/>
          <w:szCs w:val="24"/>
          <w:lang w:eastAsia="en-US"/>
        </w:rPr>
        <w:t>n</w:t>
      </w:r>
      <w:r w:rsidRPr="00C86AC4">
        <w:rPr>
          <w:rFonts w:ascii="Arial" w:hAnsi="Arial"/>
          <w:spacing w:val="-3"/>
          <w:sz w:val="22"/>
          <w:szCs w:val="24"/>
          <w:lang w:eastAsia="en-US"/>
        </w:rPr>
        <w:t xml:space="preserve"> </w:t>
      </w:r>
      <w:r w:rsidRPr="00C86AC4">
        <w:rPr>
          <w:rFonts w:ascii="Arial" w:hAnsi="Arial"/>
          <w:spacing w:val="1"/>
          <w:sz w:val="22"/>
          <w:szCs w:val="24"/>
          <w:lang w:eastAsia="en-US"/>
        </w:rPr>
        <w:t>1</w:t>
      </w:r>
      <w:r w:rsidRPr="00C86AC4">
        <w:rPr>
          <w:rFonts w:ascii="Arial" w:hAnsi="Arial"/>
          <w:spacing w:val="-2"/>
          <w:sz w:val="22"/>
          <w:szCs w:val="24"/>
          <w:lang w:eastAsia="en-US"/>
        </w:rPr>
        <w:t>30</w:t>
      </w:r>
      <w:r w:rsidRPr="00C86AC4">
        <w:rPr>
          <w:rFonts w:ascii="Arial" w:hAnsi="Arial"/>
          <w:sz w:val="22"/>
          <w:szCs w:val="24"/>
          <w:lang w:eastAsia="en-US"/>
        </w:rPr>
        <w:t>0</w:t>
      </w:r>
      <w:r w:rsidRPr="00C86AC4">
        <w:rPr>
          <w:rFonts w:ascii="Arial" w:hAnsi="Arial"/>
          <w:spacing w:val="1"/>
          <w:sz w:val="22"/>
          <w:szCs w:val="24"/>
          <w:lang w:eastAsia="en-US"/>
        </w:rPr>
        <w:t xml:space="preserve"> </w:t>
      </w:r>
      <w:r w:rsidRPr="00C86AC4">
        <w:rPr>
          <w:rFonts w:ascii="Arial" w:hAnsi="Arial"/>
          <w:spacing w:val="-1"/>
          <w:sz w:val="22"/>
          <w:szCs w:val="24"/>
          <w:lang w:eastAsia="en-US"/>
        </w:rPr>
        <w:t>3</w:t>
      </w:r>
      <w:r w:rsidRPr="00C86AC4">
        <w:rPr>
          <w:rFonts w:ascii="Arial" w:hAnsi="Arial"/>
          <w:spacing w:val="1"/>
          <w:sz w:val="22"/>
          <w:szCs w:val="24"/>
          <w:lang w:eastAsia="en-US"/>
        </w:rPr>
        <w:t>6</w:t>
      </w:r>
      <w:r w:rsidRPr="00C86AC4">
        <w:rPr>
          <w:rFonts w:ascii="Arial" w:hAnsi="Arial"/>
          <w:sz w:val="22"/>
          <w:szCs w:val="24"/>
          <w:lang w:eastAsia="en-US"/>
        </w:rPr>
        <w:t>2</w:t>
      </w:r>
      <w:r w:rsidRPr="00C86AC4">
        <w:rPr>
          <w:rFonts w:ascii="Arial" w:hAnsi="Arial"/>
          <w:spacing w:val="-1"/>
          <w:sz w:val="22"/>
          <w:szCs w:val="24"/>
          <w:lang w:eastAsia="en-US"/>
        </w:rPr>
        <w:t xml:space="preserve"> 0</w:t>
      </w:r>
      <w:r w:rsidRPr="00C86AC4">
        <w:rPr>
          <w:rFonts w:ascii="Arial" w:hAnsi="Arial"/>
          <w:spacing w:val="1"/>
          <w:sz w:val="22"/>
          <w:szCs w:val="24"/>
          <w:lang w:eastAsia="en-US"/>
        </w:rPr>
        <w:t>72</w:t>
      </w:r>
      <w:r w:rsidRPr="00C86AC4">
        <w:rPr>
          <w:rFonts w:ascii="Arial" w:hAnsi="Arial"/>
          <w:sz w:val="22"/>
          <w:szCs w:val="24"/>
          <w:lang w:eastAsia="en-US"/>
        </w:rPr>
        <w:t>,</w:t>
      </w:r>
      <w:r w:rsidRPr="00C86AC4">
        <w:rPr>
          <w:rFonts w:ascii="Arial" w:hAnsi="Arial"/>
          <w:spacing w:val="-2"/>
          <w:sz w:val="22"/>
          <w:szCs w:val="24"/>
          <w:lang w:eastAsia="en-US"/>
        </w:rPr>
        <w:t xml:space="preserve"> </w:t>
      </w:r>
      <w:r w:rsidRPr="00C86AC4">
        <w:rPr>
          <w:rFonts w:ascii="Arial" w:hAnsi="Arial"/>
          <w:sz w:val="22"/>
          <w:szCs w:val="24"/>
          <w:lang w:eastAsia="en-US"/>
        </w:rPr>
        <w:t xml:space="preserve">at </w:t>
      </w:r>
      <w:hyperlink r:id="rId35" w:history="1">
        <w:r w:rsidR="00440DC5" w:rsidRPr="00C86AC4">
          <w:rPr>
            <w:rStyle w:val="Hyperlink"/>
            <w:rFonts w:ascii="Arial" w:hAnsi="Arial"/>
            <w:sz w:val="22"/>
            <w:szCs w:val="24"/>
            <w:lang w:eastAsia="en-US"/>
          </w:rPr>
          <w:t>ombudsman@ombudsman.gov.au</w:t>
        </w:r>
      </w:hyperlink>
      <w:r w:rsidRPr="00C86AC4">
        <w:rPr>
          <w:rFonts w:ascii="Arial" w:hAnsi="Arial"/>
          <w:sz w:val="22"/>
          <w:szCs w:val="24"/>
          <w:lang w:eastAsia="en-US"/>
        </w:rPr>
        <w:t xml:space="preserve"> </w:t>
      </w:r>
      <w:r w:rsidR="00440DC5" w:rsidRPr="00C86AC4">
        <w:rPr>
          <w:rFonts w:ascii="Arial" w:hAnsi="Arial"/>
          <w:sz w:val="22"/>
          <w:szCs w:val="24"/>
          <w:lang w:eastAsia="en-US"/>
        </w:rPr>
        <w:t xml:space="preserve">or by </w:t>
      </w:r>
      <w:r w:rsidRPr="00C86AC4">
        <w:rPr>
          <w:rFonts w:ascii="Arial" w:hAnsi="Arial"/>
          <w:sz w:val="22"/>
          <w:szCs w:val="24"/>
          <w:lang w:eastAsia="en-US"/>
        </w:rPr>
        <w:t>p</w:t>
      </w:r>
      <w:r w:rsidRPr="00C86AC4">
        <w:rPr>
          <w:rFonts w:ascii="Arial" w:hAnsi="Arial"/>
          <w:spacing w:val="1"/>
          <w:sz w:val="22"/>
          <w:szCs w:val="24"/>
          <w:lang w:eastAsia="en-US"/>
        </w:rPr>
        <w:t>o</w:t>
      </w:r>
      <w:r w:rsidRPr="00C86AC4">
        <w:rPr>
          <w:rFonts w:ascii="Arial" w:hAnsi="Arial"/>
          <w:spacing w:val="-2"/>
          <w:sz w:val="22"/>
          <w:szCs w:val="24"/>
          <w:lang w:eastAsia="en-US"/>
        </w:rPr>
        <w:t>s</w:t>
      </w:r>
      <w:r w:rsidRPr="00C86AC4">
        <w:rPr>
          <w:rFonts w:ascii="Arial" w:hAnsi="Arial"/>
          <w:sz w:val="22"/>
          <w:szCs w:val="24"/>
          <w:lang w:eastAsia="en-US"/>
        </w:rPr>
        <w:t>t</w:t>
      </w:r>
      <w:r w:rsidRPr="00C86AC4">
        <w:rPr>
          <w:rFonts w:ascii="Arial" w:hAnsi="Arial"/>
          <w:spacing w:val="1"/>
          <w:sz w:val="22"/>
          <w:szCs w:val="24"/>
          <w:lang w:eastAsia="en-US"/>
        </w:rPr>
        <w:t xml:space="preserve"> </w:t>
      </w:r>
      <w:r w:rsidRPr="00C86AC4">
        <w:rPr>
          <w:rFonts w:ascii="Arial" w:hAnsi="Arial"/>
          <w:sz w:val="22"/>
          <w:szCs w:val="24"/>
          <w:lang w:eastAsia="en-US"/>
        </w:rPr>
        <w:t>at</w:t>
      </w:r>
      <w:r w:rsidR="00260AF3" w:rsidRPr="00C86AC4">
        <w:rPr>
          <w:rFonts w:ascii="Arial" w:hAnsi="Arial"/>
          <w:sz w:val="22"/>
          <w:szCs w:val="24"/>
          <w:lang w:eastAsia="en-US"/>
        </w:rPr>
        <w:t>:</w:t>
      </w:r>
      <w:r w:rsidRPr="00C86AC4">
        <w:rPr>
          <w:rFonts w:ascii="Arial" w:hAnsi="Arial"/>
          <w:spacing w:val="-2"/>
          <w:sz w:val="22"/>
          <w:szCs w:val="24"/>
          <w:lang w:eastAsia="en-US"/>
        </w:rPr>
        <w:t xml:space="preserve"> </w:t>
      </w:r>
    </w:p>
    <w:p w14:paraId="78B23389" w14:textId="77777777" w:rsidR="00CF4EBF" w:rsidRPr="00C86AC4" w:rsidRDefault="00CF4EBF">
      <w:pPr>
        <w:contextualSpacing/>
        <w:rPr>
          <w:rFonts w:ascii="Arial" w:hAnsi="Arial"/>
          <w:sz w:val="22"/>
          <w:szCs w:val="24"/>
          <w:lang w:eastAsia="en-US"/>
        </w:rPr>
      </w:pPr>
      <w:r w:rsidRPr="00C86AC4">
        <w:rPr>
          <w:rFonts w:ascii="Arial" w:hAnsi="Arial"/>
          <w:spacing w:val="-2"/>
          <w:sz w:val="22"/>
          <w:szCs w:val="24"/>
          <w:lang w:eastAsia="en-US"/>
        </w:rPr>
        <w:br/>
      </w:r>
      <w:r w:rsidRPr="00C86AC4">
        <w:rPr>
          <w:rFonts w:ascii="Arial" w:hAnsi="Arial"/>
          <w:sz w:val="22"/>
          <w:szCs w:val="24"/>
          <w:lang w:eastAsia="en-US"/>
        </w:rPr>
        <w:t>The</w:t>
      </w:r>
      <w:r w:rsidRPr="00C86AC4">
        <w:rPr>
          <w:rFonts w:ascii="Arial" w:hAnsi="Arial"/>
          <w:spacing w:val="-4"/>
          <w:sz w:val="22"/>
          <w:szCs w:val="24"/>
          <w:lang w:eastAsia="en-US"/>
        </w:rPr>
        <w:t xml:space="preserve"> </w:t>
      </w:r>
      <w:r w:rsidRPr="00C86AC4">
        <w:rPr>
          <w:rFonts w:ascii="Arial" w:hAnsi="Arial"/>
          <w:spacing w:val="-2"/>
          <w:sz w:val="22"/>
          <w:szCs w:val="24"/>
          <w:lang w:eastAsia="en-US"/>
        </w:rPr>
        <w:t>C</w:t>
      </w:r>
      <w:r w:rsidRPr="00C86AC4">
        <w:rPr>
          <w:rFonts w:ascii="Arial" w:hAnsi="Arial"/>
          <w:spacing w:val="1"/>
          <w:sz w:val="22"/>
          <w:szCs w:val="24"/>
          <w:lang w:eastAsia="en-US"/>
        </w:rPr>
        <w:t>o</w:t>
      </w:r>
      <w:r w:rsidRPr="00C86AC4">
        <w:rPr>
          <w:rFonts w:ascii="Arial" w:hAnsi="Arial"/>
          <w:spacing w:val="-1"/>
          <w:sz w:val="22"/>
          <w:szCs w:val="24"/>
          <w:lang w:eastAsia="en-US"/>
        </w:rPr>
        <w:t>mm</w:t>
      </w:r>
      <w:r w:rsidRPr="00C86AC4">
        <w:rPr>
          <w:rFonts w:ascii="Arial" w:hAnsi="Arial"/>
          <w:spacing w:val="1"/>
          <w:sz w:val="22"/>
          <w:szCs w:val="24"/>
          <w:lang w:eastAsia="en-US"/>
        </w:rPr>
        <w:t>o</w:t>
      </w:r>
      <w:r w:rsidRPr="00C86AC4">
        <w:rPr>
          <w:rFonts w:ascii="Arial" w:hAnsi="Arial"/>
          <w:spacing w:val="-1"/>
          <w:sz w:val="22"/>
          <w:szCs w:val="24"/>
          <w:lang w:eastAsia="en-US"/>
        </w:rPr>
        <w:t>n</w:t>
      </w:r>
      <w:r w:rsidRPr="00C86AC4">
        <w:rPr>
          <w:rFonts w:ascii="Arial" w:hAnsi="Arial"/>
          <w:sz w:val="22"/>
          <w:szCs w:val="24"/>
          <w:lang w:eastAsia="en-US"/>
        </w:rPr>
        <w:t>w</w:t>
      </w:r>
      <w:r w:rsidRPr="00C86AC4">
        <w:rPr>
          <w:rFonts w:ascii="Arial" w:hAnsi="Arial"/>
          <w:spacing w:val="-1"/>
          <w:sz w:val="22"/>
          <w:szCs w:val="24"/>
          <w:lang w:eastAsia="en-US"/>
        </w:rPr>
        <w:t>e</w:t>
      </w:r>
      <w:r w:rsidRPr="00C86AC4">
        <w:rPr>
          <w:rFonts w:ascii="Arial" w:hAnsi="Arial"/>
          <w:sz w:val="22"/>
          <w:szCs w:val="24"/>
          <w:lang w:eastAsia="en-US"/>
        </w:rPr>
        <w:t>alth</w:t>
      </w:r>
      <w:r w:rsidRPr="00C86AC4">
        <w:rPr>
          <w:rFonts w:ascii="Arial" w:hAnsi="Arial"/>
          <w:spacing w:val="-1"/>
          <w:sz w:val="22"/>
          <w:szCs w:val="24"/>
          <w:lang w:eastAsia="en-US"/>
        </w:rPr>
        <w:t xml:space="preserve"> </w:t>
      </w:r>
      <w:r w:rsidRPr="00C86AC4">
        <w:rPr>
          <w:rFonts w:ascii="Arial" w:hAnsi="Arial"/>
          <w:spacing w:val="-2"/>
          <w:sz w:val="22"/>
          <w:szCs w:val="24"/>
          <w:lang w:eastAsia="en-US"/>
        </w:rPr>
        <w:t>O</w:t>
      </w:r>
      <w:r w:rsidRPr="00C86AC4">
        <w:rPr>
          <w:rFonts w:ascii="Arial" w:hAnsi="Arial"/>
          <w:spacing w:val="1"/>
          <w:sz w:val="22"/>
          <w:szCs w:val="24"/>
          <w:lang w:eastAsia="en-US"/>
        </w:rPr>
        <w:t>m</w:t>
      </w:r>
      <w:r w:rsidRPr="00C86AC4">
        <w:rPr>
          <w:rFonts w:ascii="Arial" w:hAnsi="Arial"/>
          <w:spacing w:val="-1"/>
          <w:sz w:val="22"/>
          <w:szCs w:val="24"/>
          <w:lang w:eastAsia="en-US"/>
        </w:rPr>
        <w:t>b</w:t>
      </w:r>
      <w:r w:rsidRPr="00C86AC4">
        <w:rPr>
          <w:rFonts w:ascii="Arial" w:hAnsi="Arial"/>
          <w:spacing w:val="-3"/>
          <w:sz w:val="22"/>
          <w:szCs w:val="24"/>
          <w:lang w:eastAsia="en-US"/>
        </w:rPr>
        <w:t>u</w:t>
      </w:r>
      <w:r w:rsidRPr="00C86AC4">
        <w:rPr>
          <w:rFonts w:ascii="Arial" w:hAnsi="Arial"/>
          <w:spacing w:val="-1"/>
          <w:sz w:val="22"/>
          <w:szCs w:val="24"/>
          <w:lang w:eastAsia="en-US"/>
        </w:rPr>
        <w:t>d</w:t>
      </w:r>
      <w:r w:rsidRPr="00C86AC4">
        <w:rPr>
          <w:rFonts w:ascii="Arial" w:hAnsi="Arial"/>
          <w:sz w:val="22"/>
          <w:szCs w:val="24"/>
          <w:lang w:eastAsia="en-US"/>
        </w:rPr>
        <w:t>s</w:t>
      </w:r>
      <w:r w:rsidRPr="00C86AC4">
        <w:rPr>
          <w:rFonts w:ascii="Arial" w:hAnsi="Arial"/>
          <w:spacing w:val="1"/>
          <w:sz w:val="22"/>
          <w:szCs w:val="24"/>
          <w:lang w:eastAsia="en-US"/>
        </w:rPr>
        <w:t>m</w:t>
      </w:r>
      <w:r w:rsidRPr="00C86AC4">
        <w:rPr>
          <w:rFonts w:ascii="Arial" w:hAnsi="Arial"/>
          <w:sz w:val="22"/>
          <w:szCs w:val="24"/>
          <w:lang w:eastAsia="en-US"/>
        </w:rPr>
        <w:t>an</w:t>
      </w:r>
    </w:p>
    <w:p w14:paraId="6770096D" w14:textId="77777777" w:rsidR="00CF4EBF" w:rsidRPr="00C86AC4" w:rsidRDefault="00CF4EBF">
      <w:pPr>
        <w:contextualSpacing/>
        <w:rPr>
          <w:rFonts w:ascii="Arial" w:hAnsi="Arial"/>
          <w:sz w:val="22"/>
          <w:szCs w:val="24"/>
          <w:lang w:eastAsia="en-US"/>
        </w:rPr>
      </w:pPr>
      <w:r w:rsidRPr="00C86AC4">
        <w:rPr>
          <w:rFonts w:ascii="Arial" w:hAnsi="Arial"/>
          <w:sz w:val="22"/>
          <w:szCs w:val="24"/>
          <w:lang w:eastAsia="en-US"/>
        </w:rPr>
        <w:t>G</w:t>
      </w:r>
      <w:r w:rsidRPr="00C86AC4">
        <w:rPr>
          <w:rFonts w:ascii="Arial" w:hAnsi="Arial"/>
          <w:spacing w:val="-1"/>
          <w:sz w:val="22"/>
          <w:szCs w:val="24"/>
          <w:lang w:eastAsia="en-US"/>
        </w:rPr>
        <w:t>P</w:t>
      </w:r>
      <w:r w:rsidRPr="00C86AC4">
        <w:rPr>
          <w:rFonts w:ascii="Arial" w:hAnsi="Arial"/>
          <w:sz w:val="22"/>
          <w:szCs w:val="24"/>
          <w:lang w:eastAsia="en-US"/>
        </w:rPr>
        <w:t>O</w:t>
      </w:r>
      <w:r w:rsidRPr="00C86AC4">
        <w:rPr>
          <w:rFonts w:ascii="Arial" w:hAnsi="Arial"/>
          <w:spacing w:val="-2"/>
          <w:sz w:val="22"/>
          <w:szCs w:val="24"/>
          <w:lang w:eastAsia="en-US"/>
        </w:rPr>
        <w:t xml:space="preserve"> </w:t>
      </w:r>
      <w:r w:rsidRPr="00C86AC4">
        <w:rPr>
          <w:rFonts w:ascii="Arial" w:hAnsi="Arial"/>
          <w:sz w:val="22"/>
          <w:szCs w:val="24"/>
          <w:lang w:eastAsia="en-US"/>
        </w:rPr>
        <w:t>B</w:t>
      </w:r>
      <w:r w:rsidRPr="00C86AC4">
        <w:rPr>
          <w:rFonts w:ascii="Arial" w:hAnsi="Arial"/>
          <w:spacing w:val="1"/>
          <w:sz w:val="22"/>
          <w:szCs w:val="24"/>
          <w:lang w:eastAsia="en-US"/>
        </w:rPr>
        <w:t>o</w:t>
      </w:r>
      <w:r w:rsidRPr="00C86AC4">
        <w:rPr>
          <w:rFonts w:ascii="Arial" w:hAnsi="Arial"/>
          <w:sz w:val="22"/>
          <w:szCs w:val="24"/>
          <w:lang w:eastAsia="en-US"/>
        </w:rPr>
        <w:t>x</w:t>
      </w:r>
      <w:r w:rsidRPr="00C86AC4">
        <w:rPr>
          <w:rFonts w:ascii="Arial" w:hAnsi="Arial"/>
          <w:spacing w:val="-1"/>
          <w:sz w:val="22"/>
          <w:szCs w:val="24"/>
          <w:lang w:eastAsia="en-US"/>
        </w:rPr>
        <w:t xml:space="preserve"> </w:t>
      </w:r>
      <w:r w:rsidRPr="00C86AC4">
        <w:rPr>
          <w:rFonts w:ascii="Arial" w:hAnsi="Arial"/>
          <w:spacing w:val="1"/>
          <w:sz w:val="22"/>
          <w:szCs w:val="24"/>
          <w:lang w:eastAsia="en-US"/>
        </w:rPr>
        <w:t>4</w:t>
      </w:r>
      <w:r w:rsidRPr="00C86AC4">
        <w:rPr>
          <w:rFonts w:ascii="Arial" w:hAnsi="Arial"/>
          <w:spacing w:val="-2"/>
          <w:sz w:val="22"/>
          <w:szCs w:val="24"/>
          <w:lang w:eastAsia="en-US"/>
        </w:rPr>
        <w:t>4</w:t>
      </w:r>
      <w:r w:rsidRPr="00C86AC4">
        <w:rPr>
          <w:rFonts w:ascii="Arial" w:hAnsi="Arial"/>
          <w:spacing w:val="1"/>
          <w:sz w:val="22"/>
          <w:szCs w:val="24"/>
          <w:lang w:eastAsia="en-US"/>
        </w:rPr>
        <w:t>2</w:t>
      </w:r>
      <w:r w:rsidRPr="00C86AC4">
        <w:rPr>
          <w:rFonts w:ascii="Arial" w:hAnsi="Arial"/>
          <w:sz w:val="22"/>
          <w:szCs w:val="24"/>
          <w:lang w:eastAsia="en-US"/>
        </w:rPr>
        <w:br/>
        <w:t>CA</w:t>
      </w:r>
      <w:r w:rsidRPr="00C86AC4">
        <w:rPr>
          <w:rFonts w:ascii="Arial" w:hAnsi="Arial"/>
          <w:spacing w:val="-1"/>
          <w:sz w:val="22"/>
          <w:szCs w:val="24"/>
          <w:lang w:eastAsia="en-US"/>
        </w:rPr>
        <w:t>N</w:t>
      </w:r>
      <w:r w:rsidRPr="00C86AC4">
        <w:rPr>
          <w:rFonts w:ascii="Arial" w:hAnsi="Arial"/>
          <w:spacing w:val="-2"/>
          <w:sz w:val="22"/>
          <w:szCs w:val="24"/>
          <w:lang w:eastAsia="en-US"/>
        </w:rPr>
        <w:t>B</w:t>
      </w:r>
      <w:r w:rsidRPr="00C86AC4">
        <w:rPr>
          <w:rFonts w:ascii="Arial" w:hAnsi="Arial"/>
          <w:sz w:val="22"/>
          <w:szCs w:val="24"/>
          <w:lang w:eastAsia="en-US"/>
        </w:rPr>
        <w:t xml:space="preserve">ERRA </w:t>
      </w:r>
    </w:p>
    <w:p w14:paraId="502681C6" w14:textId="77777777" w:rsidR="00CF4EBF" w:rsidRPr="00C86AC4" w:rsidRDefault="00CF4EBF">
      <w:pPr>
        <w:contextualSpacing/>
        <w:rPr>
          <w:rFonts w:ascii="Arial" w:hAnsi="Arial"/>
          <w:spacing w:val="1"/>
          <w:sz w:val="22"/>
          <w:szCs w:val="24"/>
          <w:lang w:eastAsia="en-US"/>
        </w:rPr>
      </w:pPr>
      <w:r w:rsidRPr="00C86AC4">
        <w:rPr>
          <w:rFonts w:ascii="Arial" w:hAnsi="Arial"/>
          <w:sz w:val="22"/>
          <w:szCs w:val="24"/>
          <w:lang w:eastAsia="en-US"/>
        </w:rPr>
        <w:t>A</w:t>
      </w:r>
      <w:r w:rsidRPr="00C86AC4">
        <w:rPr>
          <w:rFonts w:ascii="Arial" w:hAnsi="Arial"/>
          <w:spacing w:val="-3"/>
          <w:sz w:val="22"/>
          <w:szCs w:val="24"/>
          <w:lang w:eastAsia="en-US"/>
        </w:rPr>
        <w:t>C</w:t>
      </w:r>
      <w:r w:rsidRPr="00C86AC4">
        <w:rPr>
          <w:rFonts w:ascii="Arial" w:hAnsi="Arial"/>
          <w:sz w:val="22"/>
          <w:szCs w:val="24"/>
          <w:lang w:eastAsia="en-US"/>
        </w:rPr>
        <w:t>T</w:t>
      </w:r>
      <w:r w:rsidRPr="00C86AC4">
        <w:rPr>
          <w:rFonts w:ascii="Arial" w:hAnsi="Arial"/>
          <w:spacing w:val="-1"/>
          <w:sz w:val="22"/>
          <w:szCs w:val="24"/>
          <w:lang w:eastAsia="en-US"/>
        </w:rPr>
        <w:t xml:space="preserve"> </w:t>
      </w:r>
      <w:r w:rsidRPr="00C86AC4">
        <w:rPr>
          <w:rFonts w:ascii="Arial" w:hAnsi="Arial"/>
          <w:spacing w:val="-2"/>
          <w:sz w:val="22"/>
          <w:szCs w:val="24"/>
          <w:lang w:eastAsia="en-US"/>
        </w:rPr>
        <w:t>2</w:t>
      </w:r>
      <w:r w:rsidRPr="00C86AC4">
        <w:rPr>
          <w:rFonts w:ascii="Arial" w:hAnsi="Arial"/>
          <w:spacing w:val="1"/>
          <w:sz w:val="22"/>
          <w:szCs w:val="24"/>
          <w:lang w:eastAsia="en-US"/>
        </w:rPr>
        <w:t>6</w:t>
      </w:r>
      <w:r w:rsidRPr="00C86AC4">
        <w:rPr>
          <w:rFonts w:ascii="Arial" w:hAnsi="Arial"/>
          <w:spacing w:val="-2"/>
          <w:sz w:val="22"/>
          <w:szCs w:val="24"/>
          <w:lang w:eastAsia="en-US"/>
        </w:rPr>
        <w:t>0</w:t>
      </w:r>
      <w:r w:rsidRPr="00C86AC4">
        <w:rPr>
          <w:rFonts w:ascii="Arial" w:hAnsi="Arial"/>
          <w:spacing w:val="1"/>
          <w:sz w:val="22"/>
          <w:szCs w:val="24"/>
          <w:lang w:eastAsia="en-US"/>
        </w:rPr>
        <w:t>1</w:t>
      </w:r>
    </w:p>
    <w:p w14:paraId="704D6756" w14:textId="77777777" w:rsidR="00C62982" w:rsidRPr="00C86AC4" w:rsidRDefault="00C62982">
      <w:pPr>
        <w:contextualSpacing/>
        <w:rPr>
          <w:rFonts w:ascii="Arial" w:hAnsi="Arial"/>
          <w:spacing w:val="1"/>
          <w:sz w:val="22"/>
          <w:szCs w:val="24"/>
          <w:lang w:eastAsia="en-US"/>
        </w:rPr>
      </w:pPr>
    </w:p>
    <w:p w14:paraId="64824959" w14:textId="77777777" w:rsidR="00CF4EBF" w:rsidRPr="00C86AC4" w:rsidRDefault="006A234F" w:rsidP="00CF4EBF">
      <w:pPr>
        <w:contextualSpacing/>
        <w:rPr>
          <w:rFonts w:ascii="Arial" w:hAnsi="Arial"/>
          <w:sz w:val="22"/>
          <w:szCs w:val="24"/>
          <w:lang w:eastAsia="en-US"/>
        </w:rPr>
      </w:pPr>
      <w:r w:rsidRPr="00C86AC4">
        <w:rPr>
          <w:rFonts w:ascii="Arial" w:hAnsi="Arial"/>
          <w:sz w:val="22"/>
          <w:szCs w:val="24"/>
          <w:lang w:eastAsia="en-US"/>
        </w:rPr>
        <w:t>The Australian Government will not accept responsibility for any misunderstanding arising from the failure by an Applicant to comply with these Guidelines, or arising from any ambiguity, discrepancy or error contained in an application.</w:t>
      </w:r>
    </w:p>
    <w:p w14:paraId="7544C5F4" w14:textId="77777777" w:rsidR="00CF4EBF" w:rsidRPr="00C86AC4" w:rsidRDefault="00CF4EBF" w:rsidP="002D2CA7">
      <w:pPr>
        <w:pStyle w:val="Heading1"/>
        <w:spacing w:before="360"/>
        <w:ind w:left="1134" w:hanging="1134"/>
      </w:pPr>
      <w:bookmarkStart w:id="181" w:name="_Toc279581470"/>
      <w:bookmarkStart w:id="182" w:name="_Toc411429657"/>
      <w:bookmarkStart w:id="183" w:name="_Toc505776819"/>
      <w:r w:rsidRPr="00C86AC4">
        <w:t xml:space="preserve">Disclosure of </w:t>
      </w:r>
      <w:r w:rsidR="00260AF3" w:rsidRPr="00C86AC4">
        <w:t>I</w:t>
      </w:r>
      <w:r w:rsidRPr="00C86AC4">
        <w:t>nformation</w:t>
      </w:r>
      <w:bookmarkEnd w:id="181"/>
      <w:bookmarkEnd w:id="182"/>
      <w:bookmarkEnd w:id="183"/>
    </w:p>
    <w:p w14:paraId="6A6B0DAF" w14:textId="77777777" w:rsidR="00CF4EBF" w:rsidRPr="00C86AC4" w:rsidRDefault="00CF4EBF" w:rsidP="00CF4EBF">
      <w:pPr>
        <w:rPr>
          <w:rFonts w:ascii="Arial" w:hAnsi="Arial" w:cs="Arial"/>
          <w:b/>
          <w:color w:val="0074BE"/>
          <w:spacing w:val="-3"/>
          <w:szCs w:val="24"/>
          <w:lang w:eastAsia="en-US"/>
        </w:rPr>
      </w:pPr>
      <w:proofErr w:type="gramStart"/>
      <w:r w:rsidRPr="00C86AC4">
        <w:rPr>
          <w:rFonts w:ascii="Arial" w:hAnsi="Arial"/>
          <w:sz w:val="22"/>
          <w:szCs w:val="24"/>
          <w:lang w:eastAsia="en-US"/>
        </w:rPr>
        <w:t xml:space="preserve">The use and disclosure of information provided to </w:t>
      </w:r>
      <w:r w:rsidR="009C2352" w:rsidRPr="00C86AC4">
        <w:rPr>
          <w:rFonts w:ascii="Arial" w:hAnsi="Arial"/>
          <w:sz w:val="22"/>
          <w:szCs w:val="24"/>
          <w:lang w:eastAsia="en-US"/>
        </w:rPr>
        <w:t xml:space="preserve">the </w:t>
      </w:r>
      <w:r w:rsidRPr="00C86AC4">
        <w:rPr>
          <w:rFonts w:ascii="Arial" w:hAnsi="Arial"/>
          <w:sz w:val="22"/>
          <w:szCs w:val="24"/>
          <w:lang w:eastAsia="en-US"/>
        </w:rPr>
        <w:t xml:space="preserve">Department of Foreign Affairs and Trade </w:t>
      </w:r>
      <w:r w:rsidR="00BA3661" w:rsidRPr="00C86AC4">
        <w:rPr>
          <w:rFonts w:ascii="Arial" w:hAnsi="Arial"/>
          <w:sz w:val="22"/>
          <w:szCs w:val="24"/>
          <w:lang w:eastAsia="en-US"/>
        </w:rPr>
        <w:t xml:space="preserve">and the Department of Education and Training </w:t>
      </w:r>
      <w:r w:rsidRPr="00C86AC4">
        <w:rPr>
          <w:rFonts w:ascii="Arial" w:hAnsi="Arial"/>
          <w:sz w:val="22"/>
          <w:szCs w:val="24"/>
          <w:lang w:eastAsia="en-US"/>
        </w:rPr>
        <w:t xml:space="preserve">by </w:t>
      </w:r>
      <w:r w:rsidR="00C62982" w:rsidRPr="00C86AC4">
        <w:rPr>
          <w:rFonts w:ascii="Arial" w:hAnsi="Arial"/>
          <w:sz w:val="22"/>
          <w:szCs w:val="24"/>
          <w:lang w:eastAsia="en-US"/>
        </w:rPr>
        <w:t>Australian Universities</w:t>
      </w:r>
      <w:r w:rsidRPr="00C86AC4">
        <w:rPr>
          <w:rFonts w:ascii="Arial" w:hAnsi="Arial"/>
          <w:sz w:val="22"/>
          <w:szCs w:val="24"/>
          <w:lang w:eastAsia="en-US"/>
        </w:rPr>
        <w:t xml:space="preserve"> for the </w:t>
      </w:r>
      <w:r w:rsidR="0022369D" w:rsidRPr="00C86AC4">
        <w:rPr>
          <w:rFonts w:ascii="Arial" w:hAnsi="Arial"/>
          <w:sz w:val="22"/>
          <w:szCs w:val="24"/>
          <w:lang w:eastAsia="en-US"/>
        </w:rPr>
        <w:t>Program</w:t>
      </w:r>
      <w:r w:rsidRPr="00C86AC4">
        <w:rPr>
          <w:rFonts w:ascii="Arial" w:hAnsi="Arial"/>
          <w:sz w:val="22"/>
          <w:szCs w:val="24"/>
          <w:lang w:eastAsia="en-US"/>
        </w:rPr>
        <w:t xml:space="preserve"> is regulated by legislation including the </w:t>
      </w:r>
      <w:r w:rsidRPr="00C86AC4">
        <w:rPr>
          <w:rFonts w:ascii="Arial" w:hAnsi="Arial"/>
          <w:i/>
          <w:sz w:val="22"/>
          <w:szCs w:val="24"/>
          <w:lang w:eastAsia="en-US"/>
        </w:rPr>
        <w:t xml:space="preserve">Public Service Act 1999 </w:t>
      </w:r>
      <w:r w:rsidRPr="00C86AC4">
        <w:rPr>
          <w:rFonts w:ascii="Arial" w:hAnsi="Arial"/>
          <w:sz w:val="22"/>
          <w:szCs w:val="24"/>
          <w:lang w:eastAsia="en-US"/>
        </w:rPr>
        <w:t>(</w:t>
      </w:r>
      <w:proofErr w:type="spellStart"/>
      <w:r w:rsidRPr="00C86AC4">
        <w:rPr>
          <w:rFonts w:ascii="Arial" w:hAnsi="Arial"/>
          <w:sz w:val="22"/>
          <w:szCs w:val="24"/>
          <w:lang w:eastAsia="en-US"/>
        </w:rPr>
        <w:t>Cth</w:t>
      </w:r>
      <w:proofErr w:type="spellEnd"/>
      <w:r w:rsidRPr="00C86AC4">
        <w:rPr>
          <w:rFonts w:ascii="Arial" w:hAnsi="Arial"/>
          <w:sz w:val="22"/>
          <w:szCs w:val="24"/>
          <w:lang w:eastAsia="en-US"/>
        </w:rPr>
        <w:t xml:space="preserve">), the </w:t>
      </w:r>
      <w:r w:rsidRPr="00C86AC4">
        <w:rPr>
          <w:rFonts w:ascii="Arial" w:hAnsi="Arial"/>
          <w:i/>
          <w:sz w:val="22"/>
          <w:szCs w:val="24"/>
          <w:lang w:eastAsia="en-US"/>
        </w:rPr>
        <w:t xml:space="preserve">Privacy Act 1988 </w:t>
      </w:r>
      <w:r w:rsidRPr="00C86AC4">
        <w:rPr>
          <w:rFonts w:ascii="Arial" w:hAnsi="Arial"/>
          <w:sz w:val="22"/>
          <w:szCs w:val="24"/>
          <w:lang w:eastAsia="en-US"/>
        </w:rPr>
        <w:t>(</w:t>
      </w:r>
      <w:proofErr w:type="spellStart"/>
      <w:r w:rsidRPr="00C86AC4">
        <w:rPr>
          <w:rFonts w:ascii="Arial" w:hAnsi="Arial"/>
          <w:sz w:val="22"/>
          <w:szCs w:val="24"/>
          <w:lang w:eastAsia="en-US"/>
        </w:rPr>
        <w:t>Cth</w:t>
      </w:r>
      <w:proofErr w:type="spellEnd"/>
      <w:r w:rsidRPr="00C86AC4">
        <w:rPr>
          <w:rFonts w:ascii="Arial" w:hAnsi="Arial"/>
          <w:sz w:val="22"/>
          <w:szCs w:val="24"/>
          <w:lang w:eastAsia="en-US"/>
        </w:rPr>
        <w:t xml:space="preserve">), the </w:t>
      </w:r>
      <w:r w:rsidRPr="00C86AC4">
        <w:rPr>
          <w:rFonts w:ascii="Arial" w:hAnsi="Arial"/>
          <w:i/>
          <w:sz w:val="22"/>
          <w:szCs w:val="24"/>
          <w:lang w:eastAsia="en-US"/>
        </w:rPr>
        <w:t>Crimes Act 1914</w:t>
      </w:r>
      <w:r w:rsidRPr="00C86AC4">
        <w:rPr>
          <w:rFonts w:ascii="Arial" w:hAnsi="Arial"/>
          <w:sz w:val="22"/>
          <w:szCs w:val="24"/>
          <w:lang w:eastAsia="en-US"/>
        </w:rPr>
        <w:t xml:space="preserve"> (</w:t>
      </w:r>
      <w:proofErr w:type="spellStart"/>
      <w:r w:rsidRPr="00C86AC4">
        <w:rPr>
          <w:rFonts w:ascii="Arial" w:hAnsi="Arial"/>
          <w:sz w:val="22"/>
          <w:szCs w:val="24"/>
          <w:lang w:eastAsia="en-US"/>
        </w:rPr>
        <w:t>Cth</w:t>
      </w:r>
      <w:proofErr w:type="spellEnd"/>
      <w:r w:rsidRPr="00C86AC4">
        <w:rPr>
          <w:rFonts w:ascii="Arial" w:hAnsi="Arial"/>
          <w:sz w:val="22"/>
          <w:szCs w:val="24"/>
          <w:lang w:eastAsia="en-US"/>
        </w:rPr>
        <w:t xml:space="preserve">), the </w:t>
      </w:r>
      <w:r w:rsidRPr="00C86AC4">
        <w:rPr>
          <w:rFonts w:ascii="Arial" w:hAnsi="Arial"/>
          <w:i/>
          <w:sz w:val="22"/>
          <w:szCs w:val="24"/>
          <w:lang w:eastAsia="en-US"/>
        </w:rPr>
        <w:t>Criminal Code Act 1995</w:t>
      </w:r>
      <w:r w:rsidRPr="00C86AC4">
        <w:rPr>
          <w:rFonts w:ascii="Arial" w:hAnsi="Arial"/>
          <w:sz w:val="22"/>
          <w:szCs w:val="24"/>
          <w:lang w:eastAsia="en-US"/>
        </w:rPr>
        <w:t xml:space="preserve"> (</w:t>
      </w:r>
      <w:proofErr w:type="spellStart"/>
      <w:r w:rsidRPr="00C86AC4">
        <w:rPr>
          <w:rFonts w:ascii="Arial" w:hAnsi="Arial"/>
          <w:sz w:val="22"/>
          <w:szCs w:val="24"/>
          <w:lang w:eastAsia="en-US"/>
        </w:rPr>
        <w:t>Cth</w:t>
      </w:r>
      <w:proofErr w:type="spellEnd"/>
      <w:r w:rsidRPr="00C86AC4">
        <w:rPr>
          <w:rFonts w:ascii="Arial" w:hAnsi="Arial"/>
          <w:sz w:val="22"/>
          <w:szCs w:val="24"/>
          <w:lang w:eastAsia="en-US"/>
        </w:rPr>
        <w:t xml:space="preserve">) and the </w:t>
      </w:r>
      <w:r w:rsidRPr="00C86AC4">
        <w:rPr>
          <w:rFonts w:ascii="Arial" w:hAnsi="Arial"/>
          <w:i/>
          <w:sz w:val="22"/>
          <w:szCs w:val="24"/>
          <w:lang w:eastAsia="en-US"/>
        </w:rPr>
        <w:t>Freedom of Information Act 1982</w:t>
      </w:r>
      <w:r w:rsidRPr="00C86AC4">
        <w:rPr>
          <w:rFonts w:ascii="Arial" w:hAnsi="Arial"/>
          <w:sz w:val="22"/>
          <w:szCs w:val="24"/>
          <w:lang w:eastAsia="en-US"/>
        </w:rPr>
        <w:t xml:space="preserve"> (</w:t>
      </w:r>
      <w:proofErr w:type="spellStart"/>
      <w:r w:rsidRPr="00C86AC4">
        <w:rPr>
          <w:rFonts w:ascii="Arial" w:hAnsi="Arial"/>
          <w:sz w:val="22"/>
          <w:szCs w:val="24"/>
          <w:lang w:eastAsia="en-US"/>
        </w:rPr>
        <w:t>Cth</w:t>
      </w:r>
      <w:proofErr w:type="spellEnd"/>
      <w:r w:rsidRPr="00C86AC4">
        <w:rPr>
          <w:rFonts w:ascii="Arial" w:hAnsi="Arial"/>
          <w:sz w:val="22"/>
          <w:szCs w:val="24"/>
          <w:lang w:eastAsia="en-US"/>
        </w:rPr>
        <w:t>), as well as the common law</w:t>
      </w:r>
      <w:r w:rsidR="0093002B" w:rsidRPr="00C86AC4">
        <w:rPr>
          <w:rFonts w:ascii="Arial" w:hAnsi="Arial"/>
          <w:sz w:val="22"/>
          <w:szCs w:val="24"/>
          <w:lang w:eastAsia="en-US"/>
        </w:rPr>
        <w:t>.</w:t>
      </w:r>
      <w:proofErr w:type="gramEnd"/>
    </w:p>
    <w:p w14:paraId="27F8F015" w14:textId="77777777" w:rsidR="00CF4EBF" w:rsidRPr="00C86AC4" w:rsidRDefault="00CF4EBF" w:rsidP="007979B2">
      <w:pPr>
        <w:pStyle w:val="Heading2"/>
        <w:spacing w:before="240" w:after="240"/>
        <w:ind w:left="578" w:hanging="578"/>
      </w:pPr>
      <w:bookmarkStart w:id="184" w:name="_Toc279581471"/>
      <w:bookmarkStart w:id="185" w:name="_Toc411429658"/>
      <w:bookmarkStart w:id="186" w:name="_Toc505776820"/>
      <w:r w:rsidRPr="00C86AC4">
        <w:t xml:space="preserve">Information to be </w:t>
      </w:r>
      <w:proofErr w:type="gramStart"/>
      <w:r w:rsidR="00260AF3" w:rsidRPr="00C86AC4">
        <w:t>A</w:t>
      </w:r>
      <w:r w:rsidRPr="00C86AC4">
        <w:t>nnounced</w:t>
      </w:r>
      <w:bookmarkEnd w:id="184"/>
      <w:bookmarkEnd w:id="185"/>
      <w:bookmarkEnd w:id="186"/>
      <w:proofErr w:type="gramEnd"/>
    </w:p>
    <w:p w14:paraId="141F12A0" w14:textId="77777777" w:rsidR="00CF4EBF" w:rsidRPr="00C86AC4" w:rsidRDefault="00CF4EBF" w:rsidP="00CF4EBF">
      <w:pPr>
        <w:spacing w:before="113" w:after="17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The </w:t>
      </w:r>
      <w:r w:rsidR="0093002B" w:rsidRPr="00C86AC4">
        <w:rPr>
          <w:rFonts w:ascii="Arial" w:eastAsia="MS Gothic" w:hAnsi="Arial"/>
          <w:color w:val="000000"/>
          <w:spacing w:val="-2"/>
          <w:kern w:val="28"/>
          <w:sz w:val="22"/>
          <w:szCs w:val="52"/>
          <w:lang w:eastAsia="en-US"/>
        </w:rPr>
        <w:t xml:space="preserve">Department of Foreign Affairs and Trade and the </w:t>
      </w:r>
      <w:r w:rsidR="00296A48" w:rsidRPr="00C86AC4">
        <w:rPr>
          <w:rFonts w:ascii="Arial" w:eastAsia="MS Gothic" w:hAnsi="Arial"/>
          <w:color w:val="000000"/>
          <w:spacing w:val="-2"/>
          <w:kern w:val="28"/>
          <w:sz w:val="22"/>
          <w:szCs w:val="52"/>
          <w:lang w:eastAsia="en-US"/>
        </w:rPr>
        <w:t xml:space="preserve">Department of Education and Training </w:t>
      </w:r>
      <w:r w:rsidRPr="00C86AC4">
        <w:rPr>
          <w:rFonts w:ascii="Arial" w:eastAsia="MS Gothic" w:hAnsi="Arial"/>
          <w:color w:val="000000"/>
          <w:spacing w:val="-2"/>
          <w:kern w:val="28"/>
          <w:sz w:val="22"/>
          <w:szCs w:val="52"/>
          <w:lang w:eastAsia="en-US"/>
        </w:rPr>
        <w:t xml:space="preserve">may publicly announce details of funded Mobility Projects, including but not limited </w:t>
      </w:r>
      <w:proofErr w:type="gramStart"/>
      <w:r w:rsidRPr="00C86AC4">
        <w:rPr>
          <w:rFonts w:ascii="Arial" w:eastAsia="MS Gothic" w:hAnsi="Arial"/>
          <w:color w:val="000000"/>
          <w:spacing w:val="-2"/>
          <w:kern w:val="28"/>
          <w:sz w:val="22"/>
          <w:szCs w:val="52"/>
          <w:lang w:eastAsia="en-US"/>
        </w:rPr>
        <w:t>to</w:t>
      </w:r>
      <w:proofErr w:type="gramEnd"/>
      <w:r w:rsidRPr="00C86AC4">
        <w:rPr>
          <w:rFonts w:ascii="Arial" w:eastAsia="MS Gothic" w:hAnsi="Arial"/>
          <w:color w:val="000000"/>
          <w:spacing w:val="-2"/>
          <w:kern w:val="28"/>
          <w:sz w:val="22"/>
          <w:szCs w:val="52"/>
          <w:lang w:eastAsia="en-US"/>
        </w:rPr>
        <w:t>:</w:t>
      </w:r>
    </w:p>
    <w:p w14:paraId="071A320F"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 xml:space="preserve">the names of Mobility Projects, their Australian </w:t>
      </w:r>
      <w:r w:rsidR="00D27886" w:rsidRPr="00C86AC4">
        <w:rPr>
          <w:rFonts w:ascii="Arial" w:hAnsi="Arial" w:cs="Arial"/>
          <w:sz w:val="22"/>
          <w:szCs w:val="22"/>
          <w:lang w:eastAsia="ja-JP"/>
        </w:rPr>
        <w:t>University and Host Institution(</w:t>
      </w:r>
      <w:r w:rsidRPr="00C86AC4">
        <w:rPr>
          <w:rFonts w:ascii="Arial" w:hAnsi="Arial" w:cs="Arial"/>
          <w:sz w:val="22"/>
          <w:szCs w:val="22"/>
          <w:lang w:eastAsia="ja-JP"/>
        </w:rPr>
        <w:t>s</w:t>
      </w:r>
      <w:r w:rsidR="00D27886" w:rsidRPr="00C86AC4">
        <w:rPr>
          <w:rFonts w:ascii="Arial" w:hAnsi="Arial" w:cs="Arial"/>
          <w:sz w:val="22"/>
          <w:szCs w:val="22"/>
          <w:lang w:eastAsia="ja-JP"/>
        </w:rPr>
        <w:t>)</w:t>
      </w:r>
    </w:p>
    <w:p w14:paraId="12FF2A31"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a brief description of study areas and Internships/Mentorships being supported (and their timing) through the Mobility Projects</w:t>
      </w:r>
      <w:r w:rsidR="009C2352" w:rsidRPr="00C86AC4">
        <w:rPr>
          <w:rFonts w:ascii="Arial" w:hAnsi="Arial" w:cs="Arial"/>
          <w:sz w:val="22"/>
          <w:szCs w:val="22"/>
          <w:lang w:eastAsia="ja-JP"/>
        </w:rPr>
        <w:t>, and</w:t>
      </w:r>
    </w:p>
    <w:p w14:paraId="62024AE1"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proofErr w:type="gramStart"/>
      <w:r w:rsidRPr="00C86AC4">
        <w:rPr>
          <w:rFonts w:ascii="Arial" w:hAnsi="Arial" w:cs="Arial"/>
          <w:sz w:val="22"/>
          <w:szCs w:val="22"/>
          <w:lang w:eastAsia="ja-JP"/>
        </w:rPr>
        <w:t>the</w:t>
      </w:r>
      <w:proofErr w:type="gramEnd"/>
      <w:r w:rsidRPr="00C86AC4">
        <w:rPr>
          <w:rFonts w:ascii="Arial" w:hAnsi="Arial" w:cs="Arial"/>
          <w:sz w:val="22"/>
          <w:szCs w:val="22"/>
          <w:lang w:eastAsia="ja-JP"/>
        </w:rPr>
        <w:t xml:space="preserve"> amount of funding awarded</w:t>
      </w:r>
      <w:r w:rsidR="00260AF3" w:rsidRPr="00C86AC4">
        <w:rPr>
          <w:rFonts w:ascii="Arial" w:hAnsi="Arial" w:cs="Arial"/>
          <w:sz w:val="22"/>
          <w:szCs w:val="22"/>
          <w:lang w:eastAsia="ja-JP"/>
        </w:rPr>
        <w:t>.</w:t>
      </w:r>
    </w:p>
    <w:p w14:paraId="0CFF729B" w14:textId="77777777" w:rsidR="00CF4EBF" w:rsidRPr="00C86AC4" w:rsidRDefault="00CF4EBF" w:rsidP="007979B2">
      <w:pPr>
        <w:pStyle w:val="Heading2"/>
        <w:spacing w:before="240" w:after="240"/>
        <w:ind w:left="578" w:hanging="578"/>
      </w:pPr>
      <w:bookmarkStart w:id="187" w:name="_Toc279581472"/>
      <w:bookmarkStart w:id="188" w:name="_Toc411429659"/>
      <w:bookmarkStart w:id="189" w:name="_Toc505776821"/>
      <w:r w:rsidRPr="00C86AC4">
        <w:lastRenderedPageBreak/>
        <w:t>Privacy</w:t>
      </w:r>
      <w:bookmarkEnd w:id="187"/>
      <w:bookmarkEnd w:id="188"/>
      <w:bookmarkEnd w:id="189"/>
    </w:p>
    <w:p w14:paraId="3EDC681E" w14:textId="77777777" w:rsidR="00CF4EBF" w:rsidRPr="00C86AC4" w:rsidRDefault="00CF4EBF" w:rsidP="00440DC5">
      <w:pPr>
        <w:spacing w:before="113" w:after="17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The </w:t>
      </w:r>
      <w:proofErr w:type="gramStart"/>
      <w:r w:rsidR="0093002B" w:rsidRPr="00C86AC4">
        <w:rPr>
          <w:rFonts w:ascii="Arial" w:eastAsia="MS Gothic" w:hAnsi="Arial"/>
          <w:color w:val="000000"/>
          <w:spacing w:val="-2"/>
          <w:kern w:val="28"/>
          <w:sz w:val="22"/>
          <w:szCs w:val="52"/>
          <w:lang w:eastAsia="en-US"/>
        </w:rPr>
        <w:t xml:space="preserve">Department of Foreign Affairs and Trade and the </w:t>
      </w:r>
      <w:r w:rsidR="00296A48" w:rsidRPr="00C86AC4">
        <w:rPr>
          <w:rFonts w:ascii="Arial" w:eastAsia="MS Gothic" w:hAnsi="Arial"/>
          <w:color w:val="000000"/>
          <w:spacing w:val="-2"/>
          <w:kern w:val="28"/>
          <w:sz w:val="22"/>
          <w:szCs w:val="52"/>
          <w:lang w:eastAsia="en-US"/>
        </w:rPr>
        <w:t xml:space="preserve">Department of Education and Training </w:t>
      </w:r>
      <w:r w:rsidRPr="00C86AC4">
        <w:rPr>
          <w:rFonts w:ascii="Arial" w:eastAsia="MS Gothic" w:hAnsi="Arial"/>
          <w:color w:val="000000"/>
          <w:spacing w:val="-2"/>
          <w:kern w:val="28"/>
          <w:sz w:val="22"/>
          <w:szCs w:val="52"/>
          <w:lang w:eastAsia="en-US"/>
        </w:rPr>
        <w:t xml:space="preserve">and their contractors are bound by the provisions of the </w:t>
      </w:r>
      <w:r w:rsidRPr="00C86AC4">
        <w:rPr>
          <w:rFonts w:ascii="Arial" w:eastAsia="MS Gothic" w:hAnsi="Arial"/>
          <w:i/>
          <w:color w:val="000000"/>
          <w:spacing w:val="-2"/>
          <w:kern w:val="28"/>
          <w:sz w:val="22"/>
          <w:szCs w:val="52"/>
          <w:lang w:eastAsia="en-US"/>
        </w:rPr>
        <w:t>Privacy Act 1988</w:t>
      </w:r>
      <w:proofErr w:type="gramEnd"/>
      <w:r w:rsidRPr="00C86AC4">
        <w:rPr>
          <w:rFonts w:ascii="Arial" w:eastAsia="MS Gothic" w:hAnsi="Arial"/>
          <w:color w:val="000000"/>
          <w:spacing w:val="-2"/>
          <w:kern w:val="28"/>
          <w:sz w:val="22"/>
          <w:szCs w:val="52"/>
          <w:lang w:eastAsia="en-US"/>
        </w:rPr>
        <w:t xml:space="preserve"> (Privacy Act). Schedule 1 of the Privacy Act outlines the Australian Privacy Principles (APPs), which prescribe the rules for handling Personal Information.</w:t>
      </w:r>
    </w:p>
    <w:p w14:paraId="28932F80" w14:textId="77777777" w:rsidR="00CF4EBF" w:rsidRPr="00C86AC4" w:rsidRDefault="00CF4EBF" w:rsidP="00440DC5">
      <w:pPr>
        <w:spacing w:before="113" w:after="170" w:line="240" w:lineRule="atLeast"/>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Without collecting Personal </w:t>
      </w:r>
      <w:proofErr w:type="gramStart"/>
      <w:r w:rsidRPr="00C86AC4">
        <w:rPr>
          <w:rFonts w:ascii="Arial" w:eastAsia="MS Gothic" w:hAnsi="Arial"/>
          <w:color w:val="000000"/>
          <w:spacing w:val="-2"/>
          <w:kern w:val="28"/>
          <w:sz w:val="22"/>
          <w:szCs w:val="52"/>
          <w:lang w:eastAsia="en-US"/>
        </w:rPr>
        <w:t>Information</w:t>
      </w:r>
      <w:proofErr w:type="gramEnd"/>
      <w:r w:rsidRPr="00C86AC4">
        <w:rPr>
          <w:rFonts w:ascii="Arial" w:eastAsia="MS Gothic" w:hAnsi="Arial"/>
          <w:color w:val="000000"/>
          <w:spacing w:val="-2"/>
          <w:kern w:val="28"/>
          <w:sz w:val="22"/>
          <w:szCs w:val="52"/>
          <w:lang w:eastAsia="en-US"/>
        </w:rPr>
        <w:t xml:space="preserve"> the </w:t>
      </w:r>
      <w:r w:rsidR="0093002B" w:rsidRPr="00C86AC4">
        <w:rPr>
          <w:rFonts w:ascii="Arial" w:eastAsia="MS Gothic" w:hAnsi="Arial"/>
          <w:color w:val="000000"/>
          <w:spacing w:val="-2"/>
          <w:kern w:val="28"/>
          <w:sz w:val="22"/>
          <w:szCs w:val="52"/>
          <w:lang w:eastAsia="en-US"/>
        </w:rPr>
        <w:t xml:space="preserve">Department of Foreign Affairs and Trade and the </w:t>
      </w:r>
      <w:r w:rsidR="00296A48" w:rsidRPr="00C86AC4">
        <w:rPr>
          <w:rFonts w:ascii="Arial" w:eastAsia="MS Gothic" w:hAnsi="Arial"/>
          <w:color w:val="000000"/>
          <w:spacing w:val="-2"/>
          <w:kern w:val="28"/>
          <w:sz w:val="22"/>
          <w:szCs w:val="52"/>
          <w:lang w:eastAsia="en-US"/>
        </w:rPr>
        <w:t xml:space="preserve">Department of Education and Training </w:t>
      </w:r>
      <w:r w:rsidRPr="00C86AC4">
        <w:rPr>
          <w:rFonts w:ascii="Arial" w:eastAsia="MS Gothic" w:hAnsi="Arial"/>
          <w:color w:val="000000"/>
          <w:spacing w:val="-2"/>
          <w:kern w:val="28"/>
          <w:sz w:val="22"/>
          <w:szCs w:val="52"/>
          <w:lang w:eastAsia="en-US"/>
        </w:rPr>
        <w:t xml:space="preserve">will not be able to adequately manage the </w:t>
      </w:r>
      <w:r w:rsidR="0022369D" w:rsidRPr="00C86AC4">
        <w:rPr>
          <w:rFonts w:ascii="Arial" w:eastAsia="MS Gothic" w:hAnsi="Arial"/>
          <w:color w:val="000000"/>
          <w:spacing w:val="-2"/>
          <w:kern w:val="28"/>
          <w:sz w:val="22"/>
          <w:szCs w:val="52"/>
          <w:lang w:eastAsia="en-US"/>
        </w:rPr>
        <w:t>Program</w:t>
      </w:r>
      <w:r w:rsidRPr="00C86AC4">
        <w:rPr>
          <w:rFonts w:ascii="Arial" w:eastAsia="MS Gothic" w:hAnsi="Arial"/>
          <w:color w:val="000000"/>
          <w:spacing w:val="-2"/>
          <w:kern w:val="28"/>
          <w:sz w:val="22"/>
          <w:szCs w:val="52"/>
          <w:lang w:eastAsia="en-US"/>
        </w:rPr>
        <w:t xml:space="preserve">. Personal Information provided to the </w:t>
      </w:r>
      <w:r w:rsidR="0093002B" w:rsidRPr="00C86AC4">
        <w:rPr>
          <w:rFonts w:ascii="Arial" w:eastAsia="MS Gothic" w:hAnsi="Arial"/>
          <w:color w:val="000000"/>
          <w:spacing w:val="-2"/>
          <w:kern w:val="28"/>
          <w:sz w:val="22"/>
          <w:szCs w:val="52"/>
          <w:lang w:eastAsia="en-US"/>
        </w:rPr>
        <w:t xml:space="preserve">Department of Foreign Affairs and Trade and the </w:t>
      </w:r>
      <w:r w:rsidR="00296A48" w:rsidRPr="00C86AC4">
        <w:rPr>
          <w:rFonts w:ascii="Arial" w:eastAsia="MS Gothic" w:hAnsi="Arial"/>
          <w:color w:val="000000"/>
          <w:spacing w:val="-2"/>
          <w:kern w:val="28"/>
          <w:sz w:val="22"/>
          <w:szCs w:val="52"/>
          <w:lang w:eastAsia="en-US"/>
        </w:rPr>
        <w:t xml:space="preserve">Department of Education and Training </w:t>
      </w:r>
      <w:r w:rsidRPr="00C86AC4">
        <w:rPr>
          <w:rFonts w:ascii="Arial" w:eastAsia="MS Gothic" w:hAnsi="Arial"/>
          <w:color w:val="000000"/>
          <w:spacing w:val="-2"/>
          <w:kern w:val="28"/>
          <w:sz w:val="22"/>
          <w:szCs w:val="52"/>
          <w:lang w:eastAsia="en-US"/>
        </w:rPr>
        <w:t xml:space="preserve">in relation to Mobility Projects under the New Colombo Plan </w:t>
      </w:r>
      <w:proofErr w:type="gramStart"/>
      <w:r w:rsidRPr="00C86AC4">
        <w:rPr>
          <w:rFonts w:ascii="Arial" w:eastAsia="MS Gothic" w:hAnsi="Arial"/>
          <w:color w:val="000000"/>
          <w:spacing w:val="-2"/>
          <w:kern w:val="28"/>
          <w:sz w:val="22"/>
          <w:szCs w:val="52"/>
          <w:lang w:eastAsia="en-US"/>
        </w:rPr>
        <w:t>will be used</w:t>
      </w:r>
      <w:proofErr w:type="gramEnd"/>
      <w:r w:rsidRPr="00C86AC4">
        <w:rPr>
          <w:rFonts w:ascii="Arial" w:eastAsia="MS Gothic" w:hAnsi="Arial"/>
          <w:color w:val="000000"/>
          <w:spacing w:val="-2"/>
          <w:kern w:val="28"/>
          <w:sz w:val="22"/>
          <w:szCs w:val="52"/>
          <w:lang w:eastAsia="en-US"/>
        </w:rPr>
        <w:t xml:space="preserve"> only for the following purposes (‘the purposes’):</w:t>
      </w:r>
    </w:p>
    <w:p w14:paraId="31920ADB"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administering and performance monitoring the New Colombo Plan</w:t>
      </w:r>
    </w:p>
    <w:p w14:paraId="4AB746BB"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promoting the New Colombo Plan, including in promotional material, information and publications in hardcopy and/or on the internet</w:t>
      </w:r>
      <w:r w:rsidR="008C7812" w:rsidRPr="00C86AC4">
        <w:rPr>
          <w:rFonts w:ascii="Arial" w:hAnsi="Arial" w:cs="Arial"/>
          <w:sz w:val="22"/>
          <w:szCs w:val="22"/>
          <w:lang w:eastAsia="ja-JP"/>
        </w:rPr>
        <w:t>,</w:t>
      </w:r>
      <w:r w:rsidRPr="00C86AC4">
        <w:rPr>
          <w:rFonts w:ascii="Arial" w:hAnsi="Arial" w:cs="Arial"/>
          <w:sz w:val="22"/>
          <w:szCs w:val="22"/>
          <w:lang w:eastAsia="ja-JP"/>
        </w:rPr>
        <w:t xml:space="preserve"> and</w:t>
      </w:r>
    </w:p>
    <w:p w14:paraId="74213F3C" w14:textId="77777777" w:rsidR="009D3BDA" w:rsidRPr="00C86AC4" w:rsidRDefault="009D3BDA"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proofErr w:type="gramStart"/>
      <w:r w:rsidRPr="00C86AC4">
        <w:rPr>
          <w:rFonts w:ascii="Arial" w:hAnsi="Arial" w:cs="Arial"/>
          <w:sz w:val="22"/>
          <w:szCs w:val="22"/>
          <w:lang w:eastAsia="ja-JP"/>
        </w:rPr>
        <w:t>including</w:t>
      </w:r>
      <w:proofErr w:type="gramEnd"/>
      <w:r w:rsidRPr="00C86AC4">
        <w:rPr>
          <w:rFonts w:ascii="Arial" w:hAnsi="Arial" w:cs="Arial"/>
          <w:sz w:val="22"/>
          <w:szCs w:val="22"/>
          <w:lang w:eastAsia="ja-JP"/>
        </w:rPr>
        <w:t xml:space="preserve"> Students in the New Colombo Plan alumni network and New Colombo Plan and related functions and events held in Australia and overseas.</w:t>
      </w:r>
    </w:p>
    <w:p w14:paraId="3A83CFB1" w14:textId="77777777" w:rsidR="00CF4EBF" w:rsidRPr="00C86AC4" w:rsidRDefault="00CF4EBF" w:rsidP="00440DC5">
      <w:pPr>
        <w:spacing w:before="120" w:after="120"/>
        <w:rPr>
          <w:rFonts w:ascii="Arial" w:eastAsia="MS Gothic" w:hAnsi="Arial" w:cs="Arial"/>
          <w:color w:val="000000"/>
          <w:spacing w:val="-2"/>
          <w:kern w:val="28"/>
          <w:sz w:val="22"/>
          <w:szCs w:val="22"/>
          <w:lang w:eastAsia="en-US"/>
        </w:rPr>
      </w:pPr>
      <w:r w:rsidRPr="00C86AC4">
        <w:rPr>
          <w:rFonts w:ascii="Arial" w:eastAsia="MS Gothic" w:hAnsi="Arial"/>
          <w:color w:val="000000"/>
          <w:spacing w:val="-2"/>
          <w:kern w:val="28"/>
          <w:sz w:val="22"/>
          <w:szCs w:val="52"/>
          <w:lang w:eastAsia="en-US"/>
        </w:rPr>
        <w:t xml:space="preserve">The </w:t>
      </w:r>
      <w:r w:rsidR="0093002B" w:rsidRPr="00C86AC4">
        <w:rPr>
          <w:rFonts w:ascii="Arial" w:eastAsia="MS Gothic" w:hAnsi="Arial"/>
          <w:color w:val="000000"/>
          <w:spacing w:val="-2"/>
          <w:kern w:val="28"/>
          <w:sz w:val="22"/>
          <w:szCs w:val="52"/>
          <w:lang w:eastAsia="en-US"/>
        </w:rPr>
        <w:t xml:space="preserve">Department of Foreign Affairs and Trade and the </w:t>
      </w:r>
      <w:r w:rsidR="00296A48" w:rsidRPr="00C86AC4">
        <w:rPr>
          <w:rFonts w:ascii="Arial" w:eastAsia="MS Gothic" w:hAnsi="Arial"/>
          <w:color w:val="000000"/>
          <w:spacing w:val="-2"/>
          <w:kern w:val="28"/>
          <w:sz w:val="22"/>
          <w:szCs w:val="52"/>
          <w:lang w:eastAsia="en-US"/>
        </w:rPr>
        <w:t xml:space="preserve">Department of Education and Training </w:t>
      </w:r>
      <w:r w:rsidRPr="00C86AC4">
        <w:rPr>
          <w:rFonts w:ascii="Arial" w:eastAsia="MS Gothic" w:hAnsi="Arial"/>
          <w:color w:val="000000"/>
          <w:spacing w:val="-2"/>
          <w:kern w:val="28"/>
          <w:sz w:val="22"/>
          <w:szCs w:val="52"/>
          <w:lang w:eastAsia="en-US"/>
        </w:rPr>
        <w:t xml:space="preserve">may disclose Personal Information in relation to Mobility Projects under the New Colombo Plan Mobility </w:t>
      </w:r>
      <w:r w:rsidR="0022369D" w:rsidRPr="00C86AC4">
        <w:rPr>
          <w:rFonts w:ascii="Arial" w:eastAsia="MS Gothic" w:hAnsi="Arial" w:cs="Arial"/>
          <w:color w:val="000000"/>
          <w:spacing w:val="-2"/>
          <w:kern w:val="28"/>
          <w:sz w:val="22"/>
          <w:szCs w:val="22"/>
          <w:lang w:eastAsia="en-US"/>
        </w:rPr>
        <w:t>Program</w:t>
      </w:r>
      <w:r w:rsidRPr="00C86AC4">
        <w:rPr>
          <w:rFonts w:ascii="Arial" w:eastAsia="MS Gothic" w:hAnsi="Arial" w:cs="Arial"/>
          <w:color w:val="000000"/>
          <w:spacing w:val="-2"/>
          <w:kern w:val="28"/>
          <w:sz w:val="22"/>
          <w:szCs w:val="22"/>
          <w:lang w:eastAsia="en-US"/>
        </w:rPr>
        <w:t xml:space="preserve"> for the same purposes listed above to the following recipients:</w:t>
      </w:r>
    </w:p>
    <w:p w14:paraId="6DC38C8B" w14:textId="74AAE699" w:rsidR="007D0E85" w:rsidRPr="00C86AC4" w:rsidRDefault="00CF4EBF" w:rsidP="007D0E85">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 xml:space="preserve">other Australian Government Departments and agencies, including Austrade, the Department of </w:t>
      </w:r>
      <w:r w:rsidR="00675DEA" w:rsidRPr="00C86AC4">
        <w:rPr>
          <w:rFonts w:ascii="Arial" w:hAnsi="Arial" w:cs="Arial"/>
          <w:sz w:val="22"/>
          <w:szCs w:val="22"/>
          <w:lang w:eastAsia="ja-JP"/>
        </w:rPr>
        <w:t>Home Affairs</w:t>
      </w:r>
      <w:r w:rsidRPr="00C86AC4">
        <w:rPr>
          <w:rFonts w:ascii="Arial" w:hAnsi="Arial" w:cs="Arial"/>
          <w:sz w:val="22"/>
          <w:szCs w:val="22"/>
          <w:lang w:eastAsia="ja-JP"/>
        </w:rPr>
        <w:t>, the Australian Federal Police and the Department of Prime Minister and Cabinet</w:t>
      </w:r>
    </w:p>
    <w:p w14:paraId="01F3A923" w14:textId="77777777" w:rsidR="007D0E85" w:rsidRPr="00C86AC4" w:rsidRDefault="007D0E85" w:rsidP="007D0E85">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rPr>
        <w:t>State and Territory Governments</w:t>
      </w:r>
    </w:p>
    <w:p w14:paraId="7BAC41E8" w14:textId="2C629FC5"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 xml:space="preserve">Australian Parliamentary </w:t>
      </w:r>
      <w:r w:rsidR="007054E2" w:rsidRPr="00C86AC4">
        <w:rPr>
          <w:rFonts w:ascii="Arial" w:hAnsi="Arial" w:cs="Arial"/>
          <w:sz w:val="22"/>
          <w:szCs w:val="22"/>
          <w:lang w:eastAsia="ja-JP"/>
        </w:rPr>
        <w:t xml:space="preserve">members and </w:t>
      </w:r>
      <w:r w:rsidRPr="00C86AC4">
        <w:rPr>
          <w:rFonts w:ascii="Arial" w:hAnsi="Arial" w:cs="Arial"/>
          <w:sz w:val="22"/>
          <w:szCs w:val="22"/>
          <w:lang w:eastAsia="ja-JP"/>
        </w:rPr>
        <w:t>committees</w:t>
      </w:r>
      <w:r w:rsidR="007054E2" w:rsidRPr="00C86AC4">
        <w:rPr>
          <w:rFonts w:ascii="Arial" w:hAnsi="Arial" w:cs="Arial"/>
          <w:sz w:val="22"/>
          <w:szCs w:val="22"/>
          <w:lang w:eastAsia="ja-JP"/>
        </w:rPr>
        <w:t xml:space="preserve"> of the Parliament of the Commonwealth of Australia</w:t>
      </w:r>
    </w:p>
    <w:p w14:paraId="1A696935"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 xml:space="preserve">contractors and agents of the </w:t>
      </w:r>
      <w:r w:rsidR="0093002B" w:rsidRPr="00C86AC4">
        <w:rPr>
          <w:rFonts w:ascii="Arial" w:hAnsi="Arial" w:cs="Arial"/>
          <w:sz w:val="22"/>
          <w:szCs w:val="22"/>
          <w:lang w:eastAsia="ja-JP"/>
        </w:rPr>
        <w:t xml:space="preserve">Department of Foreign Affairs and Trade and the </w:t>
      </w:r>
      <w:r w:rsidR="00296A48" w:rsidRPr="00C86AC4">
        <w:rPr>
          <w:rFonts w:ascii="Arial" w:hAnsi="Arial" w:cs="Arial"/>
          <w:sz w:val="22"/>
          <w:szCs w:val="22"/>
          <w:lang w:eastAsia="ja-JP"/>
        </w:rPr>
        <w:t>Department of Education and Training</w:t>
      </w:r>
    </w:p>
    <w:p w14:paraId="58F5CD7A"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 xml:space="preserve">Australian </w:t>
      </w:r>
      <w:r w:rsidR="008C7812" w:rsidRPr="00C86AC4">
        <w:rPr>
          <w:rFonts w:ascii="Arial" w:hAnsi="Arial" w:cs="Arial"/>
          <w:sz w:val="22"/>
          <w:szCs w:val="22"/>
          <w:lang w:eastAsia="ja-JP"/>
        </w:rPr>
        <w:t>U</w:t>
      </w:r>
      <w:r w:rsidRPr="00C86AC4">
        <w:rPr>
          <w:rFonts w:ascii="Arial" w:hAnsi="Arial" w:cs="Arial"/>
          <w:sz w:val="22"/>
          <w:szCs w:val="22"/>
          <w:lang w:eastAsia="ja-JP"/>
        </w:rPr>
        <w:t>niversities, including International Liaison Officers</w:t>
      </w:r>
    </w:p>
    <w:p w14:paraId="68D89623" w14:textId="77777777" w:rsidR="00CF4EBF" w:rsidRPr="00C86AC4" w:rsidRDefault="00260AF3"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proofErr w:type="gramStart"/>
      <w:r w:rsidRPr="00C86AC4">
        <w:rPr>
          <w:rFonts w:ascii="Arial" w:hAnsi="Arial" w:cs="Arial"/>
          <w:sz w:val="22"/>
          <w:szCs w:val="22"/>
          <w:lang w:eastAsia="ja-JP"/>
        </w:rPr>
        <w:t>p</w:t>
      </w:r>
      <w:r w:rsidR="00CF4EBF" w:rsidRPr="00C86AC4">
        <w:rPr>
          <w:rFonts w:ascii="Arial" w:hAnsi="Arial" w:cs="Arial"/>
          <w:sz w:val="22"/>
          <w:szCs w:val="22"/>
          <w:lang w:eastAsia="ja-JP"/>
        </w:rPr>
        <w:t>otential</w:t>
      </w:r>
      <w:proofErr w:type="gramEnd"/>
      <w:r w:rsidR="00CF4EBF" w:rsidRPr="00C86AC4">
        <w:rPr>
          <w:rFonts w:ascii="Arial" w:hAnsi="Arial" w:cs="Arial"/>
          <w:sz w:val="22"/>
          <w:szCs w:val="22"/>
          <w:lang w:eastAsia="ja-JP"/>
        </w:rPr>
        <w:t xml:space="preserve"> Internship hosts, including but not limited to companies, </w:t>
      </w:r>
      <w:r w:rsidR="0022369D" w:rsidRPr="00C86AC4">
        <w:rPr>
          <w:rFonts w:ascii="Arial" w:hAnsi="Arial" w:cs="Arial"/>
          <w:sz w:val="22"/>
          <w:szCs w:val="22"/>
          <w:lang w:eastAsia="ja-JP"/>
        </w:rPr>
        <w:t>Host Location</w:t>
      </w:r>
      <w:r w:rsidR="00CF4EBF" w:rsidRPr="00C86AC4">
        <w:rPr>
          <w:rFonts w:ascii="Arial" w:hAnsi="Arial" w:cs="Arial"/>
          <w:sz w:val="22"/>
          <w:szCs w:val="22"/>
          <w:lang w:eastAsia="ja-JP"/>
        </w:rPr>
        <w:t xml:space="preserve"> governments/authorities or non-government organisations. These may be foreign organisations (noting that representatives of foreign companies or organisations are not bound by Australian privacy legislation) </w:t>
      </w:r>
    </w:p>
    <w:p w14:paraId="5804AE3B" w14:textId="77777777" w:rsidR="00260AF3"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 xml:space="preserve">representatives of </w:t>
      </w:r>
      <w:r w:rsidR="0022369D" w:rsidRPr="00C86AC4">
        <w:rPr>
          <w:rFonts w:ascii="Arial" w:hAnsi="Arial" w:cs="Arial"/>
          <w:sz w:val="22"/>
          <w:szCs w:val="22"/>
          <w:lang w:eastAsia="ja-JP"/>
        </w:rPr>
        <w:t>Host Location</w:t>
      </w:r>
      <w:r w:rsidRPr="00C86AC4">
        <w:rPr>
          <w:rFonts w:ascii="Arial" w:hAnsi="Arial" w:cs="Arial"/>
          <w:sz w:val="22"/>
          <w:szCs w:val="22"/>
          <w:lang w:eastAsia="ja-JP"/>
        </w:rPr>
        <w:t xml:space="preserve"> governments/authorities (noting that representatives of foreign governments/authorities are not bound by Australian Privacy legislation) </w:t>
      </w:r>
    </w:p>
    <w:p w14:paraId="469CEE64" w14:textId="77777777" w:rsidR="00CF4EBF" w:rsidRPr="00C86AC4" w:rsidRDefault="00260AF3"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media representatives</w:t>
      </w:r>
      <w:r w:rsidR="008C7812" w:rsidRPr="00C86AC4">
        <w:rPr>
          <w:rFonts w:ascii="Arial" w:hAnsi="Arial" w:cs="Arial"/>
          <w:sz w:val="22"/>
          <w:szCs w:val="22"/>
          <w:lang w:eastAsia="ja-JP"/>
        </w:rPr>
        <w:t>,</w:t>
      </w:r>
      <w:r w:rsidRPr="00C86AC4">
        <w:rPr>
          <w:rFonts w:ascii="Arial" w:hAnsi="Arial" w:cs="Arial"/>
          <w:sz w:val="22"/>
          <w:szCs w:val="22"/>
          <w:lang w:eastAsia="ja-JP"/>
        </w:rPr>
        <w:t xml:space="preserve"> </w:t>
      </w:r>
      <w:r w:rsidR="00CF4EBF" w:rsidRPr="00C86AC4">
        <w:rPr>
          <w:rFonts w:ascii="Arial" w:hAnsi="Arial" w:cs="Arial"/>
          <w:sz w:val="22"/>
          <w:szCs w:val="22"/>
          <w:lang w:eastAsia="ja-JP"/>
        </w:rPr>
        <w:t>and</w:t>
      </w:r>
    </w:p>
    <w:p w14:paraId="0D724DD2"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proofErr w:type="gramStart"/>
      <w:r w:rsidRPr="00C86AC4">
        <w:rPr>
          <w:rFonts w:ascii="Arial" w:hAnsi="Arial" w:cs="Arial"/>
          <w:sz w:val="22"/>
          <w:szCs w:val="22"/>
          <w:lang w:eastAsia="ja-JP"/>
        </w:rPr>
        <w:t>in</w:t>
      </w:r>
      <w:proofErr w:type="gramEnd"/>
      <w:r w:rsidRPr="00C86AC4">
        <w:rPr>
          <w:rFonts w:ascii="Arial" w:hAnsi="Arial" w:cs="Arial"/>
          <w:sz w:val="22"/>
          <w:szCs w:val="22"/>
          <w:lang w:eastAsia="ja-JP"/>
        </w:rPr>
        <w:t xml:space="preserve"> publicly available promotional material, information and publications in hardcopy and/or on the internet.</w:t>
      </w:r>
    </w:p>
    <w:p w14:paraId="75201C72" w14:textId="77777777" w:rsidR="00FD5792" w:rsidRPr="00C86AC4" w:rsidRDefault="00CF4EBF" w:rsidP="00440DC5">
      <w:pPr>
        <w:spacing w:before="120" w:after="120"/>
        <w:rPr>
          <w:rFonts w:ascii="Arial" w:eastAsiaTheme="majorEastAsia" w:hAnsi="Arial" w:cstheme="majorBidi"/>
          <w:color w:val="000000" w:themeColor="text1"/>
          <w:spacing w:val="-2"/>
          <w:kern w:val="28"/>
          <w:sz w:val="22"/>
          <w:szCs w:val="52"/>
          <w:lang w:eastAsia="en-US"/>
        </w:rPr>
      </w:pPr>
      <w:r w:rsidRPr="00C86AC4">
        <w:rPr>
          <w:rFonts w:ascii="Arial" w:hAnsi="Arial" w:cs="Arial"/>
          <w:sz w:val="22"/>
          <w:szCs w:val="22"/>
          <w:lang w:eastAsia="ja-JP"/>
        </w:rPr>
        <w:t xml:space="preserve">The Department of Foreign Affairs and Trade </w:t>
      </w:r>
      <w:r w:rsidR="0093002B" w:rsidRPr="00C86AC4">
        <w:rPr>
          <w:rFonts w:ascii="Arial" w:hAnsi="Arial" w:cs="Arial"/>
          <w:sz w:val="22"/>
          <w:szCs w:val="22"/>
          <w:lang w:eastAsia="ja-JP"/>
        </w:rPr>
        <w:t xml:space="preserve">and the </w:t>
      </w:r>
      <w:r w:rsidR="00296A48" w:rsidRPr="00C86AC4">
        <w:rPr>
          <w:rFonts w:ascii="Arial" w:hAnsi="Arial" w:cs="Arial"/>
          <w:sz w:val="22"/>
          <w:szCs w:val="22"/>
          <w:lang w:eastAsia="ja-JP"/>
        </w:rPr>
        <w:t xml:space="preserve">Department of Education and Training </w:t>
      </w:r>
      <w:r w:rsidRPr="00C86AC4">
        <w:rPr>
          <w:rFonts w:ascii="Arial" w:hAnsi="Arial" w:cs="Arial"/>
          <w:sz w:val="22"/>
          <w:szCs w:val="22"/>
          <w:lang w:eastAsia="ja-JP"/>
        </w:rPr>
        <w:t>will not otherwise use or disclose the Personal Information for a purpose other</w:t>
      </w:r>
      <w:r w:rsidR="00001DF2" w:rsidRPr="00C86AC4">
        <w:rPr>
          <w:rFonts w:ascii="Arial" w:hAnsi="Arial" w:cs="Arial"/>
          <w:sz w:val="22"/>
          <w:szCs w:val="22"/>
          <w:lang w:eastAsia="ja-JP"/>
        </w:rPr>
        <w:t xml:space="preserve"> than that identified in these G</w:t>
      </w:r>
      <w:r w:rsidRPr="00C86AC4">
        <w:rPr>
          <w:rFonts w:ascii="Arial" w:hAnsi="Arial" w:cs="Arial"/>
          <w:sz w:val="22"/>
          <w:szCs w:val="22"/>
          <w:lang w:eastAsia="ja-JP"/>
        </w:rPr>
        <w:t xml:space="preserve">uidelines, </w:t>
      </w:r>
      <w:r w:rsidR="00B10A46" w:rsidRPr="00C86AC4">
        <w:rPr>
          <w:rFonts w:ascii="Arial" w:eastAsiaTheme="majorEastAsia" w:hAnsi="Arial" w:cstheme="majorBidi"/>
          <w:color w:val="000000" w:themeColor="text1"/>
          <w:spacing w:val="-2"/>
          <w:kern w:val="28"/>
          <w:sz w:val="22"/>
          <w:szCs w:val="52"/>
          <w:lang w:eastAsia="en-US"/>
        </w:rPr>
        <w:t>except as allowed under Australian law.</w:t>
      </w:r>
    </w:p>
    <w:p w14:paraId="6BF0333A" w14:textId="77777777" w:rsidR="00CF4EBF" w:rsidRPr="00C86AC4" w:rsidRDefault="00CF4EBF" w:rsidP="00440DC5">
      <w:pPr>
        <w:spacing w:before="120" w:after="120"/>
        <w:rPr>
          <w:rFonts w:ascii="Arial" w:eastAsia="MS Gothic" w:hAnsi="Arial"/>
          <w:color w:val="000000"/>
          <w:spacing w:val="-2"/>
          <w:kern w:val="28"/>
          <w:sz w:val="22"/>
          <w:szCs w:val="52"/>
          <w:lang w:eastAsia="en-US"/>
        </w:rPr>
      </w:pPr>
      <w:r w:rsidRPr="00C86AC4">
        <w:rPr>
          <w:rFonts w:ascii="Arial" w:eastAsia="MS Gothic" w:hAnsi="Arial"/>
          <w:color w:val="000000"/>
          <w:spacing w:val="-2"/>
          <w:kern w:val="28"/>
          <w:sz w:val="22"/>
          <w:szCs w:val="52"/>
          <w:lang w:eastAsia="en-US"/>
        </w:rPr>
        <w:t xml:space="preserve">For more information on privacy, including information on handling of </w:t>
      </w:r>
      <w:proofErr w:type="gramStart"/>
      <w:r w:rsidRPr="00C86AC4">
        <w:rPr>
          <w:rFonts w:ascii="Arial" w:eastAsia="MS Gothic" w:hAnsi="Arial"/>
          <w:color w:val="000000"/>
          <w:spacing w:val="-2"/>
          <w:kern w:val="28"/>
          <w:sz w:val="22"/>
          <w:szCs w:val="52"/>
          <w:lang w:eastAsia="en-US"/>
        </w:rPr>
        <w:t>Personal Information, how someone can access or correct Personal Information, or how to make a complaint,</w:t>
      </w:r>
      <w:proofErr w:type="gramEnd"/>
      <w:r w:rsidRPr="00C86AC4">
        <w:rPr>
          <w:rFonts w:ascii="Arial" w:eastAsia="MS Gothic" w:hAnsi="Arial"/>
          <w:color w:val="000000"/>
          <w:spacing w:val="-2"/>
          <w:kern w:val="28"/>
          <w:sz w:val="22"/>
          <w:szCs w:val="52"/>
          <w:lang w:eastAsia="en-US"/>
        </w:rPr>
        <w:t xml:space="preserve"> go to:</w:t>
      </w:r>
    </w:p>
    <w:p w14:paraId="78EA34F9" w14:textId="77777777" w:rsidR="007608B8" w:rsidRPr="00C86AC4" w:rsidRDefault="00296A48"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Department of Education and Training</w:t>
      </w:r>
      <w:r w:rsidR="00BA3661" w:rsidRPr="00C86AC4">
        <w:rPr>
          <w:rFonts w:ascii="Arial" w:hAnsi="Arial" w:cs="Arial"/>
          <w:sz w:val="22"/>
          <w:szCs w:val="22"/>
          <w:lang w:eastAsia="ja-JP"/>
        </w:rPr>
        <w:t xml:space="preserve"> – </w:t>
      </w:r>
      <w:hyperlink r:id="rId36" w:history="1">
        <w:r w:rsidR="007608B8" w:rsidRPr="00C86AC4">
          <w:rPr>
            <w:rStyle w:val="Hyperlink"/>
            <w:rFonts w:ascii="Arial" w:hAnsi="Arial" w:cs="Arial"/>
            <w:sz w:val="22"/>
          </w:rPr>
          <w:t>www.education.gov.au/privacy</w:t>
        </w:r>
      </w:hyperlink>
      <w:r w:rsidR="007608B8" w:rsidRPr="00C86AC4">
        <w:rPr>
          <w:rStyle w:val="Hyperlink"/>
          <w:rFonts w:ascii="Arial" w:hAnsi="Arial" w:cs="Arial"/>
          <w:sz w:val="22"/>
          <w:u w:val="none"/>
        </w:rPr>
        <w:t xml:space="preserve"> </w:t>
      </w:r>
      <w:r w:rsidR="007608B8" w:rsidRPr="00C86AC4">
        <w:rPr>
          <w:rFonts w:ascii="Arial" w:eastAsia="MS Gothic" w:hAnsi="Arial" w:cs="Arial"/>
          <w:color w:val="000000"/>
          <w:spacing w:val="-2"/>
          <w:kern w:val="28"/>
          <w:sz w:val="22"/>
          <w:szCs w:val="52"/>
          <w:lang w:eastAsia="en-US"/>
        </w:rPr>
        <w:t>or contact</w:t>
      </w:r>
      <w:r w:rsidR="007608B8" w:rsidRPr="00C86AC4">
        <w:rPr>
          <w:rStyle w:val="Hyperlink"/>
          <w:rFonts w:ascii="Arial" w:hAnsi="Arial" w:cs="Arial"/>
          <w:u w:val="none"/>
        </w:rPr>
        <w:t xml:space="preserve"> </w:t>
      </w:r>
    </w:p>
    <w:p w14:paraId="4BFF2CDE" w14:textId="77777777" w:rsidR="00CF4EBF" w:rsidRPr="00C86AC4" w:rsidRDefault="009F1F01" w:rsidP="007608B8">
      <w:pPr>
        <w:shd w:val="clear" w:color="auto" w:fill="FFFFFF"/>
        <w:snapToGrid w:val="0"/>
        <w:spacing w:before="60" w:after="60"/>
        <w:ind w:left="357" w:firstLine="357"/>
        <w:rPr>
          <w:rFonts w:ascii="Arial" w:hAnsi="Arial" w:cs="Arial"/>
          <w:sz w:val="22"/>
          <w:szCs w:val="22"/>
          <w:lang w:eastAsia="ja-JP"/>
        </w:rPr>
      </w:pPr>
      <w:hyperlink r:id="rId37" w:history="1">
        <w:r w:rsidR="007608B8" w:rsidRPr="00C86AC4">
          <w:rPr>
            <w:rStyle w:val="Hyperlink"/>
            <w:rFonts w:ascii="Arial" w:hAnsi="Arial" w:cs="Arial"/>
            <w:sz w:val="22"/>
            <w:szCs w:val="22"/>
            <w:lang w:eastAsia="ja-JP"/>
          </w:rPr>
          <w:t>privacy@education.gov.au</w:t>
        </w:r>
      </w:hyperlink>
      <w:r w:rsidR="007608B8" w:rsidRPr="00C86AC4">
        <w:rPr>
          <w:rFonts w:ascii="Arial" w:hAnsi="Arial" w:cs="Arial"/>
          <w:sz w:val="22"/>
          <w:szCs w:val="22"/>
          <w:lang w:eastAsia="ja-JP"/>
        </w:rPr>
        <w:t xml:space="preserve"> </w:t>
      </w:r>
    </w:p>
    <w:p w14:paraId="17691698" w14:textId="77777777" w:rsidR="00B144CC"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1"/>
          <w:szCs w:val="22"/>
          <w:lang w:eastAsia="ja-JP"/>
        </w:rPr>
      </w:pPr>
      <w:r w:rsidRPr="00C86AC4">
        <w:rPr>
          <w:rFonts w:ascii="Arial" w:hAnsi="Arial" w:cs="Arial"/>
          <w:sz w:val="22"/>
          <w:szCs w:val="22"/>
          <w:lang w:eastAsia="ja-JP"/>
        </w:rPr>
        <w:t xml:space="preserve">Department of Foreign Affairs and Trade – </w:t>
      </w:r>
      <w:hyperlink r:id="rId38" w:history="1">
        <w:r w:rsidR="007608B8" w:rsidRPr="00C86AC4">
          <w:rPr>
            <w:rStyle w:val="Hyperlink"/>
            <w:rFonts w:ascii="Arial" w:hAnsi="Arial" w:cs="Arial"/>
            <w:sz w:val="22"/>
          </w:rPr>
          <w:t>www.dfat.gov.au/privacy.html</w:t>
        </w:r>
      </w:hyperlink>
      <w:r w:rsidR="007608B8" w:rsidRPr="00C86AC4">
        <w:rPr>
          <w:rStyle w:val="Hyperlink"/>
          <w:rFonts w:ascii="Arial" w:hAnsi="Arial" w:cs="Arial"/>
          <w:u w:val="none"/>
        </w:rPr>
        <w:t xml:space="preserve"> </w:t>
      </w:r>
      <w:r w:rsidR="007608B8" w:rsidRPr="00C86AC4">
        <w:rPr>
          <w:rFonts w:ascii="Arial" w:eastAsia="MS Gothic" w:hAnsi="Arial" w:cs="Arial"/>
          <w:color w:val="000000"/>
          <w:spacing w:val="-2"/>
          <w:kern w:val="28"/>
          <w:sz w:val="22"/>
          <w:szCs w:val="52"/>
          <w:lang w:eastAsia="en-US"/>
        </w:rPr>
        <w:t>or contact</w:t>
      </w:r>
      <w:r w:rsidR="007608B8" w:rsidRPr="00C86AC4">
        <w:rPr>
          <w:rStyle w:val="Hyperlink"/>
          <w:rFonts w:ascii="Arial" w:hAnsi="Arial" w:cs="Arial"/>
          <w:u w:val="none"/>
        </w:rPr>
        <w:t xml:space="preserve"> </w:t>
      </w:r>
      <w:hyperlink r:id="rId39" w:history="1">
        <w:r w:rsidR="007608B8" w:rsidRPr="00C86AC4">
          <w:rPr>
            <w:rStyle w:val="Hyperlink"/>
            <w:rFonts w:ascii="Arial" w:hAnsi="Arial" w:cs="Arial"/>
            <w:sz w:val="22"/>
          </w:rPr>
          <w:t>privacy@dfat.gov.au</w:t>
        </w:r>
      </w:hyperlink>
      <w:r w:rsidR="00C62982" w:rsidRPr="00C86AC4">
        <w:rPr>
          <w:rStyle w:val="Hyperlink"/>
          <w:rFonts w:ascii="Arial" w:hAnsi="Arial" w:cs="Arial"/>
          <w:color w:val="auto"/>
          <w:sz w:val="22"/>
          <w:u w:val="none"/>
        </w:rPr>
        <w:t>.</w:t>
      </w:r>
      <w:r w:rsidR="007608B8" w:rsidRPr="00C86AC4">
        <w:rPr>
          <w:rFonts w:ascii="Arial" w:hAnsi="Arial" w:cs="Arial"/>
          <w:sz w:val="22"/>
        </w:rPr>
        <w:t xml:space="preserve"> </w:t>
      </w:r>
    </w:p>
    <w:p w14:paraId="359485CF" w14:textId="77777777" w:rsidR="00CF4EBF" w:rsidRPr="00C86AC4" w:rsidRDefault="00CF4EBF" w:rsidP="002D2CA7">
      <w:pPr>
        <w:pStyle w:val="Heading1"/>
        <w:spacing w:before="360"/>
        <w:ind w:left="1134" w:hanging="1134"/>
      </w:pPr>
      <w:bookmarkStart w:id="190" w:name="_Toc279581473"/>
      <w:bookmarkStart w:id="191" w:name="_Toc411429660"/>
      <w:bookmarkStart w:id="192" w:name="_Toc505776822"/>
      <w:r w:rsidRPr="00C86AC4">
        <w:lastRenderedPageBreak/>
        <w:t>Confidentiality</w:t>
      </w:r>
      <w:bookmarkEnd w:id="190"/>
      <w:bookmarkEnd w:id="191"/>
      <w:bookmarkEnd w:id="192"/>
    </w:p>
    <w:p w14:paraId="1DDE1FB5" w14:textId="77777777" w:rsidR="00CF4EBF" w:rsidRPr="00C86AC4" w:rsidRDefault="00CF4EBF" w:rsidP="007979B2">
      <w:pPr>
        <w:pStyle w:val="Heading2"/>
        <w:spacing w:before="240" w:after="240"/>
        <w:ind w:left="578" w:hanging="578"/>
      </w:pPr>
      <w:bookmarkStart w:id="193" w:name="_Toc411429661"/>
      <w:bookmarkStart w:id="194" w:name="_Toc505776823"/>
      <w:r w:rsidRPr="00C86AC4">
        <w:t>Identification of Confidential Information</w:t>
      </w:r>
      <w:bookmarkEnd w:id="193"/>
      <w:bookmarkEnd w:id="194"/>
    </w:p>
    <w:p w14:paraId="6D731D7F" w14:textId="77777777" w:rsidR="00CF4EBF" w:rsidRPr="00C86AC4" w:rsidRDefault="00CF4EBF" w:rsidP="00CF4EBF">
      <w:pPr>
        <w:rPr>
          <w:rFonts w:ascii="Arial" w:hAnsi="Arial" w:cs="Arial"/>
          <w:sz w:val="22"/>
          <w:szCs w:val="22"/>
          <w:lang w:eastAsia="en-US"/>
        </w:rPr>
      </w:pPr>
      <w:proofErr w:type="gramStart"/>
      <w:r w:rsidRPr="00C86AC4">
        <w:rPr>
          <w:rFonts w:ascii="Arial" w:hAnsi="Arial" w:cs="Arial"/>
          <w:sz w:val="22"/>
          <w:szCs w:val="22"/>
          <w:lang w:eastAsia="en-US"/>
        </w:rPr>
        <w:t>Information which satisfies the four criteria listed below</w:t>
      </w:r>
      <w:proofErr w:type="gramEnd"/>
      <w:r w:rsidRPr="00C86AC4">
        <w:rPr>
          <w:rFonts w:ascii="Arial" w:hAnsi="Arial" w:cs="Arial"/>
          <w:sz w:val="22"/>
          <w:szCs w:val="22"/>
          <w:lang w:eastAsia="en-US"/>
        </w:rPr>
        <w:t xml:space="preserve"> will be treated by the </w:t>
      </w:r>
      <w:r w:rsidR="00D9038B" w:rsidRPr="00C86AC4">
        <w:rPr>
          <w:rFonts w:ascii="Arial" w:hAnsi="Arial" w:cs="Arial"/>
          <w:sz w:val="22"/>
          <w:szCs w:val="22"/>
          <w:lang w:eastAsia="en-US"/>
        </w:rPr>
        <w:t xml:space="preserve">Australian Government </w:t>
      </w:r>
      <w:r w:rsidRPr="00C86AC4">
        <w:rPr>
          <w:rFonts w:ascii="Arial" w:hAnsi="Arial" w:cs="Arial"/>
          <w:sz w:val="22"/>
          <w:szCs w:val="22"/>
          <w:lang w:eastAsia="ja-JP"/>
        </w:rPr>
        <w:t>a</w:t>
      </w:r>
      <w:r w:rsidRPr="00C86AC4">
        <w:rPr>
          <w:rFonts w:ascii="Arial" w:hAnsi="Arial" w:cs="Arial"/>
          <w:sz w:val="22"/>
          <w:szCs w:val="22"/>
          <w:lang w:eastAsia="en-US"/>
        </w:rPr>
        <w:t xml:space="preserve">s Confidential </w:t>
      </w:r>
      <w:r w:rsidR="00260AF3" w:rsidRPr="00C86AC4">
        <w:rPr>
          <w:rFonts w:ascii="Arial" w:hAnsi="Arial" w:cs="Arial"/>
          <w:sz w:val="22"/>
          <w:szCs w:val="22"/>
          <w:lang w:eastAsia="en-US"/>
        </w:rPr>
        <w:t>I</w:t>
      </w:r>
      <w:r w:rsidRPr="00C86AC4">
        <w:rPr>
          <w:rFonts w:ascii="Arial" w:hAnsi="Arial" w:cs="Arial"/>
          <w:sz w:val="22"/>
          <w:szCs w:val="22"/>
          <w:lang w:eastAsia="en-US"/>
        </w:rPr>
        <w:t>nformation:</w:t>
      </w:r>
    </w:p>
    <w:p w14:paraId="743F7A8F"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the information to be protected has been clearly identified by the Applicant</w:t>
      </w:r>
    </w:p>
    <w:p w14:paraId="424DAFAB"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the information is commercially sensitive</w:t>
      </w:r>
    </w:p>
    <w:p w14:paraId="3959065E" w14:textId="77777777" w:rsidR="00CF4EBF" w:rsidRPr="00C86AC4" w:rsidRDefault="00CF4EBF" w:rsidP="00440DC5">
      <w:pPr>
        <w:numPr>
          <w:ilvl w:val="0"/>
          <w:numId w:val="12"/>
        </w:numPr>
        <w:shd w:val="clear" w:color="auto" w:fill="FFFFFF"/>
        <w:tabs>
          <w:tab w:val="num" w:pos="284"/>
        </w:tabs>
        <w:snapToGrid w:val="0"/>
        <w:spacing w:before="60" w:after="60"/>
        <w:ind w:left="714" w:hanging="357"/>
        <w:contextualSpacing/>
        <w:rPr>
          <w:rFonts w:ascii="Arial" w:hAnsi="Arial" w:cs="Arial"/>
          <w:sz w:val="22"/>
          <w:szCs w:val="22"/>
          <w:lang w:eastAsia="ja-JP"/>
        </w:rPr>
      </w:pPr>
      <w:r w:rsidRPr="00C86AC4">
        <w:rPr>
          <w:rFonts w:ascii="Arial" w:hAnsi="Arial" w:cs="Arial"/>
          <w:sz w:val="22"/>
          <w:szCs w:val="22"/>
          <w:lang w:eastAsia="ja-JP"/>
        </w:rPr>
        <w:t>the disclosure of the information would cause unreasonable detriment to the Applicant or another party</w:t>
      </w:r>
      <w:r w:rsidR="008C7812" w:rsidRPr="00C86AC4">
        <w:rPr>
          <w:rFonts w:ascii="Arial" w:hAnsi="Arial" w:cs="Arial"/>
          <w:sz w:val="22"/>
          <w:szCs w:val="22"/>
          <w:lang w:eastAsia="ja-JP"/>
        </w:rPr>
        <w:t>,</w:t>
      </w:r>
      <w:r w:rsidRPr="00C86AC4">
        <w:rPr>
          <w:rFonts w:ascii="Arial" w:hAnsi="Arial" w:cs="Arial"/>
          <w:sz w:val="22"/>
          <w:szCs w:val="22"/>
          <w:lang w:eastAsia="ja-JP"/>
        </w:rPr>
        <w:t xml:space="preserve"> and</w:t>
      </w:r>
    </w:p>
    <w:p w14:paraId="2756166C" w14:textId="77777777" w:rsidR="00CF4EBF" w:rsidRPr="00C86AC4" w:rsidRDefault="00CF4EBF" w:rsidP="00440DC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the</w:t>
      </w:r>
      <w:proofErr w:type="gramEnd"/>
      <w:r w:rsidRPr="00C86AC4">
        <w:rPr>
          <w:rFonts w:ascii="Arial" w:hAnsi="Arial" w:cs="Arial"/>
          <w:sz w:val="22"/>
          <w:szCs w:val="22"/>
          <w:lang w:eastAsia="ja-JP"/>
        </w:rPr>
        <w:t xml:space="preserve"> information was provided by the Applicant under an understanding that it would remain confidential.</w:t>
      </w:r>
    </w:p>
    <w:p w14:paraId="2CA6F1A5" w14:textId="77777777" w:rsidR="00CF4EBF" w:rsidRPr="00C86AC4" w:rsidRDefault="00CF4EBF" w:rsidP="00440DC5">
      <w:pPr>
        <w:spacing w:before="120" w:after="120"/>
        <w:rPr>
          <w:rFonts w:ascii="Arial" w:hAnsi="Arial" w:cs="Arial"/>
          <w:sz w:val="22"/>
          <w:szCs w:val="22"/>
          <w:lang w:eastAsia="en-US"/>
        </w:rPr>
      </w:pPr>
      <w:r w:rsidRPr="00C86AC4">
        <w:rPr>
          <w:rFonts w:ascii="Arial" w:hAnsi="Arial" w:cs="Arial"/>
          <w:sz w:val="22"/>
          <w:szCs w:val="22"/>
          <w:lang w:eastAsia="en-US"/>
        </w:rPr>
        <w:t xml:space="preserve">Confidential </w:t>
      </w:r>
      <w:r w:rsidR="00260AF3" w:rsidRPr="00C86AC4">
        <w:rPr>
          <w:rFonts w:ascii="Arial" w:hAnsi="Arial" w:cs="Arial"/>
          <w:sz w:val="22"/>
          <w:szCs w:val="22"/>
          <w:lang w:eastAsia="en-US"/>
        </w:rPr>
        <w:t>I</w:t>
      </w:r>
      <w:r w:rsidRPr="00C86AC4">
        <w:rPr>
          <w:rFonts w:ascii="Arial" w:hAnsi="Arial" w:cs="Arial"/>
          <w:sz w:val="22"/>
          <w:szCs w:val="22"/>
          <w:lang w:eastAsia="en-US"/>
        </w:rPr>
        <w:t xml:space="preserve">nformation also includes information designated by the </w:t>
      </w:r>
      <w:r w:rsidR="002654E1" w:rsidRPr="00C86AC4">
        <w:rPr>
          <w:rFonts w:ascii="Arial" w:hAnsi="Arial" w:cs="Arial"/>
          <w:sz w:val="22"/>
          <w:szCs w:val="22"/>
          <w:lang w:eastAsia="en-US"/>
        </w:rPr>
        <w:t>Australian Government</w:t>
      </w:r>
      <w:r w:rsidRPr="00C86AC4">
        <w:rPr>
          <w:rFonts w:ascii="Arial" w:hAnsi="Arial" w:cs="Arial"/>
          <w:sz w:val="22"/>
          <w:szCs w:val="22"/>
          <w:lang w:eastAsia="en-US"/>
        </w:rPr>
        <w:t xml:space="preserve"> as confidential or that either party knows or ought to know is confidential. This does not include information that is otherwise in the public domain.</w:t>
      </w:r>
    </w:p>
    <w:p w14:paraId="1B911A90" w14:textId="77777777" w:rsidR="00CF4EBF" w:rsidRPr="00C86AC4" w:rsidRDefault="00CF4EBF" w:rsidP="00440DC5">
      <w:pPr>
        <w:spacing w:before="120" w:after="120"/>
        <w:rPr>
          <w:rFonts w:ascii="Arial" w:hAnsi="Arial" w:cs="Arial"/>
          <w:sz w:val="22"/>
          <w:szCs w:val="22"/>
          <w:lang w:eastAsia="en-US"/>
        </w:rPr>
      </w:pPr>
      <w:r w:rsidRPr="00C86AC4">
        <w:rPr>
          <w:rFonts w:ascii="Arial" w:hAnsi="Arial" w:cs="Arial"/>
          <w:sz w:val="22"/>
          <w:szCs w:val="22"/>
          <w:lang w:eastAsia="en-US"/>
        </w:rPr>
        <w:t xml:space="preserve">Applicants must ensure that they clearly mark information in their application that is confidential and explain why it </w:t>
      </w:r>
      <w:proofErr w:type="gramStart"/>
      <w:r w:rsidRPr="00C86AC4">
        <w:rPr>
          <w:rFonts w:ascii="Arial" w:hAnsi="Arial" w:cs="Arial"/>
          <w:sz w:val="22"/>
          <w:szCs w:val="22"/>
          <w:lang w:eastAsia="en-US"/>
        </w:rPr>
        <w:t>should be treated</w:t>
      </w:r>
      <w:proofErr w:type="gramEnd"/>
      <w:r w:rsidRPr="00C86AC4">
        <w:rPr>
          <w:rFonts w:ascii="Arial" w:hAnsi="Arial" w:cs="Arial"/>
          <w:sz w:val="22"/>
          <w:szCs w:val="22"/>
          <w:lang w:eastAsia="en-US"/>
        </w:rPr>
        <w:t xml:space="preserve"> as </w:t>
      </w:r>
      <w:r w:rsidR="00260AF3" w:rsidRPr="00C86AC4">
        <w:rPr>
          <w:rFonts w:ascii="Arial" w:hAnsi="Arial" w:cs="Arial"/>
          <w:sz w:val="22"/>
          <w:szCs w:val="22"/>
          <w:lang w:eastAsia="en-US"/>
        </w:rPr>
        <w:t>C</w:t>
      </w:r>
      <w:r w:rsidRPr="00C86AC4">
        <w:rPr>
          <w:rFonts w:ascii="Arial" w:hAnsi="Arial" w:cs="Arial"/>
          <w:sz w:val="22"/>
          <w:szCs w:val="22"/>
          <w:lang w:eastAsia="en-US"/>
        </w:rPr>
        <w:t xml:space="preserve">onfidential </w:t>
      </w:r>
      <w:r w:rsidR="00260AF3" w:rsidRPr="00C86AC4">
        <w:rPr>
          <w:rFonts w:ascii="Arial" w:hAnsi="Arial" w:cs="Arial"/>
          <w:sz w:val="22"/>
          <w:szCs w:val="22"/>
          <w:lang w:eastAsia="en-US"/>
        </w:rPr>
        <w:t>I</w:t>
      </w:r>
      <w:r w:rsidRPr="00C86AC4">
        <w:rPr>
          <w:rFonts w:ascii="Arial" w:hAnsi="Arial" w:cs="Arial"/>
          <w:sz w:val="22"/>
          <w:szCs w:val="22"/>
          <w:lang w:eastAsia="en-US"/>
        </w:rPr>
        <w:t>nformation.</w:t>
      </w:r>
    </w:p>
    <w:p w14:paraId="28B4D510" w14:textId="77777777" w:rsidR="00CF4EBF" w:rsidRPr="00C86AC4" w:rsidRDefault="00CF4EBF" w:rsidP="007979B2">
      <w:pPr>
        <w:pStyle w:val="Heading2"/>
        <w:spacing w:before="240" w:after="240"/>
        <w:ind w:left="578" w:hanging="578"/>
      </w:pPr>
      <w:bookmarkStart w:id="195" w:name="_Toc409108561"/>
      <w:bookmarkStart w:id="196" w:name="_Toc411429662"/>
      <w:bookmarkStart w:id="197" w:name="_Toc505776824"/>
      <w:bookmarkEnd w:id="195"/>
      <w:r w:rsidRPr="00C86AC4">
        <w:t>Use of Confidential Information</w:t>
      </w:r>
      <w:bookmarkEnd w:id="196"/>
      <w:bookmarkEnd w:id="197"/>
    </w:p>
    <w:p w14:paraId="3C5E9CFB" w14:textId="77777777" w:rsidR="00CF4EBF" w:rsidRPr="00C86AC4" w:rsidRDefault="00CF4EBF" w:rsidP="00440DC5">
      <w:pPr>
        <w:spacing w:before="120" w:after="120"/>
        <w:rPr>
          <w:rFonts w:ascii="Arial" w:hAnsi="Arial" w:cs="Arial"/>
          <w:sz w:val="22"/>
          <w:szCs w:val="22"/>
          <w:lang w:eastAsia="en-US"/>
        </w:rPr>
      </w:pPr>
      <w:r w:rsidRPr="00C86AC4">
        <w:rPr>
          <w:rFonts w:ascii="Arial" w:hAnsi="Arial" w:cs="Arial"/>
          <w:sz w:val="22"/>
          <w:szCs w:val="22"/>
          <w:lang w:eastAsia="en-US"/>
        </w:rPr>
        <w:t xml:space="preserve">Even if information belonging to the </w:t>
      </w:r>
      <w:r w:rsidR="00F4588A" w:rsidRPr="00C86AC4">
        <w:rPr>
          <w:rFonts w:ascii="Arial" w:hAnsi="Arial" w:cs="Arial"/>
          <w:sz w:val="22"/>
          <w:szCs w:val="22"/>
          <w:lang w:eastAsia="en-US"/>
        </w:rPr>
        <w:t>A</w:t>
      </w:r>
      <w:r w:rsidRPr="00C86AC4">
        <w:rPr>
          <w:rFonts w:ascii="Arial" w:hAnsi="Arial" w:cs="Arial"/>
          <w:sz w:val="22"/>
          <w:szCs w:val="22"/>
          <w:lang w:eastAsia="en-US"/>
        </w:rPr>
        <w:t xml:space="preserve">pplicant is marked confidential, </w:t>
      </w:r>
      <w:proofErr w:type="gramStart"/>
      <w:r w:rsidRPr="00C86AC4">
        <w:rPr>
          <w:rFonts w:ascii="Arial" w:hAnsi="Arial" w:cs="Arial"/>
          <w:sz w:val="22"/>
          <w:szCs w:val="22"/>
          <w:lang w:eastAsia="en-US"/>
        </w:rPr>
        <w:t>it may be used by the Department of Foreign Affairs and Trade</w:t>
      </w:r>
      <w:r w:rsidR="0093002B" w:rsidRPr="00C86AC4">
        <w:rPr>
          <w:rFonts w:ascii="Arial" w:hAnsi="Arial" w:cs="Arial"/>
          <w:sz w:val="22"/>
          <w:szCs w:val="22"/>
          <w:lang w:eastAsia="en-US"/>
        </w:rPr>
        <w:t xml:space="preserve">, the </w:t>
      </w:r>
      <w:r w:rsidR="00296A48" w:rsidRPr="00C86AC4">
        <w:rPr>
          <w:rFonts w:ascii="Arial" w:hAnsi="Arial" w:cs="Arial"/>
          <w:sz w:val="22"/>
          <w:szCs w:val="22"/>
          <w:lang w:eastAsia="en-US"/>
        </w:rPr>
        <w:t xml:space="preserve">Department of Education and Training </w:t>
      </w:r>
      <w:r w:rsidR="0093002B" w:rsidRPr="00C86AC4">
        <w:rPr>
          <w:rFonts w:ascii="Arial" w:hAnsi="Arial" w:cs="Arial"/>
          <w:sz w:val="22"/>
          <w:szCs w:val="22"/>
          <w:lang w:eastAsia="en-US"/>
        </w:rPr>
        <w:t>and</w:t>
      </w:r>
      <w:r w:rsidRPr="00C86AC4">
        <w:rPr>
          <w:rFonts w:ascii="Arial" w:hAnsi="Arial" w:cs="Arial"/>
          <w:sz w:val="22"/>
          <w:szCs w:val="22"/>
          <w:lang w:eastAsia="en-US"/>
        </w:rPr>
        <w:t xml:space="preserve"> other parts of the </w:t>
      </w:r>
      <w:r w:rsidR="002654E1" w:rsidRPr="00C86AC4">
        <w:rPr>
          <w:rFonts w:ascii="Arial" w:hAnsi="Arial" w:cs="Arial"/>
          <w:sz w:val="22"/>
          <w:szCs w:val="22"/>
          <w:lang w:eastAsia="en-US"/>
        </w:rPr>
        <w:t>Australian Government</w:t>
      </w:r>
      <w:proofErr w:type="gramEnd"/>
      <w:r w:rsidRPr="00C86AC4">
        <w:rPr>
          <w:rFonts w:ascii="Arial" w:hAnsi="Arial" w:cs="Arial"/>
          <w:sz w:val="22"/>
          <w:szCs w:val="22"/>
          <w:lang w:eastAsia="en-US"/>
        </w:rPr>
        <w:t>.</w:t>
      </w:r>
    </w:p>
    <w:p w14:paraId="14B91EAE" w14:textId="77777777" w:rsidR="00CF4EBF" w:rsidRPr="00C86AC4" w:rsidRDefault="00CF4EBF" w:rsidP="00440DC5">
      <w:pPr>
        <w:spacing w:before="120" w:after="120"/>
        <w:rPr>
          <w:rFonts w:ascii="Arial" w:hAnsi="Arial" w:cs="Arial"/>
          <w:sz w:val="22"/>
          <w:szCs w:val="22"/>
          <w:lang w:eastAsia="en-US"/>
        </w:rPr>
      </w:pPr>
      <w:r w:rsidRPr="00C86AC4">
        <w:rPr>
          <w:rFonts w:ascii="Arial" w:hAnsi="Arial" w:cs="Arial"/>
          <w:sz w:val="22"/>
          <w:szCs w:val="22"/>
          <w:lang w:eastAsia="en-US"/>
        </w:rPr>
        <w:t xml:space="preserve">The Confidential Information will be disclosed to </w:t>
      </w:r>
      <w:r w:rsidR="002654E1" w:rsidRPr="00C86AC4">
        <w:rPr>
          <w:rFonts w:ascii="Arial" w:hAnsi="Arial" w:cs="Arial"/>
          <w:sz w:val="22"/>
          <w:szCs w:val="22"/>
          <w:lang w:eastAsia="en-US"/>
        </w:rPr>
        <w:t>Australian Government</w:t>
      </w:r>
      <w:r w:rsidRPr="00C86AC4">
        <w:rPr>
          <w:rFonts w:ascii="Arial" w:hAnsi="Arial" w:cs="Arial"/>
          <w:sz w:val="22"/>
          <w:szCs w:val="22"/>
          <w:lang w:eastAsia="en-US"/>
        </w:rPr>
        <w:t xml:space="preserve"> </w:t>
      </w:r>
      <w:proofErr w:type="gramStart"/>
      <w:r w:rsidRPr="00C86AC4">
        <w:rPr>
          <w:rFonts w:ascii="Arial" w:hAnsi="Arial" w:cs="Arial"/>
          <w:sz w:val="22"/>
          <w:szCs w:val="22"/>
          <w:lang w:eastAsia="en-US"/>
        </w:rPr>
        <w:t>employees and contractors</w:t>
      </w:r>
      <w:proofErr w:type="gramEnd"/>
      <w:r w:rsidRPr="00C86AC4">
        <w:rPr>
          <w:rFonts w:ascii="Arial" w:hAnsi="Arial" w:cs="Arial"/>
          <w:sz w:val="22"/>
          <w:szCs w:val="22"/>
          <w:lang w:eastAsia="en-US"/>
        </w:rPr>
        <w:t xml:space="preserve"> and agents for the purposes of determining the suitability of Applicants and Students to enhance the reputation of Australia as New Colombo Plan partners.</w:t>
      </w:r>
    </w:p>
    <w:p w14:paraId="1CDAB65B" w14:textId="77777777" w:rsidR="00CF4EBF" w:rsidRPr="00C86AC4" w:rsidRDefault="00CF4EBF" w:rsidP="00440DC5">
      <w:pPr>
        <w:spacing w:before="120" w:after="120"/>
        <w:rPr>
          <w:rFonts w:ascii="Arial" w:hAnsi="Arial" w:cs="Arial"/>
          <w:sz w:val="22"/>
          <w:szCs w:val="22"/>
          <w:lang w:eastAsia="en-US"/>
        </w:rPr>
      </w:pPr>
      <w:r w:rsidRPr="00C86AC4">
        <w:rPr>
          <w:rFonts w:ascii="Arial" w:hAnsi="Arial" w:cs="Arial"/>
          <w:sz w:val="22"/>
          <w:szCs w:val="22"/>
          <w:lang w:eastAsia="en-US"/>
        </w:rPr>
        <w:t xml:space="preserve">In addition to the above, the Department of Foreign Affairs and Trade </w:t>
      </w:r>
      <w:r w:rsidR="00BA3661" w:rsidRPr="00C86AC4">
        <w:rPr>
          <w:rFonts w:ascii="Arial" w:hAnsi="Arial" w:cs="Arial"/>
          <w:sz w:val="22"/>
          <w:szCs w:val="22"/>
          <w:lang w:eastAsia="en-US"/>
        </w:rPr>
        <w:t xml:space="preserve">and the Department of Education and Training </w:t>
      </w:r>
      <w:r w:rsidRPr="00C86AC4">
        <w:rPr>
          <w:rFonts w:ascii="Arial" w:hAnsi="Arial" w:cs="Arial"/>
          <w:sz w:val="22"/>
          <w:szCs w:val="22"/>
          <w:lang w:eastAsia="en-US"/>
        </w:rPr>
        <w:t xml:space="preserve">may disclose the Confidential </w:t>
      </w:r>
      <w:r w:rsidR="00260AF3" w:rsidRPr="00C86AC4">
        <w:rPr>
          <w:rFonts w:ascii="Arial" w:hAnsi="Arial" w:cs="Arial"/>
          <w:sz w:val="22"/>
          <w:szCs w:val="22"/>
          <w:lang w:eastAsia="en-US"/>
        </w:rPr>
        <w:t>I</w:t>
      </w:r>
      <w:r w:rsidRPr="00C86AC4">
        <w:rPr>
          <w:rFonts w:ascii="Arial" w:hAnsi="Arial" w:cs="Arial"/>
          <w:sz w:val="22"/>
          <w:szCs w:val="22"/>
          <w:lang w:eastAsia="en-US"/>
        </w:rPr>
        <w:t xml:space="preserve">nformation </w:t>
      </w:r>
      <w:proofErr w:type="gramStart"/>
      <w:r w:rsidRPr="00C86AC4">
        <w:rPr>
          <w:rFonts w:ascii="Arial" w:hAnsi="Arial" w:cs="Arial"/>
          <w:sz w:val="22"/>
          <w:szCs w:val="22"/>
          <w:lang w:eastAsia="en-US"/>
        </w:rPr>
        <w:t>to</w:t>
      </w:r>
      <w:proofErr w:type="gramEnd"/>
      <w:r w:rsidRPr="00C86AC4">
        <w:rPr>
          <w:rFonts w:ascii="Arial" w:hAnsi="Arial" w:cs="Arial"/>
          <w:sz w:val="22"/>
          <w:szCs w:val="22"/>
          <w:lang w:eastAsia="en-US"/>
        </w:rPr>
        <w:t>:</w:t>
      </w:r>
    </w:p>
    <w:p w14:paraId="0D927CEE"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 xml:space="preserve">the Auditor-General, </w:t>
      </w:r>
      <w:r w:rsidR="00E53AD9" w:rsidRPr="00C86AC4">
        <w:rPr>
          <w:rFonts w:ascii="Arial" w:hAnsi="Arial" w:cs="Arial"/>
          <w:sz w:val="22"/>
          <w:szCs w:val="22"/>
          <w:lang w:eastAsia="ja-JP"/>
        </w:rPr>
        <w:t>Ombudsman</w:t>
      </w:r>
      <w:r w:rsidR="00FE18E1" w:rsidRPr="00C86AC4">
        <w:rPr>
          <w:rFonts w:ascii="Arial" w:hAnsi="Arial" w:cs="Arial"/>
          <w:sz w:val="22"/>
          <w:szCs w:val="22"/>
          <w:lang w:eastAsia="ja-JP"/>
        </w:rPr>
        <w:t xml:space="preserve"> </w:t>
      </w:r>
      <w:r w:rsidR="00B80A1D" w:rsidRPr="00C86AC4">
        <w:rPr>
          <w:rFonts w:ascii="Arial" w:hAnsi="Arial" w:cs="Arial"/>
          <w:sz w:val="22"/>
          <w:szCs w:val="22"/>
          <w:lang w:eastAsia="ja-JP"/>
        </w:rPr>
        <w:t>or Privacy</w:t>
      </w:r>
      <w:r w:rsidRPr="00C86AC4">
        <w:rPr>
          <w:rFonts w:ascii="Arial" w:hAnsi="Arial" w:cs="Arial"/>
          <w:sz w:val="22"/>
          <w:szCs w:val="22"/>
          <w:lang w:eastAsia="ja-JP"/>
        </w:rPr>
        <w:t xml:space="preserve"> Commissioner</w:t>
      </w:r>
      <w:r w:rsidR="001D32F3" w:rsidRPr="00C86AC4">
        <w:rPr>
          <w:rFonts w:ascii="Arial" w:hAnsi="Arial" w:cs="Arial"/>
          <w:sz w:val="22"/>
          <w:szCs w:val="22"/>
          <w:lang w:eastAsia="ja-JP"/>
        </w:rPr>
        <w:t xml:space="preserve"> </w:t>
      </w:r>
    </w:p>
    <w:p w14:paraId="47CF6EF5" w14:textId="77777777" w:rsidR="00CF4EBF" w:rsidRPr="00C86AC4" w:rsidRDefault="00D27886"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the responsible Minister(</w:t>
      </w:r>
      <w:r w:rsidR="00CF4EBF" w:rsidRPr="00C86AC4">
        <w:rPr>
          <w:rFonts w:ascii="Arial" w:hAnsi="Arial" w:cs="Arial"/>
          <w:sz w:val="22"/>
          <w:szCs w:val="22"/>
          <w:lang w:eastAsia="ja-JP"/>
        </w:rPr>
        <w:t>s</w:t>
      </w:r>
      <w:r w:rsidRPr="00C86AC4">
        <w:rPr>
          <w:rFonts w:ascii="Arial" w:hAnsi="Arial" w:cs="Arial"/>
          <w:sz w:val="22"/>
          <w:szCs w:val="22"/>
          <w:lang w:eastAsia="ja-JP"/>
        </w:rPr>
        <w:t>)</w:t>
      </w:r>
    </w:p>
    <w:p w14:paraId="7BE08531" w14:textId="5E98028F" w:rsidR="00CF4EBF" w:rsidRPr="00C86AC4" w:rsidRDefault="007054E2"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Australian Parliamentary members and committees</w:t>
      </w:r>
    </w:p>
    <w:p w14:paraId="6F62A0FC" w14:textId="77777777" w:rsidR="00CF4EBF" w:rsidRPr="00C86AC4"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C86AC4">
        <w:rPr>
          <w:rFonts w:ascii="Arial" w:hAnsi="Arial" w:cs="Arial"/>
          <w:sz w:val="22"/>
          <w:szCs w:val="22"/>
          <w:lang w:eastAsia="ja-JP"/>
        </w:rPr>
        <w:t xml:space="preserve">a third party contractor engaged by the </w:t>
      </w:r>
      <w:r w:rsidR="002654E1" w:rsidRPr="00C86AC4">
        <w:rPr>
          <w:rFonts w:ascii="Arial" w:hAnsi="Arial" w:cs="Arial"/>
          <w:sz w:val="22"/>
          <w:szCs w:val="22"/>
          <w:lang w:eastAsia="ja-JP"/>
        </w:rPr>
        <w:t>Australian Government</w:t>
      </w:r>
      <w:r w:rsidRPr="00C86AC4">
        <w:rPr>
          <w:rFonts w:ascii="Arial" w:hAnsi="Arial" w:cs="Arial"/>
          <w:sz w:val="22"/>
          <w:szCs w:val="22"/>
          <w:lang w:eastAsia="ja-JP"/>
        </w:rPr>
        <w:t xml:space="preserve"> for audit-related purposes</w:t>
      </w:r>
    </w:p>
    <w:p w14:paraId="35C6CAE0" w14:textId="77777777" w:rsidR="00CF4EBF" w:rsidRPr="00C86AC4" w:rsidRDefault="00CF4EBF" w:rsidP="00440DC5">
      <w:pPr>
        <w:numPr>
          <w:ilvl w:val="0"/>
          <w:numId w:val="12"/>
        </w:numPr>
        <w:shd w:val="clear" w:color="auto" w:fill="FFFFFF"/>
        <w:tabs>
          <w:tab w:val="num" w:pos="284"/>
        </w:tabs>
        <w:snapToGrid w:val="0"/>
        <w:spacing w:before="60" w:after="60"/>
        <w:ind w:left="714" w:hanging="357"/>
        <w:contextualSpacing/>
        <w:rPr>
          <w:rFonts w:ascii="Arial" w:hAnsi="Arial" w:cs="Arial"/>
          <w:sz w:val="22"/>
          <w:szCs w:val="22"/>
          <w:lang w:eastAsia="ja-JP"/>
        </w:rPr>
      </w:pPr>
      <w:r w:rsidRPr="00C86AC4">
        <w:rPr>
          <w:rFonts w:ascii="Arial" w:hAnsi="Arial" w:cs="Arial"/>
          <w:sz w:val="22"/>
          <w:szCs w:val="22"/>
          <w:lang w:eastAsia="ja-JP"/>
        </w:rPr>
        <w:t xml:space="preserve">other </w:t>
      </w:r>
      <w:r w:rsidR="001F0D76" w:rsidRPr="00C86AC4">
        <w:rPr>
          <w:rFonts w:ascii="Arial" w:hAnsi="Arial" w:cs="Arial"/>
          <w:sz w:val="22"/>
          <w:szCs w:val="22"/>
          <w:lang w:eastAsia="ja-JP"/>
        </w:rPr>
        <w:t xml:space="preserve">Australian Government </w:t>
      </w:r>
      <w:r w:rsidRPr="00C86AC4">
        <w:rPr>
          <w:rFonts w:ascii="Arial" w:hAnsi="Arial" w:cs="Arial"/>
          <w:sz w:val="22"/>
          <w:szCs w:val="22"/>
          <w:lang w:eastAsia="ja-JP"/>
        </w:rPr>
        <w:t xml:space="preserve">agencies for law enforcement purposes, where the disclosure will serve the </w:t>
      </w:r>
      <w:r w:rsidR="00D9038B" w:rsidRPr="00C86AC4">
        <w:rPr>
          <w:rFonts w:ascii="Arial" w:hAnsi="Arial" w:cs="Arial"/>
          <w:sz w:val="22"/>
          <w:szCs w:val="22"/>
          <w:lang w:eastAsia="ja-JP"/>
        </w:rPr>
        <w:t xml:space="preserve">Australian Government’s </w:t>
      </w:r>
      <w:r w:rsidRPr="00C86AC4">
        <w:rPr>
          <w:rFonts w:ascii="Arial" w:hAnsi="Arial" w:cs="Arial"/>
          <w:sz w:val="22"/>
          <w:szCs w:val="22"/>
          <w:lang w:eastAsia="ja-JP"/>
        </w:rPr>
        <w:t>legitimate interests and, if necessary, to substantiate an Applicant’s claims</w:t>
      </w:r>
      <w:r w:rsidR="00260AF3" w:rsidRPr="00C86AC4">
        <w:rPr>
          <w:rFonts w:ascii="Arial" w:hAnsi="Arial" w:cs="Arial"/>
          <w:sz w:val="22"/>
          <w:szCs w:val="22"/>
          <w:lang w:eastAsia="ja-JP"/>
        </w:rPr>
        <w:t>,</w:t>
      </w:r>
      <w:r w:rsidRPr="00C86AC4">
        <w:rPr>
          <w:rFonts w:ascii="Arial" w:hAnsi="Arial" w:cs="Arial"/>
          <w:sz w:val="22"/>
          <w:szCs w:val="22"/>
          <w:lang w:eastAsia="ja-JP"/>
        </w:rPr>
        <w:t xml:space="preserve"> or</w:t>
      </w:r>
    </w:p>
    <w:p w14:paraId="2661B96F" w14:textId="08A7186C" w:rsidR="00CF4EBF" w:rsidRPr="00C86AC4" w:rsidRDefault="00CF4EBF" w:rsidP="00440DC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proofErr w:type="gramStart"/>
      <w:r w:rsidRPr="00C86AC4">
        <w:rPr>
          <w:rFonts w:ascii="Arial" w:hAnsi="Arial" w:cs="Arial"/>
          <w:sz w:val="22"/>
          <w:szCs w:val="22"/>
          <w:lang w:eastAsia="ja-JP"/>
        </w:rPr>
        <w:t>a</w:t>
      </w:r>
      <w:proofErr w:type="gramEnd"/>
      <w:r w:rsidRPr="00C86AC4">
        <w:rPr>
          <w:rFonts w:ascii="Arial" w:hAnsi="Arial" w:cs="Arial"/>
          <w:sz w:val="22"/>
          <w:szCs w:val="22"/>
          <w:lang w:eastAsia="ja-JP"/>
        </w:rPr>
        <w:t xml:space="preserve"> technical, financial, economic and/or industry expert (including auditors) from </w:t>
      </w:r>
      <w:r w:rsidR="00E53AD9" w:rsidRPr="00C86AC4">
        <w:rPr>
          <w:rFonts w:ascii="Arial" w:hAnsi="Arial" w:cs="Arial"/>
          <w:sz w:val="22"/>
          <w:szCs w:val="22"/>
          <w:lang w:eastAsia="ja-JP"/>
        </w:rPr>
        <w:t>whom the</w:t>
      </w:r>
      <w:r w:rsidRPr="00C86AC4">
        <w:rPr>
          <w:rFonts w:ascii="Arial" w:hAnsi="Arial" w:cs="Arial"/>
          <w:sz w:val="22"/>
          <w:szCs w:val="22"/>
          <w:lang w:eastAsia="ja-JP"/>
        </w:rPr>
        <w:t xml:space="preserve"> Department of Foreign Affairs and Trade </w:t>
      </w:r>
      <w:r w:rsidR="00BA3661" w:rsidRPr="00C86AC4">
        <w:rPr>
          <w:rFonts w:ascii="Arial" w:hAnsi="Arial" w:cs="Arial"/>
          <w:sz w:val="22"/>
          <w:szCs w:val="22"/>
          <w:lang w:eastAsia="ja-JP"/>
        </w:rPr>
        <w:t xml:space="preserve">or the Department of Education and Training </w:t>
      </w:r>
      <w:r w:rsidR="00F26F96" w:rsidRPr="00C86AC4">
        <w:rPr>
          <w:rFonts w:ascii="Arial" w:hAnsi="Arial" w:cs="Arial"/>
          <w:sz w:val="22"/>
          <w:szCs w:val="22"/>
          <w:lang w:eastAsia="ja-JP"/>
        </w:rPr>
        <w:t>wish</w:t>
      </w:r>
      <w:r w:rsidRPr="00C86AC4">
        <w:rPr>
          <w:rFonts w:ascii="Arial" w:hAnsi="Arial" w:cs="Arial"/>
          <w:sz w:val="22"/>
          <w:szCs w:val="22"/>
          <w:lang w:eastAsia="ja-JP"/>
        </w:rPr>
        <w:t xml:space="preserve"> to seek advice.</w:t>
      </w:r>
    </w:p>
    <w:p w14:paraId="0E13AACC" w14:textId="77777777" w:rsidR="00CF4EBF" w:rsidRPr="00C86AC4" w:rsidRDefault="00CF4EBF" w:rsidP="00440DC5">
      <w:pPr>
        <w:spacing w:before="120" w:after="120"/>
        <w:rPr>
          <w:rFonts w:ascii="Arial" w:hAnsi="Arial" w:cs="Arial"/>
          <w:sz w:val="22"/>
          <w:szCs w:val="22"/>
          <w:lang w:eastAsia="en-US"/>
        </w:rPr>
      </w:pPr>
      <w:proofErr w:type="gramStart"/>
      <w:r w:rsidRPr="00C86AC4">
        <w:rPr>
          <w:rFonts w:ascii="Arial" w:hAnsi="Arial" w:cs="Arial"/>
          <w:sz w:val="22"/>
          <w:szCs w:val="22"/>
          <w:lang w:eastAsia="en-US"/>
        </w:rPr>
        <w:t xml:space="preserve">Confidential </w:t>
      </w:r>
      <w:r w:rsidR="00260AF3" w:rsidRPr="00C86AC4">
        <w:rPr>
          <w:rFonts w:ascii="Arial" w:hAnsi="Arial" w:cs="Arial"/>
          <w:sz w:val="22"/>
          <w:szCs w:val="22"/>
          <w:lang w:eastAsia="en-US"/>
        </w:rPr>
        <w:t>I</w:t>
      </w:r>
      <w:r w:rsidRPr="00C86AC4">
        <w:rPr>
          <w:rFonts w:ascii="Arial" w:hAnsi="Arial" w:cs="Arial"/>
          <w:sz w:val="22"/>
          <w:szCs w:val="22"/>
          <w:lang w:eastAsia="en-US"/>
        </w:rPr>
        <w:t xml:space="preserve">nformation may also be disclosed if the </w:t>
      </w:r>
      <w:r w:rsidR="002654E1" w:rsidRPr="00C86AC4">
        <w:rPr>
          <w:rFonts w:ascii="Arial" w:hAnsi="Arial" w:cs="Arial"/>
          <w:sz w:val="22"/>
          <w:szCs w:val="22"/>
          <w:lang w:eastAsia="en-US"/>
        </w:rPr>
        <w:t>Australian Government</w:t>
      </w:r>
      <w:r w:rsidRPr="00C86AC4">
        <w:rPr>
          <w:rFonts w:ascii="Arial" w:hAnsi="Arial" w:cs="Arial"/>
          <w:sz w:val="22"/>
          <w:szCs w:val="22"/>
          <w:lang w:eastAsia="en-US"/>
        </w:rPr>
        <w:t xml:space="preserve"> is otherwise required or permitted by law to do so (for example in accordance with the provisions of the </w:t>
      </w:r>
      <w:r w:rsidRPr="00C86AC4">
        <w:rPr>
          <w:rFonts w:ascii="Arial" w:hAnsi="Arial" w:cs="Arial"/>
          <w:i/>
          <w:sz w:val="22"/>
          <w:szCs w:val="22"/>
          <w:lang w:eastAsia="en-US"/>
        </w:rPr>
        <w:t>Freedom of Information Act 1982</w:t>
      </w:r>
      <w:r w:rsidRPr="00C86AC4">
        <w:rPr>
          <w:rFonts w:ascii="Arial" w:hAnsi="Arial" w:cs="Arial"/>
          <w:sz w:val="22"/>
          <w:szCs w:val="22"/>
          <w:lang w:eastAsia="en-US"/>
        </w:rPr>
        <w:t xml:space="preserve">), where the consent of the Applicant and/or Student to the release of information is obtained prior to its disclosure, or where the information enters the public domain due to the actions of someone other than the </w:t>
      </w:r>
      <w:r w:rsidR="002654E1" w:rsidRPr="00C86AC4">
        <w:rPr>
          <w:rFonts w:ascii="Arial" w:hAnsi="Arial" w:cs="Arial"/>
          <w:sz w:val="22"/>
          <w:szCs w:val="22"/>
          <w:lang w:eastAsia="en-US"/>
        </w:rPr>
        <w:t>Australian Government</w:t>
      </w:r>
      <w:r w:rsidRPr="00C86AC4">
        <w:rPr>
          <w:rFonts w:ascii="Arial" w:hAnsi="Arial" w:cs="Arial"/>
          <w:sz w:val="22"/>
          <w:szCs w:val="22"/>
          <w:lang w:eastAsia="en-US"/>
        </w:rPr>
        <w:t>.</w:t>
      </w:r>
      <w:proofErr w:type="gramEnd"/>
      <w:r w:rsidRPr="00C86AC4">
        <w:rPr>
          <w:rFonts w:ascii="Arial" w:hAnsi="Arial" w:cs="Arial"/>
          <w:sz w:val="22"/>
          <w:szCs w:val="22"/>
          <w:lang w:eastAsia="en-US"/>
        </w:rPr>
        <w:t xml:space="preserve">  Personal Information </w:t>
      </w:r>
      <w:proofErr w:type="gramStart"/>
      <w:r w:rsidRPr="00C86AC4">
        <w:rPr>
          <w:rFonts w:ascii="Arial" w:hAnsi="Arial" w:cs="Arial"/>
          <w:sz w:val="22"/>
          <w:szCs w:val="22"/>
          <w:lang w:eastAsia="en-US"/>
        </w:rPr>
        <w:t>will be handled</w:t>
      </w:r>
      <w:proofErr w:type="gramEnd"/>
      <w:r w:rsidRPr="00C86AC4">
        <w:rPr>
          <w:rFonts w:ascii="Arial" w:hAnsi="Arial" w:cs="Arial"/>
          <w:sz w:val="22"/>
          <w:szCs w:val="22"/>
          <w:lang w:eastAsia="en-US"/>
        </w:rPr>
        <w:t xml:space="preserve"> in accordance with the Australian Privacy Principles contained in the Privacy Act.</w:t>
      </w:r>
    </w:p>
    <w:p w14:paraId="238C14ED" w14:textId="77777777" w:rsidR="00CF4EBF" w:rsidRPr="00C86AC4" w:rsidRDefault="00CF4EBF" w:rsidP="002D2CA7">
      <w:pPr>
        <w:pStyle w:val="Heading1"/>
        <w:spacing w:before="360"/>
        <w:ind w:left="1134" w:hanging="1134"/>
      </w:pPr>
      <w:bookmarkStart w:id="198" w:name="_Toc279581474"/>
      <w:bookmarkStart w:id="199" w:name="_Toc411429663"/>
      <w:bookmarkStart w:id="200" w:name="_Toc505776825"/>
      <w:r w:rsidRPr="00C86AC4">
        <w:t>Freedom of Information</w:t>
      </w:r>
      <w:bookmarkEnd w:id="198"/>
      <w:bookmarkEnd w:id="199"/>
      <w:bookmarkEnd w:id="200"/>
    </w:p>
    <w:p w14:paraId="500B8025" w14:textId="77777777" w:rsidR="00CF4EBF" w:rsidRPr="00C86AC4" w:rsidRDefault="00CF4EBF" w:rsidP="00440DC5">
      <w:pPr>
        <w:spacing w:before="120" w:after="120"/>
        <w:rPr>
          <w:rFonts w:ascii="Arial" w:hAnsi="Arial" w:cs="Arial"/>
          <w:sz w:val="22"/>
          <w:szCs w:val="22"/>
          <w:lang w:eastAsia="en-US"/>
        </w:rPr>
      </w:pPr>
      <w:r w:rsidRPr="00C86AC4">
        <w:rPr>
          <w:rFonts w:ascii="Arial" w:hAnsi="Arial" w:cs="Arial"/>
          <w:sz w:val="22"/>
          <w:szCs w:val="22"/>
          <w:lang w:eastAsia="en-US"/>
        </w:rPr>
        <w:t xml:space="preserve">The </w:t>
      </w:r>
      <w:r w:rsidRPr="00C86AC4">
        <w:rPr>
          <w:rFonts w:ascii="Arial" w:hAnsi="Arial" w:cs="Arial"/>
          <w:i/>
          <w:sz w:val="22"/>
          <w:szCs w:val="22"/>
          <w:lang w:eastAsia="en-US"/>
        </w:rPr>
        <w:t>Freedom of Information Act 1982</w:t>
      </w:r>
      <w:r w:rsidRPr="00C86AC4">
        <w:rPr>
          <w:rFonts w:ascii="Arial" w:hAnsi="Arial" w:cs="Arial"/>
          <w:sz w:val="22"/>
          <w:szCs w:val="22"/>
          <w:lang w:eastAsia="en-US"/>
        </w:rPr>
        <w:t xml:space="preserve"> (FOI Act) provides a legally enforceable right to government documents, including documents with regard to the New Colombo Plan.</w:t>
      </w:r>
    </w:p>
    <w:p w14:paraId="643FE02F" w14:textId="77777777" w:rsidR="00CF4EBF" w:rsidRPr="00C86AC4" w:rsidRDefault="00CF4EBF" w:rsidP="00440DC5">
      <w:pPr>
        <w:spacing w:before="120" w:after="120"/>
        <w:rPr>
          <w:rFonts w:ascii="Arial" w:hAnsi="Arial" w:cs="Arial"/>
          <w:sz w:val="22"/>
          <w:szCs w:val="22"/>
          <w:lang w:eastAsia="en-US"/>
        </w:rPr>
      </w:pPr>
      <w:proofErr w:type="gramStart"/>
      <w:r w:rsidRPr="00C86AC4">
        <w:rPr>
          <w:rFonts w:ascii="Arial" w:hAnsi="Arial" w:cs="Arial"/>
          <w:sz w:val="22"/>
          <w:szCs w:val="22"/>
          <w:lang w:eastAsia="en-US"/>
        </w:rPr>
        <w:lastRenderedPageBreak/>
        <w:t>Decisions regarding requests for access under the FOI Act are made by authorised FOI decision-makers in accordance with the requirements of</w:t>
      </w:r>
      <w:proofErr w:type="gramEnd"/>
      <w:r w:rsidRPr="00C86AC4">
        <w:rPr>
          <w:rFonts w:ascii="Arial" w:hAnsi="Arial" w:cs="Arial"/>
          <w:sz w:val="22"/>
          <w:szCs w:val="22"/>
          <w:lang w:eastAsia="en-US"/>
        </w:rPr>
        <w:t xml:space="preserve"> the FOI Act.</w:t>
      </w:r>
    </w:p>
    <w:p w14:paraId="018855A0" w14:textId="77777777" w:rsidR="00CF4EBF" w:rsidRPr="00C86AC4" w:rsidRDefault="00CF4EBF" w:rsidP="00440DC5">
      <w:pPr>
        <w:spacing w:before="120" w:after="120"/>
        <w:rPr>
          <w:rFonts w:ascii="Arial" w:hAnsi="Arial" w:cs="Arial"/>
          <w:sz w:val="22"/>
          <w:szCs w:val="22"/>
          <w:lang w:eastAsia="en-US"/>
        </w:rPr>
      </w:pPr>
      <w:r w:rsidRPr="00C86AC4">
        <w:rPr>
          <w:rFonts w:ascii="Arial" w:hAnsi="Arial" w:cs="Arial"/>
          <w:sz w:val="22"/>
          <w:szCs w:val="22"/>
          <w:lang w:eastAsia="en-US"/>
        </w:rPr>
        <w:t xml:space="preserve">The right of access to documents is subject to exemptions, including in relation to personal and business information. In certain circumstances where documents within the scope of an FOI request contain Personal Information or </w:t>
      </w:r>
      <w:proofErr w:type="gramStart"/>
      <w:r w:rsidRPr="00C86AC4">
        <w:rPr>
          <w:rFonts w:ascii="Arial" w:hAnsi="Arial" w:cs="Arial"/>
          <w:sz w:val="22"/>
          <w:szCs w:val="22"/>
          <w:lang w:eastAsia="en-US"/>
        </w:rPr>
        <w:t>information which</w:t>
      </w:r>
      <w:proofErr w:type="gramEnd"/>
      <w:r w:rsidRPr="00C86AC4">
        <w:rPr>
          <w:rFonts w:ascii="Arial" w:hAnsi="Arial" w:cs="Arial"/>
          <w:sz w:val="22"/>
          <w:szCs w:val="22"/>
          <w:lang w:eastAsia="en-US"/>
        </w:rPr>
        <w:t xml:space="preserve"> relates to the business, commercial or financial affairs of third parties, the FOI Act requires the decision-maker to consult with the individuals and business affected if release of the material is being considered.</w:t>
      </w:r>
    </w:p>
    <w:p w14:paraId="664999D7" w14:textId="77777777" w:rsidR="00CF4EBF" w:rsidRPr="00C86AC4" w:rsidRDefault="00CF4EBF" w:rsidP="00440DC5">
      <w:pPr>
        <w:spacing w:before="120" w:after="120"/>
        <w:rPr>
          <w:rFonts w:ascii="Arial" w:hAnsi="Arial" w:cs="Arial"/>
          <w:sz w:val="22"/>
          <w:szCs w:val="22"/>
          <w:lang w:eastAsia="en-US"/>
        </w:rPr>
      </w:pPr>
      <w:r w:rsidRPr="00C86AC4">
        <w:rPr>
          <w:rFonts w:ascii="Arial" w:hAnsi="Arial" w:cs="Arial"/>
          <w:sz w:val="22"/>
          <w:szCs w:val="22"/>
          <w:lang w:eastAsia="en-US"/>
        </w:rPr>
        <w:t xml:space="preserve">All FOI requests </w:t>
      </w:r>
      <w:proofErr w:type="gramStart"/>
      <w:r w:rsidRPr="00C86AC4">
        <w:rPr>
          <w:rFonts w:ascii="Arial" w:hAnsi="Arial" w:cs="Arial"/>
          <w:sz w:val="22"/>
          <w:szCs w:val="22"/>
          <w:lang w:eastAsia="en-US"/>
        </w:rPr>
        <w:t>must be referred</w:t>
      </w:r>
      <w:proofErr w:type="gramEnd"/>
      <w:r w:rsidRPr="00C86AC4">
        <w:rPr>
          <w:rFonts w:ascii="Arial" w:hAnsi="Arial" w:cs="Arial"/>
          <w:sz w:val="22"/>
          <w:szCs w:val="22"/>
          <w:lang w:eastAsia="en-US"/>
        </w:rPr>
        <w:t xml:space="preserve">, immediately via email at </w:t>
      </w:r>
      <w:hyperlink r:id="rId40" w:history="1">
        <w:r w:rsidR="00456A14" w:rsidRPr="00C86AC4">
          <w:rPr>
            <w:rStyle w:val="Hyperlink"/>
            <w:rFonts w:ascii="Arial" w:hAnsi="Arial" w:cs="Arial"/>
            <w:sz w:val="22"/>
            <w:szCs w:val="22"/>
            <w:lang w:eastAsia="en-US"/>
          </w:rPr>
          <w:t>foi@dfat.gov.au</w:t>
        </w:r>
      </w:hyperlink>
      <w:r w:rsidRPr="00C86AC4">
        <w:rPr>
          <w:rFonts w:ascii="Arial" w:hAnsi="Arial" w:cs="Arial"/>
          <w:sz w:val="22"/>
          <w:szCs w:val="22"/>
          <w:lang w:eastAsia="en-US"/>
        </w:rPr>
        <w:t xml:space="preserve">, to the Department of Foreign Affairs and Trade. As required, the Department of Foreign Affairs and Trade will consult the </w:t>
      </w:r>
      <w:r w:rsidR="00296A48" w:rsidRPr="00C86AC4">
        <w:rPr>
          <w:rFonts w:ascii="Arial" w:hAnsi="Arial" w:cs="Arial"/>
          <w:sz w:val="22"/>
          <w:szCs w:val="22"/>
          <w:lang w:eastAsia="en-US"/>
        </w:rPr>
        <w:t xml:space="preserve">Department of Education and Training </w:t>
      </w:r>
      <w:r w:rsidRPr="00C86AC4">
        <w:rPr>
          <w:rFonts w:ascii="Arial" w:hAnsi="Arial" w:cs="Arial"/>
          <w:sz w:val="22"/>
          <w:szCs w:val="22"/>
          <w:lang w:eastAsia="en-US"/>
        </w:rPr>
        <w:t>on FOI requests.</w:t>
      </w:r>
    </w:p>
    <w:p w14:paraId="309FA839" w14:textId="77777777" w:rsidR="00CF4EBF" w:rsidRPr="00C86AC4" w:rsidRDefault="0022369D" w:rsidP="002D2CA7">
      <w:pPr>
        <w:pStyle w:val="Heading1"/>
        <w:spacing w:before="360"/>
        <w:ind w:left="1134" w:hanging="1134"/>
      </w:pPr>
      <w:bookmarkStart w:id="201" w:name="_Toc279581475"/>
      <w:bookmarkStart w:id="202" w:name="_Toc411429664"/>
      <w:bookmarkStart w:id="203" w:name="_Toc505776826"/>
      <w:r w:rsidRPr="00C86AC4">
        <w:t>Program</w:t>
      </w:r>
      <w:r w:rsidR="00CF4EBF" w:rsidRPr="00C86AC4">
        <w:t xml:space="preserve"> Evaluation</w:t>
      </w:r>
      <w:bookmarkEnd w:id="201"/>
      <w:bookmarkEnd w:id="202"/>
      <w:bookmarkEnd w:id="203"/>
      <w:r w:rsidR="00CF4EBF" w:rsidRPr="00C86AC4">
        <w:t xml:space="preserve"> </w:t>
      </w:r>
    </w:p>
    <w:p w14:paraId="78054CD9" w14:textId="77777777" w:rsidR="00CF4EBF" w:rsidRPr="00C86AC4" w:rsidRDefault="0022369D" w:rsidP="00440DC5">
      <w:pPr>
        <w:spacing w:before="120" w:after="120"/>
        <w:rPr>
          <w:rFonts w:ascii="Arial" w:hAnsi="Arial" w:cs="Arial"/>
          <w:spacing w:val="-3"/>
          <w:sz w:val="22"/>
          <w:szCs w:val="22"/>
          <w:lang w:eastAsia="en-US"/>
        </w:rPr>
      </w:pPr>
      <w:r w:rsidRPr="00C86AC4">
        <w:rPr>
          <w:rFonts w:ascii="Arial" w:hAnsi="Arial" w:cs="Arial"/>
          <w:spacing w:val="-3"/>
          <w:sz w:val="22"/>
          <w:szCs w:val="22"/>
          <w:lang w:eastAsia="en-US"/>
        </w:rPr>
        <w:t>Program</w:t>
      </w:r>
      <w:r w:rsidR="00CF4EBF" w:rsidRPr="00C86AC4">
        <w:rPr>
          <w:rFonts w:ascii="Arial" w:hAnsi="Arial" w:cs="Arial"/>
          <w:spacing w:val="-3"/>
          <w:sz w:val="22"/>
          <w:szCs w:val="22"/>
          <w:lang w:eastAsia="en-US"/>
        </w:rPr>
        <w:t xml:space="preserve"> evaluation is an ongoing activity within the </w:t>
      </w:r>
      <w:r w:rsidR="002654E1" w:rsidRPr="00C86AC4">
        <w:rPr>
          <w:rFonts w:ascii="Arial" w:hAnsi="Arial" w:cs="Arial"/>
          <w:spacing w:val="-3"/>
          <w:sz w:val="22"/>
          <w:szCs w:val="22"/>
          <w:lang w:eastAsia="en-US"/>
        </w:rPr>
        <w:t xml:space="preserve">Australian </w:t>
      </w:r>
      <w:r w:rsidR="00CF4EBF" w:rsidRPr="00C86AC4">
        <w:rPr>
          <w:rFonts w:ascii="Arial" w:hAnsi="Arial" w:cs="Arial"/>
          <w:spacing w:val="-3"/>
          <w:sz w:val="22"/>
          <w:szCs w:val="22"/>
          <w:lang w:eastAsia="en-US"/>
        </w:rPr>
        <w:t xml:space="preserve">Government. As such, the </w:t>
      </w:r>
      <w:r w:rsidR="0093002B" w:rsidRPr="00C86AC4">
        <w:rPr>
          <w:rFonts w:ascii="Arial" w:hAnsi="Arial" w:cs="Arial"/>
          <w:spacing w:val="-3"/>
          <w:sz w:val="22"/>
          <w:szCs w:val="22"/>
          <w:lang w:eastAsia="en-US"/>
        </w:rPr>
        <w:t xml:space="preserve">Department of Foreign Affairs and Trade and the </w:t>
      </w:r>
      <w:r w:rsidR="00296A48" w:rsidRPr="00C86AC4">
        <w:rPr>
          <w:rFonts w:ascii="Arial" w:hAnsi="Arial" w:cs="Arial"/>
          <w:spacing w:val="-3"/>
          <w:sz w:val="22"/>
          <w:szCs w:val="22"/>
          <w:lang w:eastAsia="en-US"/>
        </w:rPr>
        <w:t xml:space="preserve">Department of Education and Training </w:t>
      </w:r>
      <w:r w:rsidR="00CF4EBF" w:rsidRPr="00C86AC4">
        <w:rPr>
          <w:rFonts w:ascii="Arial" w:hAnsi="Arial" w:cs="Arial"/>
          <w:spacing w:val="-3"/>
          <w:sz w:val="22"/>
          <w:szCs w:val="22"/>
          <w:lang w:eastAsia="en-US"/>
        </w:rPr>
        <w:t xml:space="preserve">may use any information it collects as part of the funding agreements for performance monitoring and management of the New Colombo Plan. Information </w:t>
      </w:r>
      <w:proofErr w:type="gramStart"/>
      <w:r w:rsidR="00CF4EBF" w:rsidRPr="00C86AC4">
        <w:rPr>
          <w:rFonts w:ascii="Arial" w:hAnsi="Arial" w:cs="Arial"/>
          <w:spacing w:val="-3"/>
          <w:sz w:val="22"/>
          <w:szCs w:val="22"/>
          <w:lang w:eastAsia="en-US"/>
        </w:rPr>
        <w:t>will also be used</w:t>
      </w:r>
      <w:proofErr w:type="gramEnd"/>
      <w:r w:rsidR="00CF4EBF" w:rsidRPr="00C86AC4">
        <w:rPr>
          <w:rFonts w:ascii="Arial" w:hAnsi="Arial" w:cs="Arial"/>
          <w:spacing w:val="-3"/>
          <w:sz w:val="22"/>
          <w:szCs w:val="22"/>
          <w:lang w:eastAsia="en-US"/>
        </w:rPr>
        <w:t xml:space="preserve"> to create testimonials for promotion material. </w:t>
      </w:r>
    </w:p>
    <w:p w14:paraId="7E621F3C" w14:textId="77777777" w:rsidR="00CF4EBF" w:rsidRPr="00C86AC4" w:rsidRDefault="0022369D" w:rsidP="00440DC5">
      <w:pPr>
        <w:spacing w:before="120" w:after="120"/>
        <w:rPr>
          <w:rFonts w:ascii="Arial" w:hAnsi="Arial" w:cs="Arial"/>
          <w:spacing w:val="-3"/>
          <w:sz w:val="22"/>
          <w:szCs w:val="22"/>
          <w:lang w:eastAsia="en-US"/>
        </w:rPr>
      </w:pPr>
      <w:r w:rsidRPr="00C86AC4">
        <w:rPr>
          <w:rFonts w:ascii="Arial" w:hAnsi="Arial" w:cs="Arial"/>
          <w:spacing w:val="-3"/>
          <w:sz w:val="22"/>
          <w:szCs w:val="22"/>
          <w:lang w:eastAsia="en-US"/>
        </w:rPr>
        <w:t>Program</w:t>
      </w:r>
      <w:r w:rsidR="00CF4EBF" w:rsidRPr="00C86AC4">
        <w:rPr>
          <w:rFonts w:ascii="Arial" w:hAnsi="Arial" w:cs="Arial"/>
          <w:spacing w:val="-3"/>
          <w:sz w:val="22"/>
          <w:szCs w:val="22"/>
          <w:lang w:eastAsia="en-US"/>
        </w:rPr>
        <w:t xml:space="preserve"> stakeholders </w:t>
      </w:r>
      <w:r w:rsidR="00E261EA" w:rsidRPr="00C86AC4">
        <w:rPr>
          <w:rFonts w:ascii="Arial" w:hAnsi="Arial" w:cs="Arial"/>
          <w:spacing w:val="-3"/>
          <w:sz w:val="22"/>
          <w:szCs w:val="22"/>
          <w:lang w:eastAsia="en-US"/>
        </w:rPr>
        <w:t xml:space="preserve">including Applicants, Corporate Partners, Host Institutions and Students </w:t>
      </w:r>
      <w:proofErr w:type="gramStart"/>
      <w:r w:rsidR="00CF4EBF" w:rsidRPr="00C86AC4">
        <w:rPr>
          <w:rFonts w:ascii="Arial" w:hAnsi="Arial" w:cs="Arial"/>
          <w:spacing w:val="-3"/>
          <w:sz w:val="22"/>
          <w:szCs w:val="22"/>
          <w:lang w:eastAsia="en-US"/>
        </w:rPr>
        <w:t>may be asked</w:t>
      </w:r>
      <w:proofErr w:type="gramEnd"/>
      <w:r w:rsidR="00CF4EBF" w:rsidRPr="00C86AC4">
        <w:rPr>
          <w:rFonts w:ascii="Arial" w:hAnsi="Arial" w:cs="Arial"/>
          <w:spacing w:val="-3"/>
          <w:sz w:val="22"/>
          <w:szCs w:val="22"/>
          <w:lang w:eastAsia="en-US"/>
        </w:rPr>
        <w:t xml:space="preserve"> to participate in the evaluation of the </w:t>
      </w:r>
      <w:r w:rsidRPr="00C86AC4">
        <w:rPr>
          <w:rFonts w:ascii="Arial" w:hAnsi="Arial" w:cs="Arial"/>
          <w:spacing w:val="-3"/>
          <w:sz w:val="22"/>
          <w:szCs w:val="22"/>
          <w:lang w:eastAsia="en-US"/>
        </w:rPr>
        <w:t>Program</w:t>
      </w:r>
      <w:r w:rsidR="00CF4EBF" w:rsidRPr="00C86AC4">
        <w:rPr>
          <w:rFonts w:ascii="Arial" w:hAnsi="Arial" w:cs="Arial"/>
          <w:spacing w:val="-3"/>
          <w:sz w:val="22"/>
          <w:szCs w:val="22"/>
          <w:lang w:eastAsia="en-US"/>
        </w:rPr>
        <w:t xml:space="preserve">. </w:t>
      </w:r>
    </w:p>
    <w:p w14:paraId="15552B20" w14:textId="77777777" w:rsidR="00CF4EBF" w:rsidRPr="00C86AC4" w:rsidRDefault="00CF4EBF" w:rsidP="002D2CA7">
      <w:pPr>
        <w:pStyle w:val="Heading1"/>
        <w:spacing w:before="360"/>
        <w:ind w:left="1134" w:hanging="1134"/>
      </w:pPr>
      <w:bookmarkStart w:id="204" w:name="_Toc279581476"/>
      <w:bookmarkStart w:id="205" w:name="_Toc411429665"/>
      <w:bookmarkStart w:id="206" w:name="_Toc505776827"/>
      <w:r w:rsidRPr="00C86AC4">
        <w:t>Further Information</w:t>
      </w:r>
      <w:bookmarkEnd w:id="204"/>
      <w:bookmarkEnd w:id="205"/>
      <w:bookmarkEnd w:id="206"/>
    </w:p>
    <w:p w14:paraId="7F641482" w14:textId="77777777" w:rsidR="00CF4EBF" w:rsidRPr="00C86AC4" w:rsidRDefault="00CF4EBF" w:rsidP="002D2CA7">
      <w:pPr>
        <w:spacing w:before="120" w:after="120"/>
        <w:rPr>
          <w:rFonts w:ascii="Arial" w:hAnsi="Arial" w:cs="Arial"/>
          <w:sz w:val="22"/>
          <w:szCs w:val="22"/>
          <w:u w:val="single"/>
          <w:lang w:eastAsia="en-US"/>
        </w:rPr>
      </w:pPr>
      <w:r w:rsidRPr="00C86AC4">
        <w:rPr>
          <w:rFonts w:ascii="Arial" w:hAnsi="Arial"/>
          <w:sz w:val="22"/>
          <w:szCs w:val="24"/>
          <w:lang w:eastAsia="en-US"/>
        </w:rPr>
        <w:t xml:space="preserve">If you require further information on </w:t>
      </w:r>
      <w:r w:rsidR="0022369D" w:rsidRPr="00C86AC4">
        <w:rPr>
          <w:rFonts w:ascii="Arial" w:hAnsi="Arial"/>
          <w:sz w:val="22"/>
          <w:szCs w:val="24"/>
          <w:lang w:eastAsia="en-US"/>
        </w:rPr>
        <w:t>Program</w:t>
      </w:r>
      <w:r w:rsidRPr="00C86AC4">
        <w:rPr>
          <w:rFonts w:ascii="Arial" w:hAnsi="Arial"/>
          <w:sz w:val="22"/>
          <w:szCs w:val="24"/>
          <w:lang w:eastAsia="en-US"/>
        </w:rPr>
        <w:t xml:space="preserve"> </w:t>
      </w:r>
      <w:r w:rsidRPr="00C86AC4">
        <w:rPr>
          <w:rFonts w:ascii="Arial" w:hAnsi="Arial" w:cs="Arial"/>
          <w:sz w:val="22"/>
          <w:szCs w:val="22"/>
          <w:lang w:eastAsia="en-US"/>
        </w:rPr>
        <w:t xml:space="preserve">administrative matters, including eligibility for the </w:t>
      </w:r>
      <w:r w:rsidR="0022369D" w:rsidRPr="00C86AC4">
        <w:rPr>
          <w:rFonts w:ascii="Arial" w:hAnsi="Arial" w:cs="Arial"/>
          <w:sz w:val="22"/>
          <w:szCs w:val="22"/>
          <w:lang w:eastAsia="en-US"/>
        </w:rPr>
        <w:t>Program</w:t>
      </w:r>
      <w:r w:rsidRPr="00C86AC4">
        <w:rPr>
          <w:rFonts w:ascii="Arial" w:hAnsi="Arial" w:cs="Arial"/>
          <w:sz w:val="22"/>
          <w:szCs w:val="22"/>
          <w:lang w:eastAsia="en-US"/>
        </w:rPr>
        <w:t xml:space="preserve">, applications and funding arrangements please contact the </w:t>
      </w:r>
      <w:r w:rsidR="00296A48" w:rsidRPr="00C86AC4">
        <w:rPr>
          <w:rFonts w:ascii="Arial" w:hAnsi="Arial" w:cs="Arial"/>
          <w:sz w:val="22"/>
          <w:szCs w:val="22"/>
          <w:lang w:eastAsia="en-US"/>
        </w:rPr>
        <w:t xml:space="preserve">Department of Education and Training </w:t>
      </w:r>
      <w:r w:rsidRPr="00C86AC4">
        <w:rPr>
          <w:rFonts w:ascii="Arial" w:hAnsi="Arial" w:cs="Arial"/>
          <w:sz w:val="22"/>
          <w:szCs w:val="22"/>
          <w:lang w:eastAsia="en-US"/>
        </w:rPr>
        <w:t xml:space="preserve">at </w:t>
      </w:r>
      <w:hyperlink r:id="rId41" w:history="1">
        <w:r w:rsidRPr="00C86AC4">
          <w:rPr>
            <w:rStyle w:val="Hyperlink"/>
            <w:rFonts w:ascii="Arial" w:hAnsi="Arial" w:cs="Arial"/>
            <w:sz w:val="22"/>
            <w:szCs w:val="22"/>
          </w:rPr>
          <w:t>student.mobility@education.gov.au</w:t>
        </w:r>
      </w:hyperlink>
      <w:r w:rsidR="00814853" w:rsidRPr="00C86AC4">
        <w:rPr>
          <w:rStyle w:val="Hyperlink"/>
          <w:rFonts w:ascii="Arial" w:hAnsi="Arial" w:cs="Arial"/>
          <w:sz w:val="22"/>
          <w:szCs w:val="22"/>
        </w:rPr>
        <w:t>.</w:t>
      </w:r>
    </w:p>
    <w:p w14:paraId="3D73ADAC" w14:textId="77777777" w:rsidR="00CF4EBF" w:rsidRPr="00C86AC4" w:rsidRDefault="00814853" w:rsidP="00440DC5">
      <w:pPr>
        <w:spacing w:before="120" w:after="120"/>
        <w:rPr>
          <w:rFonts w:ascii="Arial" w:hAnsi="Arial" w:cs="Arial"/>
          <w:sz w:val="22"/>
          <w:szCs w:val="22"/>
          <w:lang w:eastAsia="en-US"/>
        </w:rPr>
      </w:pPr>
      <w:r w:rsidRPr="00C86AC4">
        <w:rPr>
          <w:rFonts w:ascii="Arial" w:hAnsi="Arial" w:cs="Arial"/>
          <w:sz w:val="22"/>
          <w:szCs w:val="22"/>
          <w:lang w:eastAsia="en-US"/>
        </w:rPr>
        <w:t xml:space="preserve">For other matters, including </w:t>
      </w:r>
      <w:r w:rsidR="004904F1" w:rsidRPr="00C86AC4">
        <w:rPr>
          <w:rFonts w:ascii="Arial" w:hAnsi="Arial" w:cs="Arial"/>
          <w:sz w:val="22"/>
          <w:szCs w:val="22"/>
          <w:lang w:eastAsia="en-US"/>
        </w:rPr>
        <w:t>business liaison, Internships, Mentorships, public diplomacy</w:t>
      </w:r>
      <w:r w:rsidRPr="00C86AC4">
        <w:rPr>
          <w:rFonts w:ascii="Arial" w:hAnsi="Arial" w:cs="Arial"/>
          <w:sz w:val="22"/>
          <w:szCs w:val="22"/>
          <w:lang w:eastAsia="en-US"/>
        </w:rPr>
        <w:t xml:space="preserve"> and alumni, t</w:t>
      </w:r>
      <w:r w:rsidR="00CF4EBF" w:rsidRPr="00C86AC4">
        <w:rPr>
          <w:rFonts w:ascii="Arial" w:hAnsi="Arial" w:cs="Arial"/>
          <w:sz w:val="22"/>
          <w:szCs w:val="22"/>
          <w:lang w:eastAsia="en-US"/>
        </w:rPr>
        <w:t xml:space="preserve">he Department of Foreign Affairs and Trade </w:t>
      </w:r>
      <w:proofErr w:type="gramStart"/>
      <w:r w:rsidR="00CF4EBF" w:rsidRPr="00C86AC4">
        <w:rPr>
          <w:rFonts w:ascii="Arial" w:hAnsi="Arial" w:cs="Arial"/>
          <w:sz w:val="22"/>
          <w:szCs w:val="22"/>
          <w:lang w:eastAsia="en-US"/>
        </w:rPr>
        <w:t>can be contacted</w:t>
      </w:r>
      <w:proofErr w:type="gramEnd"/>
      <w:r w:rsidR="00CF4EBF" w:rsidRPr="00C86AC4">
        <w:rPr>
          <w:rFonts w:ascii="Arial" w:hAnsi="Arial" w:cs="Arial"/>
          <w:sz w:val="22"/>
          <w:szCs w:val="22"/>
          <w:lang w:eastAsia="en-US"/>
        </w:rPr>
        <w:t xml:space="preserve"> through </w:t>
      </w:r>
      <w:hyperlink r:id="rId42" w:history="1">
        <w:r w:rsidR="00CF4EBF" w:rsidRPr="00C86AC4">
          <w:rPr>
            <w:rStyle w:val="Hyperlink"/>
            <w:rFonts w:ascii="Arial" w:hAnsi="Arial" w:cs="Arial"/>
            <w:sz w:val="22"/>
            <w:szCs w:val="22"/>
          </w:rPr>
          <w:t>ncp.secretariat@dfat.gov.au</w:t>
        </w:r>
      </w:hyperlink>
      <w:r w:rsidRPr="00C86AC4">
        <w:rPr>
          <w:rStyle w:val="Hyperlink"/>
          <w:rFonts w:ascii="Arial" w:hAnsi="Arial" w:cs="Arial"/>
          <w:sz w:val="22"/>
          <w:szCs w:val="22"/>
        </w:rPr>
        <w:t xml:space="preserve">.  </w:t>
      </w:r>
    </w:p>
    <w:p w14:paraId="19DA6F6F" w14:textId="77777777" w:rsidR="00CF4EBF" w:rsidRPr="00C86AC4" w:rsidRDefault="00CF4EBF" w:rsidP="00440DC5">
      <w:pPr>
        <w:pStyle w:val="Heading1"/>
        <w:spacing w:before="240"/>
        <w:ind w:left="1134" w:hanging="1134"/>
      </w:pPr>
      <w:bookmarkStart w:id="207" w:name="_Toc411429666"/>
      <w:bookmarkStart w:id="208" w:name="_Toc505776828"/>
      <w:bookmarkStart w:id="209" w:name="_Toc279581477"/>
      <w:r w:rsidRPr="00C86AC4">
        <w:t>Legislative Authority</w:t>
      </w:r>
      <w:bookmarkEnd w:id="207"/>
      <w:bookmarkEnd w:id="208"/>
    </w:p>
    <w:p w14:paraId="6BF1C7E5" w14:textId="77777777" w:rsidR="00CF4EBF" w:rsidRPr="00C86AC4" w:rsidRDefault="00CF4EBF" w:rsidP="00CF4EBF">
      <w:pPr>
        <w:rPr>
          <w:rFonts w:ascii="Arial" w:eastAsia="Calibri" w:hAnsi="Arial" w:cs="Arial"/>
          <w:sz w:val="22"/>
          <w:szCs w:val="22"/>
        </w:rPr>
      </w:pPr>
      <w:r w:rsidRPr="00C86AC4">
        <w:rPr>
          <w:rFonts w:ascii="Arial" w:eastAsia="Calibri" w:hAnsi="Arial" w:cs="Arial"/>
          <w:sz w:val="22"/>
          <w:szCs w:val="22"/>
        </w:rPr>
        <w:t>T</w:t>
      </w:r>
      <w:r w:rsidR="00283317" w:rsidRPr="00C86AC4">
        <w:rPr>
          <w:rFonts w:ascii="Arial" w:eastAsia="Calibri" w:hAnsi="Arial" w:cs="Arial"/>
          <w:sz w:val="22"/>
          <w:szCs w:val="22"/>
        </w:rPr>
        <w:t xml:space="preserve">he </w:t>
      </w:r>
      <w:r w:rsidR="009C2352" w:rsidRPr="00C86AC4">
        <w:rPr>
          <w:rFonts w:ascii="Arial" w:eastAsia="Calibri" w:hAnsi="Arial" w:cs="Arial"/>
          <w:sz w:val="22"/>
          <w:szCs w:val="22"/>
        </w:rPr>
        <w:t>a</w:t>
      </w:r>
      <w:r w:rsidR="00283317" w:rsidRPr="00C86AC4">
        <w:rPr>
          <w:rFonts w:ascii="Arial" w:eastAsia="Calibri" w:hAnsi="Arial" w:cs="Arial"/>
          <w:sz w:val="22"/>
          <w:szCs w:val="22"/>
        </w:rPr>
        <w:t xml:space="preserve">rrangement under which public money is, or may become payable by the </w:t>
      </w:r>
      <w:r w:rsidR="001F0D76" w:rsidRPr="00C86AC4">
        <w:rPr>
          <w:rFonts w:ascii="Arial" w:eastAsia="Calibri" w:hAnsi="Arial" w:cs="Arial"/>
          <w:sz w:val="22"/>
          <w:szCs w:val="22"/>
        </w:rPr>
        <w:t xml:space="preserve">Australian Government </w:t>
      </w:r>
      <w:r w:rsidR="00283317" w:rsidRPr="00C86AC4">
        <w:rPr>
          <w:rFonts w:ascii="Arial" w:eastAsia="Calibri" w:hAnsi="Arial" w:cs="Arial"/>
          <w:sz w:val="22"/>
          <w:szCs w:val="22"/>
        </w:rPr>
        <w:t xml:space="preserve">for the </w:t>
      </w:r>
      <w:r w:rsidR="0022369D" w:rsidRPr="00C86AC4">
        <w:rPr>
          <w:rFonts w:ascii="Arial" w:eastAsia="Calibri" w:hAnsi="Arial" w:cs="Arial"/>
          <w:sz w:val="22"/>
          <w:szCs w:val="22"/>
        </w:rPr>
        <w:t>Program</w:t>
      </w:r>
      <w:r w:rsidR="00283317" w:rsidRPr="00C86AC4">
        <w:rPr>
          <w:rFonts w:ascii="Arial" w:eastAsia="Calibri" w:hAnsi="Arial" w:cs="Arial"/>
          <w:sz w:val="22"/>
          <w:szCs w:val="22"/>
        </w:rPr>
        <w:t xml:space="preserve"> can be found in the </w:t>
      </w:r>
      <w:r w:rsidR="009C2352" w:rsidRPr="00C86AC4">
        <w:rPr>
          <w:rFonts w:ascii="Arial" w:eastAsia="Calibri" w:hAnsi="Arial" w:cs="Arial"/>
          <w:i/>
          <w:sz w:val="22"/>
          <w:szCs w:val="22"/>
        </w:rPr>
        <w:t>Financial Framework (Supplementary Powers) Regulations 1997</w:t>
      </w:r>
      <w:r w:rsidR="009C2352" w:rsidRPr="00C86AC4">
        <w:rPr>
          <w:rFonts w:ascii="Arial" w:eastAsia="Calibri" w:hAnsi="Arial" w:cs="Arial"/>
          <w:sz w:val="22"/>
          <w:szCs w:val="22"/>
        </w:rPr>
        <w:t xml:space="preserve"> (</w:t>
      </w:r>
      <w:proofErr w:type="spellStart"/>
      <w:r w:rsidR="009C2352" w:rsidRPr="00C86AC4">
        <w:rPr>
          <w:rFonts w:ascii="Arial" w:eastAsia="Calibri" w:hAnsi="Arial" w:cs="Arial"/>
          <w:sz w:val="22"/>
          <w:szCs w:val="22"/>
        </w:rPr>
        <w:t>Cth</w:t>
      </w:r>
      <w:proofErr w:type="spellEnd"/>
      <w:r w:rsidR="009C2352" w:rsidRPr="00C86AC4">
        <w:rPr>
          <w:rFonts w:ascii="Arial" w:eastAsia="Calibri" w:hAnsi="Arial" w:cs="Arial"/>
          <w:sz w:val="22"/>
          <w:szCs w:val="22"/>
        </w:rPr>
        <w:t>)</w:t>
      </w:r>
      <w:r w:rsidR="009C2352" w:rsidRPr="00C86AC4">
        <w:rPr>
          <w:rFonts w:ascii="Arial" w:eastAsia="Calibri" w:hAnsi="Arial" w:cs="Arial"/>
          <w:i/>
          <w:sz w:val="22"/>
          <w:szCs w:val="22"/>
        </w:rPr>
        <w:t xml:space="preserve"> </w:t>
      </w:r>
      <w:r w:rsidR="009C2352" w:rsidRPr="00C86AC4">
        <w:rPr>
          <w:rFonts w:ascii="Arial" w:eastAsia="Calibri" w:hAnsi="Arial" w:cs="Arial"/>
          <w:sz w:val="22"/>
          <w:szCs w:val="22"/>
        </w:rPr>
        <w:t>(Schedule 1AB, Part 4, Item 9).</w:t>
      </w:r>
    </w:p>
    <w:p w14:paraId="358E7C7A" w14:textId="77777777" w:rsidR="00CF4EBF" w:rsidRPr="00C86AC4" w:rsidRDefault="00E02D5C" w:rsidP="00440DC5">
      <w:pPr>
        <w:pStyle w:val="Heading1"/>
        <w:spacing w:before="240"/>
        <w:ind w:left="1134" w:hanging="1134"/>
      </w:pPr>
      <w:bookmarkStart w:id="210" w:name="_Toc411429667"/>
      <w:bookmarkStart w:id="211" w:name="_Toc505776829"/>
      <w:r w:rsidRPr="00C86AC4">
        <w:t>Definitions of Key T</w:t>
      </w:r>
      <w:r w:rsidR="00CF4EBF" w:rsidRPr="00C86AC4">
        <w:t>erms</w:t>
      </w:r>
      <w:bookmarkEnd w:id="209"/>
      <w:bookmarkEnd w:id="210"/>
      <w:bookmarkEnd w:id="211"/>
    </w:p>
    <w:p w14:paraId="364A1788" w14:textId="77777777" w:rsidR="00CF4EBF" w:rsidRPr="00C86AC4" w:rsidRDefault="00CF4EBF" w:rsidP="00CF4EBF">
      <w:pPr>
        <w:rPr>
          <w:rFonts w:ascii="Arial" w:hAnsi="Arial"/>
          <w:sz w:val="22"/>
          <w:szCs w:val="24"/>
          <w:lang w:eastAsia="en-US"/>
        </w:rPr>
      </w:pPr>
    </w:p>
    <w:p w14:paraId="5375939F" w14:textId="77777777" w:rsidR="00763D7A" w:rsidRPr="00C86AC4" w:rsidRDefault="00763D7A" w:rsidP="00763D7A">
      <w:pPr>
        <w:pStyle w:val="NormalWeb"/>
        <w:spacing w:before="60" w:beforeAutospacing="0" w:after="60" w:afterAutospacing="0"/>
        <w:rPr>
          <w:rFonts w:ascii="Arial" w:hAnsi="Arial" w:cs="Arial"/>
          <w:sz w:val="22"/>
          <w:szCs w:val="22"/>
        </w:rPr>
      </w:pPr>
      <w:r w:rsidRPr="00C86AC4">
        <w:rPr>
          <w:rFonts w:ascii="Arial" w:hAnsi="Arial" w:cs="Arial"/>
          <w:b/>
          <w:i/>
          <w:sz w:val="22"/>
          <w:szCs w:val="22"/>
        </w:rPr>
        <w:t>Aboriginal and Torres Strait Islander</w:t>
      </w:r>
      <w:r w:rsidRPr="00C86AC4">
        <w:rPr>
          <w:rFonts w:ascii="Arial" w:hAnsi="Arial" w:cs="Arial"/>
          <w:sz w:val="22"/>
          <w:szCs w:val="22"/>
        </w:rPr>
        <w:t xml:space="preserve"> means a person of Aboriginal or Torres Strait Islander descent who identifies as an Aboriginal or Torres Strait Islander and is accepted as such by the community in which he or she lives, or formerly lived.</w:t>
      </w:r>
    </w:p>
    <w:p w14:paraId="60AD2515" w14:textId="77777777" w:rsidR="00763D7A" w:rsidRPr="00C86AC4" w:rsidRDefault="00763D7A" w:rsidP="00CF4EBF">
      <w:pPr>
        <w:rPr>
          <w:rFonts w:ascii="Arial" w:eastAsia="Calibri" w:hAnsi="Arial" w:cs="Arial"/>
          <w:b/>
          <w:i/>
          <w:sz w:val="22"/>
          <w:szCs w:val="22"/>
        </w:rPr>
      </w:pPr>
    </w:p>
    <w:p w14:paraId="6D748D2A" w14:textId="77777777" w:rsidR="00CF4EBF" w:rsidRPr="00C86AC4" w:rsidRDefault="00CF4EBF" w:rsidP="00CF4EBF">
      <w:pPr>
        <w:rPr>
          <w:rFonts w:ascii="Arial" w:eastAsia="Calibri" w:hAnsi="Arial" w:cs="Arial"/>
          <w:sz w:val="22"/>
          <w:szCs w:val="22"/>
        </w:rPr>
      </w:pPr>
      <w:r w:rsidRPr="00C86AC4">
        <w:rPr>
          <w:rFonts w:ascii="Arial" w:eastAsia="Calibri" w:hAnsi="Arial" w:cs="Arial"/>
          <w:b/>
          <w:i/>
          <w:sz w:val="22"/>
          <w:szCs w:val="22"/>
        </w:rPr>
        <w:t xml:space="preserve">Applicant </w:t>
      </w:r>
      <w:r w:rsidRPr="00C86AC4">
        <w:rPr>
          <w:rFonts w:ascii="Arial" w:eastAsia="Calibri" w:hAnsi="Arial" w:cs="Arial"/>
          <w:sz w:val="22"/>
          <w:szCs w:val="22"/>
        </w:rPr>
        <w:t xml:space="preserve">means an Australian University or Consortium applying for New Colombo Plan Mobility </w:t>
      </w:r>
      <w:r w:rsidR="0022369D" w:rsidRPr="00C86AC4">
        <w:rPr>
          <w:rFonts w:ascii="Arial" w:eastAsia="Calibri" w:hAnsi="Arial" w:cs="Arial"/>
          <w:sz w:val="22"/>
          <w:szCs w:val="22"/>
        </w:rPr>
        <w:t>Program</w:t>
      </w:r>
      <w:r w:rsidRPr="00C86AC4">
        <w:rPr>
          <w:rFonts w:ascii="Arial" w:eastAsia="Calibri" w:hAnsi="Arial" w:cs="Arial"/>
          <w:sz w:val="22"/>
          <w:szCs w:val="22"/>
        </w:rPr>
        <w:t xml:space="preserve"> </w:t>
      </w:r>
      <w:r w:rsidR="00345337" w:rsidRPr="00C86AC4">
        <w:rPr>
          <w:rFonts w:ascii="Arial" w:eastAsia="Calibri" w:hAnsi="Arial" w:cs="Arial"/>
          <w:sz w:val="22"/>
          <w:szCs w:val="22"/>
        </w:rPr>
        <w:t>F</w:t>
      </w:r>
      <w:r w:rsidRPr="00C86AC4">
        <w:rPr>
          <w:rFonts w:ascii="Arial" w:eastAsia="Calibri" w:hAnsi="Arial" w:cs="Arial"/>
          <w:sz w:val="22"/>
          <w:szCs w:val="22"/>
        </w:rPr>
        <w:t>unding.</w:t>
      </w:r>
    </w:p>
    <w:p w14:paraId="2B586BBC" w14:textId="77777777" w:rsidR="00CF4EBF" w:rsidRPr="00C86AC4" w:rsidRDefault="00CF4EBF" w:rsidP="00CF4EBF">
      <w:pPr>
        <w:rPr>
          <w:rFonts w:ascii="Arial" w:eastAsia="Calibri" w:hAnsi="Arial" w:cs="Arial"/>
          <w:b/>
          <w:i/>
          <w:sz w:val="22"/>
          <w:szCs w:val="22"/>
        </w:rPr>
      </w:pPr>
    </w:p>
    <w:p w14:paraId="7A29DF4A" w14:textId="77777777" w:rsidR="00CF4EBF" w:rsidRPr="00C86AC4" w:rsidRDefault="00CF4EBF" w:rsidP="00CF4EBF">
      <w:pPr>
        <w:rPr>
          <w:rFonts w:ascii="Arial" w:eastAsia="Calibri" w:hAnsi="Arial" w:cs="Arial"/>
          <w:sz w:val="22"/>
          <w:szCs w:val="22"/>
        </w:rPr>
      </w:pPr>
      <w:r w:rsidRPr="00C86AC4">
        <w:rPr>
          <w:rFonts w:ascii="Arial" w:eastAsia="Calibri" w:hAnsi="Arial" w:cs="Arial"/>
          <w:b/>
          <w:i/>
          <w:sz w:val="22"/>
          <w:szCs w:val="22"/>
        </w:rPr>
        <w:t>Australian University</w:t>
      </w:r>
      <w:r w:rsidRPr="00C86AC4">
        <w:rPr>
          <w:rFonts w:ascii="Arial" w:eastAsia="Calibri" w:hAnsi="Arial" w:cs="Arial"/>
          <w:sz w:val="22"/>
          <w:szCs w:val="22"/>
        </w:rPr>
        <w:t xml:space="preserve"> </w:t>
      </w:r>
      <w:proofErr w:type="gramStart"/>
      <w:r w:rsidRPr="00C86AC4">
        <w:rPr>
          <w:rFonts w:ascii="Arial" w:eastAsia="Calibri" w:hAnsi="Arial" w:cs="Arial"/>
          <w:sz w:val="22"/>
          <w:szCs w:val="22"/>
        </w:rPr>
        <w:t>is defined</w:t>
      </w:r>
      <w:proofErr w:type="gramEnd"/>
      <w:r w:rsidRPr="00C86AC4">
        <w:rPr>
          <w:rFonts w:ascii="Arial" w:eastAsia="Calibri" w:hAnsi="Arial" w:cs="Arial"/>
          <w:sz w:val="22"/>
          <w:szCs w:val="22"/>
        </w:rPr>
        <w:t xml:space="preserve"> as a </w:t>
      </w:r>
      <w:r w:rsidR="00D7316A" w:rsidRPr="00C86AC4">
        <w:rPr>
          <w:rFonts w:ascii="Arial" w:eastAsia="Calibri" w:hAnsi="Arial" w:cs="Arial"/>
          <w:color w:val="000000"/>
          <w:spacing w:val="-2"/>
          <w:kern w:val="28"/>
          <w:sz w:val="22"/>
          <w:szCs w:val="22"/>
        </w:rPr>
        <w:t xml:space="preserve">higher education </w:t>
      </w:r>
      <w:r w:rsidR="00D7316A" w:rsidRPr="00C86AC4">
        <w:rPr>
          <w:rFonts w:ascii="Arial" w:hAnsi="Arial"/>
          <w:color w:val="000000"/>
          <w:spacing w:val="-2"/>
          <w:kern w:val="28"/>
          <w:sz w:val="22"/>
        </w:rPr>
        <w:t xml:space="preserve">provider under the </w:t>
      </w:r>
      <w:r w:rsidR="00D7316A" w:rsidRPr="00C86AC4">
        <w:rPr>
          <w:rFonts w:ascii="Arial" w:eastAsia="Calibri" w:hAnsi="Arial" w:cs="Arial"/>
          <w:color w:val="000000"/>
          <w:spacing w:val="-2"/>
          <w:kern w:val="28"/>
          <w:sz w:val="22"/>
          <w:szCs w:val="22"/>
        </w:rPr>
        <w:t>Tertiary</w:t>
      </w:r>
      <w:r w:rsidR="00D7316A" w:rsidRPr="00C86AC4">
        <w:rPr>
          <w:rFonts w:ascii="Arial" w:hAnsi="Arial"/>
          <w:color w:val="000000"/>
          <w:spacing w:val="-2"/>
          <w:kern w:val="28"/>
          <w:sz w:val="22"/>
        </w:rPr>
        <w:t xml:space="preserve"> Education </w:t>
      </w:r>
      <w:r w:rsidR="00D7316A" w:rsidRPr="00C86AC4">
        <w:rPr>
          <w:rFonts w:ascii="Arial" w:eastAsia="Calibri" w:hAnsi="Arial" w:cs="Arial"/>
          <w:color w:val="000000"/>
          <w:spacing w:val="-2"/>
          <w:kern w:val="28"/>
          <w:sz w:val="22"/>
          <w:szCs w:val="22"/>
        </w:rPr>
        <w:t>Quality and Standards Agency</w:t>
      </w:r>
      <w:r w:rsidR="00D7316A" w:rsidRPr="00C86AC4">
        <w:rPr>
          <w:rFonts w:ascii="Arial" w:hAnsi="Arial"/>
          <w:color w:val="000000"/>
          <w:spacing w:val="-2"/>
          <w:kern w:val="28"/>
          <w:sz w:val="22"/>
        </w:rPr>
        <w:t xml:space="preserve"> Act </w:t>
      </w:r>
      <w:r w:rsidR="00D7316A" w:rsidRPr="00C86AC4">
        <w:rPr>
          <w:rFonts w:ascii="Arial" w:eastAsia="Calibri" w:hAnsi="Arial" w:cs="Arial"/>
          <w:color w:val="000000"/>
          <w:spacing w:val="-2"/>
          <w:kern w:val="28"/>
          <w:sz w:val="22"/>
          <w:szCs w:val="22"/>
        </w:rPr>
        <w:t>2011 in a provider category that permits the use of the word “university”.</w:t>
      </w:r>
    </w:p>
    <w:p w14:paraId="33680B7A" w14:textId="77777777" w:rsidR="00CF4EBF" w:rsidRPr="00C86AC4" w:rsidRDefault="00CF4EBF" w:rsidP="00CF4EBF">
      <w:pPr>
        <w:rPr>
          <w:rFonts w:ascii="Arial" w:eastAsia="Calibri" w:hAnsi="Arial" w:cs="Arial"/>
          <w:b/>
          <w:i/>
          <w:sz w:val="22"/>
          <w:szCs w:val="22"/>
        </w:rPr>
      </w:pPr>
    </w:p>
    <w:p w14:paraId="398D08E2" w14:textId="77777777" w:rsidR="00CF4EBF" w:rsidRPr="00C86AC4" w:rsidRDefault="00CF4EBF" w:rsidP="00CF4EBF">
      <w:pPr>
        <w:rPr>
          <w:rFonts w:ascii="Arial" w:eastAsia="Calibri" w:hAnsi="Arial" w:cs="Arial"/>
          <w:i/>
          <w:sz w:val="22"/>
          <w:szCs w:val="22"/>
        </w:rPr>
      </w:pPr>
      <w:r w:rsidRPr="00C86AC4">
        <w:rPr>
          <w:rFonts w:ascii="Arial" w:eastAsia="Calibri" w:hAnsi="Arial" w:cs="Arial"/>
          <w:b/>
          <w:i/>
          <w:sz w:val="22"/>
          <w:szCs w:val="22"/>
        </w:rPr>
        <w:t>Bachelor Degree</w:t>
      </w:r>
      <w:r w:rsidRPr="00C86AC4">
        <w:rPr>
          <w:rFonts w:ascii="Arial" w:eastAsia="Calibri" w:hAnsi="Arial" w:cs="Arial"/>
          <w:i/>
          <w:sz w:val="22"/>
          <w:szCs w:val="22"/>
        </w:rPr>
        <w:t xml:space="preserve"> </w:t>
      </w:r>
      <w:r w:rsidRPr="00C86AC4">
        <w:rPr>
          <w:rFonts w:ascii="Arial" w:eastAsia="Calibri" w:hAnsi="Arial" w:cs="Arial"/>
          <w:sz w:val="22"/>
          <w:szCs w:val="22"/>
        </w:rPr>
        <w:t xml:space="preserve">means Bachelor </w:t>
      </w:r>
      <w:r w:rsidR="00E96FE6" w:rsidRPr="00C86AC4">
        <w:rPr>
          <w:rFonts w:ascii="Arial" w:eastAsia="Calibri" w:hAnsi="Arial" w:cs="Arial"/>
          <w:sz w:val="22"/>
          <w:szCs w:val="22"/>
        </w:rPr>
        <w:t>L</w:t>
      </w:r>
      <w:r w:rsidRPr="00C86AC4">
        <w:rPr>
          <w:rFonts w:ascii="Arial" w:eastAsia="Calibri" w:hAnsi="Arial" w:cs="Arial"/>
          <w:sz w:val="22"/>
          <w:szCs w:val="22"/>
        </w:rPr>
        <w:t>eve</w:t>
      </w:r>
      <w:r w:rsidR="00E96FE6" w:rsidRPr="00C86AC4">
        <w:rPr>
          <w:rFonts w:ascii="Arial" w:eastAsia="Calibri" w:hAnsi="Arial" w:cs="Arial"/>
          <w:sz w:val="22"/>
          <w:szCs w:val="22"/>
        </w:rPr>
        <w:t xml:space="preserve">l 7 </w:t>
      </w:r>
      <w:r w:rsidRPr="00C86AC4">
        <w:rPr>
          <w:rFonts w:ascii="Arial" w:eastAsia="Calibri" w:hAnsi="Arial" w:cs="Arial"/>
          <w:sz w:val="22"/>
          <w:szCs w:val="22"/>
        </w:rPr>
        <w:t>as described in the Australian Qualifications Framework.</w:t>
      </w:r>
    </w:p>
    <w:p w14:paraId="729A9D77" w14:textId="77777777" w:rsidR="00CF4EBF" w:rsidRPr="00C86AC4" w:rsidRDefault="00CF4EBF" w:rsidP="00CF4EBF">
      <w:pPr>
        <w:rPr>
          <w:rFonts w:ascii="Arial" w:eastAsia="Calibri" w:hAnsi="Arial" w:cs="Arial"/>
          <w:b/>
          <w:i/>
          <w:sz w:val="22"/>
          <w:szCs w:val="22"/>
        </w:rPr>
      </w:pPr>
    </w:p>
    <w:p w14:paraId="3097D67E" w14:textId="77777777" w:rsidR="00CF4EBF" w:rsidRPr="00C86AC4" w:rsidRDefault="00CF4EBF" w:rsidP="00CF4EBF">
      <w:pPr>
        <w:rPr>
          <w:rFonts w:ascii="Arial" w:eastAsia="Calibri" w:hAnsi="Arial" w:cs="Arial"/>
          <w:sz w:val="22"/>
          <w:szCs w:val="22"/>
        </w:rPr>
      </w:pPr>
      <w:r w:rsidRPr="00C86AC4">
        <w:rPr>
          <w:rFonts w:ascii="Arial" w:eastAsia="Calibri" w:hAnsi="Arial" w:cs="Arial"/>
          <w:b/>
          <w:i/>
          <w:sz w:val="22"/>
          <w:szCs w:val="22"/>
        </w:rPr>
        <w:t>Bachelor Honours Degree</w:t>
      </w:r>
      <w:r w:rsidRPr="00C86AC4">
        <w:rPr>
          <w:rFonts w:ascii="Arial" w:eastAsia="Calibri" w:hAnsi="Arial" w:cs="Arial"/>
          <w:i/>
          <w:sz w:val="22"/>
          <w:szCs w:val="22"/>
        </w:rPr>
        <w:t xml:space="preserve"> </w:t>
      </w:r>
      <w:r w:rsidRPr="00C86AC4">
        <w:rPr>
          <w:rFonts w:ascii="Arial" w:eastAsia="Calibri" w:hAnsi="Arial" w:cs="Arial"/>
          <w:sz w:val="22"/>
          <w:szCs w:val="22"/>
        </w:rPr>
        <w:t xml:space="preserve">means undergraduate studies at a Bachelor Honours </w:t>
      </w:r>
      <w:r w:rsidR="0056593C" w:rsidRPr="00C86AC4">
        <w:rPr>
          <w:rFonts w:ascii="Arial" w:eastAsia="Calibri" w:hAnsi="Arial" w:cs="Arial"/>
          <w:sz w:val="22"/>
          <w:szCs w:val="22"/>
        </w:rPr>
        <w:t>L</w:t>
      </w:r>
      <w:r w:rsidRPr="00C86AC4">
        <w:rPr>
          <w:rFonts w:ascii="Arial" w:eastAsia="Calibri" w:hAnsi="Arial" w:cs="Arial"/>
          <w:sz w:val="22"/>
          <w:szCs w:val="22"/>
        </w:rPr>
        <w:t xml:space="preserve">evel </w:t>
      </w:r>
      <w:r w:rsidR="0056593C" w:rsidRPr="00C86AC4">
        <w:rPr>
          <w:rFonts w:ascii="Arial" w:eastAsia="Calibri" w:hAnsi="Arial" w:cs="Arial"/>
          <w:sz w:val="22"/>
          <w:szCs w:val="22"/>
        </w:rPr>
        <w:t xml:space="preserve">8 </w:t>
      </w:r>
      <w:r w:rsidRPr="00C86AC4">
        <w:rPr>
          <w:rFonts w:ascii="Arial" w:eastAsia="Calibri" w:hAnsi="Arial" w:cs="Arial"/>
          <w:sz w:val="22"/>
          <w:szCs w:val="22"/>
        </w:rPr>
        <w:t>as described in the Australian Qualifications Framework.</w:t>
      </w:r>
    </w:p>
    <w:p w14:paraId="4C0C67C7" w14:textId="77777777" w:rsidR="00050366" w:rsidRPr="00C86AC4" w:rsidRDefault="00050366" w:rsidP="00CF4EBF">
      <w:pPr>
        <w:rPr>
          <w:rFonts w:ascii="Arial" w:eastAsia="Calibri" w:hAnsi="Arial" w:cs="Arial"/>
          <w:sz w:val="22"/>
          <w:szCs w:val="22"/>
        </w:rPr>
      </w:pPr>
    </w:p>
    <w:p w14:paraId="12F62C7D" w14:textId="77777777" w:rsidR="00050366" w:rsidRPr="00C86AC4" w:rsidRDefault="00050366" w:rsidP="00CF4EBF">
      <w:pPr>
        <w:rPr>
          <w:rFonts w:ascii="Arial" w:eastAsia="Calibri" w:hAnsi="Arial" w:cs="Arial"/>
          <w:b/>
          <w:sz w:val="22"/>
          <w:szCs w:val="22"/>
        </w:rPr>
      </w:pPr>
      <w:r w:rsidRPr="00C86AC4">
        <w:rPr>
          <w:rFonts w:ascii="Arial" w:eastAsia="Calibri" w:hAnsi="Arial" w:cs="Arial"/>
          <w:b/>
          <w:i/>
          <w:sz w:val="22"/>
          <w:szCs w:val="22"/>
        </w:rPr>
        <w:t xml:space="preserve">Completion Date </w:t>
      </w:r>
      <w:r w:rsidR="00C62982" w:rsidRPr="00C86AC4">
        <w:rPr>
          <w:rFonts w:ascii="Arial" w:eastAsia="Calibri" w:hAnsi="Arial" w:cs="Arial"/>
          <w:sz w:val="22"/>
          <w:szCs w:val="22"/>
        </w:rPr>
        <w:t>is t</w:t>
      </w:r>
      <w:r w:rsidR="009A2592" w:rsidRPr="00C86AC4">
        <w:rPr>
          <w:rFonts w:ascii="Arial" w:eastAsia="Calibri" w:hAnsi="Arial" w:cs="Arial"/>
          <w:sz w:val="22"/>
          <w:szCs w:val="22"/>
        </w:rPr>
        <w:t xml:space="preserve">he date by which all reporting activities for the Project </w:t>
      </w:r>
      <w:proofErr w:type="gramStart"/>
      <w:r w:rsidR="009A2592" w:rsidRPr="00C86AC4">
        <w:rPr>
          <w:rFonts w:ascii="Arial" w:eastAsia="Calibri" w:hAnsi="Arial" w:cs="Arial"/>
          <w:sz w:val="22"/>
          <w:szCs w:val="22"/>
        </w:rPr>
        <w:t>must be completed</w:t>
      </w:r>
      <w:proofErr w:type="gramEnd"/>
      <w:r w:rsidR="003E17A6" w:rsidRPr="00C86AC4">
        <w:rPr>
          <w:rFonts w:ascii="Arial" w:eastAsia="Calibri" w:hAnsi="Arial" w:cs="Arial"/>
          <w:sz w:val="22"/>
          <w:szCs w:val="22"/>
        </w:rPr>
        <w:t>.</w:t>
      </w:r>
      <w:r w:rsidRPr="00C86AC4">
        <w:rPr>
          <w:rFonts w:ascii="Arial" w:eastAsia="Calibri" w:hAnsi="Arial" w:cs="Arial"/>
          <w:sz w:val="22"/>
          <w:szCs w:val="22"/>
        </w:rPr>
        <w:t xml:space="preserve"> </w:t>
      </w:r>
    </w:p>
    <w:p w14:paraId="0915802B" w14:textId="77777777" w:rsidR="00CF4EBF" w:rsidRPr="00C86AC4" w:rsidRDefault="00CF4EBF" w:rsidP="00EE1674">
      <w:pPr>
        <w:rPr>
          <w:rFonts w:ascii="Arial" w:hAnsi="Arial"/>
          <w:b/>
          <w:i/>
          <w:sz w:val="22"/>
        </w:rPr>
      </w:pPr>
    </w:p>
    <w:p w14:paraId="18E2B369" w14:textId="77777777" w:rsidR="00CF4EBF" w:rsidRPr="00C86AC4" w:rsidRDefault="00CF4EBF" w:rsidP="00CF4EBF">
      <w:pPr>
        <w:ind w:left="3"/>
        <w:rPr>
          <w:rFonts w:ascii="Arial" w:eastAsia="Calibri" w:hAnsi="Arial" w:cs="Arial"/>
          <w:sz w:val="22"/>
          <w:szCs w:val="22"/>
        </w:rPr>
      </w:pPr>
      <w:r w:rsidRPr="00C86AC4">
        <w:rPr>
          <w:rFonts w:ascii="Arial" w:eastAsia="Calibri" w:hAnsi="Arial" w:cs="Arial"/>
          <w:b/>
          <w:bCs/>
          <w:i/>
          <w:iCs/>
          <w:sz w:val="22"/>
          <w:szCs w:val="22"/>
        </w:rPr>
        <w:t xml:space="preserve">Confidential Information </w:t>
      </w:r>
      <w:r w:rsidRPr="00C86AC4">
        <w:rPr>
          <w:rFonts w:ascii="Arial" w:eastAsia="Calibri" w:hAnsi="Arial" w:cs="Arial"/>
          <w:sz w:val="22"/>
          <w:szCs w:val="22"/>
        </w:rPr>
        <w:t xml:space="preserve">is </w:t>
      </w:r>
      <w:proofErr w:type="gramStart"/>
      <w:r w:rsidRPr="00C86AC4">
        <w:rPr>
          <w:rFonts w:ascii="Arial" w:eastAsia="Calibri" w:hAnsi="Arial" w:cs="Arial"/>
          <w:sz w:val="22"/>
          <w:szCs w:val="22"/>
        </w:rPr>
        <w:t>information which</w:t>
      </w:r>
      <w:proofErr w:type="gramEnd"/>
      <w:r w:rsidRPr="00C86AC4">
        <w:rPr>
          <w:rFonts w:ascii="Arial" w:eastAsia="Calibri" w:hAnsi="Arial" w:cs="Arial"/>
          <w:sz w:val="22"/>
          <w:szCs w:val="22"/>
        </w:rPr>
        <w:t xml:space="preserve"> satisfies the four criteria listed at </w:t>
      </w:r>
      <w:r w:rsidR="008C7812" w:rsidRPr="00C86AC4">
        <w:rPr>
          <w:rFonts w:ascii="Arial" w:eastAsia="Calibri" w:hAnsi="Arial" w:cs="Arial"/>
          <w:sz w:val="22"/>
          <w:szCs w:val="22"/>
        </w:rPr>
        <w:t xml:space="preserve">Section </w:t>
      </w:r>
      <w:r w:rsidR="0066477B" w:rsidRPr="00C86AC4">
        <w:rPr>
          <w:rFonts w:ascii="Arial" w:eastAsia="Calibri" w:hAnsi="Arial" w:cs="Arial"/>
          <w:sz w:val="22"/>
          <w:szCs w:val="22"/>
        </w:rPr>
        <w:t>10.1 and 10.2</w:t>
      </w:r>
      <w:r w:rsidR="008C7812" w:rsidRPr="00C86AC4">
        <w:rPr>
          <w:rFonts w:ascii="Arial" w:eastAsia="Calibri" w:hAnsi="Arial" w:cs="Arial"/>
          <w:sz w:val="22"/>
          <w:szCs w:val="22"/>
        </w:rPr>
        <w:t xml:space="preserve"> </w:t>
      </w:r>
      <w:r w:rsidRPr="00C86AC4">
        <w:rPr>
          <w:rFonts w:ascii="Arial" w:eastAsia="Calibri" w:hAnsi="Arial" w:cs="Arial"/>
          <w:sz w:val="22"/>
          <w:szCs w:val="22"/>
        </w:rPr>
        <w:t xml:space="preserve">of these </w:t>
      </w:r>
      <w:r w:rsidR="00BA3661" w:rsidRPr="00C86AC4">
        <w:rPr>
          <w:rFonts w:ascii="Arial" w:eastAsia="Calibri" w:hAnsi="Arial" w:cs="Arial"/>
          <w:sz w:val="22"/>
          <w:szCs w:val="22"/>
        </w:rPr>
        <w:t>G</w:t>
      </w:r>
      <w:r w:rsidRPr="00C86AC4">
        <w:rPr>
          <w:rFonts w:ascii="Arial" w:eastAsia="Calibri" w:hAnsi="Arial" w:cs="Arial"/>
          <w:sz w:val="22"/>
          <w:szCs w:val="22"/>
        </w:rPr>
        <w:t xml:space="preserve">uidelines or is designated by the </w:t>
      </w:r>
      <w:r w:rsidR="001F0D76" w:rsidRPr="00C86AC4">
        <w:rPr>
          <w:rFonts w:ascii="Arial" w:eastAsia="Calibri" w:hAnsi="Arial" w:cs="Arial"/>
          <w:sz w:val="22"/>
          <w:szCs w:val="22"/>
        </w:rPr>
        <w:t xml:space="preserve">Australian Government </w:t>
      </w:r>
      <w:r w:rsidRPr="00C86AC4">
        <w:rPr>
          <w:rFonts w:ascii="Arial" w:eastAsia="Calibri" w:hAnsi="Arial" w:cs="Arial"/>
          <w:sz w:val="22"/>
          <w:szCs w:val="22"/>
        </w:rPr>
        <w:t>as confidential or that either party knows or ought to know is confidential. This does not include information that is otherwise in the public domain.</w:t>
      </w:r>
    </w:p>
    <w:p w14:paraId="4C09890D" w14:textId="77777777" w:rsidR="00F51CB6" w:rsidRPr="00C86AC4" w:rsidRDefault="00F51CB6" w:rsidP="00CF4EBF">
      <w:pPr>
        <w:ind w:left="3"/>
        <w:rPr>
          <w:rFonts w:ascii="Arial" w:hAnsi="Arial" w:cs="Arial"/>
          <w:b/>
          <w:i/>
          <w:sz w:val="22"/>
          <w:szCs w:val="22"/>
          <w:lang w:eastAsia="ja-JP"/>
        </w:rPr>
      </w:pPr>
    </w:p>
    <w:p w14:paraId="24DBA39F" w14:textId="77777777" w:rsidR="00CF4EBF" w:rsidRPr="00C86AC4" w:rsidRDefault="00F51CB6" w:rsidP="00CF4EBF">
      <w:pPr>
        <w:ind w:left="3"/>
        <w:rPr>
          <w:rFonts w:ascii="Arial" w:hAnsi="Arial" w:cs="Arial"/>
          <w:sz w:val="22"/>
          <w:szCs w:val="22"/>
          <w:lang w:eastAsia="ja-JP"/>
        </w:rPr>
      </w:pPr>
      <w:r w:rsidRPr="00C86AC4">
        <w:rPr>
          <w:rFonts w:ascii="Arial" w:hAnsi="Arial" w:cs="Arial" w:hint="eastAsia"/>
          <w:b/>
          <w:i/>
          <w:sz w:val="22"/>
          <w:szCs w:val="22"/>
          <w:lang w:eastAsia="ja-JP"/>
        </w:rPr>
        <w:t>Conflict of Interest</w:t>
      </w:r>
      <w:r w:rsidRPr="00C86AC4">
        <w:rPr>
          <w:rFonts w:ascii="Arial" w:hAnsi="Arial" w:cs="Arial" w:hint="eastAsia"/>
          <w:sz w:val="22"/>
          <w:szCs w:val="22"/>
          <w:lang w:eastAsia="ja-JP"/>
        </w:rPr>
        <w:t xml:space="preserve"> refers to real</w:t>
      </w:r>
      <w:r w:rsidRPr="00C86AC4">
        <w:rPr>
          <w:rFonts w:ascii="Arial" w:hAnsi="Arial" w:cs="Arial"/>
          <w:sz w:val="22"/>
          <w:szCs w:val="22"/>
          <w:lang w:eastAsia="ja-JP"/>
        </w:rPr>
        <w:t xml:space="preserve">, </w:t>
      </w:r>
      <w:r w:rsidRPr="00C86AC4">
        <w:rPr>
          <w:rFonts w:ascii="Arial" w:hAnsi="Arial" w:cs="Arial" w:hint="eastAsia"/>
          <w:sz w:val="22"/>
          <w:szCs w:val="22"/>
          <w:lang w:eastAsia="ja-JP"/>
        </w:rPr>
        <w:t xml:space="preserve">apparent or </w:t>
      </w:r>
      <w:r w:rsidRPr="00C86AC4">
        <w:rPr>
          <w:rFonts w:ascii="Arial" w:hAnsi="Arial" w:cs="Arial"/>
          <w:sz w:val="22"/>
          <w:szCs w:val="22"/>
          <w:lang w:eastAsia="ja-JP"/>
        </w:rPr>
        <w:t>potential</w:t>
      </w:r>
      <w:r w:rsidRPr="00C86AC4">
        <w:rPr>
          <w:rFonts w:ascii="Arial" w:hAnsi="Arial" w:cs="Arial" w:hint="eastAsia"/>
          <w:sz w:val="22"/>
          <w:szCs w:val="22"/>
          <w:lang w:eastAsia="ja-JP"/>
        </w:rPr>
        <w:t xml:space="preserve"> private </w:t>
      </w:r>
      <w:r w:rsidRPr="00C86AC4">
        <w:rPr>
          <w:rFonts w:ascii="Arial" w:hAnsi="Arial" w:cs="Arial"/>
          <w:sz w:val="22"/>
          <w:szCs w:val="22"/>
          <w:lang w:eastAsia="ja-JP"/>
        </w:rPr>
        <w:t xml:space="preserve">or personal </w:t>
      </w:r>
      <w:r w:rsidRPr="00C86AC4">
        <w:rPr>
          <w:rFonts w:ascii="Arial" w:hAnsi="Arial" w:cs="Arial" w:hint="eastAsia"/>
          <w:sz w:val="22"/>
          <w:szCs w:val="22"/>
          <w:lang w:eastAsia="ja-JP"/>
        </w:rPr>
        <w:t>associations or interests (financial or non</w:t>
      </w:r>
      <w:r w:rsidRPr="00C86AC4">
        <w:rPr>
          <w:rFonts w:ascii="Arial" w:hAnsi="Arial" w:cs="Arial" w:hint="eastAsia"/>
          <w:sz w:val="22"/>
          <w:szCs w:val="22"/>
          <w:lang w:eastAsia="ja-JP"/>
        </w:rPr>
        <w:noBreakHyphen/>
        <w:t>financial) which improperly influence</w:t>
      </w:r>
      <w:r w:rsidRPr="00C86AC4">
        <w:rPr>
          <w:rFonts w:ascii="Arial" w:hAnsi="Arial" w:cs="Arial"/>
          <w:sz w:val="22"/>
          <w:szCs w:val="22"/>
          <w:lang w:eastAsia="ja-JP"/>
        </w:rPr>
        <w:t>,</w:t>
      </w:r>
      <w:r w:rsidRPr="00C86AC4">
        <w:rPr>
          <w:rFonts w:ascii="Arial" w:hAnsi="Arial" w:cs="Arial" w:hint="eastAsia"/>
          <w:sz w:val="22"/>
          <w:szCs w:val="22"/>
          <w:lang w:eastAsia="ja-JP"/>
        </w:rPr>
        <w:t xml:space="preserve"> or may improperly influence</w:t>
      </w:r>
      <w:r w:rsidRPr="00C86AC4">
        <w:rPr>
          <w:rFonts w:ascii="Arial" w:hAnsi="Arial" w:cs="Arial"/>
          <w:sz w:val="22"/>
          <w:szCs w:val="22"/>
          <w:lang w:eastAsia="ja-JP"/>
        </w:rPr>
        <w:t>,</w:t>
      </w:r>
      <w:r w:rsidRPr="00C86AC4">
        <w:rPr>
          <w:rFonts w:ascii="Arial" w:hAnsi="Arial" w:cs="Arial" w:hint="eastAsia"/>
          <w:sz w:val="22"/>
          <w:szCs w:val="22"/>
          <w:lang w:eastAsia="ja-JP"/>
        </w:rPr>
        <w:t xml:space="preserve"> an Applicant</w:t>
      </w:r>
      <w:r w:rsidRPr="00C86AC4">
        <w:rPr>
          <w:rFonts w:ascii="Arial" w:hAnsi="Arial" w:cs="Arial"/>
          <w:sz w:val="22"/>
          <w:szCs w:val="22"/>
          <w:lang w:eastAsia="ja-JP"/>
        </w:rPr>
        <w:t>’</w:t>
      </w:r>
      <w:r w:rsidRPr="00C86AC4">
        <w:rPr>
          <w:rFonts w:ascii="Arial" w:hAnsi="Arial" w:cs="Arial" w:hint="eastAsia"/>
          <w:sz w:val="22"/>
          <w:szCs w:val="22"/>
          <w:lang w:eastAsia="ja-JP"/>
        </w:rPr>
        <w:t xml:space="preserve">s performance of their </w:t>
      </w:r>
      <w:r w:rsidR="00D40DC8" w:rsidRPr="00C86AC4">
        <w:rPr>
          <w:rFonts w:ascii="Arial" w:hAnsi="Arial" w:cs="Arial" w:hint="eastAsia"/>
          <w:sz w:val="22"/>
          <w:szCs w:val="22"/>
          <w:lang w:eastAsia="ja-JP"/>
        </w:rPr>
        <w:t>roles</w:t>
      </w:r>
      <w:r w:rsidRPr="00C86AC4">
        <w:rPr>
          <w:rFonts w:ascii="Arial" w:hAnsi="Arial" w:cs="Arial" w:hint="eastAsia"/>
          <w:sz w:val="22"/>
          <w:szCs w:val="22"/>
          <w:lang w:eastAsia="ja-JP"/>
        </w:rPr>
        <w:t xml:space="preserve"> and responsibilities in relation to the New Colombo Plan.</w:t>
      </w:r>
      <w:r w:rsidR="0066477B" w:rsidRPr="00C86AC4">
        <w:rPr>
          <w:rFonts w:ascii="Arial" w:hAnsi="Arial" w:cs="Arial"/>
          <w:sz w:val="22"/>
          <w:szCs w:val="22"/>
          <w:lang w:eastAsia="ja-JP"/>
        </w:rPr>
        <w:t xml:space="preserve">  </w:t>
      </w:r>
    </w:p>
    <w:p w14:paraId="1920D3D2" w14:textId="77777777" w:rsidR="00F51CB6" w:rsidRPr="00C86AC4" w:rsidRDefault="00F51CB6" w:rsidP="00CF4EBF">
      <w:pPr>
        <w:ind w:left="3"/>
        <w:rPr>
          <w:rFonts w:ascii="Arial" w:hAnsi="Arial" w:cs="Arial"/>
          <w:sz w:val="22"/>
          <w:szCs w:val="22"/>
          <w:lang w:eastAsia="ja-JP"/>
        </w:rPr>
      </w:pPr>
    </w:p>
    <w:p w14:paraId="1B6AD697" w14:textId="77777777" w:rsidR="00CF4EBF" w:rsidRPr="00C86AC4" w:rsidRDefault="00CF4EBF" w:rsidP="00CF4EBF">
      <w:pPr>
        <w:spacing w:line="240" w:lineRule="atLeast"/>
        <w:ind w:left="3"/>
        <w:rPr>
          <w:rFonts w:ascii="Arial" w:eastAsia="MS Gothic" w:hAnsi="Arial"/>
          <w:bCs/>
          <w:iCs/>
          <w:color w:val="000000"/>
          <w:spacing w:val="-2"/>
          <w:kern w:val="28"/>
          <w:sz w:val="22"/>
          <w:szCs w:val="52"/>
          <w:lang w:val="en-US" w:eastAsia="en-US"/>
        </w:rPr>
      </w:pPr>
      <w:r w:rsidRPr="00C86AC4">
        <w:rPr>
          <w:rFonts w:ascii="Arial" w:eastAsia="MS Gothic" w:hAnsi="Arial"/>
          <w:b/>
          <w:bCs/>
          <w:i/>
          <w:iCs/>
          <w:color w:val="000000"/>
          <w:spacing w:val="-2"/>
          <w:kern w:val="28"/>
          <w:sz w:val="22"/>
          <w:szCs w:val="52"/>
          <w:lang w:val="en-US" w:eastAsia="en-US"/>
        </w:rPr>
        <w:t xml:space="preserve">Consortium </w:t>
      </w:r>
      <w:r w:rsidRPr="00C86AC4">
        <w:rPr>
          <w:rFonts w:ascii="Arial" w:eastAsia="MS Gothic" w:hAnsi="Arial"/>
          <w:bCs/>
          <w:iCs/>
          <w:color w:val="000000"/>
          <w:spacing w:val="-2"/>
          <w:kern w:val="28"/>
          <w:sz w:val="22"/>
          <w:szCs w:val="52"/>
          <w:lang w:val="en-US" w:eastAsia="en-US"/>
        </w:rPr>
        <w:t>means a group of Australian Universities only.</w:t>
      </w:r>
    </w:p>
    <w:p w14:paraId="6CB71447" w14:textId="77777777" w:rsidR="00CF4EBF" w:rsidRPr="00C86AC4" w:rsidRDefault="00CF4EBF" w:rsidP="00CF4EBF">
      <w:pPr>
        <w:spacing w:line="240" w:lineRule="atLeast"/>
        <w:ind w:left="3"/>
        <w:rPr>
          <w:rFonts w:ascii="Arial" w:eastAsia="MS Gothic" w:hAnsi="Arial"/>
          <w:bCs/>
          <w:i/>
          <w:iCs/>
          <w:color w:val="000000"/>
          <w:spacing w:val="-2"/>
          <w:kern w:val="28"/>
          <w:sz w:val="22"/>
          <w:szCs w:val="52"/>
          <w:lang w:val="en-US" w:eastAsia="en-US"/>
        </w:rPr>
      </w:pPr>
    </w:p>
    <w:p w14:paraId="4691D530" w14:textId="0D608D00" w:rsidR="00CF4EBF" w:rsidRPr="00C86AC4" w:rsidRDefault="00CF4EBF" w:rsidP="00F26046">
      <w:pPr>
        <w:ind w:left="3"/>
        <w:rPr>
          <w:rFonts w:ascii="Arial" w:eastAsia="MS Gothic" w:hAnsi="Arial"/>
          <w:b/>
          <w:bCs/>
          <w:i/>
          <w:iCs/>
          <w:spacing w:val="-2"/>
          <w:kern w:val="28"/>
          <w:sz w:val="22"/>
          <w:szCs w:val="52"/>
          <w:lang w:val="en-US" w:eastAsia="en-US"/>
        </w:rPr>
      </w:pPr>
      <w:r w:rsidRPr="00C86AC4">
        <w:rPr>
          <w:rFonts w:ascii="Arial" w:eastAsia="MS Gothic" w:hAnsi="Arial"/>
          <w:b/>
          <w:bCs/>
          <w:i/>
          <w:iCs/>
          <w:spacing w:val="-2"/>
          <w:kern w:val="28"/>
          <w:sz w:val="22"/>
          <w:szCs w:val="52"/>
          <w:lang w:val="en-US" w:eastAsia="en-US"/>
        </w:rPr>
        <w:t>D</w:t>
      </w:r>
      <w:r w:rsidR="00BA3661" w:rsidRPr="00C86AC4">
        <w:rPr>
          <w:rFonts w:ascii="Arial" w:eastAsia="MS Gothic" w:hAnsi="Arial"/>
          <w:b/>
          <w:bCs/>
          <w:i/>
          <w:iCs/>
          <w:spacing w:val="-2"/>
          <w:kern w:val="28"/>
          <w:sz w:val="22"/>
          <w:szCs w:val="52"/>
          <w:lang w:val="en-US" w:eastAsia="en-US"/>
        </w:rPr>
        <w:t xml:space="preserve">eed </w:t>
      </w:r>
      <w:r w:rsidR="0023761B" w:rsidRPr="00C86AC4">
        <w:rPr>
          <w:rFonts w:ascii="Arial" w:eastAsia="MS Gothic" w:hAnsi="Arial"/>
          <w:b/>
          <w:bCs/>
          <w:i/>
          <w:iCs/>
          <w:spacing w:val="-2"/>
          <w:kern w:val="28"/>
          <w:sz w:val="22"/>
          <w:szCs w:val="52"/>
          <w:lang w:val="en-US" w:eastAsia="en-US"/>
        </w:rPr>
        <w:t xml:space="preserve">for </w:t>
      </w:r>
      <w:r w:rsidR="0023761B" w:rsidRPr="00C86AC4">
        <w:rPr>
          <w:rFonts w:ascii="Arial" w:eastAsia="Calibri" w:hAnsi="Arial" w:cs="Arial"/>
          <w:b/>
          <w:i/>
          <w:sz w:val="22"/>
          <w:szCs w:val="22"/>
        </w:rPr>
        <w:t>Student</w:t>
      </w:r>
      <w:r w:rsidR="00B10AE3" w:rsidRPr="00C86AC4">
        <w:rPr>
          <w:rFonts w:ascii="Arial" w:eastAsia="MS Gothic" w:hAnsi="Arial"/>
          <w:b/>
          <w:bCs/>
          <w:i/>
          <w:iCs/>
          <w:spacing w:val="-2"/>
          <w:kern w:val="28"/>
          <w:sz w:val="22"/>
          <w:szCs w:val="52"/>
          <w:lang w:val="en-US" w:eastAsia="en-US"/>
        </w:rPr>
        <w:t xml:space="preserve"> Mobility </w:t>
      </w:r>
      <w:r w:rsidR="0022369D" w:rsidRPr="00C86AC4">
        <w:rPr>
          <w:rFonts w:ascii="Arial" w:eastAsia="MS Gothic" w:hAnsi="Arial"/>
          <w:b/>
          <w:bCs/>
          <w:i/>
          <w:iCs/>
          <w:spacing w:val="-2"/>
          <w:kern w:val="28"/>
          <w:sz w:val="22"/>
          <w:szCs w:val="52"/>
          <w:lang w:val="en-US" w:eastAsia="en-US"/>
        </w:rPr>
        <w:t>Program</w:t>
      </w:r>
      <w:r w:rsidR="00B10AE3" w:rsidRPr="00C86AC4">
        <w:rPr>
          <w:rFonts w:ascii="Arial" w:eastAsia="MS Gothic" w:hAnsi="Arial"/>
          <w:b/>
          <w:bCs/>
          <w:i/>
          <w:iCs/>
          <w:spacing w:val="-2"/>
          <w:kern w:val="28"/>
          <w:sz w:val="22"/>
          <w:szCs w:val="52"/>
          <w:lang w:val="en-US" w:eastAsia="en-US"/>
        </w:rPr>
        <w:t>s</w:t>
      </w:r>
      <w:r w:rsidRPr="00C86AC4">
        <w:rPr>
          <w:rFonts w:ascii="Arial" w:eastAsia="MS Gothic" w:hAnsi="Arial"/>
          <w:b/>
          <w:bCs/>
          <w:i/>
          <w:iCs/>
          <w:spacing w:val="-2"/>
          <w:kern w:val="28"/>
          <w:sz w:val="22"/>
          <w:szCs w:val="52"/>
          <w:lang w:val="en-US" w:eastAsia="en-US"/>
        </w:rPr>
        <w:t xml:space="preserve"> </w:t>
      </w:r>
      <w:r w:rsidR="00904883" w:rsidRPr="00C86AC4">
        <w:rPr>
          <w:rFonts w:ascii="Arial" w:eastAsia="MS Gothic" w:hAnsi="Arial"/>
          <w:bCs/>
          <w:iCs/>
          <w:spacing w:val="-2"/>
          <w:kern w:val="28"/>
          <w:sz w:val="22"/>
          <w:szCs w:val="52"/>
          <w:lang w:val="en-US" w:eastAsia="en-US"/>
        </w:rPr>
        <w:t xml:space="preserve">means an agreement between the </w:t>
      </w:r>
      <w:r w:rsidR="00D9038B" w:rsidRPr="00C86AC4">
        <w:rPr>
          <w:rFonts w:ascii="Arial" w:eastAsia="MS Gothic" w:hAnsi="Arial"/>
          <w:bCs/>
          <w:iCs/>
          <w:spacing w:val="-2"/>
          <w:kern w:val="28"/>
          <w:sz w:val="22"/>
          <w:szCs w:val="52"/>
          <w:lang w:val="en-US" w:eastAsia="en-US"/>
        </w:rPr>
        <w:t xml:space="preserve">Australian Government </w:t>
      </w:r>
      <w:r w:rsidR="00904883" w:rsidRPr="00C86AC4">
        <w:rPr>
          <w:rFonts w:ascii="Arial" w:eastAsia="MS Gothic" w:hAnsi="Arial"/>
          <w:bCs/>
          <w:iCs/>
          <w:spacing w:val="-2"/>
          <w:kern w:val="28"/>
          <w:sz w:val="22"/>
          <w:szCs w:val="52"/>
          <w:lang w:val="en-US" w:eastAsia="en-US"/>
        </w:rPr>
        <w:t xml:space="preserve">and an Australian University detailing the terms and conditions under which funding </w:t>
      </w:r>
      <w:proofErr w:type="gramStart"/>
      <w:r w:rsidR="00904883" w:rsidRPr="00C86AC4">
        <w:rPr>
          <w:rFonts w:ascii="Arial" w:eastAsia="MS Gothic" w:hAnsi="Arial"/>
          <w:bCs/>
          <w:iCs/>
          <w:spacing w:val="-2"/>
          <w:kern w:val="28"/>
          <w:sz w:val="22"/>
          <w:szCs w:val="52"/>
          <w:lang w:val="en-US" w:eastAsia="en-US"/>
        </w:rPr>
        <w:t>may be offered</w:t>
      </w:r>
      <w:proofErr w:type="gramEnd"/>
      <w:r w:rsidR="00904883" w:rsidRPr="00C86AC4">
        <w:rPr>
          <w:rFonts w:ascii="Arial" w:eastAsia="MS Gothic" w:hAnsi="Arial"/>
          <w:bCs/>
          <w:iCs/>
          <w:spacing w:val="-2"/>
          <w:kern w:val="28"/>
          <w:sz w:val="22"/>
          <w:szCs w:val="52"/>
          <w:lang w:val="en-US" w:eastAsia="en-US"/>
        </w:rPr>
        <w:t xml:space="preserve"> under this </w:t>
      </w:r>
      <w:r w:rsidR="0022369D" w:rsidRPr="00C86AC4">
        <w:rPr>
          <w:rFonts w:ascii="Arial" w:eastAsia="MS Gothic" w:hAnsi="Arial"/>
          <w:bCs/>
          <w:iCs/>
          <w:spacing w:val="-2"/>
          <w:kern w:val="28"/>
          <w:sz w:val="22"/>
          <w:szCs w:val="52"/>
          <w:lang w:val="en-US" w:eastAsia="en-US"/>
        </w:rPr>
        <w:t>Program</w:t>
      </w:r>
      <w:r w:rsidR="00904883" w:rsidRPr="00C86AC4">
        <w:rPr>
          <w:rFonts w:ascii="Arial" w:eastAsia="MS Gothic" w:hAnsi="Arial"/>
          <w:bCs/>
          <w:iCs/>
          <w:spacing w:val="-2"/>
          <w:kern w:val="28"/>
          <w:sz w:val="22"/>
          <w:szCs w:val="52"/>
          <w:lang w:val="en-US" w:eastAsia="en-US"/>
        </w:rPr>
        <w:t xml:space="preserve">. </w:t>
      </w:r>
    </w:p>
    <w:p w14:paraId="63AC73C4" w14:textId="77777777" w:rsidR="00CF4EBF" w:rsidRPr="00C86AC4" w:rsidRDefault="00CF4EBF" w:rsidP="00CF4EBF">
      <w:pPr>
        <w:spacing w:line="240" w:lineRule="atLeast"/>
        <w:ind w:left="3"/>
        <w:rPr>
          <w:rFonts w:ascii="Arial" w:eastAsia="MS Gothic" w:hAnsi="Arial"/>
          <w:b/>
          <w:bCs/>
          <w:i/>
          <w:iCs/>
          <w:color w:val="000000"/>
          <w:spacing w:val="-2"/>
          <w:kern w:val="28"/>
          <w:sz w:val="22"/>
          <w:szCs w:val="52"/>
          <w:lang w:val="en-US" w:eastAsia="en-US"/>
        </w:rPr>
      </w:pPr>
    </w:p>
    <w:p w14:paraId="69E22488" w14:textId="77777777" w:rsidR="00763D7A" w:rsidRPr="00C86AC4" w:rsidRDefault="00763D7A" w:rsidP="00763D7A">
      <w:pPr>
        <w:pStyle w:val="NormalWeb"/>
        <w:spacing w:before="0" w:beforeAutospacing="0" w:after="0" w:afterAutospacing="0"/>
        <w:rPr>
          <w:rFonts w:ascii="Arial" w:hAnsi="Arial" w:cs="Arial"/>
          <w:b/>
          <w:sz w:val="22"/>
          <w:szCs w:val="22"/>
          <w:lang w:eastAsia="ja-JP"/>
        </w:rPr>
      </w:pPr>
      <w:r w:rsidRPr="00C86AC4">
        <w:rPr>
          <w:rFonts w:ascii="Arial" w:hAnsi="Arial" w:cs="Arial"/>
          <w:b/>
          <w:i/>
          <w:sz w:val="22"/>
          <w:szCs w:val="22"/>
          <w:lang w:eastAsia="ja-JP"/>
        </w:rPr>
        <w:t>Disability</w:t>
      </w:r>
      <w:r w:rsidRPr="00C86AC4">
        <w:rPr>
          <w:rFonts w:ascii="Arial" w:hAnsi="Arial" w:cs="Arial"/>
          <w:sz w:val="22"/>
          <w:szCs w:val="22"/>
          <w:lang w:eastAsia="ja-JP"/>
        </w:rPr>
        <w:t xml:space="preserve"> refers to any limitation, restriction or </w:t>
      </w:r>
      <w:proofErr w:type="gramStart"/>
      <w:r w:rsidRPr="00C86AC4">
        <w:rPr>
          <w:rFonts w:ascii="Arial" w:hAnsi="Arial" w:cs="Arial"/>
          <w:sz w:val="22"/>
          <w:szCs w:val="22"/>
          <w:lang w:eastAsia="ja-JP"/>
        </w:rPr>
        <w:t>impairment which restricts everyday activities</w:t>
      </w:r>
      <w:proofErr w:type="gramEnd"/>
      <w:r w:rsidRPr="00C86AC4">
        <w:rPr>
          <w:rFonts w:ascii="Arial" w:hAnsi="Arial" w:cs="Arial"/>
          <w:sz w:val="22"/>
          <w:szCs w:val="22"/>
          <w:lang w:eastAsia="ja-JP"/>
        </w:rPr>
        <w:t xml:space="preserve"> or assistance is required and has lasted or is likely to last for at least six months.</w:t>
      </w:r>
    </w:p>
    <w:p w14:paraId="23A058B0" w14:textId="77777777" w:rsidR="00763D7A" w:rsidRPr="00C86AC4" w:rsidRDefault="00763D7A" w:rsidP="00CF4EBF">
      <w:pPr>
        <w:ind w:left="3"/>
        <w:rPr>
          <w:rFonts w:ascii="Arial" w:eastAsia="Calibri" w:hAnsi="Arial" w:cs="Arial"/>
          <w:b/>
          <w:i/>
          <w:sz w:val="22"/>
          <w:szCs w:val="22"/>
        </w:rPr>
      </w:pPr>
    </w:p>
    <w:p w14:paraId="59772543" w14:textId="77777777" w:rsidR="00CF4EBF" w:rsidRPr="00C86AC4" w:rsidRDefault="00CF4EBF" w:rsidP="00CF4EBF">
      <w:pPr>
        <w:ind w:left="3"/>
        <w:rPr>
          <w:rFonts w:ascii="Arial" w:eastAsia="Calibri" w:hAnsi="Arial" w:cs="Arial"/>
          <w:sz w:val="22"/>
          <w:szCs w:val="22"/>
        </w:rPr>
      </w:pPr>
      <w:r w:rsidRPr="00C86AC4">
        <w:rPr>
          <w:rFonts w:ascii="Arial" w:eastAsia="Calibri" w:hAnsi="Arial" w:cs="Arial"/>
          <w:b/>
          <w:i/>
          <w:sz w:val="22"/>
          <w:szCs w:val="22"/>
        </w:rPr>
        <w:t>Funding Recipient</w:t>
      </w:r>
      <w:r w:rsidRPr="00C86AC4">
        <w:rPr>
          <w:rFonts w:ascii="Arial" w:eastAsia="Calibri" w:hAnsi="Arial" w:cs="Arial"/>
          <w:sz w:val="22"/>
          <w:szCs w:val="22"/>
        </w:rPr>
        <w:t xml:space="preserve"> means a successful Applicant.</w:t>
      </w:r>
    </w:p>
    <w:p w14:paraId="4ADD6690" w14:textId="77777777" w:rsidR="00CF4EBF" w:rsidRPr="00C86AC4" w:rsidRDefault="00CF4EBF" w:rsidP="00CF4EBF">
      <w:pPr>
        <w:ind w:left="3"/>
        <w:rPr>
          <w:rFonts w:ascii="Arial" w:eastAsia="Calibri" w:hAnsi="Arial" w:cs="Arial"/>
          <w:b/>
          <w:i/>
          <w:sz w:val="22"/>
          <w:szCs w:val="22"/>
        </w:rPr>
      </w:pPr>
    </w:p>
    <w:p w14:paraId="2AB47961" w14:textId="77777777" w:rsidR="00E9480E" w:rsidRPr="00C86AC4" w:rsidRDefault="00E9480E" w:rsidP="00CF4EBF">
      <w:pPr>
        <w:ind w:left="3"/>
        <w:rPr>
          <w:rFonts w:ascii="Arial" w:eastAsia="Calibri" w:hAnsi="Arial" w:cs="Arial"/>
          <w:b/>
          <w:i/>
          <w:sz w:val="22"/>
          <w:szCs w:val="22"/>
        </w:rPr>
      </w:pPr>
      <w:r w:rsidRPr="00C86AC4">
        <w:rPr>
          <w:rFonts w:ascii="Arial" w:eastAsia="Calibri" w:hAnsi="Arial" w:cs="Arial"/>
          <w:b/>
          <w:i/>
          <w:sz w:val="22"/>
          <w:szCs w:val="22"/>
        </w:rPr>
        <w:t xml:space="preserve">Gender </w:t>
      </w:r>
      <w:r w:rsidRPr="00C86AC4">
        <w:rPr>
          <w:rFonts w:ascii="Arial" w:hAnsi="Arial" w:cs="Arial"/>
          <w:sz w:val="22"/>
          <w:szCs w:val="22"/>
          <w:lang w:eastAsia="ja-JP"/>
        </w:rPr>
        <w:t xml:space="preserve">means part of a person’s social and personal identity, and may not necessarily be the same as the person's sex. When applying, individuals </w:t>
      </w:r>
      <w:proofErr w:type="gramStart"/>
      <w:r w:rsidRPr="00C86AC4">
        <w:rPr>
          <w:rFonts w:ascii="Arial" w:hAnsi="Arial" w:cs="Arial"/>
          <w:sz w:val="22"/>
          <w:szCs w:val="22"/>
          <w:lang w:eastAsia="ja-JP"/>
        </w:rPr>
        <w:t>are given</w:t>
      </w:r>
      <w:proofErr w:type="gramEnd"/>
      <w:r w:rsidRPr="00C86AC4">
        <w:rPr>
          <w:rFonts w:ascii="Arial" w:hAnsi="Arial" w:cs="Arial"/>
          <w:sz w:val="22"/>
          <w:szCs w:val="22"/>
          <w:lang w:eastAsia="ja-JP"/>
        </w:rPr>
        <w:t xml:space="preserve"> the option to select M (male), F (female) or X (Indeterminate/Intersex/Unspecified).</w:t>
      </w:r>
    </w:p>
    <w:p w14:paraId="68A15A9F" w14:textId="77777777" w:rsidR="00F26046" w:rsidRPr="00C86AC4" w:rsidRDefault="00F26046" w:rsidP="00CF4EBF">
      <w:pPr>
        <w:ind w:left="3"/>
        <w:rPr>
          <w:rFonts w:ascii="Arial" w:eastAsia="Calibri" w:hAnsi="Arial" w:cs="Arial"/>
          <w:b/>
          <w:i/>
          <w:sz w:val="22"/>
          <w:szCs w:val="22"/>
        </w:rPr>
      </w:pPr>
    </w:p>
    <w:p w14:paraId="111E848B" w14:textId="77777777" w:rsidR="00CF4EBF" w:rsidRPr="00C86AC4" w:rsidRDefault="00CF4EBF" w:rsidP="00CF4EBF">
      <w:pPr>
        <w:ind w:left="3"/>
        <w:rPr>
          <w:rFonts w:ascii="Arial" w:eastAsia="Calibri" w:hAnsi="Arial" w:cs="Arial"/>
          <w:sz w:val="22"/>
          <w:szCs w:val="22"/>
        </w:rPr>
      </w:pPr>
      <w:r w:rsidRPr="00C86AC4">
        <w:rPr>
          <w:rFonts w:ascii="Arial" w:eastAsia="Calibri" w:hAnsi="Arial" w:cs="Arial"/>
          <w:b/>
          <w:i/>
          <w:sz w:val="22"/>
          <w:szCs w:val="22"/>
        </w:rPr>
        <w:t>ISEO</w:t>
      </w:r>
      <w:r w:rsidR="00C62982" w:rsidRPr="00C86AC4">
        <w:rPr>
          <w:rFonts w:ascii="Arial" w:eastAsia="Calibri" w:hAnsi="Arial" w:cs="Arial"/>
          <w:b/>
          <w:i/>
          <w:sz w:val="22"/>
          <w:szCs w:val="22"/>
        </w:rPr>
        <w:t xml:space="preserve">, </w:t>
      </w:r>
      <w:r w:rsidR="00C62982" w:rsidRPr="00C86AC4">
        <w:rPr>
          <w:rFonts w:ascii="Arial" w:eastAsia="Calibri" w:hAnsi="Arial" w:cs="Arial"/>
          <w:sz w:val="22"/>
          <w:szCs w:val="22"/>
        </w:rPr>
        <w:t>or International Student Exchange Online,</w:t>
      </w:r>
      <w:r w:rsidRPr="00C86AC4">
        <w:rPr>
          <w:rFonts w:ascii="Arial" w:eastAsia="Calibri" w:hAnsi="Arial" w:cs="Arial"/>
          <w:sz w:val="22"/>
          <w:szCs w:val="22"/>
        </w:rPr>
        <w:t xml:space="preserve"> refers to</w:t>
      </w:r>
      <w:r w:rsidRPr="00C86AC4">
        <w:rPr>
          <w:rFonts w:ascii="Arial" w:eastAsia="Calibri" w:hAnsi="Arial" w:cs="Arial"/>
          <w:i/>
          <w:sz w:val="22"/>
          <w:szCs w:val="22"/>
        </w:rPr>
        <w:t xml:space="preserve"> </w:t>
      </w:r>
      <w:r w:rsidRPr="00C86AC4">
        <w:rPr>
          <w:rFonts w:ascii="Arial" w:eastAsia="Calibri" w:hAnsi="Arial" w:cs="Arial"/>
          <w:sz w:val="22"/>
          <w:szCs w:val="22"/>
        </w:rPr>
        <w:t>the Department of Education</w:t>
      </w:r>
      <w:r w:rsidR="008C7812" w:rsidRPr="00C86AC4">
        <w:rPr>
          <w:rFonts w:ascii="Arial" w:eastAsia="Calibri" w:hAnsi="Arial" w:cs="Arial"/>
          <w:sz w:val="22"/>
          <w:szCs w:val="22"/>
        </w:rPr>
        <w:t xml:space="preserve"> and Training</w:t>
      </w:r>
      <w:r w:rsidRPr="00C86AC4">
        <w:rPr>
          <w:rFonts w:ascii="Arial" w:eastAsia="Calibri" w:hAnsi="Arial" w:cs="Arial"/>
          <w:sz w:val="22"/>
          <w:szCs w:val="22"/>
        </w:rPr>
        <w:t xml:space="preserve">’s online system for managing the New Colombo Plan Mobility </w:t>
      </w:r>
      <w:r w:rsidR="0022369D" w:rsidRPr="00C86AC4">
        <w:rPr>
          <w:rFonts w:ascii="Arial" w:eastAsia="Calibri" w:hAnsi="Arial" w:cs="Arial"/>
          <w:sz w:val="22"/>
          <w:szCs w:val="22"/>
        </w:rPr>
        <w:t>Program</w:t>
      </w:r>
      <w:r w:rsidRPr="00C86AC4">
        <w:rPr>
          <w:rFonts w:ascii="Arial" w:eastAsia="Calibri" w:hAnsi="Arial" w:cs="Arial"/>
          <w:sz w:val="22"/>
          <w:szCs w:val="22"/>
        </w:rPr>
        <w:t xml:space="preserve"> applications.</w:t>
      </w:r>
    </w:p>
    <w:p w14:paraId="5ACF88DC" w14:textId="77777777" w:rsidR="00CF4EBF" w:rsidRPr="00C86AC4" w:rsidRDefault="00CF4EBF" w:rsidP="00CF4EBF">
      <w:pPr>
        <w:ind w:left="-357"/>
        <w:rPr>
          <w:rFonts w:ascii="Arial" w:eastAsia="Calibri" w:hAnsi="Arial" w:cs="Arial"/>
          <w:i/>
          <w:sz w:val="22"/>
          <w:szCs w:val="22"/>
        </w:rPr>
      </w:pPr>
    </w:p>
    <w:p w14:paraId="66C23AE2" w14:textId="77777777" w:rsidR="00CF4EBF" w:rsidRPr="00C86AC4" w:rsidRDefault="00CF4EBF" w:rsidP="00CF4EBF">
      <w:pPr>
        <w:ind w:left="3"/>
        <w:rPr>
          <w:rFonts w:ascii="Arial" w:eastAsia="Calibri" w:hAnsi="Arial" w:cs="Arial"/>
          <w:sz w:val="22"/>
          <w:szCs w:val="22"/>
        </w:rPr>
      </w:pPr>
      <w:r w:rsidRPr="00C86AC4">
        <w:rPr>
          <w:rFonts w:ascii="Arial" w:eastAsia="Calibri" w:hAnsi="Arial" w:cs="Arial"/>
          <w:b/>
          <w:i/>
          <w:sz w:val="22"/>
          <w:szCs w:val="22"/>
        </w:rPr>
        <w:t xml:space="preserve">Home University </w:t>
      </w:r>
      <w:r w:rsidRPr="00C86AC4">
        <w:rPr>
          <w:rFonts w:ascii="Arial" w:eastAsia="Calibri" w:hAnsi="Arial" w:cs="Arial"/>
          <w:sz w:val="22"/>
          <w:szCs w:val="22"/>
        </w:rPr>
        <w:t xml:space="preserve">means the Australian University in which the Student </w:t>
      </w:r>
      <w:proofErr w:type="gramStart"/>
      <w:r w:rsidRPr="00C86AC4">
        <w:rPr>
          <w:rFonts w:ascii="Arial" w:eastAsia="Calibri" w:hAnsi="Arial" w:cs="Arial"/>
          <w:sz w:val="22"/>
          <w:szCs w:val="22"/>
        </w:rPr>
        <w:t xml:space="preserve">is </w:t>
      </w:r>
      <w:r w:rsidRPr="00C86AC4">
        <w:rPr>
          <w:rFonts w:ascii="Arial" w:eastAsia="Calibri" w:hAnsi="Arial" w:cs="Arial"/>
          <w:sz w:val="22"/>
          <w:szCs w:val="22"/>
          <w:lang w:eastAsia="en-US"/>
        </w:rPr>
        <w:t>enrolled</w:t>
      </w:r>
      <w:proofErr w:type="gramEnd"/>
      <w:r w:rsidRPr="00C86AC4">
        <w:rPr>
          <w:rFonts w:ascii="Arial" w:eastAsia="Calibri" w:hAnsi="Arial" w:cs="Arial"/>
          <w:sz w:val="22"/>
          <w:szCs w:val="22"/>
          <w:lang w:eastAsia="en-US"/>
        </w:rPr>
        <w:t xml:space="preserve"> </w:t>
      </w:r>
      <w:r w:rsidR="009C2352" w:rsidRPr="00C86AC4">
        <w:rPr>
          <w:rFonts w:ascii="Arial" w:eastAsia="Calibri" w:hAnsi="Arial" w:cs="Arial"/>
          <w:sz w:val="22"/>
          <w:szCs w:val="22"/>
          <w:lang w:eastAsia="en-US"/>
        </w:rPr>
        <w:t>throughout the duration of the Mobility Project</w:t>
      </w:r>
      <w:r w:rsidR="00A30FF7" w:rsidRPr="00C86AC4">
        <w:rPr>
          <w:rFonts w:ascii="Arial" w:eastAsia="Calibri" w:hAnsi="Arial" w:cs="Arial"/>
          <w:sz w:val="22"/>
          <w:szCs w:val="22"/>
          <w:lang w:eastAsia="en-US"/>
        </w:rPr>
        <w:t>.</w:t>
      </w:r>
      <w:r w:rsidR="009C2352" w:rsidRPr="00C86AC4">
        <w:rPr>
          <w:rFonts w:ascii="Arial" w:eastAsia="Calibri" w:hAnsi="Arial" w:cs="Arial"/>
          <w:sz w:val="22"/>
          <w:szCs w:val="22"/>
          <w:lang w:eastAsia="en-US"/>
        </w:rPr>
        <w:t xml:space="preserve"> </w:t>
      </w:r>
    </w:p>
    <w:p w14:paraId="4459DD92" w14:textId="77777777" w:rsidR="00CF4EBF" w:rsidRPr="00C86AC4" w:rsidRDefault="00CF4EBF" w:rsidP="00CF4EBF">
      <w:pPr>
        <w:ind w:left="3"/>
        <w:rPr>
          <w:rFonts w:ascii="Arial" w:eastAsia="Calibri" w:hAnsi="Arial" w:cs="Arial"/>
          <w:sz w:val="22"/>
          <w:szCs w:val="22"/>
        </w:rPr>
      </w:pPr>
    </w:p>
    <w:p w14:paraId="46961257" w14:textId="77777777" w:rsidR="00CF4EBF" w:rsidRPr="00C86AC4" w:rsidRDefault="0022369D" w:rsidP="00CF4EBF">
      <w:pPr>
        <w:ind w:left="3"/>
        <w:rPr>
          <w:rFonts w:ascii="Arial" w:eastAsia="Calibri" w:hAnsi="Arial" w:cs="Arial"/>
          <w:sz w:val="22"/>
          <w:szCs w:val="22"/>
        </w:rPr>
      </w:pPr>
      <w:r w:rsidRPr="00C86AC4">
        <w:rPr>
          <w:rFonts w:ascii="Arial" w:eastAsia="Calibri" w:hAnsi="Arial" w:cs="Arial"/>
          <w:b/>
          <w:i/>
          <w:sz w:val="22"/>
          <w:szCs w:val="22"/>
        </w:rPr>
        <w:t>Host Location</w:t>
      </w:r>
      <w:r w:rsidR="00CF4EBF" w:rsidRPr="00C86AC4">
        <w:rPr>
          <w:rFonts w:ascii="Arial" w:eastAsia="Calibri" w:hAnsi="Arial" w:cs="Arial"/>
          <w:i/>
          <w:sz w:val="22"/>
          <w:szCs w:val="22"/>
        </w:rPr>
        <w:t xml:space="preserve"> </w:t>
      </w:r>
      <w:r w:rsidR="00CF4EBF" w:rsidRPr="00C86AC4">
        <w:rPr>
          <w:rFonts w:ascii="Arial" w:eastAsia="Calibri" w:hAnsi="Arial" w:cs="Arial"/>
          <w:sz w:val="22"/>
          <w:szCs w:val="22"/>
        </w:rPr>
        <w:t>means the eligible geographic location in the Indo-Pacific region</w:t>
      </w:r>
      <w:r w:rsidR="0066477B" w:rsidRPr="00C86AC4">
        <w:rPr>
          <w:rFonts w:ascii="Arial" w:eastAsia="Calibri" w:hAnsi="Arial" w:cs="Arial"/>
          <w:sz w:val="22"/>
          <w:szCs w:val="22"/>
        </w:rPr>
        <w:t xml:space="preserve">.  </w:t>
      </w:r>
    </w:p>
    <w:p w14:paraId="064A6774" w14:textId="77777777" w:rsidR="00CF4EBF" w:rsidRPr="00C86AC4" w:rsidRDefault="00CF4EBF" w:rsidP="00CF4EBF">
      <w:pPr>
        <w:ind w:left="3"/>
        <w:rPr>
          <w:rFonts w:ascii="Arial" w:eastAsia="Calibri" w:hAnsi="Arial" w:cs="Arial"/>
          <w:b/>
          <w:bCs/>
          <w:i/>
          <w:iCs/>
          <w:sz w:val="22"/>
          <w:szCs w:val="22"/>
        </w:rPr>
      </w:pPr>
    </w:p>
    <w:p w14:paraId="6F6F8A6E" w14:textId="77777777" w:rsidR="00CF4EBF" w:rsidRPr="00C86AC4" w:rsidRDefault="00CF4EBF" w:rsidP="00CF4EBF">
      <w:pPr>
        <w:ind w:left="3"/>
        <w:rPr>
          <w:rFonts w:ascii="Arial" w:eastAsia="Calibri" w:hAnsi="Arial" w:cs="Arial"/>
          <w:sz w:val="22"/>
          <w:szCs w:val="22"/>
        </w:rPr>
      </w:pPr>
      <w:r w:rsidRPr="00C86AC4">
        <w:rPr>
          <w:rFonts w:ascii="Arial" w:eastAsia="Calibri" w:hAnsi="Arial" w:cs="Arial"/>
          <w:b/>
          <w:i/>
          <w:sz w:val="22"/>
          <w:szCs w:val="22"/>
        </w:rPr>
        <w:t xml:space="preserve">Host Institution </w:t>
      </w:r>
      <w:r w:rsidRPr="00C86AC4">
        <w:rPr>
          <w:rFonts w:ascii="Arial" w:eastAsia="Calibri" w:hAnsi="Arial" w:cs="Arial"/>
          <w:sz w:val="22"/>
          <w:szCs w:val="22"/>
        </w:rPr>
        <w:t xml:space="preserve">means a university or other education provider where the Students </w:t>
      </w:r>
      <w:proofErr w:type="gramStart"/>
      <w:r w:rsidRPr="00C86AC4">
        <w:rPr>
          <w:rFonts w:ascii="Arial" w:eastAsia="Calibri" w:hAnsi="Arial" w:cs="Arial"/>
          <w:sz w:val="22"/>
          <w:szCs w:val="22"/>
        </w:rPr>
        <w:t>are enrolled</w:t>
      </w:r>
      <w:proofErr w:type="gramEnd"/>
      <w:r w:rsidRPr="00C86AC4">
        <w:rPr>
          <w:rFonts w:ascii="Arial" w:eastAsia="Calibri" w:hAnsi="Arial" w:cs="Arial"/>
          <w:sz w:val="22"/>
          <w:szCs w:val="22"/>
        </w:rPr>
        <w:t xml:space="preserve"> for study in the </w:t>
      </w:r>
      <w:r w:rsidR="0022369D" w:rsidRPr="00C86AC4">
        <w:rPr>
          <w:rFonts w:ascii="Arial" w:eastAsia="Calibri" w:hAnsi="Arial" w:cs="Arial"/>
          <w:sz w:val="22"/>
          <w:szCs w:val="22"/>
        </w:rPr>
        <w:t>Host Location</w:t>
      </w:r>
      <w:r w:rsidRPr="00C86AC4">
        <w:rPr>
          <w:rFonts w:ascii="Arial" w:eastAsia="Calibri" w:hAnsi="Arial" w:cs="Arial"/>
          <w:sz w:val="22"/>
          <w:szCs w:val="22"/>
        </w:rPr>
        <w:t>.</w:t>
      </w:r>
    </w:p>
    <w:p w14:paraId="251E8E21" w14:textId="77777777" w:rsidR="00CF4EBF" w:rsidRPr="00C86AC4" w:rsidRDefault="00CF4EBF" w:rsidP="00CF4EBF">
      <w:pPr>
        <w:ind w:left="3"/>
        <w:rPr>
          <w:rFonts w:ascii="Arial" w:eastAsia="Calibri" w:hAnsi="Arial" w:cs="Arial"/>
          <w:i/>
          <w:sz w:val="22"/>
          <w:szCs w:val="22"/>
        </w:rPr>
      </w:pPr>
    </w:p>
    <w:p w14:paraId="203F5EAF" w14:textId="77777777" w:rsidR="00CF4EBF" w:rsidRPr="00C86AC4" w:rsidRDefault="00CF4EBF" w:rsidP="00CF4EBF">
      <w:pPr>
        <w:ind w:left="3"/>
        <w:rPr>
          <w:rFonts w:ascii="Arial" w:eastAsia="Calibri" w:hAnsi="Arial" w:cs="Arial"/>
          <w:sz w:val="22"/>
          <w:szCs w:val="22"/>
        </w:rPr>
      </w:pPr>
      <w:r w:rsidRPr="00C86AC4">
        <w:rPr>
          <w:rFonts w:ascii="Arial" w:eastAsia="Calibri" w:hAnsi="Arial" w:cs="Arial"/>
          <w:b/>
          <w:i/>
          <w:sz w:val="22"/>
          <w:szCs w:val="22"/>
        </w:rPr>
        <w:t xml:space="preserve">Host Organisation </w:t>
      </w:r>
      <w:r w:rsidRPr="00C86AC4">
        <w:rPr>
          <w:rFonts w:ascii="Arial" w:eastAsia="Calibri" w:hAnsi="Arial" w:cs="Arial"/>
          <w:sz w:val="22"/>
          <w:szCs w:val="22"/>
        </w:rPr>
        <w:t>means any other organisation</w:t>
      </w:r>
      <w:r w:rsidR="00E261EA" w:rsidRPr="00C86AC4">
        <w:rPr>
          <w:rFonts w:ascii="Arial" w:eastAsia="Calibri" w:hAnsi="Arial" w:cs="Arial"/>
          <w:sz w:val="22"/>
          <w:szCs w:val="22"/>
        </w:rPr>
        <w:t>, besides the Host Institution</w:t>
      </w:r>
      <w:r w:rsidRPr="00C86AC4">
        <w:rPr>
          <w:rFonts w:ascii="Arial" w:eastAsia="Calibri" w:hAnsi="Arial" w:cs="Arial"/>
          <w:sz w:val="22"/>
          <w:szCs w:val="22"/>
        </w:rPr>
        <w:t xml:space="preserve"> that may host Students for work, training, study or research in the </w:t>
      </w:r>
      <w:r w:rsidR="0022369D" w:rsidRPr="00C86AC4">
        <w:rPr>
          <w:rFonts w:ascii="Arial" w:eastAsia="Calibri" w:hAnsi="Arial" w:cs="Arial"/>
          <w:sz w:val="22"/>
          <w:szCs w:val="22"/>
        </w:rPr>
        <w:t>Host Location</w:t>
      </w:r>
      <w:r w:rsidRPr="00C86AC4">
        <w:rPr>
          <w:rFonts w:ascii="Arial" w:eastAsia="Calibri" w:hAnsi="Arial" w:cs="Arial"/>
          <w:sz w:val="22"/>
          <w:szCs w:val="22"/>
        </w:rPr>
        <w:t>.</w:t>
      </w:r>
    </w:p>
    <w:p w14:paraId="3A20191F" w14:textId="77777777" w:rsidR="008C7812" w:rsidRPr="00C86AC4" w:rsidRDefault="008C7812" w:rsidP="008C7812">
      <w:pPr>
        <w:rPr>
          <w:rFonts w:ascii="Arial" w:eastAsia="Calibri" w:hAnsi="Arial" w:cs="Arial"/>
          <w:b/>
          <w:i/>
          <w:sz w:val="22"/>
          <w:szCs w:val="22"/>
        </w:rPr>
      </w:pPr>
    </w:p>
    <w:p w14:paraId="7C7080EA" w14:textId="77777777" w:rsidR="008C7812" w:rsidRPr="00C86AC4" w:rsidRDefault="008C7812" w:rsidP="002D2CA7">
      <w:pPr>
        <w:keepNext/>
        <w:keepLines/>
        <w:rPr>
          <w:rFonts w:ascii="Arial" w:eastAsia="Calibri" w:hAnsi="Arial" w:cs="Arial"/>
          <w:i/>
          <w:iCs/>
          <w:sz w:val="22"/>
          <w:szCs w:val="22"/>
        </w:rPr>
      </w:pPr>
      <w:r w:rsidRPr="00C86AC4">
        <w:rPr>
          <w:rFonts w:ascii="Arial" w:eastAsia="Calibri" w:hAnsi="Arial" w:cs="Arial"/>
          <w:b/>
          <w:i/>
          <w:sz w:val="22"/>
          <w:szCs w:val="22"/>
        </w:rPr>
        <w:t>Internship</w:t>
      </w:r>
      <w:r w:rsidRPr="00C86AC4">
        <w:rPr>
          <w:rFonts w:ascii="Arial" w:eastAsia="Calibri" w:hAnsi="Arial" w:cs="Arial"/>
          <w:sz w:val="22"/>
          <w:szCs w:val="22"/>
        </w:rPr>
        <w:t xml:space="preserve"> means </w:t>
      </w:r>
      <w:r w:rsidRPr="00C86AC4">
        <w:rPr>
          <w:rFonts w:ascii="Arial" w:eastAsia="Calibri" w:hAnsi="Arial" w:cs="Arial"/>
          <w:iCs/>
          <w:sz w:val="22"/>
          <w:szCs w:val="22"/>
        </w:rPr>
        <w:t>a</w:t>
      </w:r>
      <w:r w:rsidRPr="00C86AC4">
        <w:rPr>
          <w:rFonts w:ascii="Arial" w:eastAsia="Calibri" w:hAnsi="Arial" w:cs="Arial"/>
          <w:i/>
          <w:iCs/>
          <w:sz w:val="22"/>
          <w:szCs w:val="22"/>
        </w:rPr>
        <w:t xml:space="preserve"> </w:t>
      </w:r>
      <w:r w:rsidRPr="00C86AC4">
        <w:rPr>
          <w:rFonts w:ascii="Arial" w:eastAsia="Calibri" w:hAnsi="Arial" w:cs="Arial"/>
          <w:iCs/>
          <w:sz w:val="22"/>
          <w:szCs w:val="22"/>
        </w:rPr>
        <w:t xml:space="preserve">paid or unpaid professional work experience in which a Student has learning goals relevant to their academic qualification and professional development.  </w:t>
      </w:r>
      <w:r w:rsidRPr="00C86AC4">
        <w:rPr>
          <w:rFonts w:ascii="Arial" w:eastAsia="Calibri" w:hAnsi="Arial" w:cs="Arial"/>
          <w:color w:val="231F20"/>
          <w:sz w:val="22"/>
          <w:szCs w:val="22"/>
        </w:rPr>
        <w:t>Internships offer Students the chance to test their skills in real-life situations, gain an insight into an organisation and career path</w:t>
      </w:r>
      <w:r w:rsidRPr="00C86AC4">
        <w:rPr>
          <w:rFonts w:ascii="Arial" w:eastAsia="Calibri" w:hAnsi="Arial" w:cs="Arial"/>
          <w:iCs/>
          <w:sz w:val="22"/>
          <w:szCs w:val="22"/>
        </w:rPr>
        <w:t>, and build professional networks.</w:t>
      </w:r>
      <w:r w:rsidR="00612CF3" w:rsidRPr="00C86AC4">
        <w:rPr>
          <w:rFonts w:ascii="Arial" w:eastAsia="Calibri" w:hAnsi="Arial" w:cs="Arial"/>
          <w:iCs/>
          <w:sz w:val="22"/>
          <w:szCs w:val="22"/>
        </w:rPr>
        <w:t xml:space="preserve"> </w:t>
      </w:r>
      <w:r w:rsidRPr="00C86AC4">
        <w:rPr>
          <w:rFonts w:ascii="Arial" w:eastAsia="Calibri" w:hAnsi="Arial" w:cs="Arial"/>
          <w:iCs/>
          <w:sz w:val="22"/>
          <w:szCs w:val="22"/>
        </w:rPr>
        <w:t xml:space="preserve">Internships can include clinical placements or practicums.  </w:t>
      </w:r>
    </w:p>
    <w:p w14:paraId="030E9C3B" w14:textId="77777777" w:rsidR="00CF4EBF" w:rsidRPr="00C86AC4" w:rsidRDefault="00CF4EBF" w:rsidP="00CF4EBF">
      <w:pPr>
        <w:ind w:left="3"/>
        <w:rPr>
          <w:rFonts w:ascii="Arial" w:eastAsia="Calibri" w:hAnsi="Arial" w:cs="Arial"/>
          <w:sz w:val="22"/>
          <w:szCs w:val="22"/>
        </w:rPr>
      </w:pPr>
    </w:p>
    <w:p w14:paraId="628C236D" w14:textId="77777777" w:rsidR="00770A91" w:rsidRPr="00C86AC4" w:rsidRDefault="00CF4EBF">
      <w:pPr>
        <w:rPr>
          <w:rFonts w:ascii="Arial" w:hAnsi="Arial" w:cs="Arial"/>
          <w:sz w:val="22"/>
          <w:szCs w:val="24"/>
          <w:lang w:eastAsia="en-US"/>
        </w:rPr>
      </w:pPr>
      <w:r w:rsidRPr="00C86AC4">
        <w:rPr>
          <w:rFonts w:ascii="Arial" w:hAnsi="Arial" w:cs="Arial"/>
          <w:b/>
          <w:i/>
          <w:sz w:val="22"/>
          <w:szCs w:val="24"/>
          <w:lang w:eastAsia="en-US"/>
        </w:rPr>
        <w:t>Internship Grant</w:t>
      </w:r>
      <w:r w:rsidRPr="00C86AC4">
        <w:rPr>
          <w:rFonts w:ascii="Arial" w:hAnsi="Arial" w:cs="Arial"/>
          <w:sz w:val="22"/>
          <w:szCs w:val="24"/>
          <w:lang w:eastAsia="en-US"/>
        </w:rPr>
        <w:t xml:space="preserve"> means </w:t>
      </w:r>
      <w:r w:rsidR="005C0398" w:rsidRPr="00C86AC4">
        <w:rPr>
          <w:rFonts w:ascii="Arial" w:hAnsi="Arial" w:cs="Arial"/>
          <w:sz w:val="22"/>
          <w:szCs w:val="24"/>
          <w:lang w:eastAsia="en-US"/>
        </w:rPr>
        <w:t>a</w:t>
      </w:r>
      <w:r w:rsidRPr="00C86AC4">
        <w:rPr>
          <w:rFonts w:ascii="Arial" w:hAnsi="Arial" w:cs="Arial"/>
          <w:sz w:val="22"/>
          <w:szCs w:val="24"/>
          <w:lang w:eastAsia="en-US"/>
        </w:rPr>
        <w:t xml:space="preserve"> Student Grant </w:t>
      </w:r>
      <w:r w:rsidR="002654E1" w:rsidRPr="00C86AC4">
        <w:rPr>
          <w:rFonts w:ascii="Arial" w:hAnsi="Arial" w:cs="Arial"/>
          <w:sz w:val="22"/>
          <w:szCs w:val="24"/>
          <w:lang w:eastAsia="en-US"/>
        </w:rPr>
        <w:t xml:space="preserve">as described in </w:t>
      </w:r>
      <w:r w:rsidR="00076CE4" w:rsidRPr="00C86AC4">
        <w:rPr>
          <w:rFonts w:ascii="Arial" w:hAnsi="Arial" w:cs="Arial"/>
          <w:sz w:val="22"/>
          <w:szCs w:val="24"/>
          <w:lang w:eastAsia="en-US"/>
        </w:rPr>
        <w:t xml:space="preserve">Section </w:t>
      </w:r>
      <w:r w:rsidR="002654E1" w:rsidRPr="00C86AC4">
        <w:rPr>
          <w:rFonts w:ascii="Arial" w:hAnsi="Arial" w:cs="Arial"/>
          <w:sz w:val="22"/>
          <w:szCs w:val="24"/>
          <w:lang w:eastAsia="en-US"/>
        </w:rPr>
        <w:t>2.2.3</w:t>
      </w:r>
      <w:r w:rsidR="00076CE4" w:rsidRPr="00C86AC4">
        <w:rPr>
          <w:rFonts w:ascii="Arial" w:hAnsi="Arial" w:cs="Arial"/>
          <w:sz w:val="22"/>
          <w:szCs w:val="24"/>
          <w:lang w:eastAsia="en-US"/>
        </w:rPr>
        <w:t>.</w:t>
      </w:r>
    </w:p>
    <w:p w14:paraId="3537FBF2" w14:textId="77777777" w:rsidR="00675DEA" w:rsidRPr="00C86AC4" w:rsidRDefault="00675DEA">
      <w:pPr>
        <w:rPr>
          <w:rFonts w:ascii="Arial" w:hAnsi="Arial" w:cs="Arial"/>
          <w:sz w:val="22"/>
          <w:szCs w:val="24"/>
          <w:lang w:eastAsia="en-US"/>
        </w:rPr>
      </w:pPr>
    </w:p>
    <w:p w14:paraId="3FC93A3F" w14:textId="77777777" w:rsidR="00675DEA" w:rsidRPr="00C86AC4" w:rsidRDefault="00675DEA">
      <w:pPr>
        <w:rPr>
          <w:rFonts w:ascii="Arial" w:hAnsi="Arial" w:cs="Arial"/>
          <w:sz w:val="22"/>
          <w:szCs w:val="24"/>
          <w:lang w:eastAsia="en-US"/>
        </w:rPr>
      </w:pPr>
      <w:r w:rsidRPr="00C86AC4">
        <w:rPr>
          <w:rFonts w:ascii="Arial" w:hAnsi="Arial" w:cs="Arial"/>
          <w:b/>
          <w:i/>
          <w:sz w:val="22"/>
          <w:szCs w:val="24"/>
          <w:lang w:eastAsia="en-US"/>
        </w:rPr>
        <w:t>Language Training Grant</w:t>
      </w:r>
      <w:r w:rsidRPr="00C86AC4">
        <w:rPr>
          <w:rFonts w:ascii="Arial" w:hAnsi="Arial" w:cs="Arial"/>
          <w:sz w:val="22"/>
          <w:szCs w:val="24"/>
          <w:lang w:eastAsia="en-US"/>
        </w:rPr>
        <w:t xml:space="preserve"> means a Student Grant as described in Section 2.2.4.</w:t>
      </w:r>
    </w:p>
    <w:p w14:paraId="25CC59BB" w14:textId="77777777" w:rsidR="00770A91" w:rsidRPr="00C86AC4" w:rsidRDefault="00770A91">
      <w:pPr>
        <w:rPr>
          <w:rFonts w:ascii="Arial" w:hAnsi="Arial" w:cs="Arial"/>
          <w:sz w:val="22"/>
          <w:szCs w:val="24"/>
          <w:lang w:eastAsia="en-US"/>
        </w:rPr>
      </w:pPr>
    </w:p>
    <w:p w14:paraId="2B9B226B" w14:textId="77777777" w:rsidR="002478E4" w:rsidRPr="00C86AC4" w:rsidRDefault="00770A91">
      <w:pPr>
        <w:rPr>
          <w:rFonts w:ascii="Arial" w:hAnsi="Arial" w:cs="Arial"/>
          <w:sz w:val="22"/>
          <w:szCs w:val="24"/>
          <w:lang w:eastAsia="en-US"/>
        </w:rPr>
      </w:pPr>
      <w:r w:rsidRPr="00C86AC4">
        <w:rPr>
          <w:rFonts w:ascii="Arial" w:hAnsi="Arial" w:cs="Arial"/>
          <w:b/>
          <w:i/>
          <w:sz w:val="22"/>
          <w:szCs w:val="24"/>
          <w:lang w:eastAsia="en-US"/>
        </w:rPr>
        <w:t>Lead Applicant</w:t>
      </w:r>
      <w:r w:rsidRPr="00C86AC4">
        <w:rPr>
          <w:rFonts w:ascii="Arial" w:hAnsi="Arial" w:cs="Arial"/>
          <w:sz w:val="22"/>
          <w:szCs w:val="24"/>
          <w:lang w:eastAsia="en-US"/>
        </w:rPr>
        <w:t xml:space="preserve"> </w:t>
      </w:r>
      <w:r w:rsidR="00C62982" w:rsidRPr="00C86AC4">
        <w:rPr>
          <w:rFonts w:ascii="Arial" w:hAnsi="Arial" w:cs="Arial"/>
          <w:sz w:val="22"/>
          <w:szCs w:val="24"/>
          <w:lang w:eastAsia="en-US"/>
        </w:rPr>
        <w:t xml:space="preserve">is </w:t>
      </w:r>
      <w:r w:rsidRPr="00C86AC4">
        <w:rPr>
          <w:rFonts w:ascii="Arial" w:hAnsi="Arial" w:cs="Arial"/>
          <w:sz w:val="22"/>
          <w:szCs w:val="24"/>
          <w:lang w:eastAsia="en-US"/>
        </w:rPr>
        <w:t>an Australian University responsible for submitting an application on behalf of a Consortium and for meeting the legal and reporting requirements on behalf of the Consortium.</w:t>
      </w:r>
    </w:p>
    <w:p w14:paraId="79842148" w14:textId="77777777" w:rsidR="00C92470" w:rsidRPr="00C86AC4" w:rsidRDefault="00C92470">
      <w:pPr>
        <w:rPr>
          <w:rFonts w:ascii="Arial" w:eastAsia="Calibri" w:hAnsi="Arial" w:cs="Arial"/>
          <w:b/>
          <w:i/>
          <w:sz w:val="22"/>
          <w:szCs w:val="22"/>
        </w:rPr>
      </w:pPr>
    </w:p>
    <w:p w14:paraId="5CFDD31F" w14:textId="77777777" w:rsidR="00CF4EBF" w:rsidRPr="00C86AC4" w:rsidRDefault="00CF4EBF" w:rsidP="00CF4EBF">
      <w:pPr>
        <w:rPr>
          <w:rFonts w:ascii="Arial" w:hAnsi="Arial" w:cs="Arial"/>
          <w:sz w:val="22"/>
          <w:szCs w:val="22"/>
          <w:lang w:eastAsia="en-US"/>
        </w:rPr>
      </w:pPr>
      <w:r w:rsidRPr="00C86AC4">
        <w:rPr>
          <w:rFonts w:ascii="Arial" w:hAnsi="Arial" w:cs="Arial"/>
          <w:b/>
          <w:i/>
          <w:iCs/>
          <w:sz w:val="22"/>
          <w:szCs w:val="22"/>
          <w:lang w:eastAsia="en-US"/>
        </w:rPr>
        <w:t>Low Socio</w:t>
      </w:r>
      <w:r w:rsidR="00C0078F" w:rsidRPr="00C86AC4">
        <w:rPr>
          <w:rFonts w:ascii="Arial" w:hAnsi="Arial" w:cs="Arial"/>
          <w:b/>
          <w:i/>
          <w:iCs/>
          <w:sz w:val="22"/>
          <w:szCs w:val="22"/>
          <w:lang w:eastAsia="en-US"/>
        </w:rPr>
        <w:t>-</w:t>
      </w:r>
      <w:r w:rsidR="006C1166" w:rsidRPr="00C86AC4">
        <w:rPr>
          <w:rFonts w:ascii="Arial" w:hAnsi="Arial" w:cs="Arial"/>
          <w:b/>
          <w:i/>
          <w:iCs/>
          <w:sz w:val="22"/>
          <w:szCs w:val="22"/>
          <w:lang w:eastAsia="en-US"/>
        </w:rPr>
        <w:t>e</w:t>
      </w:r>
      <w:r w:rsidRPr="00C86AC4">
        <w:rPr>
          <w:rFonts w:ascii="Arial" w:hAnsi="Arial" w:cs="Arial"/>
          <w:b/>
          <w:i/>
          <w:iCs/>
          <w:sz w:val="22"/>
          <w:szCs w:val="22"/>
          <w:lang w:eastAsia="en-US"/>
        </w:rPr>
        <w:t xml:space="preserve">conomic Status (SES) </w:t>
      </w:r>
      <w:r w:rsidRPr="00C86AC4">
        <w:rPr>
          <w:rFonts w:ascii="Arial" w:hAnsi="Arial" w:cs="Arial"/>
          <w:iCs/>
          <w:sz w:val="22"/>
          <w:szCs w:val="22"/>
          <w:lang w:eastAsia="en-US"/>
        </w:rPr>
        <w:t>means S</w:t>
      </w:r>
      <w:r w:rsidRPr="00C86AC4">
        <w:rPr>
          <w:rFonts w:ascii="Arial" w:hAnsi="Arial" w:cs="Arial"/>
          <w:sz w:val="22"/>
          <w:szCs w:val="22"/>
          <w:lang w:eastAsia="en-US"/>
        </w:rPr>
        <w:t xml:space="preserve">tudents who are from a low SES background, as measured by the </w:t>
      </w:r>
      <w:r w:rsidR="006C1166" w:rsidRPr="00C86AC4">
        <w:rPr>
          <w:rFonts w:ascii="Arial" w:hAnsi="Arial" w:cs="Arial"/>
          <w:sz w:val="22"/>
          <w:szCs w:val="22"/>
          <w:lang w:eastAsia="en-US"/>
        </w:rPr>
        <w:t xml:space="preserve">lowest quartile of the </w:t>
      </w:r>
      <w:r w:rsidRPr="00C86AC4">
        <w:rPr>
          <w:rFonts w:ascii="Arial" w:hAnsi="Arial" w:cs="Arial"/>
          <w:sz w:val="22"/>
          <w:szCs w:val="22"/>
          <w:lang w:eastAsia="en-US"/>
        </w:rPr>
        <w:t>ABS Socio-Economic Index for Areas (SEIFA) Index of Education and Occupation (IEO) measured at Statistical Area 1 (SA1) level.</w:t>
      </w:r>
    </w:p>
    <w:p w14:paraId="109931CB" w14:textId="77777777" w:rsidR="00CF4EBF" w:rsidRPr="00C86AC4" w:rsidRDefault="00CF4EBF" w:rsidP="00CF4EBF">
      <w:pPr>
        <w:rPr>
          <w:rFonts w:ascii="Arial" w:eastAsia="Calibri" w:hAnsi="Arial" w:cs="Arial"/>
          <w:bCs/>
          <w:i/>
          <w:sz w:val="22"/>
          <w:szCs w:val="22"/>
        </w:rPr>
      </w:pPr>
    </w:p>
    <w:p w14:paraId="6017F0F1" w14:textId="77777777" w:rsidR="00CF4EBF" w:rsidRPr="00C86AC4" w:rsidRDefault="00CF4EBF" w:rsidP="00CF4EBF">
      <w:pPr>
        <w:rPr>
          <w:rFonts w:ascii="Arial" w:eastAsia="Calibri" w:hAnsi="Arial" w:cs="Arial"/>
          <w:sz w:val="22"/>
          <w:szCs w:val="22"/>
        </w:rPr>
      </w:pPr>
      <w:r w:rsidRPr="00C86AC4">
        <w:rPr>
          <w:rFonts w:ascii="Arial" w:eastAsia="Calibri" w:hAnsi="Arial" w:cs="Arial"/>
          <w:b/>
          <w:bCs/>
          <w:i/>
          <w:sz w:val="22"/>
          <w:szCs w:val="22"/>
        </w:rPr>
        <w:lastRenderedPageBreak/>
        <w:t>Mentorship</w:t>
      </w:r>
      <w:r w:rsidRPr="00C86AC4">
        <w:rPr>
          <w:rFonts w:ascii="Arial" w:eastAsia="Calibri" w:hAnsi="Arial" w:cs="Arial"/>
          <w:i/>
          <w:sz w:val="22"/>
          <w:szCs w:val="22"/>
        </w:rPr>
        <w:t xml:space="preserve"> </w:t>
      </w:r>
      <w:r w:rsidRPr="00C86AC4">
        <w:rPr>
          <w:rFonts w:ascii="Arial" w:eastAsia="Calibri" w:hAnsi="Arial" w:cs="Arial"/>
          <w:sz w:val="22"/>
          <w:szCs w:val="22"/>
        </w:rPr>
        <w:t>means a personal developmental relationship where a business professional or academic helps guide a Student in her or his study or work to support learning and professional growth.</w:t>
      </w:r>
    </w:p>
    <w:p w14:paraId="1183303C" w14:textId="77777777" w:rsidR="001A1C5D" w:rsidRPr="00C86AC4" w:rsidRDefault="001A1C5D" w:rsidP="00CF4EBF">
      <w:pPr>
        <w:rPr>
          <w:rFonts w:ascii="Arial" w:eastAsia="Calibri" w:hAnsi="Arial" w:cs="Arial"/>
          <w:sz w:val="22"/>
          <w:szCs w:val="22"/>
        </w:rPr>
      </w:pPr>
    </w:p>
    <w:p w14:paraId="70DE29BD" w14:textId="77777777" w:rsidR="001A1C5D" w:rsidRPr="00C86AC4" w:rsidRDefault="001A1C5D" w:rsidP="001A1C5D">
      <w:pPr>
        <w:rPr>
          <w:rFonts w:ascii="Arial Narrow" w:hAnsi="Arial Narrow"/>
        </w:rPr>
      </w:pPr>
      <w:r w:rsidRPr="00C86AC4">
        <w:rPr>
          <w:rFonts w:ascii="Arial" w:eastAsia="Calibri" w:hAnsi="Arial" w:cs="Arial"/>
          <w:b/>
          <w:bCs/>
          <w:i/>
          <w:iCs/>
          <w:sz w:val="22"/>
          <w:szCs w:val="22"/>
        </w:rPr>
        <w:t xml:space="preserve">Mobility Partnership </w:t>
      </w:r>
      <w:r w:rsidRPr="00C86AC4">
        <w:rPr>
          <w:rFonts w:ascii="Arial" w:eastAsia="Calibri" w:hAnsi="Arial" w:cs="Arial"/>
          <w:bCs/>
          <w:iCs/>
          <w:sz w:val="22"/>
          <w:szCs w:val="22"/>
        </w:rPr>
        <w:t xml:space="preserve">is a sponsorship arrangement between </w:t>
      </w:r>
      <w:proofErr w:type="gramStart"/>
      <w:r w:rsidRPr="00C86AC4">
        <w:rPr>
          <w:rFonts w:ascii="Arial" w:eastAsia="Calibri" w:hAnsi="Arial" w:cs="Arial"/>
          <w:bCs/>
          <w:iCs/>
          <w:sz w:val="22"/>
          <w:szCs w:val="22"/>
        </w:rPr>
        <w:t>a Home</w:t>
      </w:r>
      <w:proofErr w:type="gramEnd"/>
      <w:r w:rsidRPr="00C86AC4">
        <w:rPr>
          <w:rFonts w:ascii="Arial" w:eastAsia="Calibri" w:hAnsi="Arial" w:cs="Arial"/>
          <w:bCs/>
          <w:iCs/>
          <w:sz w:val="22"/>
          <w:szCs w:val="22"/>
        </w:rPr>
        <w:t xml:space="preserve"> University/</w:t>
      </w:r>
      <w:r w:rsidRPr="00C86AC4">
        <w:rPr>
          <w:rFonts w:ascii="Arial" w:eastAsia="MS Gothic" w:hAnsi="Arial"/>
          <w:color w:val="000000"/>
          <w:spacing w:val="-2"/>
          <w:kern w:val="28"/>
          <w:sz w:val="22"/>
          <w:szCs w:val="52"/>
          <w:lang w:val="en-US" w:eastAsia="en-US"/>
        </w:rPr>
        <w:t xml:space="preserve">Universities/ Consortium </w:t>
      </w:r>
      <w:r w:rsidRPr="00C86AC4">
        <w:rPr>
          <w:rFonts w:ascii="Arial" w:eastAsia="Calibri" w:hAnsi="Arial" w:cs="Arial"/>
          <w:bCs/>
          <w:iCs/>
          <w:sz w:val="22"/>
          <w:szCs w:val="22"/>
        </w:rPr>
        <w:t xml:space="preserve">and a Private Sector Organisation. </w:t>
      </w:r>
      <w:r w:rsidRPr="00C86AC4">
        <w:rPr>
          <w:rFonts w:ascii="Arial" w:eastAsia="MS Gothic" w:hAnsi="Arial"/>
          <w:color w:val="000000"/>
          <w:spacing w:val="-2"/>
          <w:kern w:val="28"/>
          <w:sz w:val="22"/>
          <w:szCs w:val="52"/>
          <w:lang w:val="en-US" w:eastAsia="en-US"/>
        </w:rPr>
        <w:t xml:space="preserve">In entering into a Mobility Partnership, a Private Sector </w:t>
      </w:r>
      <w:proofErr w:type="spellStart"/>
      <w:r w:rsidRPr="00C86AC4">
        <w:rPr>
          <w:rFonts w:ascii="Arial" w:eastAsia="MS Gothic" w:hAnsi="Arial"/>
          <w:color w:val="000000"/>
          <w:spacing w:val="-2"/>
          <w:kern w:val="28"/>
          <w:sz w:val="22"/>
          <w:szCs w:val="52"/>
          <w:lang w:val="en-US" w:eastAsia="en-US"/>
        </w:rPr>
        <w:t>Organisation</w:t>
      </w:r>
      <w:proofErr w:type="spellEnd"/>
      <w:r w:rsidRPr="00C86AC4">
        <w:rPr>
          <w:rFonts w:ascii="Arial" w:eastAsia="MS Gothic" w:hAnsi="Arial"/>
          <w:color w:val="000000"/>
          <w:spacing w:val="-2"/>
          <w:kern w:val="28"/>
          <w:sz w:val="22"/>
          <w:szCs w:val="52"/>
          <w:lang w:val="en-US" w:eastAsia="en-US"/>
        </w:rPr>
        <w:t xml:space="preserve"> is sponsoring a New Colombo Plan Mobility Project, and </w:t>
      </w:r>
      <w:r w:rsidR="003C245D" w:rsidRPr="00C86AC4">
        <w:rPr>
          <w:rFonts w:ascii="Arial" w:eastAsia="MS Gothic" w:hAnsi="Arial"/>
          <w:color w:val="000000"/>
          <w:spacing w:val="-2"/>
          <w:kern w:val="28"/>
          <w:sz w:val="22"/>
          <w:szCs w:val="52"/>
          <w:lang w:val="en-US" w:eastAsia="en-US"/>
        </w:rPr>
        <w:t>may be</w:t>
      </w:r>
      <w:r w:rsidRPr="00C86AC4">
        <w:rPr>
          <w:rFonts w:ascii="Arial" w:eastAsia="MS Gothic" w:hAnsi="Arial"/>
          <w:color w:val="000000"/>
          <w:spacing w:val="-2"/>
          <w:kern w:val="28"/>
          <w:sz w:val="22"/>
          <w:szCs w:val="52"/>
          <w:lang w:val="en-US" w:eastAsia="en-US"/>
        </w:rPr>
        <w:t xml:space="preserve"> purchasing the right to associate their name, products or services with the Mobility Project.  Sponsorship </w:t>
      </w:r>
      <w:proofErr w:type="gramStart"/>
      <w:r w:rsidRPr="00C86AC4">
        <w:rPr>
          <w:rFonts w:ascii="Arial" w:eastAsia="MS Gothic" w:hAnsi="Arial"/>
          <w:color w:val="000000"/>
          <w:spacing w:val="-2"/>
          <w:kern w:val="28"/>
          <w:sz w:val="22"/>
          <w:szCs w:val="52"/>
          <w:lang w:val="en-US" w:eastAsia="en-US"/>
        </w:rPr>
        <w:t>can be received</w:t>
      </w:r>
      <w:proofErr w:type="gramEnd"/>
      <w:r w:rsidRPr="00C86AC4">
        <w:rPr>
          <w:rFonts w:ascii="Arial" w:eastAsia="MS Gothic" w:hAnsi="Arial"/>
          <w:color w:val="000000"/>
          <w:spacing w:val="-2"/>
          <w:kern w:val="28"/>
          <w:sz w:val="22"/>
          <w:szCs w:val="52"/>
          <w:lang w:val="en-US" w:eastAsia="en-US"/>
        </w:rPr>
        <w:t xml:space="preserve"> as cash or an ‘in-kind’ contribution. In-kind sponsorship involves a non-monetary </w:t>
      </w:r>
      <w:proofErr w:type="gramStart"/>
      <w:r w:rsidRPr="00C86AC4">
        <w:rPr>
          <w:rFonts w:ascii="Arial" w:eastAsia="MS Gothic" w:hAnsi="Arial"/>
          <w:color w:val="000000"/>
          <w:spacing w:val="-2"/>
          <w:kern w:val="28"/>
          <w:sz w:val="22"/>
          <w:szCs w:val="52"/>
          <w:lang w:val="en-US" w:eastAsia="en-US"/>
        </w:rPr>
        <w:t>benefit which</w:t>
      </w:r>
      <w:proofErr w:type="gramEnd"/>
      <w:r w:rsidRPr="00C86AC4">
        <w:rPr>
          <w:rFonts w:ascii="Arial" w:eastAsia="MS Gothic" w:hAnsi="Arial"/>
          <w:color w:val="000000"/>
          <w:spacing w:val="-2"/>
          <w:kern w:val="28"/>
          <w:sz w:val="22"/>
          <w:szCs w:val="52"/>
          <w:lang w:val="en-US" w:eastAsia="en-US"/>
        </w:rPr>
        <w:t xml:space="preserve"> could include </w:t>
      </w:r>
      <w:proofErr w:type="spellStart"/>
      <w:r w:rsidRPr="00C86AC4">
        <w:rPr>
          <w:rFonts w:ascii="Arial" w:eastAsia="MS Gothic" w:hAnsi="Arial"/>
          <w:color w:val="000000"/>
          <w:spacing w:val="-2"/>
          <w:kern w:val="28"/>
          <w:sz w:val="22"/>
          <w:szCs w:val="52"/>
          <w:lang w:val="en-US" w:eastAsia="en-US"/>
        </w:rPr>
        <w:t>labour</w:t>
      </w:r>
      <w:proofErr w:type="spellEnd"/>
      <w:r w:rsidRPr="00C86AC4">
        <w:rPr>
          <w:rFonts w:ascii="Arial" w:eastAsia="MS Gothic" w:hAnsi="Arial"/>
          <w:color w:val="000000"/>
          <w:spacing w:val="-2"/>
          <w:kern w:val="28"/>
          <w:sz w:val="22"/>
          <w:szCs w:val="52"/>
          <w:lang w:val="en-US" w:eastAsia="en-US"/>
        </w:rPr>
        <w:t>, services or a gift or a product.</w:t>
      </w:r>
    </w:p>
    <w:p w14:paraId="15F41D7E" w14:textId="77777777" w:rsidR="00CF4EBF" w:rsidRPr="00C86AC4" w:rsidRDefault="00CF4EBF" w:rsidP="00CF4EBF">
      <w:pPr>
        <w:rPr>
          <w:rFonts w:ascii="Arial" w:eastAsia="Calibri" w:hAnsi="Arial" w:cs="Arial"/>
          <w:bCs/>
          <w:iCs/>
          <w:sz w:val="22"/>
          <w:szCs w:val="22"/>
        </w:rPr>
      </w:pPr>
    </w:p>
    <w:p w14:paraId="511C188E" w14:textId="77777777" w:rsidR="00B414CC" w:rsidRPr="00C86AC4" w:rsidRDefault="00CF4EBF" w:rsidP="00CF4EBF">
      <w:pPr>
        <w:spacing w:line="240" w:lineRule="atLeast"/>
        <w:rPr>
          <w:rFonts w:ascii="Arial" w:eastAsia="MS Gothic" w:hAnsi="Arial"/>
          <w:color w:val="000000"/>
          <w:spacing w:val="-2"/>
          <w:kern w:val="28"/>
          <w:sz w:val="22"/>
          <w:szCs w:val="52"/>
          <w:lang w:eastAsia="en-US"/>
        </w:rPr>
      </w:pPr>
      <w:r w:rsidRPr="00C86AC4">
        <w:rPr>
          <w:rFonts w:ascii="Arial" w:eastAsia="MS Gothic" w:hAnsi="Arial"/>
          <w:b/>
          <w:i/>
          <w:color w:val="000000"/>
          <w:spacing w:val="-2"/>
          <w:kern w:val="28"/>
          <w:sz w:val="22"/>
          <w:szCs w:val="52"/>
          <w:lang w:val="en-US" w:eastAsia="en-US"/>
        </w:rPr>
        <w:t>Mobility Projects</w:t>
      </w:r>
      <w:r w:rsidRPr="00C86AC4">
        <w:rPr>
          <w:rFonts w:ascii="Arial" w:eastAsia="MS Gothic" w:hAnsi="Arial"/>
          <w:color w:val="000000"/>
          <w:spacing w:val="-2"/>
          <w:kern w:val="28"/>
          <w:sz w:val="22"/>
          <w:szCs w:val="52"/>
          <w:lang w:val="en-US" w:eastAsia="en-US"/>
        </w:rPr>
        <w:t xml:space="preserve"> are activities conducted </w:t>
      </w:r>
      <w:r w:rsidR="00790A98" w:rsidRPr="00C86AC4">
        <w:rPr>
          <w:rFonts w:ascii="Arial" w:eastAsia="MS Gothic" w:hAnsi="Arial"/>
          <w:color w:val="000000"/>
          <w:spacing w:val="-2"/>
          <w:kern w:val="28"/>
          <w:sz w:val="22"/>
          <w:szCs w:val="52"/>
          <w:lang w:val="en-US" w:eastAsia="en-US"/>
        </w:rPr>
        <w:t xml:space="preserve">in </w:t>
      </w:r>
      <w:r w:rsidR="0022369D" w:rsidRPr="00C86AC4">
        <w:rPr>
          <w:rFonts w:ascii="Arial" w:eastAsia="MS Gothic" w:hAnsi="Arial"/>
          <w:color w:val="000000"/>
          <w:spacing w:val="-2"/>
          <w:kern w:val="28"/>
          <w:sz w:val="22"/>
          <w:szCs w:val="52"/>
          <w:lang w:val="en-US" w:eastAsia="en-US"/>
        </w:rPr>
        <w:t>Host Location</w:t>
      </w:r>
      <w:r w:rsidR="00790A98" w:rsidRPr="00C86AC4">
        <w:rPr>
          <w:rFonts w:ascii="Arial" w:eastAsia="MS Gothic" w:hAnsi="Arial"/>
          <w:color w:val="000000"/>
          <w:spacing w:val="-2"/>
          <w:kern w:val="28"/>
          <w:sz w:val="22"/>
          <w:szCs w:val="52"/>
          <w:lang w:val="en-US" w:eastAsia="en-US"/>
        </w:rPr>
        <w:t xml:space="preserve">s </w:t>
      </w:r>
      <w:r w:rsidR="00C80930" w:rsidRPr="00C86AC4">
        <w:rPr>
          <w:rFonts w:ascii="Arial" w:eastAsia="MS Gothic" w:hAnsi="Arial"/>
          <w:color w:val="000000"/>
          <w:spacing w:val="-2"/>
          <w:kern w:val="28"/>
          <w:sz w:val="22"/>
          <w:szCs w:val="52"/>
          <w:lang w:val="en-US" w:eastAsia="en-US"/>
        </w:rPr>
        <w:t xml:space="preserve">for which Applicants seek funding, and in which </w:t>
      </w:r>
      <w:proofErr w:type="gramStart"/>
      <w:r w:rsidR="00C80930" w:rsidRPr="00C86AC4">
        <w:rPr>
          <w:rFonts w:ascii="Arial" w:eastAsia="MS Gothic" w:hAnsi="Arial"/>
          <w:color w:val="000000"/>
          <w:spacing w:val="-2"/>
          <w:kern w:val="28"/>
          <w:sz w:val="22"/>
          <w:szCs w:val="52"/>
          <w:lang w:val="en-US" w:eastAsia="en-US"/>
        </w:rPr>
        <w:t>Students</w:t>
      </w:r>
      <w:r w:rsidR="00C62982" w:rsidRPr="00C86AC4">
        <w:rPr>
          <w:rFonts w:ascii="Arial" w:eastAsia="MS Gothic" w:hAnsi="Arial"/>
          <w:color w:val="000000"/>
          <w:spacing w:val="-2"/>
          <w:kern w:val="28"/>
          <w:sz w:val="22"/>
          <w:szCs w:val="52"/>
          <w:lang w:val="en-US" w:eastAsia="en-US"/>
        </w:rPr>
        <w:t>’</w:t>
      </w:r>
      <w:r w:rsidR="00C80930" w:rsidRPr="00C86AC4">
        <w:rPr>
          <w:rFonts w:ascii="Arial" w:eastAsia="MS Gothic" w:hAnsi="Arial"/>
          <w:color w:val="000000"/>
          <w:spacing w:val="-2"/>
          <w:kern w:val="28"/>
          <w:sz w:val="22"/>
          <w:szCs w:val="52"/>
          <w:lang w:val="en-US" w:eastAsia="en-US"/>
        </w:rPr>
        <w:t xml:space="preserve"> participation is enabled by Student Grants</w:t>
      </w:r>
      <w:proofErr w:type="gramEnd"/>
      <w:r w:rsidR="00C80930" w:rsidRPr="00C86AC4">
        <w:rPr>
          <w:rFonts w:ascii="Arial" w:eastAsia="MS Gothic" w:hAnsi="Arial"/>
          <w:color w:val="000000"/>
          <w:spacing w:val="-2"/>
          <w:kern w:val="28"/>
          <w:sz w:val="22"/>
          <w:szCs w:val="52"/>
          <w:lang w:val="en-US" w:eastAsia="en-US"/>
        </w:rPr>
        <w:t xml:space="preserve">. Mobility </w:t>
      </w:r>
      <w:r w:rsidR="00041219" w:rsidRPr="00C86AC4">
        <w:rPr>
          <w:rFonts w:ascii="Arial" w:eastAsia="MS Gothic" w:hAnsi="Arial"/>
          <w:color w:val="000000"/>
          <w:spacing w:val="-2"/>
          <w:kern w:val="28"/>
          <w:sz w:val="22"/>
          <w:szCs w:val="52"/>
          <w:lang w:val="en-US" w:eastAsia="en-US"/>
        </w:rPr>
        <w:t>P</w:t>
      </w:r>
      <w:r w:rsidR="00C80930" w:rsidRPr="00C86AC4">
        <w:rPr>
          <w:rFonts w:ascii="Arial" w:eastAsia="MS Gothic" w:hAnsi="Arial"/>
          <w:color w:val="000000"/>
          <w:spacing w:val="-2"/>
          <w:kern w:val="28"/>
          <w:sz w:val="22"/>
          <w:szCs w:val="52"/>
          <w:lang w:val="en-US" w:eastAsia="en-US"/>
        </w:rPr>
        <w:t>rojects</w:t>
      </w:r>
      <w:r w:rsidRPr="00C86AC4">
        <w:rPr>
          <w:rFonts w:ascii="Arial" w:eastAsia="MS Gothic" w:hAnsi="Arial"/>
          <w:color w:val="000000"/>
          <w:spacing w:val="-2"/>
          <w:kern w:val="28"/>
          <w:sz w:val="22"/>
          <w:szCs w:val="52"/>
          <w:lang w:val="en-US" w:eastAsia="en-US"/>
        </w:rPr>
        <w:t xml:space="preserve"> provide credit</w:t>
      </w:r>
      <w:r w:rsidR="00414E08" w:rsidRPr="00C86AC4">
        <w:rPr>
          <w:rFonts w:ascii="Arial" w:eastAsia="MS Gothic" w:hAnsi="Arial"/>
          <w:color w:val="000000"/>
          <w:spacing w:val="-2"/>
          <w:kern w:val="28"/>
          <w:sz w:val="22"/>
          <w:szCs w:val="52"/>
          <w:lang w:val="en-US" w:eastAsia="en-US"/>
        </w:rPr>
        <w:t>/</w:t>
      </w:r>
      <w:r w:rsidR="00414E08" w:rsidRPr="00C86AC4">
        <w:rPr>
          <w:rFonts w:ascii="Arial" w:hAnsi="Arial" w:cs="Arial"/>
          <w:sz w:val="22"/>
          <w:szCs w:val="22"/>
          <w:lang w:eastAsia="ja-JP"/>
        </w:rPr>
        <w:t xml:space="preserve">count towards the course requirements for the Australian course of study in which the </w:t>
      </w:r>
      <w:r w:rsidR="00EE0DDB" w:rsidRPr="00C86AC4">
        <w:rPr>
          <w:rFonts w:ascii="Arial" w:hAnsi="Arial" w:cs="Arial"/>
          <w:sz w:val="22"/>
          <w:szCs w:val="22"/>
          <w:lang w:eastAsia="ja-JP"/>
        </w:rPr>
        <w:t>Student</w:t>
      </w:r>
      <w:r w:rsidR="00414E08" w:rsidRPr="00C86AC4">
        <w:rPr>
          <w:rFonts w:ascii="Arial" w:hAnsi="Arial" w:cs="Arial"/>
          <w:sz w:val="22"/>
          <w:szCs w:val="22"/>
          <w:lang w:eastAsia="ja-JP"/>
        </w:rPr>
        <w:t xml:space="preserve"> </w:t>
      </w:r>
      <w:proofErr w:type="gramStart"/>
      <w:r w:rsidR="00414E08" w:rsidRPr="00C86AC4">
        <w:rPr>
          <w:rFonts w:ascii="Arial" w:hAnsi="Arial" w:cs="Arial"/>
          <w:sz w:val="22"/>
          <w:szCs w:val="22"/>
          <w:lang w:eastAsia="ja-JP"/>
        </w:rPr>
        <w:t>is enrolled</w:t>
      </w:r>
      <w:proofErr w:type="gramEnd"/>
      <w:r w:rsidR="00414E08" w:rsidRPr="00C86AC4">
        <w:rPr>
          <w:rFonts w:ascii="Arial" w:hAnsi="Arial" w:cs="Arial"/>
          <w:sz w:val="22"/>
          <w:szCs w:val="22"/>
          <w:lang w:eastAsia="ja-JP"/>
        </w:rPr>
        <w:t>.</w:t>
      </w:r>
    </w:p>
    <w:p w14:paraId="3DE6D8C0" w14:textId="77777777" w:rsidR="00B414CC" w:rsidRPr="00C86AC4" w:rsidRDefault="00B414CC" w:rsidP="00CF4EBF">
      <w:pPr>
        <w:spacing w:line="240" w:lineRule="atLeast"/>
        <w:rPr>
          <w:rFonts w:ascii="Arial" w:eastAsia="MS Gothic" w:hAnsi="Arial"/>
          <w:color w:val="000000"/>
          <w:spacing w:val="-2"/>
          <w:kern w:val="28"/>
          <w:sz w:val="22"/>
          <w:szCs w:val="52"/>
          <w:lang w:eastAsia="en-US"/>
        </w:rPr>
      </w:pPr>
    </w:p>
    <w:p w14:paraId="5C161D6F" w14:textId="4C0E0175" w:rsidR="00F60AD5" w:rsidRPr="00C86AC4" w:rsidRDefault="00B414CC" w:rsidP="00CF4EBF">
      <w:pPr>
        <w:spacing w:line="240" w:lineRule="atLeast"/>
        <w:rPr>
          <w:rFonts w:ascii="Arial" w:eastAsia="MS Gothic" w:hAnsi="Arial"/>
          <w:color w:val="000000"/>
          <w:spacing w:val="-2"/>
          <w:kern w:val="28"/>
          <w:sz w:val="22"/>
          <w:szCs w:val="52"/>
          <w:lang w:val="en-US" w:eastAsia="en-US"/>
        </w:rPr>
      </w:pPr>
      <w:r w:rsidRPr="00C86AC4">
        <w:rPr>
          <w:rFonts w:ascii="Arial" w:eastAsia="MS Gothic" w:hAnsi="Arial"/>
          <w:b/>
          <w:i/>
          <w:color w:val="000000"/>
          <w:spacing w:val="-2"/>
          <w:kern w:val="28"/>
          <w:sz w:val="22"/>
          <w:szCs w:val="52"/>
          <w:lang w:val="en-US" w:eastAsia="en-US"/>
        </w:rPr>
        <w:t xml:space="preserve">Multi-year Mobility Projects </w:t>
      </w:r>
      <w:r w:rsidRPr="00C86AC4">
        <w:rPr>
          <w:rFonts w:ascii="Arial" w:eastAsia="MS Gothic" w:hAnsi="Arial"/>
          <w:color w:val="000000"/>
          <w:spacing w:val="-2"/>
          <w:kern w:val="28"/>
          <w:sz w:val="22"/>
          <w:szCs w:val="52"/>
          <w:lang w:val="en-US" w:eastAsia="en-US"/>
        </w:rPr>
        <w:t xml:space="preserve">are Mobility Projects that meet an additional criterion and </w:t>
      </w:r>
      <w:proofErr w:type="gramStart"/>
      <w:r w:rsidRPr="00C86AC4">
        <w:rPr>
          <w:rFonts w:ascii="Arial" w:eastAsia="MS Gothic" w:hAnsi="Arial"/>
          <w:color w:val="000000"/>
          <w:spacing w:val="-2"/>
          <w:kern w:val="28"/>
          <w:sz w:val="22"/>
          <w:szCs w:val="52"/>
          <w:lang w:val="en-US" w:eastAsia="en-US"/>
        </w:rPr>
        <w:t>are approved</w:t>
      </w:r>
      <w:proofErr w:type="gramEnd"/>
      <w:r w:rsidRPr="00C86AC4">
        <w:rPr>
          <w:rFonts w:ascii="Arial" w:eastAsia="MS Gothic" w:hAnsi="Arial"/>
          <w:color w:val="000000"/>
          <w:spacing w:val="-2"/>
          <w:kern w:val="28"/>
          <w:sz w:val="22"/>
          <w:szCs w:val="52"/>
          <w:lang w:val="en-US" w:eastAsia="en-US"/>
        </w:rPr>
        <w:t xml:space="preserve"> to run for up to two additional years beyond the </w:t>
      </w:r>
      <w:r w:rsidR="00B269D1" w:rsidRPr="00C86AC4">
        <w:rPr>
          <w:rFonts w:ascii="Arial" w:eastAsia="MS Gothic" w:hAnsi="Arial"/>
          <w:color w:val="000000"/>
          <w:spacing w:val="-2"/>
          <w:kern w:val="28"/>
          <w:sz w:val="22"/>
          <w:szCs w:val="52"/>
          <w:lang w:val="en-US" w:eastAsia="en-US"/>
        </w:rPr>
        <w:t>S</w:t>
      </w:r>
      <w:r w:rsidRPr="00C86AC4">
        <w:rPr>
          <w:rFonts w:ascii="Arial" w:eastAsia="MS Gothic" w:hAnsi="Arial"/>
          <w:color w:val="000000"/>
          <w:spacing w:val="-2"/>
          <w:kern w:val="28"/>
          <w:sz w:val="22"/>
          <w:szCs w:val="52"/>
          <w:lang w:val="en-US" w:eastAsia="en-US"/>
        </w:rPr>
        <w:t>ingle</w:t>
      </w:r>
      <w:r w:rsidRPr="00C86AC4">
        <w:rPr>
          <w:rFonts w:ascii="Arial" w:eastAsia="MS Gothic" w:hAnsi="Arial"/>
          <w:color w:val="000000"/>
          <w:spacing w:val="-2"/>
          <w:kern w:val="28"/>
          <w:sz w:val="22"/>
          <w:szCs w:val="52"/>
          <w:lang w:val="en-US" w:eastAsia="en-US"/>
        </w:rPr>
        <w:noBreakHyphen/>
      </w:r>
      <w:r w:rsidR="001D509A" w:rsidRPr="00C86AC4">
        <w:rPr>
          <w:rFonts w:ascii="Arial" w:eastAsia="MS Gothic" w:hAnsi="Arial"/>
          <w:color w:val="000000"/>
          <w:spacing w:val="-2"/>
          <w:kern w:val="28"/>
          <w:sz w:val="22"/>
          <w:szCs w:val="52"/>
          <w:lang w:val="en-US" w:eastAsia="en-US"/>
        </w:rPr>
        <w:t xml:space="preserve">year </w:t>
      </w:r>
      <w:r w:rsidRPr="00C86AC4">
        <w:rPr>
          <w:rFonts w:ascii="Arial" w:eastAsia="MS Gothic" w:hAnsi="Arial"/>
          <w:color w:val="000000"/>
          <w:spacing w:val="-2"/>
          <w:kern w:val="28"/>
          <w:sz w:val="22"/>
          <w:szCs w:val="52"/>
          <w:lang w:val="en-US" w:eastAsia="en-US"/>
        </w:rPr>
        <w:t xml:space="preserve">Mobility Project </w:t>
      </w:r>
      <w:r w:rsidR="00F60AD5" w:rsidRPr="00C86AC4">
        <w:rPr>
          <w:rFonts w:ascii="Arial" w:eastAsia="MS Gothic" w:hAnsi="Arial"/>
          <w:color w:val="000000"/>
          <w:spacing w:val="-2"/>
          <w:kern w:val="28"/>
          <w:sz w:val="22"/>
          <w:szCs w:val="52"/>
          <w:lang w:val="en-US" w:eastAsia="en-US"/>
        </w:rPr>
        <w:t>Completion Date</w:t>
      </w:r>
      <w:r w:rsidR="00F331B8" w:rsidRPr="00C86AC4">
        <w:rPr>
          <w:rFonts w:ascii="Arial" w:eastAsia="MS Gothic" w:hAnsi="Arial"/>
          <w:color w:val="000000"/>
          <w:spacing w:val="-2"/>
          <w:kern w:val="28"/>
          <w:sz w:val="22"/>
          <w:szCs w:val="52"/>
          <w:lang w:val="en-US" w:eastAsia="en-US"/>
        </w:rPr>
        <w:t>.</w:t>
      </w:r>
    </w:p>
    <w:p w14:paraId="57740370" w14:textId="77777777" w:rsidR="00B414CC" w:rsidRPr="00C86AC4" w:rsidRDefault="00B414CC" w:rsidP="00CF4EBF">
      <w:pPr>
        <w:spacing w:line="240" w:lineRule="atLeast"/>
        <w:rPr>
          <w:rFonts w:ascii="Arial" w:eastAsia="MS Gothic" w:hAnsi="Arial"/>
          <w:color w:val="000000"/>
          <w:spacing w:val="-2"/>
          <w:kern w:val="28"/>
          <w:sz w:val="22"/>
          <w:szCs w:val="52"/>
          <w:lang w:val="en-US" w:eastAsia="en-US"/>
        </w:rPr>
      </w:pPr>
    </w:p>
    <w:p w14:paraId="18B4D0E8" w14:textId="77777777" w:rsidR="009B1F94" w:rsidRPr="00C86AC4" w:rsidRDefault="0022369D" w:rsidP="00CF4EBF">
      <w:pPr>
        <w:spacing w:line="240" w:lineRule="atLeast"/>
        <w:rPr>
          <w:rFonts w:ascii="Arial" w:hAnsi="Arial"/>
          <w:sz w:val="22"/>
          <w:szCs w:val="24"/>
          <w:lang w:eastAsia="en-US"/>
        </w:rPr>
      </w:pPr>
      <w:r w:rsidRPr="00C86AC4">
        <w:rPr>
          <w:rFonts w:ascii="Arial" w:eastAsia="MS Gothic" w:hAnsi="Arial"/>
          <w:b/>
          <w:i/>
          <w:color w:val="000000"/>
          <w:spacing w:val="-2"/>
          <w:kern w:val="28"/>
          <w:sz w:val="22"/>
          <w:szCs w:val="52"/>
          <w:lang w:eastAsia="en-US"/>
        </w:rPr>
        <w:t>Multi-year Funding</w:t>
      </w:r>
      <w:r w:rsidR="00374129" w:rsidRPr="00C86AC4">
        <w:rPr>
          <w:rFonts w:ascii="Arial" w:hAnsi="Arial"/>
          <w:sz w:val="22"/>
          <w:szCs w:val="24"/>
          <w:lang w:eastAsia="en-US"/>
        </w:rPr>
        <w:t xml:space="preserve"> is funding for</w:t>
      </w:r>
      <w:r w:rsidR="00B414CC" w:rsidRPr="00C86AC4">
        <w:rPr>
          <w:rFonts w:ascii="Arial" w:hAnsi="Arial"/>
          <w:sz w:val="22"/>
          <w:szCs w:val="24"/>
          <w:lang w:eastAsia="en-US"/>
        </w:rPr>
        <w:t xml:space="preserve"> </w:t>
      </w:r>
      <w:r w:rsidR="00CE5DB6" w:rsidRPr="00C86AC4">
        <w:rPr>
          <w:rFonts w:ascii="Arial" w:hAnsi="Arial"/>
          <w:sz w:val="22"/>
          <w:szCs w:val="24"/>
          <w:lang w:eastAsia="en-US"/>
        </w:rPr>
        <w:t>M</w:t>
      </w:r>
      <w:r w:rsidR="00B414CC" w:rsidRPr="00C86AC4">
        <w:rPr>
          <w:rFonts w:ascii="Arial" w:hAnsi="Arial"/>
          <w:sz w:val="22"/>
          <w:szCs w:val="24"/>
          <w:lang w:eastAsia="en-US"/>
        </w:rPr>
        <w:t>ulti-year</w:t>
      </w:r>
      <w:r w:rsidR="00374129" w:rsidRPr="00C86AC4">
        <w:rPr>
          <w:rFonts w:ascii="Arial" w:hAnsi="Arial"/>
          <w:sz w:val="22"/>
          <w:szCs w:val="24"/>
          <w:lang w:eastAsia="en-US"/>
        </w:rPr>
        <w:t xml:space="preserve"> Mobility Projects</w:t>
      </w:r>
      <w:r w:rsidR="00B414CC" w:rsidRPr="00C86AC4">
        <w:rPr>
          <w:rFonts w:ascii="Arial" w:hAnsi="Arial"/>
          <w:sz w:val="22"/>
          <w:szCs w:val="24"/>
          <w:lang w:eastAsia="en-US"/>
        </w:rPr>
        <w:t>.</w:t>
      </w:r>
      <w:r w:rsidR="00374129" w:rsidRPr="00C86AC4">
        <w:rPr>
          <w:rFonts w:ascii="Arial" w:hAnsi="Arial"/>
          <w:sz w:val="22"/>
          <w:szCs w:val="24"/>
          <w:lang w:eastAsia="en-US"/>
        </w:rPr>
        <w:t xml:space="preserve"> </w:t>
      </w:r>
    </w:p>
    <w:p w14:paraId="6BBF195D" w14:textId="77777777" w:rsidR="009D19DB" w:rsidRPr="00C86AC4" w:rsidRDefault="009D19DB" w:rsidP="00CF4EBF">
      <w:pPr>
        <w:spacing w:line="240" w:lineRule="atLeast"/>
        <w:rPr>
          <w:rFonts w:ascii="Arial" w:hAnsi="Arial"/>
          <w:sz w:val="22"/>
          <w:szCs w:val="24"/>
          <w:lang w:eastAsia="en-US"/>
        </w:rPr>
      </w:pPr>
    </w:p>
    <w:p w14:paraId="1D3CF0C2" w14:textId="77777777" w:rsidR="002C09E7" w:rsidRPr="00C86AC4" w:rsidRDefault="009D19DB" w:rsidP="00CF4EBF">
      <w:pPr>
        <w:rPr>
          <w:rFonts w:ascii="Arial" w:hAnsi="Arial" w:cs="Arial"/>
          <w:i/>
          <w:iCs/>
          <w:sz w:val="22"/>
          <w:szCs w:val="22"/>
        </w:rPr>
      </w:pPr>
      <w:r w:rsidRPr="00C86AC4">
        <w:rPr>
          <w:rFonts w:ascii="Arial" w:hAnsi="Arial" w:cs="Arial"/>
          <w:b/>
          <w:i/>
          <w:sz w:val="22"/>
          <w:szCs w:val="22"/>
          <w:lang w:eastAsia="en-US"/>
        </w:rPr>
        <w:t xml:space="preserve">Offshore </w:t>
      </w:r>
      <w:r w:rsidR="00ED05FE" w:rsidRPr="00C86AC4">
        <w:rPr>
          <w:rFonts w:ascii="Arial" w:hAnsi="Arial" w:cs="Arial"/>
          <w:b/>
          <w:i/>
          <w:iCs/>
          <w:sz w:val="22"/>
          <w:szCs w:val="22"/>
        </w:rPr>
        <w:t>Campus</w:t>
      </w:r>
      <w:r w:rsidR="00ED05FE" w:rsidRPr="00C86AC4">
        <w:rPr>
          <w:rFonts w:ascii="Arial" w:hAnsi="Arial" w:cs="Arial"/>
          <w:i/>
          <w:iCs/>
          <w:sz w:val="22"/>
          <w:szCs w:val="22"/>
        </w:rPr>
        <w:t xml:space="preserve"> </w:t>
      </w:r>
      <w:r w:rsidR="00B80878" w:rsidRPr="00C86AC4">
        <w:rPr>
          <w:rFonts w:ascii="Arial" w:hAnsi="Arial" w:cs="Arial"/>
          <w:iCs/>
          <w:sz w:val="22"/>
          <w:szCs w:val="22"/>
        </w:rPr>
        <w:t xml:space="preserve">of an Australian </w:t>
      </w:r>
      <w:r w:rsidR="00B2285C" w:rsidRPr="00C86AC4">
        <w:rPr>
          <w:rFonts w:ascii="Arial" w:hAnsi="Arial" w:cs="Arial"/>
          <w:iCs/>
          <w:sz w:val="22"/>
          <w:szCs w:val="22"/>
        </w:rPr>
        <w:t>University</w:t>
      </w:r>
      <w:r w:rsidR="00B80878" w:rsidRPr="00C86AC4">
        <w:rPr>
          <w:rFonts w:ascii="Arial" w:hAnsi="Arial" w:cs="Arial"/>
          <w:iCs/>
          <w:sz w:val="22"/>
          <w:szCs w:val="22"/>
        </w:rPr>
        <w:t xml:space="preserve"> </w:t>
      </w:r>
      <w:r w:rsidR="00ED05FE" w:rsidRPr="00C86AC4">
        <w:rPr>
          <w:rFonts w:ascii="Arial" w:hAnsi="Arial" w:cs="Arial"/>
          <w:iCs/>
          <w:sz w:val="22"/>
          <w:szCs w:val="22"/>
        </w:rPr>
        <w:t xml:space="preserve">refers to </w:t>
      </w:r>
      <w:r w:rsidR="00FC758A" w:rsidRPr="00C86AC4">
        <w:rPr>
          <w:rFonts w:ascii="Arial" w:hAnsi="Arial" w:cs="Arial"/>
          <w:iCs/>
          <w:sz w:val="22"/>
          <w:szCs w:val="22"/>
        </w:rPr>
        <w:t>an</w:t>
      </w:r>
      <w:r w:rsidR="00ED05FE" w:rsidRPr="00C86AC4">
        <w:rPr>
          <w:rFonts w:ascii="Arial" w:hAnsi="Arial" w:cs="Arial"/>
          <w:iCs/>
          <w:sz w:val="22"/>
          <w:szCs w:val="22"/>
        </w:rPr>
        <w:t xml:space="preserve"> Australian University that </w:t>
      </w:r>
      <w:r w:rsidR="00036391" w:rsidRPr="00C86AC4">
        <w:rPr>
          <w:rFonts w:ascii="Arial" w:hAnsi="Arial" w:cs="Arial"/>
          <w:iCs/>
          <w:sz w:val="22"/>
          <w:szCs w:val="22"/>
        </w:rPr>
        <w:t xml:space="preserve">has a branch campus and/or </w:t>
      </w:r>
      <w:r w:rsidR="00ED05FE" w:rsidRPr="00C86AC4">
        <w:rPr>
          <w:rFonts w:ascii="Arial" w:hAnsi="Arial" w:cs="Arial"/>
          <w:iCs/>
          <w:sz w:val="22"/>
          <w:szCs w:val="22"/>
        </w:rPr>
        <w:t>operates under the same entity name, in a location other than Australia.</w:t>
      </w:r>
      <w:r w:rsidR="00E073B1" w:rsidRPr="00C86AC4">
        <w:rPr>
          <w:rFonts w:ascii="Arial" w:hAnsi="Arial" w:cs="Arial"/>
          <w:i/>
          <w:iCs/>
          <w:sz w:val="22"/>
          <w:szCs w:val="22"/>
        </w:rPr>
        <w:t xml:space="preserve">    </w:t>
      </w:r>
    </w:p>
    <w:p w14:paraId="45ED1293" w14:textId="77777777" w:rsidR="002C09E7" w:rsidRPr="00C86AC4" w:rsidRDefault="002C09E7" w:rsidP="00CF4EBF">
      <w:pPr>
        <w:rPr>
          <w:rFonts w:ascii="Arial" w:hAnsi="Arial" w:cs="Arial"/>
          <w:i/>
          <w:iCs/>
          <w:sz w:val="22"/>
          <w:szCs w:val="22"/>
        </w:rPr>
      </w:pPr>
    </w:p>
    <w:p w14:paraId="32EE71E9" w14:textId="77777777" w:rsidR="00CF4EBF" w:rsidRPr="00C86AC4" w:rsidRDefault="00CF4EBF" w:rsidP="00CF4EBF">
      <w:pPr>
        <w:rPr>
          <w:rFonts w:ascii="Arial" w:eastAsia="Calibri" w:hAnsi="Arial" w:cs="Arial"/>
          <w:bCs/>
          <w:iCs/>
          <w:sz w:val="22"/>
          <w:szCs w:val="22"/>
        </w:rPr>
      </w:pPr>
      <w:r w:rsidRPr="00C86AC4">
        <w:rPr>
          <w:rFonts w:ascii="Arial" w:eastAsia="Calibri" w:hAnsi="Arial" w:cs="Arial"/>
          <w:b/>
          <w:bCs/>
          <w:i/>
          <w:iCs/>
          <w:sz w:val="22"/>
          <w:szCs w:val="22"/>
        </w:rPr>
        <w:t xml:space="preserve">Personal Information </w:t>
      </w:r>
      <w:r w:rsidRPr="00C86AC4">
        <w:rPr>
          <w:rFonts w:ascii="Arial" w:eastAsia="Calibri" w:hAnsi="Arial" w:cs="Arial"/>
          <w:sz w:val="22"/>
          <w:szCs w:val="22"/>
        </w:rPr>
        <w:t>has the same meaning as in the</w:t>
      </w:r>
      <w:r w:rsidR="00A32AA4" w:rsidRPr="00C86AC4">
        <w:rPr>
          <w:rFonts w:ascii="Arial" w:eastAsia="Calibri" w:hAnsi="Arial" w:cs="Arial"/>
          <w:sz w:val="22"/>
          <w:szCs w:val="22"/>
        </w:rPr>
        <w:t xml:space="preserve"> Commonwealth</w:t>
      </w:r>
      <w:r w:rsidRPr="00C86AC4">
        <w:rPr>
          <w:rFonts w:ascii="Arial" w:eastAsia="Calibri" w:hAnsi="Arial" w:cs="Arial"/>
          <w:b/>
          <w:bCs/>
          <w:iCs/>
          <w:sz w:val="22"/>
          <w:szCs w:val="22"/>
        </w:rPr>
        <w:t xml:space="preserve"> </w:t>
      </w:r>
      <w:r w:rsidRPr="00C86AC4">
        <w:rPr>
          <w:rFonts w:ascii="Arial" w:eastAsia="Calibri" w:hAnsi="Arial" w:cs="Arial"/>
          <w:bCs/>
          <w:i/>
          <w:iCs/>
          <w:sz w:val="22"/>
          <w:szCs w:val="22"/>
        </w:rPr>
        <w:t xml:space="preserve">Privacy Act </w:t>
      </w:r>
      <w:r w:rsidR="00A32AA4" w:rsidRPr="00C86AC4">
        <w:rPr>
          <w:rFonts w:ascii="Arial" w:eastAsia="Calibri" w:hAnsi="Arial" w:cs="Arial"/>
          <w:bCs/>
          <w:iCs/>
          <w:sz w:val="22"/>
          <w:szCs w:val="22"/>
        </w:rPr>
        <w:t>(</w:t>
      </w:r>
      <w:r w:rsidRPr="00C86AC4">
        <w:rPr>
          <w:rFonts w:ascii="Arial" w:eastAsia="Calibri" w:hAnsi="Arial" w:cs="Arial"/>
          <w:bCs/>
          <w:iCs/>
          <w:sz w:val="22"/>
          <w:szCs w:val="22"/>
        </w:rPr>
        <w:t>1988</w:t>
      </w:r>
      <w:r w:rsidR="00A32AA4" w:rsidRPr="00C86AC4">
        <w:rPr>
          <w:rFonts w:ascii="Arial" w:eastAsia="Calibri" w:hAnsi="Arial" w:cs="Arial"/>
          <w:bCs/>
          <w:iCs/>
          <w:sz w:val="22"/>
          <w:szCs w:val="22"/>
        </w:rPr>
        <w:t>)</w:t>
      </w:r>
      <w:r w:rsidRPr="00C86AC4">
        <w:rPr>
          <w:rFonts w:ascii="Arial" w:eastAsia="Calibri" w:hAnsi="Arial" w:cs="Arial"/>
          <w:bCs/>
          <w:iCs/>
          <w:sz w:val="22"/>
          <w:szCs w:val="22"/>
        </w:rPr>
        <w:t>.</w:t>
      </w:r>
    </w:p>
    <w:p w14:paraId="0094CFB1" w14:textId="77777777" w:rsidR="00CF4EBF" w:rsidRPr="00C86AC4" w:rsidRDefault="00CF4EBF" w:rsidP="00CF4EBF">
      <w:pPr>
        <w:rPr>
          <w:rFonts w:ascii="Arial" w:eastAsia="Calibri" w:hAnsi="Arial" w:cs="Arial"/>
          <w:b/>
          <w:bCs/>
          <w:i/>
          <w:iCs/>
          <w:sz w:val="22"/>
          <w:szCs w:val="22"/>
        </w:rPr>
      </w:pPr>
    </w:p>
    <w:p w14:paraId="67F056D2" w14:textId="77777777" w:rsidR="008E35AF" w:rsidRPr="00C86AC4" w:rsidRDefault="008E35AF" w:rsidP="00CF4EBF">
      <w:pPr>
        <w:rPr>
          <w:rFonts w:ascii="Arial" w:eastAsia="Calibri" w:hAnsi="Arial" w:cs="Arial"/>
          <w:bCs/>
          <w:iCs/>
          <w:sz w:val="22"/>
          <w:szCs w:val="22"/>
        </w:rPr>
      </w:pPr>
      <w:r w:rsidRPr="00C86AC4">
        <w:rPr>
          <w:rFonts w:ascii="Arial" w:eastAsia="Calibri" w:hAnsi="Arial" w:cs="Arial"/>
          <w:b/>
          <w:bCs/>
          <w:i/>
          <w:iCs/>
          <w:sz w:val="22"/>
          <w:szCs w:val="22"/>
        </w:rPr>
        <w:t xml:space="preserve">Private Sector Organisation </w:t>
      </w:r>
      <w:r w:rsidR="001863E1" w:rsidRPr="00C86AC4">
        <w:rPr>
          <w:rFonts w:ascii="Arial" w:eastAsia="MS Gothic" w:hAnsi="Arial"/>
          <w:color w:val="000000"/>
          <w:spacing w:val="-2"/>
          <w:kern w:val="28"/>
          <w:sz w:val="22"/>
          <w:szCs w:val="52"/>
          <w:lang w:val="en-US" w:eastAsia="en-US"/>
        </w:rPr>
        <w:t>includ</w:t>
      </w:r>
      <w:r w:rsidR="00772742" w:rsidRPr="00C86AC4">
        <w:rPr>
          <w:rFonts w:ascii="Arial" w:eastAsia="MS Gothic" w:hAnsi="Arial"/>
          <w:color w:val="000000"/>
          <w:spacing w:val="-2"/>
          <w:kern w:val="28"/>
          <w:sz w:val="22"/>
          <w:szCs w:val="52"/>
          <w:lang w:val="en-US" w:eastAsia="en-US"/>
        </w:rPr>
        <w:t>es</w:t>
      </w:r>
      <w:r w:rsidR="001863E1" w:rsidRPr="00C86AC4">
        <w:rPr>
          <w:rFonts w:ascii="Arial" w:eastAsia="MS Gothic" w:hAnsi="Arial"/>
          <w:color w:val="000000"/>
          <w:spacing w:val="-2"/>
          <w:kern w:val="28"/>
          <w:sz w:val="22"/>
          <w:szCs w:val="52"/>
          <w:lang w:val="en-US" w:eastAsia="en-US"/>
        </w:rPr>
        <w:t xml:space="preserve"> Australian, global and local commercial enterprises (businesses) and non-profit </w:t>
      </w:r>
      <w:proofErr w:type="spellStart"/>
      <w:r w:rsidR="001863E1" w:rsidRPr="00C86AC4">
        <w:rPr>
          <w:rFonts w:ascii="Arial" w:eastAsia="MS Gothic" w:hAnsi="Arial"/>
          <w:color w:val="000000"/>
          <w:spacing w:val="-2"/>
          <w:kern w:val="28"/>
          <w:sz w:val="22"/>
          <w:szCs w:val="52"/>
          <w:lang w:val="en-US" w:eastAsia="en-US"/>
        </w:rPr>
        <w:t>organisations</w:t>
      </w:r>
      <w:proofErr w:type="spellEnd"/>
      <w:r w:rsidR="001863E1" w:rsidRPr="00C86AC4">
        <w:rPr>
          <w:rFonts w:ascii="Arial" w:eastAsia="MS Gothic" w:hAnsi="Arial"/>
          <w:color w:val="000000"/>
          <w:spacing w:val="-2"/>
          <w:kern w:val="28"/>
          <w:sz w:val="22"/>
          <w:szCs w:val="52"/>
          <w:lang w:val="en-US" w:eastAsia="en-US"/>
        </w:rPr>
        <w:t xml:space="preserve">, ranging from those in the informal sector to large multinational </w:t>
      </w:r>
      <w:proofErr w:type="spellStart"/>
      <w:r w:rsidR="001863E1" w:rsidRPr="00C86AC4">
        <w:rPr>
          <w:rFonts w:ascii="Arial" w:eastAsia="MS Gothic" w:hAnsi="Arial"/>
          <w:color w:val="000000"/>
          <w:spacing w:val="-2"/>
          <w:kern w:val="28"/>
          <w:sz w:val="22"/>
          <w:szCs w:val="52"/>
          <w:lang w:val="en-US" w:eastAsia="en-US"/>
        </w:rPr>
        <w:t>organisations</w:t>
      </w:r>
      <w:proofErr w:type="spellEnd"/>
      <w:r w:rsidR="001863E1" w:rsidRPr="00C86AC4">
        <w:rPr>
          <w:rFonts w:ascii="Arial" w:eastAsia="MS Gothic" w:hAnsi="Arial"/>
          <w:color w:val="000000"/>
          <w:spacing w:val="-2"/>
          <w:kern w:val="28"/>
          <w:sz w:val="22"/>
          <w:szCs w:val="52"/>
          <w:lang w:val="en-US" w:eastAsia="en-US"/>
        </w:rPr>
        <w:t>, which are</w:t>
      </w:r>
      <w:r w:rsidR="001863E1" w:rsidRPr="00C86AC4">
        <w:rPr>
          <w:rFonts w:ascii="Arial" w:hAnsi="Arial"/>
          <w:color w:val="000000"/>
          <w:spacing w:val="-2"/>
          <w:kern w:val="28"/>
          <w:sz w:val="22"/>
          <w:lang w:val="en-US"/>
        </w:rPr>
        <w:t xml:space="preserve"> not owned by or under the direct control of a government. </w:t>
      </w:r>
      <w:r w:rsidR="001863E1" w:rsidRPr="00C86AC4">
        <w:rPr>
          <w:rFonts w:ascii="Arial" w:eastAsia="MS Gothic" w:hAnsi="Arial"/>
          <w:color w:val="000000"/>
          <w:spacing w:val="-2"/>
          <w:kern w:val="28"/>
          <w:sz w:val="22"/>
          <w:szCs w:val="52"/>
          <w:lang w:val="en-US" w:eastAsia="en-US"/>
        </w:rPr>
        <w:t xml:space="preserve">This does not include </w:t>
      </w:r>
      <w:r w:rsidR="00772742" w:rsidRPr="00C86AC4">
        <w:rPr>
          <w:rFonts w:ascii="Arial" w:eastAsia="MS Gothic" w:hAnsi="Arial"/>
          <w:color w:val="000000"/>
          <w:spacing w:val="-2"/>
          <w:kern w:val="28"/>
          <w:sz w:val="22"/>
          <w:szCs w:val="52"/>
          <w:lang w:val="en-US" w:eastAsia="en-US"/>
        </w:rPr>
        <w:t>H</w:t>
      </w:r>
      <w:r w:rsidR="001863E1" w:rsidRPr="00C86AC4">
        <w:rPr>
          <w:rFonts w:ascii="Arial" w:eastAsia="MS Gothic" w:hAnsi="Arial"/>
          <w:color w:val="000000"/>
          <w:spacing w:val="-2"/>
          <w:kern w:val="28"/>
          <w:sz w:val="22"/>
          <w:szCs w:val="52"/>
          <w:lang w:val="en-US" w:eastAsia="en-US"/>
        </w:rPr>
        <w:t xml:space="preserve">ost </w:t>
      </w:r>
      <w:r w:rsidR="00E261EA" w:rsidRPr="00C86AC4">
        <w:rPr>
          <w:rFonts w:ascii="Arial" w:eastAsia="MS Gothic" w:hAnsi="Arial"/>
          <w:color w:val="000000"/>
          <w:spacing w:val="-2"/>
          <w:kern w:val="28"/>
          <w:sz w:val="22"/>
          <w:szCs w:val="52"/>
          <w:lang w:val="en-US" w:eastAsia="en-US"/>
        </w:rPr>
        <w:t>Institutions</w:t>
      </w:r>
      <w:r w:rsidR="001863E1" w:rsidRPr="00C86AC4">
        <w:rPr>
          <w:rFonts w:ascii="Arial" w:eastAsia="MS Gothic" w:hAnsi="Arial"/>
          <w:color w:val="000000"/>
          <w:spacing w:val="-2"/>
          <w:kern w:val="28"/>
          <w:sz w:val="22"/>
          <w:szCs w:val="52"/>
          <w:lang w:val="en-US" w:eastAsia="en-US"/>
        </w:rPr>
        <w:t>.</w:t>
      </w:r>
      <w:r w:rsidR="001863E1" w:rsidRPr="00C86AC4">
        <w:rPr>
          <w:rFonts w:ascii="Arial Narrow" w:hAnsi="Arial Narrow"/>
        </w:rPr>
        <w:t xml:space="preserve">  </w:t>
      </w:r>
    </w:p>
    <w:p w14:paraId="0A3FA5DD" w14:textId="77777777" w:rsidR="008E35AF" w:rsidRPr="00C86AC4" w:rsidRDefault="008E35AF" w:rsidP="00CF4EBF">
      <w:pPr>
        <w:rPr>
          <w:rFonts w:ascii="Arial" w:eastAsia="Calibri" w:hAnsi="Arial" w:cs="Arial"/>
          <w:b/>
          <w:bCs/>
          <w:i/>
          <w:iCs/>
          <w:sz w:val="22"/>
          <w:szCs w:val="22"/>
        </w:rPr>
      </w:pPr>
    </w:p>
    <w:p w14:paraId="46CAB99F" w14:textId="77777777" w:rsidR="00CF4EBF" w:rsidRPr="00C86AC4" w:rsidRDefault="0022369D" w:rsidP="00CF4EBF">
      <w:pPr>
        <w:rPr>
          <w:rFonts w:ascii="Arial" w:eastAsia="Calibri" w:hAnsi="Arial" w:cs="Arial"/>
          <w:bCs/>
          <w:iCs/>
          <w:sz w:val="22"/>
          <w:szCs w:val="22"/>
        </w:rPr>
      </w:pPr>
      <w:r w:rsidRPr="00C86AC4">
        <w:rPr>
          <w:rFonts w:ascii="Arial" w:eastAsia="Calibri" w:hAnsi="Arial" w:cs="Arial"/>
          <w:b/>
          <w:bCs/>
          <w:i/>
          <w:iCs/>
          <w:sz w:val="22"/>
          <w:szCs w:val="22"/>
        </w:rPr>
        <w:t>Program</w:t>
      </w:r>
      <w:r w:rsidR="00CF4EBF" w:rsidRPr="00C86AC4">
        <w:rPr>
          <w:rFonts w:ascii="Arial" w:eastAsia="Calibri" w:hAnsi="Arial" w:cs="Arial"/>
          <w:b/>
          <w:bCs/>
          <w:i/>
          <w:iCs/>
          <w:sz w:val="22"/>
          <w:szCs w:val="22"/>
        </w:rPr>
        <w:t xml:space="preserve"> </w:t>
      </w:r>
      <w:r w:rsidR="00CF4EBF" w:rsidRPr="00C86AC4">
        <w:rPr>
          <w:rFonts w:ascii="Arial" w:eastAsia="Calibri" w:hAnsi="Arial" w:cs="Arial"/>
          <w:bCs/>
          <w:iCs/>
          <w:sz w:val="22"/>
          <w:szCs w:val="22"/>
        </w:rPr>
        <w:t xml:space="preserve">means the New Colombo Plan Mobility </w:t>
      </w:r>
      <w:r w:rsidRPr="00C86AC4">
        <w:rPr>
          <w:rFonts w:ascii="Arial" w:eastAsia="Calibri" w:hAnsi="Arial" w:cs="Arial"/>
          <w:bCs/>
          <w:iCs/>
          <w:sz w:val="22"/>
          <w:szCs w:val="22"/>
        </w:rPr>
        <w:t>Program</w:t>
      </w:r>
      <w:r w:rsidR="00CF4EBF" w:rsidRPr="00C86AC4">
        <w:rPr>
          <w:rFonts w:ascii="Arial" w:eastAsia="Calibri" w:hAnsi="Arial" w:cs="Arial"/>
          <w:bCs/>
          <w:iCs/>
          <w:sz w:val="22"/>
          <w:szCs w:val="22"/>
        </w:rPr>
        <w:t>.</w:t>
      </w:r>
    </w:p>
    <w:p w14:paraId="6A3FD44A" w14:textId="77777777" w:rsidR="00CF4EBF" w:rsidRPr="00C86AC4" w:rsidRDefault="00CF4EBF" w:rsidP="00CF4EBF">
      <w:pPr>
        <w:rPr>
          <w:rFonts w:ascii="Arial" w:eastAsia="Calibri" w:hAnsi="Arial" w:cs="Arial"/>
          <w:b/>
          <w:bCs/>
          <w:i/>
          <w:iCs/>
          <w:sz w:val="22"/>
          <w:szCs w:val="22"/>
        </w:rPr>
      </w:pPr>
    </w:p>
    <w:p w14:paraId="2DBFF852" w14:textId="77777777" w:rsidR="00CF4EBF" w:rsidRPr="00C86AC4" w:rsidRDefault="0022369D" w:rsidP="00CF4EBF">
      <w:pPr>
        <w:rPr>
          <w:rFonts w:ascii="Arial" w:eastAsia="Calibri" w:hAnsi="Arial" w:cs="Arial"/>
          <w:sz w:val="22"/>
          <w:szCs w:val="22"/>
          <w:lang w:val="en-US"/>
        </w:rPr>
      </w:pPr>
      <w:r w:rsidRPr="00C86AC4">
        <w:rPr>
          <w:rFonts w:ascii="Arial" w:eastAsia="Calibri" w:hAnsi="Arial" w:cs="Arial"/>
          <w:b/>
          <w:bCs/>
          <w:i/>
          <w:iCs/>
          <w:sz w:val="22"/>
          <w:szCs w:val="22"/>
          <w:lang w:val="en-US"/>
        </w:rPr>
        <w:t>Program</w:t>
      </w:r>
      <w:r w:rsidR="00CF4EBF" w:rsidRPr="00C86AC4">
        <w:rPr>
          <w:rFonts w:ascii="Arial" w:eastAsia="Calibri" w:hAnsi="Arial" w:cs="Arial"/>
          <w:b/>
          <w:bCs/>
          <w:i/>
          <w:iCs/>
          <w:sz w:val="22"/>
          <w:szCs w:val="22"/>
          <w:lang w:val="en-US"/>
        </w:rPr>
        <w:t xml:space="preserve"> Delegate</w:t>
      </w:r>
      <w:r w:rsidR="00763D7A" w:rsidRPr="00C86AC4">
        <w:rPr>
          <w:rFonts w:ascii="Arial" w:eastAsia="Calibri" w:hAnsi="Arial" w:cs="Arial"/>
          <w:b/>
          <w:bCs/>
          <w:i/>
          <w:iCs/>
          <w:sz w:val="22"/>
          <w:szCs w:val="22"/>
          <w:lang w:val="en-US"/>
        </w:rPr>
        <w:t>s</w:t>
      </w:r>
      <w:r w:rsidR="00CF4EBF" w:rsidRPr="00C86AC4">
        <w:rPr>
          <w:rFonts w:ascii="Arial" w:eastAsia="Calibri" w:hAnsi="Arial" w:cs="Arial"/>
          <w:b/>
          <w:bCs/>
          <w:i/>
          <w:iCs/>
          <w:sz w:val="22"/>
          <w:szCs w:val="22"/>
          <w:lang w:val="en-US"/>
        </w:rPr>
        <w:t xml:space="preserve"> </w:t>
      </w:r>
      <w:r w:rsidR="00CF4EBF" w:rsidRPr="00C86AC4">
        <w:rPr>
          <w:rFonts w:ascii="Arial" w:eastAsia="Calibri" w:hAnsi="Arial" w:cs="Arial"/>
          <w:sz w:val="22"/>
          <w:szCs w:val="22"/>
          <w:lang w:val="en-US"/>
        </w:rPr>
        <w:t xml:space="preserve">means a Deputy Secretary of the Department of Foreign Affairs and Trade and </w:t>
      </w:r>
      <w:r w:rsidR="00782F2E" w:rsidRPr="00C86AC4">
        <w:rPr>
          <w:rFonts w:ascii="Arial" w:eastAsia="Calibri" w:hAnsi="Arial" w:cs="Arial"/>
          <w:sz w:val="22"/>
          <w:szCs w:val="22"/>
          <w:lang w:val="en-US"/>
        </w:rPr>
        <w:t>a</w:t>
      </w:r>
      <w:r w:rsidR="00803001" w:rsidRPr="00C86AC4">
        <w:rPr>
          <w:rFonts w:ascii="Arial" w:eastAsia="Calibri" w:hAnsi="Arial" w:cs="Arial"/>
          <w:sz w:val="22"/>
          <w:szCs w:val="22"/>
          <w:lang w:val="en-US"/>
        </w:rPr>
        <w:t xml:space="preserve"> Deputy</w:t>
      </w:r>
      <w:r w:rsidR="00CF4EBF" w:rsidRPr="00C86AC4">
        <w:rPr>
          <w:rFonts w:ascii="Arial" w:eastAsia="Calibri" w:hAnsi="Arial" w:cs="Arial"/>
          <w:sz w:val="22"/>
          <w:szCs w:val="22"/>
          <w:lang w:val="en-US"/>
        </w:rPr>
        <w:t xml:space="preserve"> Secretary of the </w:t>
      </w:r>
      <w:r w:rsidR="00296A48" w:rsidRPr="00C86AC4">
        <w:rPr>
          <w:rFonts w:ascii="Arial" w:eastAsia="Calibri" w:hAnsi="Arial" w:cs="Arial"/>
          <w:sz w:val="22"/>
          <w:szCs w:val="22"/>
          <w:lang w:val="en-US"/>
        </w:rPr>
        <w:t>Department of Education and Training</w:t>
      </w:r>
      <w:r w:rsidR="000A2B44" w:rsidRPr="00C86AC4">
        <w:rPr>
          <w:rFonts w:ascii="Arial" w:eastAsia="Calibri" w:hAnsi="Arial" w:cs="Arial"/>
          <w:sz w:val="22"/>
          <w:szCs w:val="22"/>
          <w:lang w:val="en-US"/>
        </w:rPr>
        <w:t xml:space="preserve">. </w:t>
      </w:r>
      <w:r w:rsidR="008C7812" w:rsidRPr="00C86AC4">
        <w:rPr>
          <w:rFonts w:ascii="Arial" w:eastAsia="Calibri" w:hAnsi="Arial" w:cs="Arial"/>
          <w:sz w:val="22"/>
          <w:szCs w:val="22"/>
          <w:lang w:val="en-US"/>
        </w:rPr>
        <w:t xml:space="preserve"> </w:t>
      </w:r>
    </w:p>
    <w:p w14:paraId="38A628AC" w14:textId="77777777" w:rsidR="00CF4EBF" w:rsidRPr="00C86AC4" w:rsidRDefault="00CF4EBF" w:rsidP="00CF4EBF">
      <w:pPr>
        <w:rPr>
          <w:rFonts w:ascii="Arial" w:eastAsia="Calibri" w:hAnsi="Arial" w:cs="Arial"/>
          <w:b/>
          <w:bCs/>
          <w:i/>
          <w:iCs/>
          <w:sz w:val="22"/>
          <w:szCs w:val="22"/>
        </w:rPr>
      </w:pPr>
    </w:p>
    <w:p w14:paraId="597321E1" w14:textId="77777777" w:rsidR="00CF4EBF" w:rsidRPr="00C86AC4" w:rsidRDefault="0022369D" w:rsidP="00CF4EBF">
      <w:pPr>
        <w:rPr>
          <w:rFonts w:ascii="Arial" w:eastAsia="Calibri" w:hAnsi="Arial" w:cs="Arial"/>
          <w:sz w:val="22"/>
          <w:szCs w:val="22"/>
        </w:rPr>
      </w:pPr>
      <w:r w:rsidRPr="00C86AC4">
        <w:rPr>
          <w:rFonts w:ascii="Arial" w:eastAsia="Calibri" w:hAnsi="Arial" w:cs="Arial"/>
          <w:b/>
          <w:bCs/>
          <w:i/>
          <w:iCs/>
          <w:sz w:val="22"/>
          <w:szCs w:val="22"/>
        </w:rPr>
        <w:t>Program</w:t>
      </w:r>
      <w:r w:rsidR="00CF4EBF" w:rsidRPr="00C86AC4">
        <w:rPr>
          <w:rFonts w:ascii="Arial" w:eastAsia="Calibri" w:hAnsi="Arial" w:cs="Arial"/>
          <w:b/>
          <w:bCs/>
          <w:i/>
          <w:iCs/>
          <w:sz w:val="22"/>
          <w:szCs w:val="22"/>
        </w:rPr>
        <w:t xml:space="preserve"> Funding </w:t>
      </w:r>
      <w:r w:rsidR="00CF4EBF" w:rsidRPr="00C86AC4">
        <w:rPr>
          <w:rFonts w:ascii="Arial" w:eastAsia="Calibri" w:hAnsi="Arial" w:cs="Arial"/>
          <w:i/>
          <w:sz w:val="22"/>
          <w:szCs w:val="22"/>
        </w:rPr>
        <w:t xml:space="preserve">or </w:t>
      </w:r>
      <w:r w:rsidRPr="00C86AC4">
        <w:rPr>
          <w:rFonts w:ascii="Arial" w:eastAsia="Calibri" w:hAnsi="Arial" w:cs="Arial"/>
          <w:b/>
          <w:bCs/>
          <w:i/>
          <w:iCs/>
          <w:sz w:val="22"/>
          <w:szCs w:val="22"/>
        </w:rPr>
        <w:t>Program</w:t>
      </w:r>
      <w:r w:rsidR="00CF4EBF" w:rsidRPr="00C86AC4">
        <w:rPr>
          <w:rFonts w:ascii="Arial" w:eastAsia="Calibri" w:hAnsi="Arial" w:cs="Arial"/>
          <w:b/>
          <w:bCs/>
          <w:i/>
          <w:iCs/>
          <w:sz w:val="22"/>
          <w:szCs w:val="22"/>
        </w:rPr>
        <w:t xml:space="preserve"> Funds </w:t>
      </w:r>
      <w:r w:rsidR="00CF4EBF" w:rsidRPr="00C86AC4">
        <w:rPr>
          <w:rFonts w:ascii="Arial" w:eastAsia="Calibri" w:hAnsi="Arial" w:cs="Arial"/>
          <w:sz w:val="22"/>
          <w:szCs w:val="22"/>
        </w:rPr>
        <w:t xml:space="preserve">means the funding </w:t>
      </w:r>
      <w:r w:rsidR="00CF4EBF" w:rsidRPr="00C86AC4">
        <w:rPr>
          <w:rFonts w:ascii="Arial" w:eastAsia="Calibri" w:hAnsi="Arial" w:cs="Arial"/>
          <w:bCs/>
          <w:sz w:val="22"/>
          <w:szCs w:val="22"/>
        </w:rPr>
        <w:t xml:space="preserve">made </w:t>
      </w:r>
      <w:r w:rsidR="00CF4EBF" w:rsidRPr="00C86AC4">
        <w:rPr>
          <w:rFonts w:ascii="Arial" w:eastAsia="Calibri" w:hAnsi="Arial" w:cs="Arial"/>
          <w:sz w:val="22"/>
          <w:szCs w:val="22"/>
        </w:rPr>
        <w:t xml:space="preserve">available by the </w:t>
      </w:r>
      <w:r w:rsidR="001F0D76" w:rsidRPr="00C86AC4">
        <w:rPr>
          <w:rFonts w:ascii="Arial" w:eastAsia="Calibri" w:hAnsi="Arial" w:cs="Arial"/>
          <w:sz w:val="22"/>
          <w:szCs w:val="22"/>
        </w:rPr>
        <w:t>Australian Government</w:t>
      </w:r>
      <w:r w:rsidR="00CF4EBF" w:rsidRPr="00C86AC4">
        <w:rPr>
          <w:rFonts w:ascii="Arial" w:eastAsia="Calibri" w:hAnsi="Arial" w:cs="Arial"/>
          <w:sz w:val="22"/>
          <w:szCs w:val="22"/>
        </w:rPr>
        <w:t xml:space="preserve"> for the </w:t>
      </w:r>
      <w:r w:rsidRPr="00C86AC4">
        <w:rPr>
          <w:rFonts w:ascii="Arial" w:eastAsia="Calibri" w:hAnsi="Arial" w:cs="Arial"/>
          <w:sz w:val="22"/>
          <w:szCs w:val="22"/>
        </w:rPr>
        <w:t>Program</w:t>
      </w:r>
      <w:r w:rsidR="00CF4EBF" w:rsidRPr="00C86AC4">
        <w:rPr>
          <w:rFonts w:ascii="Arial" w:eastAsia="Calibri" w:hAnsi="Arial" w:cs="Arial"/>
          <w:sz w:val="22"/>
          <w:szCs w:val="22"/>
        </w:rPr>
        <w:t xml:space="preserve"> in any given financial year.</w:t>
      </w:r>
    </w:p>
    <w:p w14:paraId="30E794F3" w14:textId="77777777" w:rsidR="00CF4EBF" w:rsidRPr="00C86AC4" w:rsidRDefault="00CF4EBF" w:rsidP="00CF4EBF">
      <w:pPr>
        <w:rPr>
          <w:rFonts w:ascii="Arial" w:eastAsia="Calibri" w:hAnsi="Arial" w:cs="Arial"/>
          <w:sz w:val="22"/>
          <w:szCs w:val="22"/>
        </w:rPr>
      </w:pPr>
    </w:p>
    <w:p w14:paraId="3F49EA72" w14:textId="77777777" w:rsidR="00CF4EBF" w:rsidRPr="00C86AC4" w:rsidRDefault="00CF4EBF" w:rsidP="00CF4EBF">
      <w:pPr>
        <w:rPr>
          <w:rFonts w:ascii="Arial" w:eastAsia="Calibri" w:hAnsi="Arial" w:cs="Arial"/>
          <w:sz w:val="22"/>
          <w:szCs w:val="22"/>
        </w:rPr>
      </w:pPr>
      <w:r w:rsidRPr="00C86AC4">
        <w:rPr>
          <w:rFonts w:ascii="Arial" w:eastAsia="Calibri" w:hAnsi="Arial" w:cs="Arial"/>
          <w:b/>
          <w:i/>
          <w:sz w:val="22"/>
          <w:szCs w:val="22"/>
        </w:rPr>
        <w:t>Project Partner</w:t>
      </w:r>
      <w:r w:rsidRPr="00C86AC4">
        <w:rPr>
          <w:rFonts w:ascii="Arial" w:eastAsia="Calibri" w:hAnsi="Arial" w:cs="Arial"/>
          <w:sz w:val="22"/>
          <w:szCs w:val="22"/>
        </w:rPr>
        <w:t xml:space="preserve"> means the Host Institution(s), Host Organisation(s), and/or any other overseas or Australian partner organisation(s) involved in the delivery of a Mobility Project</w:t>
      </w:r>
      <w:r w:rsidR="00C62982" w:rsidRPr="00C86AC4">
        <w:rPr>
          <w:rFonts w:ascii="Arial" w:eastAsia="Calibri" w:hAnsi="Arial" w:cs="Arial"/>
          <w:sz w:val="22"/>
          <w:szCs w:val="22"/>
        </w:rPr>
        <w:t>.</w:t>
      </w:r>
    </w:p>
    <w:p w14:paraId="11B3EBC9" w14:textId="77777777" w:rsidR="00CF4EBF" w:rsidRPr="00C86AC4" w:rsidRDefault="00CF4EBF" w:rsidP="00CF4EBF">
      <w:pPr>
        <w:rPr>
          <w:rFonts w:ascii="Arial" w:eastAsia="Calibri" w:hAnsi="Arial" w:cs="Arial"/>
          <w:i/>
          <w:sz w:val="22"/>
          <w:szCs w:val="22"/>
        </w:rPr>
      </w:pPr>
    </w:p>
    <w:p w14:paraId="3E6945BA" w14:textId="77777777" w:rsidR="00EF14A9" w:rsidRPr="00C86AC4" w:rsidRDefault="0022369D" w:rsidP="00CE5DB6">
      <w:pPr>
        <w:rPr>
          <w:rFonts w:ascii="Arial" w:eastAsia="Calibri" w:hAnsi="Arial" w:cs="Arial"/>
          <w:i/>
          <w:sz w:val="22"/>
          <w:szCs w:val="22"/>
        </w:rPr>
      </w:pPr>
      <w:proofErr w:type="gramStart"/>
      <w:r w:rsidRPr="00C86AC4">
        <w:rPr>
          <w:rFonts w:ascii="Arial" w:eastAsia="Calibri" w:hAnsi="Arial" w:cs="Arial"/>
          <w:b/>
          <w:i/>
          <w:sz w:val="22"/>
          <w:szCs w:val="22"/>
        </w:rPr>
        <w:t>Semester</w:t>
      </w:r>
      <w:r w:rsidR="00EF14A9" w:rsidRPr="00C86AC4">
        <w:rPr>
          <w:rFonts w:ascii="Arial" w:eastAsia="Calibri" w:hAnsi="Arial" w:cs="Arial"/>
          <w:b/>
          <w:i/>
          <w:sz w:val="22"/>
          <w:szCs w:val="22"/>
        </w:rPr>
        <w:t xml:space="preserve"> </w:t>
      </w:r>
      <w:r w:rsidR="00EF14A9" w:rsidRPr="00C86AC4">
        <w:rPr>
          <w:rFonts w:ascii="Arial" w:eastAsia="Calibri" w:hAnsi="Arial" w:cs="Arial"/>
          <w:sz w:val="22"/>
          <w:szCs w:val="22"/>
        </w:rPr>
        <w:t>is defined by the Host Institution</w:t>
      </w:r>
      <w:proofErr w:type="gramEnd"/>
      <w:r w:rsidR="00EF14A9" w:rsidRPr="00C86AC4">
        <w:rPr>
          <w:rFonts w:ascii="Arial" w:eastAsia="Calibri" w:hAnsi="Arial" w:cs="Arial"/>
          <w:sz w:val="22"/>
          <w:szCs w:val="22"/>
        </w:rPr>
        <w:t xml:space="preserve">. The Host Institution may operate trimesters rather than </w:t>
      </w:r>
      <w:r w:rsidRPr="00C86AC4">
        <w:rPr>
          <w:rFonts w:ascii="Arial" w:eastAsia="Calibri" w:hAnsi="Arial" w:cs="Arial"/>
          <w:sz w:val="22"/>
          <w:szCs w:val="22"/>
        </w:rPr>
        <w:t>Semester</w:t>
      </w:r>
      <w:r w:rsidR="00EF14A9" w:rsidRPr="00C86AC4">
        <w:rPr>
          <w:rFonts w:ascii="Arial" w:eastAsia="Calibri" w:hAnsi="Arial" w:cs="Arial"/>
          <w:sz w:val="22"/>
          <w:szCs w:val="22"/>
        </w:rPr>
        <w:t xml:space="preserve">s. However, for the purposes of these Guidelines the </w:t>
      </w:r>
      <w:r w:rsidR="00EE0DDB" w:rsidRPr="00C86AC4">
        <w:rPr>
          <w:rFonts w:ascii="Arial" w:eastAsia="Calibri" w:hAnsi="Arial" w:cs="Arial"/>
          <w:sz w:val="22"/>
          <w:szCs w:val="22"/>
        </w:rPr>
        <w:t>Study Period</w:t>
      </w:r>
      <w:r w:rsidR="00EF14A9" w:rsidRPr="00C86AC4">
        <w:rPr>
          <w:rFonts w:ascii="Arial" w:eastAsia="Calibri" w:hAnsi="Arial" w:cs="Arial"/>
          <w:sz w:val="22"/>
          <w:szCs w:val="22"/>
        </w:rPr>
        <w:t xml:space="preserve"> must be full-time and for no less than 10 weeks an</w:t>
      </w:r>
      <w:r w:rsidRPr="00C86AC4">
        <w:rPr>
          <w:rFonts w:ascii="Arial" w:eastAsia="Calibri" w:hAnsi="Arial" w:cs="Arial"/>
          <w:sz w:val="22"/>
          <w:szCs w:val="22"/>
        </w:rPr>
        <w:t>d</w:t>
      </w:r>
      <w:r w:rsidR="00EF14A9" w:rsidRPr="00C86AC4">
        <w:rPr>
          <w:rFonts w:ascii="Arial" w:eastAsia="Calibri" w:hAnsi="Arial" w:cs="Arial"/>
          <w:sz w:val="22"/>
          <w:szCs w:val="22"/>
        </w:rPr>
        <w:t xml:space="preserve"> no greater than 20 weeks.</w:t>
      </w:r>
    </w:p>
    <w:p w14:paraId="67A4C3E3" w14:textId="77777777" w:rsidR="00CF4EBF" w:rsidRPr="00C86AC4" w:rsidRDefault="00CF4EBF" w:rsidP="00CF4EBF">
      <w:pPr>
        <w:rPr>
          <w:rFonts w:ascii="Arial" w:eastAsia="Calibri" w:hAnsi="Arial" w:cs="Arial"/>
          <w:sz w:val="22"/>
          <w:szCs w:val="22"/>
        </w:rPr>
      </w:pPr>
    </w:p>
    <w:p w14:paraId="36FBDB12" w14:textId="505AB1C8" w:rsidR="00CE5DB6" w:rsidRPr="00C86AC4" w:rsidRDefault="00CE5DB6" w:rsidP="00CE5DB6">
      <w:pPr>
        <w:spacing w:line="240" w:lineRule="atLeast"/>
        <w:rPr>
          <w:rFonts w:ascii="Arial" w:eastAsia="MS Gothic" w:hAnsi="Arial"/>
          <w:color w:val="000000"/>
          <w:spacing w:val="-2"/>
          <w:kern w:val="28"/>
          <w:sz w:val="22"/>
          <w:szCs w:val="52"/>
          <w:lang w:eastAsia="en-US"/>
        </w:rPr>
      </w:pPr>
      <w:r w:rsidRPr="00C86AC4">
        <w:rPr>
          <w:rFonts w:ascii="Arial" w:eastAsia="MS Gothic" w:hAnsi="Arial"/>
          <w:b/>
          <w:i/>
          <w:color w:val="000000"/>
          <w:spacing w:val="-2"/>
          <w:kern w:val="28"/>
          <w:sz w:val="22"/>
          <w:szCs w:val="52"/>
          <w:lang w:val="en-US" w:eastAsia="en-US"/>
        </w:rPr>
        <w:t>Single-</w:t>
      </w:r>
      <w:r w:rsidR="001D509A" w:rsidRPr="00C86AC4">
        <w:rPr>
          <w:rFonts w:ascii="Arial" w:eastAsia="MS Gothic" w:hAnsi="Arial"/>
          <w:b/>
          <w:i/>
          <w:color w:val="000000"/>
          <w:spacing w:val="-2"/>
          <w:kern w:val="28"/>
          <w:sz w:val="22"/>
          <w:szCs w:val="52"/>
          <w:lang w:val="en-US" w:eastAsia="en-US"/>
        </w:rPr>
        <w:t xml:space="preserve">year </w:t>
      </w:r>
      <w:r w:rsidRPr="00C86AC4">
        <w:rPr>
          <w:rFonts w:ascii="Arial" w:eastAsia="MS Gothic" w:hAnsi="Arial"/>
          <w:b/>
          <w:i/>
          <w:color w:val="000000"/>
          <w:spacing w:val="-2"/>
          <w:kern w:val="28"/>
          <w:sz w:val="22"/>
          <w:szCs w:val="52"/>
          <w:lang w:val="en-US" w:eastAsia="en-US"/>
        </w:rPr>
        <w:t>Mobility Projects</w:t>
      </w:r>
      <w:r w:rsidRPr="00C86AC4">
        <w:rPr>
          <w:rFonts w:ascii="Arial" w:eastAsia="MS Gothic" w:hAnsi="Arial"/>
          <w:color w:val="000000"/>
          <w:spacing w:val="-2"/>
          <w:kern w:val="28"/>
          <w:sz w:val="22"/>
          <w:szCs w:val="52"/>
          <w:lang w:eastAsia="en-US"/>
        </w:rPr>
        <w:t xml:space="preserve"> are Mobility Projects that </w:t>
      </w:r>
      <w:proofErr w:type="gramStart"/>
      <w:r w:rsidRPr="00C86AC4">
        <w:rPr>
          <w:rFonts w:ascii="Arial" w:eastAsia="MS Gothic" w:hAnsi="Arial"/>
          <w:color w:val="000000"/>
          <w:spacing w:val="-2"/>
          <w:kern w:val="28"/>
          <w:sz w:val="22"/>
          <w:szCs w:val="52"/>
          <w:lang w:eastAsia="en-US"/>
        </w:rPr>
        <w:t>are approved</w:t>
      </w:r>
      <w:proofErr w:type="gramEnd"/>
      <w:r w:rsidRPr="00C86AC4">
        <w:rPr>
          <w:rFonts w:ascii="Arial" w:eastAsia="MS Gothic" w:hAnsi="Arial"/>
          <w:color w:val="000000"/>
          <w:spacing w:val="-2"/>
          <w:kern w:val="28"/>
          <w:sz w:val="22"/>
          <w:szCs w:val="52"/>
          <w:lang w:eastAsia="en-US"/>
        </w:rPr>
        <w:t xml:space="preserve"> to run for one funding period.  </w:t>
      </w:r>
    </w:p>
    <w:p w14:paraId="771001D3" w14:textId="77777777" w:rsidR="00CE5DB6" w:rsidRPr="00C86AC4" w:rsidRDefault="00CE5DB6" w:rsidP="00CF4EBF">
      <w:pPr>
        <w:rPr>
          <w:rFonts w:ascii="Arial" w:eastAsia="Calibri" w:hAnsi="Arial" w:cs="Arial"/>
          <w:b/>
          <w:i/>
          <w:sz w:val="22"/>
          <w:szCs w:val="22"/>
        </w:rPr>
      </w:pPr>
    </w:p>
    <w:p w14:paraId="3C22F603" w14:textId="77777777" w:rsidR="00CF4EBF" w:rsidRPr="00C86AC4" w:rsidRDefault="00CF4EBF" w:rsidP="00CF4EBF">
      <w:pPr>
        <w:rPr>
          <w:rFonts w:ascii="Arial" w:eastAsia="Calibri" w:hAnsi="Arial" w:cs="Arial"/>
          <w:sz w:val="22"/>
          <w:szCs w:val="22"/>
        </w:rPr>
      </w:pPr>
      <w:r w:rsidRPr="00C86AC4">
        <w:rPr>
          <w:rFonts w:ascii="Arial" w:eastAsia="Calibri" w:hAnsi="Arial" w:cs="Arial"/>
          <w:b/>
          <w:i/>
          <w:sz w:val="22"/>
          <w:szCs w:val="22"/>
        </w:rPr>
        <w:t xml:space="preserve">Student </w:t>
      </w:r>
      <w:r w:rsidRPr="00C86AC4">
        <w:rPr>
          <w:rFonts w:ascii="Arial" w:eastAsia="Calibri" w:hAnsi="Arial" w:cs="Arial"/>
          <w:sz w:val="22"/>
          <w:szCs w:val="22"/>
        </w:rPr>
        <w:t xml:space="preserve">means </w:t>
      </w:r>
      <w:r w:rsidR="0082313C" w:rsidRPr="00C86AC4">
        <w:rPr>
          <w:rFonts w:ascii="Arial" w:eastAsia="Calibri" w:hAnsi="Arial" w:cs="Arial"/>
          <w:sz w:val="22"/>
          <w:szCs w:val="22"/>
        </w:rPr>
        <w:t xml:space="preserve">a </w:t>
      </w:r>
      <w:r w:rsidR="00585126" w:rsidRPr="00C86AC4">
        <w:rPr>
          <w:rFonts w:ascii="Arial" w:eastAsia="Calibri" w:hAnsi="Arial" w:cs="Arial"/>
          <w:sz w:val="22"/>
          <w:szCs w:val="22"/>
        </w:rPr>
        <w:t>s</w:t>
      </w:r>
      <w:r w:rsidR="00E52857" w:rsidRPr="00C86AC4">
        <w:rPr>
          <w:rFonts w:ascii="Arial" w:eastAsia="Calibri" w:hAnsi="Arial" w:cs="Arial"/>
          <w:sz w:val="22"/>
          <w:szCs w:val="22"/>
        </w:rPr>
        <w:t xml:space="preserve">tudent </w:t>
      </w:r>
      <w:r w:rsidR="00585126" w:rsidRPr="00C86AC4">
        <w:rPr>
          <w:rFonts w:ascii="Arial" w:eastAsia="Calibri" w:hAnsi="Arial" w:cs="Arial"/>
          <w:sz w:val="22"/>
          <w:szCs w:val="22"/>
        </w:rPr>
        <w:t xml:space="preserve">enrolled </w:t>
      </w:r>
      <w:proofErr w:type="gramStart"/>
      <w:r w:rsidR="00585126" w:rsidRPr="00C86AC4">
        <w:rPr>
          <w:rFonts w:ascii="Arial" w:eastAsia="Calibri" w:hAnsi="Arial" w:cs="Arial"/>
          <w:sz w:val="22"/>
          <w:szCs w:val="22"/>
        </w:rPr>
        <w:t>in an undergraduate course</w:t>
      </w:r>
      <w:r w:rsidR="00E96FE6" w:rsidRPr="00C86AC4">
        <w:rPr>
          <w:rFonts w:ascii="Arial" w:eastAsia="Calibri" w:hAnsi="Arial" w:cs="Arial"/>
          <w:sz w:val="22"/>
          <w:szCs w:val="22"/>
        </w:rPr>
        <w:t xml:space="preserve"> at a Bachelor or Bachelor Honours level</w:t>
      </w:r>
      <w:r w:rsidR="00585126" w:rsidRPr="00C86AC4">
        <w:rPr>
          <w:rFonts w:ascii="Arial" w:eastAsia="Calibri" w:hAnsi="Arial" w:cs="Arial"/>
          <w:sz w:val="22"/>
          <w:szCs w:val="22"/>
        </w:rPr>
        <w:t xml:space="preserve"> at</w:t>
      </w:r>
      <w:r w:rsidR="00E52857" w:rsidRPr="00C86AC4">
        <w:rPr>
          <w:rFonts w:ascii="Arial" w:eastAsia="Calibri" w:hAnsi="Arial" w:cs="Arial"/>
          <w:sz w:val="22"/>
          <w:szCs w:val="22"/>
        </w:rPr>
        <w:t xml:space="preserve"> a Home University</w:t>
      </w:r>
      <w:r w:rsidR="00585126" w:rsidRPr="00C86AC4">
        <w:rPr>
          <w:rFonts w:ascii="Arial" w:eastAsia="Calibri" w:hAnsi="Arial" w:cs="Arial"/>
          <w:sz w:val="22"/>
          <w:szCs w:val="22"/>
        </w:rPr>
        <w:t xml:space="preserve"> </w:t>
      </w:r>
      <w:r w:rsidR="00F7040A" w:rsidRPr="00C86AC4">
        <w:rPr>
          <w:rFonts w:ascii="Arial" w:eastAsia="Calibri" w:hAnsi="Arial" w:cs="Arial"/>
          <w:sz w:val="22"/>
          <w:szCs w:val="22"/>
        </w:rPr>
        <w:t>throughout the duration of the Mobility Project</w:t>
      </w:r>
      <w:proofErr w:type="gramEnd"/>
      <w:r w:rsidR="00F7040A" w:rsidRPr="00C86AC4">
        <w:rPr>
          <w:rFonts w:ascii="Arial" w:eastAsia="Calibri" w:hAnsi="Arial" w:cs="Arial"/>
          <w:sz w:val="22"/>
          <w:szCs w:val="22"/>
        </w:rPr>
        <w:t xml:space="preserve"> </w:t>
      </w:r>
      <w:r w:rsidR="00E21DCC" w:rsidRPr="00C86AC4">
        <w:rPr>
          <w:rFonts w:ascii="Arial" w:eastAsia="Calibri" w:hAnsi="Arial" w:cs="Arial"/>
          <w:sz w:val="22"/>
          <w:szCs w:val="22"/>
        </w:rPr>
        <w:t xml:space="preserve">and </w:t>
      </w:r>
      <w:r w:rsidR="00FD5792" w:rsidRPr="00C86AC4">
        <w:rPr>
          <w:rFonts w:ascii="Arial" w:eastAsia="Calibri" w:hAnsi="Arial" w:cs="Arial"/>
          <w:sz w:val="22"/>
          <w:szCs w:val="22"/>
        </w:rPr>
        <w:t>is</w:t>
      </w:r>
      <w:r w:rsidR="00E21DCC" w:rsidRPr="00C86AC4">
        <w:rPr>
          <w:rFonts w:ascii="Arial" w:eastAsia="Calibri" w:hAnsi="Arial" w:cs="Arial"/>
          <w:sz w:val="22"/>
          <w:szCs w:val="22"/>
        </w:rPr>
        <w:t xml:space="preserve"> </w:t>
      </w:r>
      <w:r w:rsidRPr="00C86AC4">
        <w:rPr>
          <w:rFonts w:ascii="Arial" w:eastAsia="Calibri" w:hAnsi="Arial" w:cs="Arial"/>
          <w:sz w:val="22"/>
          <w:szCs w:val="22"/>
        </w:rPr>
        <w:t xml:space="preserve">the beneficiary of </w:t>
      </w:r>
      <w:r w:rsidR="00297500" w:rsidRPr="00C86AC4">
        <w:rPr>
          <w:rFonts w:ascii="Arial" w:eastAsia="Calibri" w:hAnsi="Arial" w:cs="Arial"/>
          <w:sz w:val="22"/>
          <w:szCs w:val="22"/>
        </w:rPr>
        <w:t xml:space="preserve">a Student Grant </w:t>
      </w:r>
      <w:r w:rsidRPr="00C86AC4">
        <w:rPr>
          <w:rFonts w:ascii="Arial" w:eastAsia="Calibri" w:hAnsi="Arial" w:cs="Arial"/>
          <w:sz w:val="22"/>
          <w:szCs w:val="22"/>
        </w:rPr>
        <w:t xml:space="preserve">from a </w:t>
      </w:r>
      <w:r w:rsidR="00825B89" w:rsidRPr="00C86AC4">
        <w:rPr>
          <w:rFonts w:ascii="Arial" w:eastAsia="Calibri" w:hAnsi="Arial" w:cs="Arial"/>
          <w:sz w:val="22"/>
          <w:szCs w:val="22"/>
        </w:rPr>
        <w:t>Funding Recipient</w:t>
      </w:r>
      <w:r w:rsidRPr="00C86AC4">
        <w:rPr>
          <w:rFonts w:ascii="Arial" w:eastAsia="Calibri" w:hAnsi="Arial" w:cs="Arial"/>
          <w:sz w:val="22"/>
          <w:szCs w:val="22"/>
        </w:rPr>
        <w:t>.</w:t>
      </w:r>
    </w:p>
    <w:p w14:paraId="24449C65" w14:textId="77777777" w:rsidR="00CF4EBF" w:rsidRPr="00C86AC4" w:rsidRDefault="00CF4EBF" w:rsidP="00CF4EBF">
      <w:pPr>
        <w:rPr>
          <w:rFonts w:ascii="Arial" w:eastAsia="Calibri" w:hAnsi="Arial" w:cs="Arial"/>
          <w:b/>
          <w:i/>
          <w:sz w:val="22"/>
          <w:szCs w:val="22"/>
        </w:rPr>
      </w:pPr>
    </w:p>
    <w:p w14:paraId="77309738" w14:textId="1B694B48" w:rsidR="00C32A55" w:rsidRPr="00C86AC4" w:rsidRDefault="00CF4EBF" w:rsidP="00CF4EBF">
      <w:pPr>
        <w:rPr>
          <w:rFonts w:ascii="Arial" w:hAnsi="Arial" w:cs="Arial"/>
          <w:sz w:val="22"/>
          <w:szCs w:val="24"/>
          <w:lang w:eastAsia="en-US"/>
        </w:rPr>
      </w:pPr>
      <w:r w:rsidRPr="00C86AC4">
        <w:rPr>
          <w:rFonts w:ascii="Arial" w:hAnsi="Arial" w:cs="Arial"/>
          <w:b/>
          <w:i/>
          <w:sz w:val="22"/>
          <w:szCs w:val="24"/>
          <w:lang w:eastAsia="en-US"/>
        </w:rPr>
        <w:t>Student Grant</w:t>
      </w:r>
      <w:r w:rsidRPr="00C86AC4">
        <w:rPr>
          <w:rFonts w:ascii="Arial" w:hAnsi="Arial" w:cs="Arial"/>
          <w:sz w:val="22"/>
          <w:szCs w:val="24"/>
          <w:lang w:eastAsia="en-US"/>
        </w:rPr>
        <w:t xml:space="preserve"> means </w:t>
      </w:r>
      <w:r w:rsidR="00585126" w:rsidRPr="00C86AC4">
        <w:rPr>
          <w:rFonts w:ascii="Arial" w:hAnsi="Arial" w:cs="Arial"/>
          <w:sz w:val="22"/>
          <w:szCs w:val="24"/>
          <w:lang w:eastAsia="en-US"/>
        </w:rPr>
        <w:t xml:space="preserve">a </w:t>
      </w:r>
      <w:r w:rsidR="005C0398" w:rsidRPr="00C86AC4">
        <w:rPr>
          <w:rFonts w:ascii="Arial" w:hAnsi="Arial" w:cs="Arial"/>
          <w:sz w:val="22"/>
          <w:szCs w:val="24"/>
          <w:lang w:eastAsia="en-US"/>
        </w:rPr>
        <w:t xml:space="preserve">Short-term Grant, </w:t>
      </w:r>
      <w:r w:rsidR="0022369D" w:rsidRPr="00C86AC4">
        <w:rPr>
          <w:rFonts w:ascii="Arial" w:hAnsi="Arial" w:cs="Arial"/>
          <w:sz w:val="22"/>
          <w:szCs w:val="24"/>
          <w:lang w:eastAsia="en-US"/>
        </w:rPr>
        <w:t>Semester</w:t>
      </w:r>
      <w:r w:rsidR="005C0398" w:rsidRPr="00C86AC4">
        <w:rPr>
          <w:rFonts w:ascii="Arial" w:hAnsi="Arial" w:cs="Arial"/>
          <w:sz w:val="22"/>
          <w:szCs w:val="24"/>
          <w:lang w:eastAsia="en-US"/>
        </w:rPr>
        <w:t xml:space="preserve"> </w:t>
      </w:r>
      <w:r w:rsidR="00F26F96" w:rsidRPr="00C86AC4">
        <w:rPr>
          <w:rFonts w:ascii="Arial" w:hAnsi="Arial" w:cs="Arial"/>
          <w:sz w:val="22"/>
          <w:szCs w:val="24"/>
          <w:lang w:eastAsia="en-US"/>
        </w:rPr>
        <w:t>Grant, Internship</w:t>
      </w:r>
      <w:r w:rsidR="005C0398" w:rsidRPr="00C86AC4">
        <w:rPr>
          <w:rFonts w:ascii="Arial" w:hAnsi="Arial" w:cs="Arial"/>
          <w:sz w:val="22"/>
          <w:szCs w:val="24"/>
          <w:lang w:eastAsia="en-US"/>
        </w:rPr>
        <w:t xml:space="preserve"> Grant</w:t>
      </w:r>
      <w:r w:rsidR="00675DEA" w:rsidRPr="00C86AC4">
        <w:rPr>
          <w:rFonts w:ascii="Arial" w:hAnsi="Arial" w:cs="Arial"/>
          <w:sz w:val="22"/>
          <w:szCs w:val="24"/>
          <w:lang w:eastAsia="en-US"/>
        </w:rPr>
        <w:t xml:space="preserve"> or Language Training Grant</w:t>
      </w:r>
      <w:r w:rsidR="00B54B3B" w:rsidRPr="00C86AC4">
        <w:rPr>
          <w:rFonts w:ascii="Arial" w:hAnsi="Arial" w:cs="Arial"/>
          <w:sz w:val="22"/>
          <w:szCs w:val="24"/>
          <w:lang w:eastAsia="en-US"/>
        </w:rPr>
        <w:t>,</w:t>
      </w:r>
      <w:r w:rsidR="005C0398" w:rsidRPr="00C86AC4">
        <w:rPr>
          <w:rFonts w:ascii="Arial" w:hAnsi="Arial" w:cs="Arial"/>
          <w:sz w:val="22"/>
          <w:szCs w:val="24"/>
          <w:lang w:eastAsia="en-US"/>
        </w:rPr>
        <w:t xml:space="preserve"> </w:t>
      </w:r>
      <w:r w:rsidR="00B54B3B" w:rsidRPr="00C86AC4">
        <w:rPr>
          <w:rFonts w:ascii="Arial" w:hAnsi="Arial" w:cs="Arial"/>
          <w:sz w:val="22"/>
          <w:szCs w:val="24"/>
          <w:lang w:eastAsia="en-US"/>
        </w:rPr>
        <w:t xml:space="preserve">which </w:t>
      </w:r>
      <w:proofErr w:type="gramStart"/>
      <w:r w:rsidR="00B54B3B" w:rsidRPr="00C86AC4">
        <w:rPr>
          <w:rFonts w:ascii="Arial" w:hAnsi="Arial" w:cs="Arial"/>
          <w:sz w:val="22"/>
          <w:szCs w:val="24"/>
          <w:lang w:eastAsia="en-US"/>
        </w:rPr>
        <w:t xml:space="preserve">is </w:t>
      </w:r>
      <w:r w:rsidRPr="00C86AC4">
        <w:rPr>
          <w:rFonts w:ascii="Arial" w:hAnsi="Arial" w:cs="Arial"/>
          <w:sz w:val="22"/>
          <w:szCs w:val="24"/>
          <w:lang w:eastAsia="en-US"/>
        </w:rPr>
        <w:t>awarded</w:t>
      </w:r>
      <w:proofErr w:type="gramEnd"/>
      <w:r w:rsidRPr="00C86AC4">
        <w:rPr>
          <w:rFonts w:ascii="Arial" w:hAnsi="Arial" w:cs="Arial"/>
          <w:sz w:val="22"/>
          <w:szCs w:val="24"/>
          <w:lang w:eastAsia="en-US"/>
        </w:rPr>
        <w:t xml:space="preserve"> to a Student for participating in a Mobility Project. </w:t>
      </w:r>
    </w:p>
    <w:p w14:paraId="1E2638F4" w14:textId="77777777" w:rsidR="00B54B3B" w:rsidRPr="00C86AC4" w:rsidRDefault="00B54B3B" w:rsidP="00CF4EBF">
      <w:pPr>
        <w:rPr>
          <w:rFonts w:ascii="Arial" w:hAnsi="Arial" w:cs="Arial"/>
          <w:sz w:val="22"/>
          <w:szCs w:val="24"/>
          <w:lang w:eastAsia="en-US"/>
        </w:rPr>
      </w:pPr>
    </w:p>
    <w:p w14:paraId="3B63BAFD" w14:textId="77777777" w:rsidR="002417BC" w:rsidRDefault="00EE0DDB" w:rsidP="00B2285C">
      <w:pPr>
        <w:rPr>
          <w:lang w:eastAsia="en-US"/>
        </w:rPr>
      </w:pPr>
      <w:r w:rsidRPr="00C86AC4">
        <w:rPr>
          <w:rFonts w:ascii="Arial" w:eastAsia="Calibri" w:hAnsi="Arial" w:cs="Arial"/>
          <w:b/>
          <w:i/>
          <w:sz w:val="22"/>
          <w:szCs w:val="22"/>
        </w:rPr>
        <w:t>Study Period</w:t>
      </w:r>
      <w:r w:rsidR="00CF4EBF" w:rsidRPr="00C86AC4">
        <w:rPr>
          <w:rFonts w:ascii="Arial" w:eastAsia="Calibri" w:hAnsi="Arial" w:cs="Arial"/>
          <w:i/>
          <w:sz w:val="22"/>
          <w:szCs w:val="22"/>
        </w:rPr>
        <w:t xml:space="preserve"> </w:t>
      </w:r>
      <w:r w:rsidR="00CF4EBF" w:rsidRPr="00C86AC4">
        <w:rPr>
          <w:rFonts w:ascii="Arial" w:eastAsia="Calibri" w:hAnsi="Arial" w:cs="Arial"/>
          <w:sz w:val="22"/>
          <w:szCs w:val="22"/>
        </w:rPr>
        <w:t xml:space="preserve">means a period of study </w:t>
      </w:r>
      <w:r w:rsidR="00FD33DB" w:rsidRPr="00C86AC4">
        <w:rPr>
          <w:rFonts w:ascii="Arial" w:eastAsia="Calibri" w:hAnsi="Arial" w:cs="Arial"/>
          <w:sz w:val="22"/>
          <w:szCs w:val="22"/>
        </w:rPr>
        <w:t>as defined by the</w:t>
      </w:r>
      <w:r w:rsidR="00CF4EBF" w:rsidRPr="00C86AC4">
        <w:rPr>
          <w:rFonts w:ascii="Arial" w:eastAsia="Calibri" w:hAnsi="Arial" w:cs="Arial"/>
          <w:sz w:val="22"/>
          <w:szCs w:val="22"/>
        </w:rPr>
        <w:t xml:space="preserve"> Home </w:t>
      </w:r>
      <w:r w:rsidR="009C2352" w:rsidRPr="00C86AC4">
        <w:rPr>
          <w:rFonts w:ascii="Arial" w:eastAsia="Calibri" w:hAnsi="Arial" w:cs="Arial"/>
          <w:sz w:val="22"/>
          <w:szCs w:val="22"/>
        </w:rPr>
        <w:t>University</w:t>
      </w:r>
      <w:bookmarkStart w:id="212" w:name="_Toc409108568"/>
      <w:bookmarkStart w:id="213" w:name="_Toc409108569"/>
      <w:bookmarkEnd w:id="4"/>
      <w:bookmarkEnd w:id="212"/>
      <w:bookmarkEnd w:id="213"/>
      <w:r w:rsidR="00B2285C" w:rsidRPr="00C86AC4">
        <w:rPr>
          <w:rFonts w:ascii="Arial" w:eastAsia="Calibri" w:hAnsi="Arial" w:cs="Arial"/>
          <w:sz w:val="22"/>
          <w:szCs w:val="22"/>
        </w:rPr>
        <w:t>.</w:t>
      </w:r>
    </w:p>
    <w:sectPr w:rsidR="002417BC" w:rsidSect="00003DDA">
      <w:footerReference w:type="default" r:id="rId43"/>
      <w:pgSz w:w="11907" w:h="16840"/>
      <w:pgMar w:top="737" w:right="748" w:bottom="1077" w:left="1418" w:header="720" w:footer="0" w:gutter="0"/>
      <w:pgNumType w:start="4"/>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E1DDE" w14:textId="77777777" w:rsidR="00753316" w:rsidRDefault="00753316">
      <w:r>
        <w:separator/>
      </w:r>
    </w:p>
  </w:endnote>
  <w:endnote w:type="continuationSeparator" w:id="0">
    <w:p w14:paraId="5014DDCA" w14:textId="77777777" w:rsidR="00753316" w:rsidRDefault="00753316">
      <w:r>
        <w:continuationSeparator/>
      </w:r>
    </w:p>
  </w:endnote>
  <w:endnote w:type="continuationNotice" w:id="1">
    <w:p w14:paraId="0A404BC1" w14:textId="77777777" w:rsidR="00753316" w:rsidRDefault="00753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FDIN-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FDIN">
    <w:altName w:val="FFDIN"/>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F128" w14:textId="77777777" w:rsidR="00753316" w:rsidRDefault="00753316" w:rsidP="00F75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35856034" w14:textId="77777777" w:rsidR="00753316" w:rsidRDefault="00753316" w:rsidP="00F75C1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8C8681B" w14:textId="77777777" w:rsidR="00753316" w:rsidRDefault="00753316" w:rsidP="000158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D077" w14:textId="77777777" w:rsidR="00753316" w:rsidRDefault="00753316" w:rsidP="008B3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sdt>
    <w:sdtPr>
      <w:id w:val="-2009660335"/>
      <w:docPartObj>
        <w:docPartGallery w:val="Page Numbers (Bottom of Page)"/>
        <w:docPartUnique/>
      </w:docPartObj>
    </w:sdtPr>
    <w:sdtEndPr>
      <w:rPr>
        <w:noProof/>
      </w:rPr>
    </w:sdtEndPr>
    <w:sdtContent>
      <w:p w14:paraId="780B3DCB" w14:textId="77777777" w:rsidR="00753316" w:rsidRDefault="00753316" w:rsidP="00015839">
        <w:pPr>
          <w:pStyle w:val="Footer"/>
          <w:ind w:left="3600" w:right="360"/>
          <w:jc w:val="center"/>
        </w:pPr>
      </w:p>
      <w:p w14:paraId="624E8968" w14:textId="77777777" w:rsidR="00753316" w:rsidRDefault="00753316" w:rsidP="00015839">
        <w:pPr>
          <w:pStyle w:val="Footer"/>
          <w:ind w:left="2880"/>
          <w:jc w:val="center"/>
        </w:pPr>
        <w:r w:rsidRPr="00E52789">
          <w:rPr>
            <w:rFonts w:ascii="Arial" w:hAnsi="Arial" w:cs="Arial"/>
            <w:sz w:val="18"/>
            <w:szCs w:val="18"/>
          </w:rPr>
          <w:t xml:space="preserve">2016 New Colombo Plan Guidelines Scholarship </w:t>
        </w:r>
        <w:r>
          <w:rPr>
            <w:rFonts w:ascii="Arial" w:hAnsi="Arial" w:cs="Arial"/>
            <w:sz w:val="18"/>
            <w:szCs w:val="18"/>
          </w:rPr>
          <w:t>Program</w:t>
        </w:r>
        <w:r w:rsidRPr="00E52789">
          <w:rPr>
            <w:sz w:val="18"/>
            <w:szCs w:val="18"/>
          </w:rPr>
          <w:t xml:space="preserve"> </w:t>
        </w:r>
      </w:p>
    </w:sdtContent>
  </w:sdt>
  <w:p w14:paraId="79FA53F0" w14:textId="77777777" w:rsidR="00753316" w:rsidRPr="00233DBC" w:rsidRDefault="00753316" w:rsidP="00EC6C17">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62E7" w14:textId="77777777" w:rsidR="009F1F01" w:rsidRDefault="009F1F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01C56" w14:textId="77777777" w:rsidR="00753316" w:rsidRDefault="00753316" w:rsidP="00CF4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67CBE94E" w14:textId="77777777" w:rsidR="00753316" w:rsidRDefault="00753316" w:rsidP="00CF4EB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34721355"/>
      <w:docPartObj>
        <w:docPartGallery w:val="Page Numbers (Bottom of Page)"/>
        <w:docPartUnique/>
      </w:docPartObj>
    </w:sdtPr>
    <w:sdtEndPr>
      <w:rPr>
        <w:noProof/>
      </w:rPr>
    </w:sdtEndPr>
    <w:sdtContent>
      <w:p w14:paraId="7A814D08" w14:textId="31218730" w:rsidR="00753316" w:rsidRPr="00FE4264" w:rsidRDefault="00753316">
        <w:pPr>
          <w:pStyle w:val="Footer"/>
          <w:jc w:val="right"/>
          <w:rPr>
            <w:rFonts w:ascii="Arial" w:hAnsi="Arial" w:cs="Arial"/>
          </w:rPr>
        </w:pPr>
        <w:r w:rsidRPr="00FE4264">
          <w:rPr>
            <w:rFonts w:ascii="Arial" w:hAnsi="Arial" w:cs="Arial"/>
          </w:rPr>
          <w:fldChar w:fldCharType="begin"/>
        </w:r>
        <w:r w:rsidRPr="00FE4264">
          <w:rPr>
            <w:rFonts w:ascii="Arial" w:hAnsi="Arial" w:cs="Arial"/>
          </w:rPr>
          <w:instrText xml:space="preserve"> PAGE   \* MERGEFORMAT </w:instrText>
        </w:r>
        <w:r w:rsidRPr="00FE4264">
          <w:rPr>
            <w:rFonts w:ascii="Arial" w:hAnsi="Arial" w:cs="Arial"/>
          </w:rPr>
          <w:fldChar w:fldCharType="separate"/>
        </w:r>
        <w:r w:rsidR="009F1F01">
          <w:rPr>
            <w:rFonts w:ascii="Arial" w:hAnsi="Arial" w:cs="Arial"/>
            <w:noProof/>
          </w:rPr>
          <w:t>2</w:t>
        </w:r>
        <w:r w:rsidRPr="00FE4264">
          <w:rPr>
            <w:rFonts w:ascii="Arial" w:hAnsi="Arial" w:cs="Arial"/>
            <w:noProof/>
          </w:rPr>
          <w:fldChar w:fldCharType="end"/>
        </w:r>
      </w:p>
    </w:sdtContent>
  </w:sdt>
  <w:bookmarkStart w:id="1" w:name="_GoBack" w:displacedByCustomXml="prev"/>
  <w:bookmarkEnd w:id="1" w:displacedByCustomXml="prev"/>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31E1A" w14:textId="77777777" w:rsidR="00753316" w:rsidRDefault="00753316" w:rsidP="00003DDA"/>
  <w:p w14:paraId="24F69B65" w14:textId="3E530C1D" w:rsidR="00753316" w:rsidRPr="004407DA" w:rsidRDefault="00753316" w:rsidP="00003DDA">
    <w:pPr>
      <w:pStyle w:val="Footer"/>
      <w:framePr w:wrap="around" w:vAnchor="text" w:hAnchor="margin" w:xAlign="right" w:y="1"/>
      <w:rPr>
        <w:rStyle w:val="PageNumber"/>
        <w:rFonts w:ascii="Arial" w:hAnsi="Arial"/>
      </w:rPr>
    </w:pPr>
    <w:r w:rsidRPr="00A157A9">
      <w:rPr>
        <w:rStyle w:val="PageNumber"/>
        <w:rFonts w:ascii="Arial" w:hAnsi="Arial" w:cs="Arial"/>
      </w:rPr>
      <w:fldChar w:fldCharType="begin"/>
    </w:r>
    <w:r w:rsidRPr="00A157A9">
      <w:rPr>
        <w:rStyle w:val="PageNumber"/>
        <w:rFonts w:ascii="Arial" w:hAnsi="Arial" w:cs="Arial"/>
      </w:rPr>
      <w:instrText xml:space="preserve">PAGE  </w:instrText>
    </w:r>
    <w:r w:rsidRPr="00A157A9">
      <w:rPr>
        <w:rStyle w:val="PageNumber"/>
        <w:rFonts w:ascii="Arial" w:hAnsi="Arial" w:cs="Arial"/>
      </w:rPr>
      <w:fldChar w:fldCharType="separate"/>
    </w:r>
    <w:r w:rsidR="009F1F01">
      <w:rPr>
        <w:rStyle w:val="PageNumber"/>
        <w:rFonts w:ascii="Arial" w:hAnsi="Arial" w:cs="Arial"/>
        <w:noProof/>
      </w:rPr>
      <w:t>22</w:t>
    </w:r>
    <w:r w:rsidRPr="00A157A9">
      <w:rPr>
        <w:rStyle w:val="PageNumber"/>
        <w:rFonts w:ascii="Arial" w:hAnsi="Arial" w:cs="Arial"/>
      </w:rPr>
      <w:fldChar w:fldCharType="end"/>
    </w:r>
  </w:p>
  <w:sdt>
    <w:sdtPr>
      <w:id w:val="1313220862"/>
      <w:docPartObj>
        <w:docPartGallery w:val="Page Numbers (Bottom of Page)"/>
        <w:docPartUnique/>
      </w:docPartObj>
    </w:sdtPr>
    <w:sdtEndPr>
      <w:rPr>
        <w:noProof/>
      </w:rPr>
    </w:sdtEndPr>
    <w:sdtContent>
      <w:p w14:paraId="23B44444" w14:textId="77777777" w:rsidR="00753316" w:rsidRDefault="00753316" w:rsidP="00003DDA">
        <w:pPr>
          <w:pStyle w:val="Footer"/>
          <w:ind w:left="3600" w:right="360"/>
          <w:jc w:val="center"/>
        </w:pPr>
      </w:p>
      <w:sdt>
        <w:sdtPr>
          <w:id w:val="1174149086"/>
          <w:docPartObj>
            <w:docPartGallery w:val="Page Numbers (Bottom of Page)"/>
            <w:docPartUnique/>
          </w:docPartObj>
        </w:sdtPr>
        <w:sdtEndPr>
          <w:rPr>
            <w:noProof/>
          </w:rPr>
        </w:sdtEndPr>
        <w:sdtContent>
          <w:p w14:paraId="55AB9E9F" w14:textId="0712D78B" w:rsidR="00753316" w:rsidRDefault="00753316" w:rsidP="00003DDA">
            <w:pPr>
              <w:pStyle w:val="Footer"/>
              <w:ind w:left="2880"/>
              <w:jc w:val="center"/>
            </w:pPr>
            <w:r w:rsidRPr="00E52789">
              <w:rPr>
                <w:rFonts w:ascii="Arial" w:hAnsi="Arial" w:cs="Arial"/>
                <w:sz w:val="18"/>
                <w:szCs w:val="18"/>
              </w:rPr>
              <w:t>201</w:t>
            </w:r>
            <w:r>
              <w:rPr>
                <w:rFonts w:ascii="Arial" w:hAnsi="Arial" w:cs="Arial"/>
                <w:sz w:val="18"/>
                <w:szCs w:val="18"/>
              </w:rPr>
              <w:t xml:space="preserve">9 </w:t>
            </w:r>
            <w:r w:rsidRPr="00E52789">
              <w:rPr>
                <w:rFonts w:ascii="Arial" w:hAnsi="Arial" w:cs="Arial"/>
                <w:sz w:val="18"/>
                <w:szCs w:val="18"/>
              </w:rPr>
              <w:t xml:space="preserve">New Colombo Plan </w:t>
            </w:r>
            <w:r>
              <w:rPr>
                <w:rFonts w:ascii="Arial" w:hAnsi="Arial" w:cs="Arial"/>
                <w:sz w:val="18"/>
                <w:szCs w:val="18"/>
              </w:rPr>
              <w:t xml:space="preserve">Mobility </w:t>
            </w:r>
            <w:r w:rsidRPr="00E52789">
              <w:rPr>
                <w:rFonts w:ascii="Arial" w:hAnsi="Arial" w:cs="Arial"/>
                <w:sz w:val="18"/>
                <w:szCs w:val="18"/>
              </w:rPr>
              <w:t>Program</w:t>
            </w:r>
            <w:r w:rsidRPr="00E52789">
              <w:rPr>
                <w:sz w:val="18"/>
                <w:szCs w:val="18"/>
              </w:rPr>
              <w:t xml:space="preserve"> </w:t>
            </w:r>
            <w:r w:rsidRPr="00E52789">
              <w:rPr>
                <w:rFonts w:ascii="Arial" w:hAnsi="Arial" w:cs="Arial"/>
                <w:sz w:val="18"/>
                <w:szCs w:val="18"/>
              </w:rPr>
              <w:t>Guidelines</w:t>
            </w:r>
          </w:p>
        </w:sdtContent>
      </w:sdt>
    </w:sdtContent>
  </w:sdt>
  <w:p w14:paraId="33F12343" w14:textId="77777777" w:rsidR="00753316" w:rsidRPr="005A207A" w:rsidRDefault="00753316">
    <w:pPr>
      <w:pStyle w:val="Footer"/>
      <w:jc w:val="center"/>
      <w:rPr>
        <w:rFonts w:ascii="Arial" w:hAnsi="Arial" w:cs="Arial"/>
        <w:b/>
        <w:sz w:val="32"/>
      </w:rPr>
    </w:pPr>
  </w:p>
  <w:p w14:paraId="44E29197" w14:textId="77777777" w:rsidR="00753316" w:rsidRPr="00EE1674" w:rsidRDefault="00753316">
    <w:pPr>
      <w:pStyle w:val="Footer"/>
      <w:rPr>
        <w:rFonts w:ascii="Arial" w:hAnsi="Arial"/>
        <w:b/>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38259" w14:textId="77777777" w:rsidR="00753316" w:rsidRDefault="00753316">
      <w:r>
        <w:separator/>
      </w:r>
    </w:p>
  </w:footnote>
  <w:footnote w:type="continuationSeparator" w:id="0">
    <w:p w14:paraId="49BAF718" w14:textId="77777777" w:rsidR="00753316" w:rsidRDefault="00753316">
      <w:r>
        <w:continuationSeparator/>
      </w:r>
    </w:p>
  </w:footnote>
  <w:footnote w:type="continuationNotice" w:id="1">
    <w:p w14:paraId="15A77EB4" w14:textId="77777777" w:rsidR="00753316" w:rsidRDefault="00753316"/>
  </w:footnote>
  <w:footnote w:id="2">
    <w:p w14:paraId="2098198C" w14:textId="1EE2ADF5" w:rsidR="00753316" w:rsidRPr="00EC2922" w:rsidRDefault="00753316">
      <w:pPr>
        <w:pStyle w:val="FootnoteText"/>
        <w:rPr>
          <w:rFonts w:ascii="Arial" w:hAnsi="Arial" w:cs="Arial"/>
        </w:rPr>
      </w:pPr>
      <w:r w:rsidRPr="00EC2922">
        <w:rPr>
          <w:rStyle w:val="FootnoteReference"/>
          <w:rFonts w:ascii="Arial" w:hAnsi="Arial" w:cs="Arial"/>
        </w:rPr>
        <w:footnoteRef/>
      </w:r>
      <w:r w:rsidRPr="00EC2922">
        <w:rPr>
          <w:rFonts w:ascii="Arial" w:hAnsi="Arial" w:cs="Arial"/>
        </w:rPr>
        <w:t xml:space="preserve"> </w:t>
      </w:r>
      <w:r w:rsidRPr="00EC2922">
        <w:rPr>
          <w:rFonts w:ascii="Arial" w:hAnsi="Arial" w:cs="Arial"/>
          <w:sz w:val="18"/>
          <w:szCs w:val="18"/>
        </w:rPr>
        <w:t xml:space="preserve">As outlined in the </w:t>
      </w:r>
      <w:r w:rsidRPr="001D509A">
        <w:rPr>
          <w:rFonts w:ascii="Arial" w:hAnsi="Arial" w:cs="Arial"/>
          <w:sz w:val="18"/>
          <w:szCs w:val="18"/>
        </w:rPr>
        <w:t>2017-18</w:t>
      </w:r>
      <w:r w:rsidRPr="00EC2922">
        <w:rPr>
          <w:rFonts w:ascii="Arial" w:hAnsi="Arial" w:cs="Arial"/>
          <w:sz w:val="18"/>
          <w:szCs w:val="18"/>
        </w:rPr>
        <w:t xml:space="preserve"> Portfolio Budget Statements. Covers all aspects of the New Colombo Plan including the Scholarship Program. The funding does </w:t>
      </w:r>
      <w:r>
        <w:rPr>
          <w:rFonts w:ascii="Arial" w:hAnsi="Arial" w:cs="Arial"/>
          <w:sz w:val="18"/>
          <w:szCs w:val="18"/>
        </w:rPr>
        <w:t xml:space="preserve">not </w:t>
      </w:r>
      <w:r w:rsidRPr="00EC2922">
        <w:rPr>
          <w:rFonts w:ascii="Arial" w:hAnsi="Arial" w:cs="Arial"/>
          <w:sz w:val="18"/>
          <w:szCs w:val="18"/>
        </w:rPr>
        <w:t>include funding for capital expenses.</w:t>
      </w:r>
    </w:p>
  </w:footnote>
  <w:footnote w:id="3">
    <w:p w14:paraId="0618D206" w14:textId="77777777" w:rsidR="00753316" w:rsidRPr="00EC2922" w:rsidRDefault="00753316" w:rsidP="00A07029">
      <w:pPr>
        <w:pStyle w:val="BodyCopy"/>
        <w:spacing w:before="0" w:after="0" w:line="240" w:lineRule="auto"/>
      </w:pPr>
      <w:r w:rsidRPr="00EC2922">
        <w:rPr>
          <w:rStyle w:val="FootnoteReference"/>
          <w:sz w:val="18"/>
          <w:szCs w:val="18"/>
        </w:rPr>
        <w:footnoteRef/>
      </w:r>
      <w:r w:rsidRPr="00EC2922">
        <w:rPr>
          <w:sz w:val="18"/>
          <w:szCs w:val="18"/>
        </w:rPr>
        <w:t xml:space="preserve"> OS-HELP is a loan available to eligible students enrolled in an Australian Government-supported place who want to </w:t>
      </w:r>
      <w:proofErr w:type="gramStart"/>
      <w:r w:rsidRPr="00EC2922">
        <w:rPr>
          <w:sz w:val="18"/>
          <w:szCs w:val="18"/>
        </w:rPr>
        <w:t>undertake some of their study</w:t>
      </w:r>
      <w:proofErr w:type="gramEnd"/>
      <w:r w:rsidRPr="00EC2922">
        <w:rPr>
          <w:sz w:val="18"/>
          <w:szCs w:val="18"/>
        </w:rPr>
        <w:t xml:space="preserve"> overseas. OS-HELP </w:t>
      </w:r>
      <w:proofErr w:type="gramStart"/>
      <w:r w:rsidRPr="00EC2922">
        <w:rPr>
          <w:sz w:val="18"/>
          <w:szCs w:val="18"/>
        </w:rPr>
        <w:t>can be used</w:t>
      </w:r>
      <w:proofErr w:type="gramEnd"/>
      <w:r w:rsidRPr="00EC2922">
        <w:rPr>
          <w:sz w:val="18"/>
          <w:szCs w:val="18"/>
        </w:rPr>
        <w:t xml:space="preserve"> for a range of expenses such as airfares, accommodation, and other travel or study expenses. Students may receive one loan per six-month Study Period and can access </w:t>
      </w:r>
      <w:proofErr w:type="gramStart"/>
      <w:r w:rsidRPr="00EC2922">
        <w:rPr>
          <w:sz w:val="18"/>
          <w:szCs w:val="18"/>
        </w:rPr>
        <w:t>a total of two</w:t>
      </w:r>
      <w:proofErr w:type="gramEnd"/>
      <w:r w:rsidRPr="00EC2922">
        <w:rPr>
          <w:sz w:val="18"/>
          <w:szCs w:val="18"/>
        </w:rPr>
        <w:t xml:space="preserve"> OS-HELP loans over their lifetime. Further information on OS-HELP loans is available from </w:t>
      </w:r>
      <w:hyperlink r:id="rId1" w:history="1">
        <w:r w:rsidRPr="00EC2922">
          <w:rPr>
            <w:rStyle w:val="Hyperlink"/>
            <w:color w:val="0074BE"/>
            <w:sz w:val="18"/>
            <w:szCs w:val="18"/>
          </w:rPr>
          <w:t>http://studyassist.gov.au/sites/StudyAssist/HELPpayingMyFees</w:t>
        </w:r>
      </w:hyperlink>
      <w:r w:rsidRPr="00EC2922">
        <w:rPr>
          <w:b/>
          <w:color w:val="0074BE"/>
          <w:sz w:val="18"/>
          <w:szCs w:val="18"/>
          <w:u w:val="single"/>
        </w:rPr>
        <w:t>.</w:t>
      </w:r>
    </w:p>
  </w:footnote>
  <w:footnote w:id="4">
    <w:p w14:paraId="013DF292" w14:textId="77777777" w:rsidR="00753316" w:rsidRPr="00EC2922" w:rsidRDefault="00753316">
      <w:pPr>
        <w:pStyle w:val="FootnoteText"/>
      </w:pPr>
    </w:p>
  </w:footnote>
  <w:footnote w:id="5">
    <w:p w14:paraId="408F7BF8" w14:textId="77777777" w:rsidR="00753316" w:rsidRPr="00EC2922" w:rsidRDefault="00753316">
      <w:pPr>
        <w:pStyle w:val="FootnoteText"/>
        <w:rPr>
          <w:rFonts w:ascii="Arial" w:hAnsi="Arial" w:cs="Arial"/>
          <w:sz w:val="18"/>
          <w:szCs w:val="18"/>
        </w:rPr>
      </w:pPr>
      <w:r w:rsidRPr="00EC2922">
        <w:rPr>
          <w:rStyle w:val="FootnoteReference"/>
          <w:rFonts w:ascii="Arial" w:hAnsi="Arial" w:cs="Arial"/>
          <w:sz w:val="18"/>
          <w:szCs w:val="18"/>
        </w:rPr>
        <w:footnoteRef/>
      </w:r>
      <w:r w:rsidRPr="00EC2922">
        <w:rPr>
          <w:rFonts w:ascii="Arial" w:hAnsi="Arial" w:cs="Arial"/>
          <w:sz w:val="18"/>
          <w:szCs w:val="18"/>
        </w:rPr>
        <w:t xml:space="preserve"> </w:t>
      </w:r>
      <w:hyperlink r:id="rId2" w:history="1">
        <w:r w:rsidRPr="00EC2922">
          <w:rPr>
            <w:rStyle w:val="Hyperlink"/>
            <w:rFonts w:ascii="Arial" w:hAnsi="Arial" w:cs="Arial"/>
            <w:sz w:val="18"/>
            <w:szCs w:val="18"/>
          </w:rPr>
          <w:t>www.aqf.edu.au</w:t>
        </w:r>
      </w:hyperlink>
      <w:r w:rsidRPr="00EC2922">
        <w:rPr>
          <w:rFonts w:ascii="Arial" w:hAnsi="Arial" w:cs="Arial"/>
          <w:sz w:val="18"/>
          <w:szCs w:val="18"/>
        </w:rPr>
        <w:t>.</w:t>
      </w:r>
    </w:p>
  </w:footnote>
  <w:footnote w:id="6">
    <w:p w14:paraId="5B93A406" w14:textId="77777777" w:rsidR="00753316" w:rsidRPr="00EC2922" w:rsidRDefault="00753316">
      <w:pPr>
        <w:pStyle w:val="FootnoteText"/>
        <w:rPr>
          <w:rFonts w:ascii="Arial" w:hAnsi="Arial" w:cs="Arial"/>
          <w:sz w:val="18"/>
          <w:szCs w:val="18"/>
        </w:rPr>
      </w:pPr>
      <w:r w:rsidRPr="00EC2922">
        <w:rPr>
          <w:rStyle w:val="FootnoteReference"/>
          <w:rFonts w:ascii="Arial" w:hAnsi="Arial" w:cs="Arial"/>
          <w:sz w:val="18"/>
          <w:szCs w:val="18"/>
        </w:rPr>
        <w:footnoteRef/>
      </w:r>
      <w:r w:rsidRPr="00EC2922">
        <w:rPr>
          <w:rFonts w:ascii="Arial" w:hAnsi="Arial" w:cs="Arial"/>
          <w:sz w:val="18"/>
          <w:szCs w:val="18"/>
        </w:rPr>
        <w:t xml:space="preserve"> A Student </w:t>
      </w:r>
      <w:proofErr w:type="gramStart"/>
      <w:r w:rsidRPr="00EC2922">
        <w:rPr>
          <w:rFonts w:ascii="Arial" w:hAnsi="Arial" w:cs="Arial"/>
          <w:sz w:val="18"/>
          <w:szCs w:val="18"/>
        </w:rPr>
        <w:t>cannot be provided</w:t>
      </w:r>
      <w:proofErr w:type="gramEnd"/>
      <w:r w:rsidRPr="00EC2922">
        <w:rPr>
          <w:rFonts w:ascii="Arial" w:hAnsi="Arial" w:cs="Arial"/>
          <w:sz w:val="18"/>
          <w:szCs w:val="18"/>
        </w:rPr>
        <w:t xml:space="preserve"> with a semester and short-term grant at the same time - i.e. the grants must be for two separate periods of travel from Australia.</w:t>
      </w:r>
    </w:p>
  </w:footnote>
  <w:footnote w:id="7">
    <w:p w14:paraId="4A0851B2" w14:textId="77777777" w:rsidR="00753316" w:rsidRPr="00EC2922" w:rsidRDefault="00753316">
      <w:pPr>
        <w:pStyle w:val="FootnoteText"/>
      </w:pPr>
      <w:r w:rsidRPr="00EC2922">
        <w:rPr>
          <w:rStyle w:val="FootnoteReference"/>
        </w:rPr>
        <w:footnoteRef/>
      </w:r>
      <w:r w:rsidRPr="00EC2922">
        <w:rPr>
          <w:rFonts w:ascii="Arial" w:hAnsi="Arial" w:cs="Arial"/>
          <w:sz w:val="18"/>
          <w:szCs w:val="18"/>
        </w:rPr>
        <w:t xml:space="preserve"> Diverse student groups</w:t>
      </w:r>
      <w:r w:rsidRPr="00EC2922">
        <w:t xml:space="preserve"> </w:t>
      </w:r>
      <w:r w:rsidRPr="00EC2922">
        <w:rPr>
          <w:rFonts w:ascii="Arial" w:hAnsi="Arial" w:cs="Arial"/>
          <w:sz w:val="18"/>
          <w:szCs w:val="18"/>
        </w:rPr>
        <w:t>including but not limited to Aboriginal and Torres Strait Islander students, students from Low Socio-economic Status back</w:t>
      </w:r>
      <w:r>
        <w:rPr>
          <w:rFonts w:ascii="Arial" w:hAnsi="Arial" w:cs="Arial"/>
          <w:sz w:val="18"/>
          <w:szCs w:val="18"/>
        </w:rPr>
        <w:t>grounds, students from regional</w:t>
      </w:r>
      <w:r w:rsidRPr="00EC2922">
        <w:rPr>
          <w:rFonts w:ascii="Arial" w:hAnsi="Arial" w:cs="Arial"/>
          <w:sz w:val="18"/>
          <w:szCs w:val="18"/>
        </w:rPr>
        <w:t>/remote areas, students across the Genders, women studying in non-traditiona</w:t>
      </w:r>
      <w:r>
        <w:rPr>
          <w:rFonts w:ascii="Arial" w:hAnsi="Arial" w:cs="Arial"/>
          <w:sz w:val="18"/>
          <w:szCs w:val="18"/>
        </w:rPr>
        <w:t>l areas (WINTA), students with D</w:t>
      </w:r>
      <w:r w:rsidRPr="00EC2922">
        <w:rPr>
          <w:rFonts w:ascii="Arial" w:hAnsi="Arial" w:cs="Arial"/>
          <w:sz w:val="18"/>
          <w:szCs w:val="18"/>
        </w:rPr>
        <w:t>isability and students from non-English speaking backgrounds (NESB).</w:t>
      </w:r>
    </w:p>
  </w:footnote>
  <w:footnote w:id="8">
    <w:p w14:paraId="3C32F97F" w14:textId="77777777" w:rsidR="00753316" w:rsidRDefault="00753316">
      <w:pPr>
        <w:pStyle w:val="FootnoteText"/>
      </w:pPr>
      <w:r w:rsidRPr="00EC2922">
        <w:rPr>
          <w:rStyle w:val="FootnoteReference"/>
        </w:rPr>
        <w:footnoteRef/>
      </w:r>
      <w:r w:rsidRPr="00EC2922">
        <w:t xml:space="preserve"> Broad field of Education as defined at: </w:t>
      </w:r>
      <w:hyperlink r:id="rId3" w:history="1">
        <w:r w:rsidRPr="00EC2922">
          <w:rPr>
            <w:rStyle w:val="Hyperlink"/>
          </w:rPr>
          <w:t>http://www.abs.gov.au/ausstats/abs@.nsf/0/6F7B290C736FB0E8CA256AAF001FCA5B?opendocument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1DED" w14:textId="77777777" w:rsidR="009F1F01" w:rsidRDefault="009F1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17D2" w14:textId="77777777" w:rsidR="009F1F01" w:rsidRDefault="009F1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8B21" w14:textId="77777777" w:rsidR="009F1F01" w:rsidRDefault="009F1F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2703" w14:textId="77777777" w:rsidR="00753316" w:rsidRDefault="00753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E5BE" w14:textId="77777777" w:rsidR="00753316" w:rsidRDefault="007533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D209" w14:textId="77777777" w:rsidR="00753316" w:rsidRDefault="0075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5ACFC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90016C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E1E2B38"/>
    <w:lvl w:ilvl="0">
      <w:start w:val="1"/>
      <w:numFmt w:val="bullet"/>
      <w:pStyle w:val="DotPoint"/>
      <w:lvlText w:val=""/>
      <w:lvlJc w:val="left"/>
      <w:pPr>
        <w:tabs>
          <w:tab w:val="num" w:pos="360"/>
        </w:tabs>
        <w:ind w:left="360" w:hanging="360"/>
      </w:pPr>
      <w:rPr>
        <w:rFonts w:ascii="Symbol" w:hAnsi="Symbol" w:hint="default"/>
      </w:rPr>
    </w:lvl>
  </w:abstractNum>
  <w:abstractNum w:abstractNumId="3" w15:restartNumberingAfterBreak="0">
    <w:nsid w:val="03F915E7"/>
    <w:multiLevelType w:val="hybridMultilevel"/>
    <w:tmpl w:val="EC483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252E1"/>
    <w:multiLevelType w:val="multilevel"/>
    <w:tmpl w:val="B2B8DDF2"/>
    <w:lvl w:ilvl="0">
      <w:start w:val="1"/>
      <w:numFmt w:val="decimal"/>
      <w:pStyle w:val="Schedule1"/>
      <w:lvlText w:val="%1."/>
      <w:lvlJc w:val="left"/>
      <w:pPr>
        <w:tabs>
          <w:tab w:val="num" w:pos="964"/>
        </w:tabs>
        <w:ind w:left="964" w:hanging="964"/>
      </w:pPr>
      <w:rPr>
        <w:rFonts w:ascii="Arial" w:hAnsi="Arial" w:hint="default"/>
        <w:b/>
        <w:i w:val="0"/>
        <w:sz w:val="28"/>
        <w:szCs w:val="28"/>
      </w:rPr>
    </w:lvl>
    <w:lvl w:ilvl="1">
      <w:start w:val="1"/>
      <w:numFmt w:val="decimal"/>
      <w:pStyle w:val="Schedule2"/>
      <w:lvlText w:val="%1.%2"/>
      <w:lvlJc w:val="left"/>
      <w:pPr>
        <w:tabs>
          <w:tab w:val="num" w:pos="964"/>
        </w:tabs>
        <w:ind w:left="964" w:hanging="964"/>
      </w:pPr>
      <w:rPr>
        <w:rFonts w:ascii="Garamond" w:hAnsi="Garamond" w:hint="default"/>
        <w:b w:val="0"/>
        <w:i w:val="0"/>
        <w:sz w:val="24"/>
        <w:szCs w:val="24"/>
      </w:rPr>
    </w:lvl>
    <w:lvl w:ilvl="2">
      <w:start w:val="1"/>
      <w:numFmt w:val="decimal"/>
      <w:lvlRestart w:val="1"/>
      <w:pStyle w:val="Schedule3"/>
      <w:lvlText w:val="%1.%3"/>
      <w:lvlJc w:val="left"/>
      <w:pPr>
        <w:tabs>
          <w:tab w:val="num" w:pos="964"/>
        </w:tabs>
        <w:ind w:left="964" w:hanging="964"/>
      </w:pPr>
      <w:rPr>
        <w:rFonts w:ascii="Garamond" w:hAnsi="Garamond" w:hint="default"/>
        <w:b w:val="0"/>
        <w:i w:val="0"/>
        <w:sz w:val="24"/>
        <w:szCs w:val="24"/>
      </w:rPr>
    </w:lvl>
    <w:lvl w:ilvl="3">
      <w:start w:val="1"/>
      <w:numFmt w:val="lowerLetter"/>
      <w:pStyle w:val="Schedule3"/>
      <w:lvlText w:val="(%4)"/>
      <w:lvlJc w:val="left"/>
      <w:pPr>
        <w:tabs>
          <w:tab w:val="num" w:pos="1928"/>
        </w:tabs>
        <w:ind w:left="1928" w:hanging="964"/>
      </w:pPr>
      <w:rPr>
        <w:rFonts w:ascii="Garamond" w:hAnsi="Garamond" w:hint="default"/>
        <w:sz w:val="24"/>
        <w:szCs w:val="24"/>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5" w15:restartNumberingAfterBreak="0">
    <w:nsid w:val="126014AE"/>
    <w:multiLevelType w:val="hybridMultilevel"/>
    <w:tmpl w:val="FBE66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E860D7"/>
    <w:multiLevelType w:val="multilevel"/>
    <w:tmpl w:val="5ABEAE3C"/>
    <w:lvl w:ilvl="0">
      <w:start w:val="27"/>
      <w:numFmt w:val="upperLetter"/>
      <w:lvlText w:val="%1."/>
      <w:lvlJc w:val="left"/>
      <w:pPr>
        <w:tabs>
          <w:tab w:val="num" w:pos="567"/>
        </w:tabs>
        <w:ind w:left="567" w:hanging="567"/>
      </w:pPr>
      <w:rPr>
        <w:rFonts w:hint="default"/>
      </w:rPr>
    </w:lvl>
    <w:lvl w:ilvl="1">
      <w:start w:val="1"/>
      <w:numFmt w:val="decimal"/>
      <w:pStyle w:val="schedule20"/>
      <w:lvlText w:val="%1.%2"/>
      <w:lvlJc w:val="left"/>
      <w:pPr>
        <w:tabs>
          <w:tab w:val="num" w:pos="549"/>
        </w:tabs>
        <w:ind w:left="549"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4" w:hanging="1584"/>
      </w:pPr>
      <w:rPr>
        <w:rFonts w:hint="default"/>
      </w:rPr>
    </w:lvl>
  </w:abstractNum>
  <w:abstractNum w:abstractNumId="7" w15:restartNumberingAfterBreak="0">
    <w:nsid w:val="157438EE"/>
    <w:multiLevelType w:val="hybridMultilevel"/>
    <w:tmpl w:val="687A88F4"/>
    <w:lvl w:ilvl="0" w:tplc="9086060A">
      <w:start w:val="1"/>
      <w:numFmt w:val="lowerLetter"/>
      <w:pStyle w:val="sub-paraxChar"/>
      <w:lvlText w:val="(%1)"/>
      <w:lvlJc w:val="left"/>
      <w:pPr>
        <w:tabs>
          <w:tab w:val="num" w:pos="1107"/>
        </w:tabs>
        <w:ind w:left="1107" w:hanging="567"/>
      </w:pPr>
      <w:rPr>
        <w:rFonts w:hint="default"/>
        <w:b w:val="0"/>
        <w:color w:val="auto"/>
      </w:rPr>
    </w:lvl>
    <w:lvl w:ilvl="1" w:tplc="0C090003">
      <w:start w:val="1"/>
      <w:numFmt w:val="lowerLetter"/>
      <w:lvlText w:val="(%2)"/>
      <w:lvlJc w:val="left"/>
      <w:pPr>
        <w:tabs>
          <w:tab w:val="num" w:pos="2007"/>
        </w:tabs>
        <w:ind w:left="2007" w:hanging="360"/>
      </w:pPr>
      <w:rPr>
        <w:rFonts w:ascii="Garamond" w:eastAsia="Times New Roman" w:hAnsi="Garamond" w:cs="Times New Roman"/>
      </w:rPr>
    </w:lvl>
    <w:lvl w:ilvl="2" w:tplc="0C090005">
      <w:start w:val="1"/>
      <w:numFmt w:val="lowerLetter"/>
      <w:lvlText w:val="(%3)"/>
      <w:lvlJc w:val="left"/>
      <w:pPr>
        <w:tabs>
          <w:tab w:val="num" w:pos="2907"/>
        </w:tabs>
        <w:ind w:left="2907" w:hanging="360"/>
      </w:pPr>
      <w:rPr>
        <w:rFonts w:hint="default"/>
      </w:r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8" w15:restartNumberingAfterBreak="0">
    <w:nsid w:val="16641DF2"/>
    <w:multiLevelType w:val="hybridMultilevel"/>
    <w:tmpl w:val="C9BCE524"/>
    <w:lvl w:ilvl="0" w:tplc="DF4E7448">
      <w:start w:val="1"/>
      <w:numFmt w:val="decimal"/>
      <w:pStyle w:val="numberedpara"/>
      <w:lvlText w:val="%1."/>
      <w:lvlJc w:val="right"/>
      <w:pPr>
        <w:tabs>
          <w:tab w:val="num" w:pos="584"/>
        </w:tabs>
        <w:ind w:left="-550" w:firstLine="567"/>
      </w:pPr>
      <w:rPr>
        <w:rFonts w:ascii="Calibri" w:hAnsi="Calibri" w:cs="Times New Roman" w:hint="default"/>
        <w:b w:val="0"/>
        <w:i w:val="0"/>
        <w:color w:val="auto"/>
        <w:sz w:val="22"/>
      </w:rPr>
    </w:lvl>
    <w:lvl w:ilvl="1" w:tplc="0C090019" w:tentative="1">
      <w:start w:val="1"/>
      <w:numFmt w:val="lowerLetter"/>
      <w:lvlText w:val="%2."/>
      <w:lvlJc w:val="left"/>
      <w:pPr>
        <w:tabs>
          <w:tab w:val="num" w:pos="2024"/>
        </w:tabs>
        <w:ind w:left="2024" w:hanging="360"/>
      </w:pPr>
      <w:rPr>
        <w:rFonts w:cs="Times New Roman"/>
      </w:rPr>
    </w:lvl>
    <w:lvl w:ilvl="2" w:tplc="0C09001B" w:tentative="1">
      <w:start w:val="1"/>
      <w:numFmt w:val="lowerRoman"/>
      <w:lvlText w:val="%3."/>
      <w:lvlJc w:val="right"/>
      <w:pPr>
        <w:tabs>
          <w:tab w:val="num" w:pos="2744"/>
        </w:tabs>
        <w:ind w:left="2744" w:hanging="180"/>
      </w:pPr>
      <w:rPr>
        <w:rFonts w:cs="Times New Roman"/>
      </w:rPr>
    </w:lvl>
    <w:lvl w:ilvl="3" w:tplc="0C09000F">
      <w:start w:val="1"/>
      <w:numFmt w:val="decimal"/>
      <w:lvlText w:val="%4."/>
      <w:lvlJc w:val="left"/>
      <w:pPr>
        <w:tabs>
          <w:tab w:val="num" w:pos="377"/>
        </w:tabs>
        <w:ind w:left="377" w:hanging="360"/>
      </w:pPr>
      <w:rPr>
        <w:rFonts w:hint="default"/>
        <w:b w:val="0"/>
        <w:i w:val="0"/>
        <w:color w:val="auto"/>
        <w:sz w:val="22"/>
      </w:rPr>
    </w:lvl>
    <w:lvl w:ilvl="4" w:tplc="0C090019" w:tentative="1">
      <w:start w:val="1"/>
      <w:numFmt w:val="lowerLetter"/>
      <w:lvlText w:val="%5."/>
      <w:lvlJc w:val="left"/>
      <w:pPr>
        <w:tabs>
          <w:tab w:val="num" w:pos="4184"/>
        </w:tabs>
        <w:ind w:left="4184" w:hanging="360"/>
      </w:pPr>
      <w:rPr>
        <w:rFonts w:cs="Times New Roman"/>
      </w:rPr>
    </w:lvl>
    <w:lvl w:ilvl="5" w:tplc="0C09001B" w:tentative="1">
      <w:start w:val="1"/>
      <w:numFmt w:val="lowerRoman"/>
      <w:lvlText w:val="%6."/>
      <w:lvlJc w:val="right"/>
      <w:pPr>
        <w:tabs>
          <w:tab w:val="num" w:pos="4904"/>
        </w:tabs>
        <w:ind w:left="4904" w:hanging="180"/>
      </w:pPr>
      <w:rPr>
        <w:rFonts w:cs="Times New Roman"/>
      </w:rPr>
    </w:lvl>
    <w:lvl w:ilvl="6" w:tplc="0C09000F" w:tentative="1">
      <w:start w:val="1"/>
      <w:numFmt w:val="decimal"/>
      <w:lvlText w:val="%7."/>
      <w:lvlJc w:val="left"/>
      <w:pPr>
        <w:tabs>
          <w:tab w:val="num" w:pos="5624"/>
        </w:tabs>
        <w:ind w:left="5624" w:hanging="360"/>
      </w:pPr>
      <w:rPr>
        <w:rFonts w:cs="Times New Roman"/>
      </w:rPr>
    </w:lvl>
    <w:lvl w:ilvl="7" w:tplc="0C090019" w:tentative="1">
      <w:start w:val="1"/>
      <w:numFmt w:val="lowerLetter"/>
      <w:lvlText w:val="%8."/>
      <w:lvlJc w:val="left"/>
      <w:pPr>
        <w:tabs>
          <w:tab w:val="num" w:pos="6344"/>
        </w:tabs>
        <w:ind w:left="6344" w:hanging="360"/>
      </w:pPr>
      <w:rPr>
        <w:rFonts w:cs="Times New Roman"/>
      </w:rPr>
    </w:lvl>
    <w:lvl w:ilvl="8" w:tplc="0C09001B" w:tentative="1">
      <w:start w:val="1"/>
      <w:numFmt w:val="lowerRoman"/>
      <w:lvlText w:val="%9."/>
      <w:lvlJc w:val="right"/>
      <w:pPr>
        <w:tabs>
          <w:tab w:val="num" w:pos="7064"/>
        </w:tabs>
        <w:ind w:left="7064" w:hanging="180"/>
      </w:pPr>
      <w:rPr>
        <w:rFonts w:cs="Times New Roman"/>
      </w:rPr>
    </w:lvl>
  </w:abstractNum>
  <w:abstractNum w:abstractNumId="9"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D615578"/>
    <w:multiLevelType w:val="hybridMultilevel"/>
    <w:tmpl w:val="5164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1605D"/>
    <w:multiLevelType w:val="hybridMultilevel"/>
    <w:tmpl w:val="3EC431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27180CEA"/>
    <w:multiLevelType w:val="multilevel"/>
    <w:tmpl w:val="9958372E"/>
    <w:lvl w:ilvl="0">
      <w:start w:val="1"/>
      <w:numFmt w:val="decimal"/>
      <w:pStyle w:val="Heading1"/>
      <w:lvlText w:val="%1"/>
      <w:lvlJc w:val="left"/>
      <w:pPr>
        <w:ind w:left="9080"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570" w:hanging="720"/>
      </w:pPr>
      <w:rPr>
        <w:rFonts w:ascii="Arial" w:hAnsi="Arial" w:cs="Arial" w:hint="default"/>
        <w:b/>
      </w:rPr>
    </w:lvl>
    <w:lvl w:ilvl="3">
      <w:start w:val="1"/>
      <w:numFmt w:val="decimal"/>
      <w:pStyle w:val="Heading4"/>
      <w:lvlText w:val="%1.%2.%3.%4"/>
      <w:lvlJc w:val="left"/>
      <w:pPr>
        <w:ind w:left="1824" w:hanging="864"/>
      </w:pPr>
      <w:rPr>
        <w:rFonts w:hint="default"/>
      </w:rPr>
    </w:lvl>
    <w:lvl w:ilvl="4">
      <w:start w:val="1"/>
      <w:numFmt w:val="decimal"/>
      <w:pStyle w:val="Heading5"/>
      <w:lvlText w:val="%1.%2.%3.%4.%5"/>
      <w:lvlJc w:val="left"/>
      <w:pPr>
        <w:ind w:left="1968" w:hanging="1008"/>
      </w:pPr>
      <w:rPr>
        <w:rFonts w:hint="default"/>
      </w:rPr>
    </w:lvl>
    <w:lvl w:ilvl="5">
      <w:start w:val="1"/>
      <w:numFmt w:val="decimal"/>
      <w:pStyle w:val="Heading6"/>
      <w:lvlText w:val="%1.%2.%3.%4.%5.%6"/>
      <w:lvlJc w:val="left"/>
      <w:pPr>
        <w:ind w:left="2112" w:hanging="1152"/>
      </w:pPr>
      <w:rPr>
        <w:rFonts w:hint="default"/>
      </w:rPr>
    </w:lvl>
    <w:lvl w:ilvl="6">
      <w:start w:val="1"/>
      <w:numFmt w:val="decimal"/>
      <w:pStyle w:val="Heading7"/>
      <w:lvlText w:val="%1.%2.%3.%4.%5.%6.%7"/>
      <w:lvlJc w:val="left"/>
      <w:pPr>
        <w:ind w:left="2256" w:hanging="1296"/>
      </w:pPr>
      <w:rPr>
        <w:rFonts w:hint="default"/>
      </w:rPr>
    </w:lvl>
    <w:lvl w:ilvl="7">
      <w:start w:val="1"/>
      <w:numFmt w:val="decimal"/>
      <w:pStyle w:val="Heading8"/>
      <w:lvlText w:val="%1.%2.%3.%4.%5.%6.%7.%8"/>
      <w:lvlJc w:val="left"/>
      <w:pPr>
        <w:ind w:left="2400" w:hanging="1440"/>
      </w:pPr>
      <w:rPr>
        <w:rFonts w:hint="default"/>
      </w:rPr>
    </w:lvl>
    <w:lvl w:ilvl="8">
      <w:start w:val="1"/>
      <w:numFmt w:val="decimal"/>
      <w:pStyle w:val="Heading9"/>
      <w:lvlText w:val="%1.%2.%3.%4.%5.%6.%7.%8.%9"/>
      <w:lvlJc w:val="left"/>
      <w:pPr>
        <w:ind w:left="2544" w:hanging="1584"/>
      </w:pPr>
      <w:rPr>
        <w:rFonts w:hint="default"/>
      </w:rPr>
    </w:lvl>
  </w:abstractNum>
  <w:abstractNum w:abstractNumId="14" w15:restartNumberingAfterBreak="0">
    <w:nsid w:val="2A42583B"/>
    <w:multiLevelType w:val="hybridMultilevel"/>
    <w:tmpl w:val="40464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CC4FEE"/>
    <w:multiLevelType w:val="multilevel"/>
    <w:tmpl w:val="5A2CC3E6"/>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b w:val="0"/>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16" w15:restartNumberingAfterBreak="0">
    <w:nsid w:val="401C2230"/>
    <w:multiLevelType w:val="multilevel"/>
    <w:tmpl w:val="FB9AFE3E"/>
    <w:lvl w:ilvl="0">
      <w:start w:val="1"/>
      <w:numFmt w:val="bullet"/>
      <w:lvlText w:val=""/>
      <w:lvlJc w:val="left"/>
      <w:pPr>
        <w:tabs>
          <w:tab w:val="num" w:pos="1800"/>
        </w:tabs>
        <w:ind w:left="1800" w:hanging="360"/>
      </w:pPr>
      <w:rPr>
        <w:rFonts w:ascii="Symbol" w:hAnsi="Symbol" w:hint="default"/>
        <w:sz w:val="22"/>
        <w:szCs w:val="22"/>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7" w15:restartNumberingAfterBreak="0">
    <w:nsid w:val="404C55CD"/>
    <w:multiLevelType w:val="hybridMultilevel"/>
    <w:tmpl w:val="AECEC658"/>
    <w:lvl w:ilvl="0" w:tplc="286E4A54">
      <w:start w:val="1"/>
      <w:numFmt w:val="lowerRoman"/>
      <w:pStyle w:val="sub-parai"/>
      <w:lvlText w:val="(%1)"/>
      <w:lvlJc w:val="left"/>
      <w:pPr>
        <w:tabs>
          <w:tab w:val="num" w:pos="1134"/>
        </w:tabs>
        <w:ind w:left="1701" w:hanging="567"/>
      </w:pPr>
      <w:rPr>
        <w:rFonts w:ascii="Garamond" w:hAnsi="Garamond" w:hint="default"/>
        <w:sz w:val="24"/>
        <w:szCs w:val="24"/>
      </w:rPr>
    </w:lvl>
    <w:lvl w:ilvl="1" w:tplc="10004B22" w:tentative="1">
      <w:start w:val="1"/>
      <w:numFmt w:val="lowerLetter"/>
      <w:lvlText w:val="%2."/>
      <w:lvlJc w:val="left"/>
      <w:pPr>
        <w:tabs>
          <w:tab w:val="num" w:pos="1440"/>
        </w:tabs>
        <w:ind w:left="1440" w:hanging="360"/>
      </w:pPr>
    </w:lvl>
    <w:lvl w:ilvl="2" w:tplc="E5EC363A" w:tentative="1">
      <w:start w:val="1"/>
      <w:numFmt w:val="lowerRoman"/>
      <w:lvlText w:val="%3."/>
      <w:lvlJc w:val="right"/>
      <w:pPr>
        <w:tabs>
          <w:tab w:val="num" w:pos="2160"/>
        </w:tabs>
        <w:ind w:left="2160" w:hanging="180"/>
      </w:pPr>
    </w:lvl>
    <w:lvl w:ilvl="3" w:tplc="99947064" w:tentative="1">
      <w:start w:val="1"/>
      <w:numFmt w:val="decimal"/>
      <w:lvlText w:val="%4."/>
      <w:lvlJc w:val="left"/>
      <w:pPr>
        <w:tabs>
          <w:tab w:val="num" w:pos="2880"/>
        </w:tabs>
        <w:ind w:left="2880" w:hanging="360"/>
      </w:pPr>
    </w:lvl>
    <w:lvl w:ilvl="4" w:tplc="125462BC" w:tentative="1">
      <w:start w:val="1"/>
      <w:numFmt w:val="lowerLetter"/>
      <w:lvlText w:val="%5."/>
      <w:lvlJc w:val="left"/>
      <w:pPr>
        <w:tabs>
          <w:tab w:val="num" w:pos="3600"/>
        </w:tabs>
        <w:ind w:left="3600" w:hanging="360"/>
      </w:pPr>
    </w:lvl>
    <w:lvl w:ilvl="5" w:tplc="4A1A5B38" w:tentative="1">
      <w:start w:val="1"/>
      <w:numFmt w:val="lowerRoman"/>
      <w:lvlText w:val="%6."/>
      <w:lvlJc w:val="right"/>
      <w:pPr>
        <w:tabs>
          <w:tab w:val="num" w:pos="4320"/>
        </w:tabs>
        <w:ind w:left="4320" w:hanging="180"/>
      </w:pPr>
    </w:lvl>
    <w:lvl w:ilvl="6" w:tplc="09D0EAA4" w:tentative="1">
      <w:start w:val="1"/>
      <w:numFmt w:val="decimal"/>
      <w:lvlText w:val="%7."/>
      <w:lvlJc w:val="left"/>
      <w:pPr>
        <w:tabs>
          <w:tab w:val="num" w:pos="5040"/>
        </w:tabs>
        <w:ind w:left="5040" w:hanging="360"/>
      </w:pPr>
    </w:lvl>
    <w:lvl w:ilvl="7" w:tplc="26502C6A" w:tentative="1">
      <w:start w:val="1"/>
      <w:numFmt w:val="lowerLetter"/>
      <w:lvlText w:val="%8."/>
      <w:lvlJc w:val="left"/>
      <w:pPr>
        <w:tabs>
          <w:tab w:val="num" w:pos="5760"/>
        </w:tabs>
        <w:ind w:left="5760" w:hanging="360"/>
      </w:pPr>
    </w:lvl>
    <w:lvl w:ilvl="8" w:tplc="30E2A056" w:tentative="1">
      <w:start w:val="1"/>
      <w:numFmt w:val="lowerRoman"/>
      <w:lvlText w:val="%9."/>
      <w:lvlJc w:val="right"/>
      <w:pPr>
        <w:tabs>
          <w:tab w:val="num" w:pos="6480"/>
        </w:tabs>
        <w:ind w:left="6480" w:hanging="180"/>
      </w:pPr>
    </w:lvl>
  </w:abstractNum>
  <w:abstractNum w:abstractNumId="18" w15:restartNumberingAfterBreak="0">
    <w:nsid w:val="42CD786B"/>
    <w:multiLevelType w:val="hybridMultilevel"/>
    <w:tmpl w:val="E4EA7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BA7FC2"/>
    <w:multiLevelType w:val="hybridMultilevel"/>
    <w:tmpl w:val="1E82DE7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51B26FA7"/>
    <w:multiLevelType w:val="hybridMultilevel"/>
    <w:tmpl w:val="67386C1C"/>
    <w:lvl w:ilvl="0" w:tplc="04090017">
      <w:start w:val="1"/>
      <w:numFmt w:val="lowerLetter"/>
      <w:lvlText w:val="%1)"/>
      <w:lvlJc w:val="left"/>
      <w:pPr>
        <w:ind w:left="1080" w:hanging="360"/>
      </w:pPr>
    </w:lvl>
    <w:lvl w:ilvl="1" w:tplc="0C09001B">
      <w:start w:val="1"/>
      <w:numFmt w:val="lowerRoman"/>
      <w:lvlText w:val="%2."/>
      <w:lvlJc w:val="right"/>
      <w:pPr>
        <w:ind w:left="1800" w:hanging="360"/>
      </w:pPr>
    </w:lvl>
    <w:lvl w:ilvl="2" w:tplc="F8EACE48">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E06FCE"/>
    <w:multiLevelType w:val="multilevel"/>
    <w:tmpl w:val="301893F6"/>
    <w:styleLink w:val="Bullets1"/>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7111AA"/>
    <w:multiLevelType w:val="hybridMultilevel"/>
    <w:tmpl w:val="2FB47580"/>
    <w:lvl w:ilvl="0" w:tplc="D85CBA3C">
      <w:start w:val="1"/>
      <w:numFmt w:val="lowerLetter"/>
      <w:pStyle w:val="Style5"/>
      <w:lvlText w:val="(%1)"/>
      <w:lvlJc w:val="left"/>
      <w:pPr>
        <w:tabs>
          <w:tab w:val="num" w:pos="1107"/>
        </w:tabs>
        <w:ind w:left="1107" w:hanging="567"/>
      </w:pPr>
      <w:rPr>
        <w:rFonts w:hint="default"/>
        <w:b w:val="0"/>
        <w:color w:val="auto"/>
      </w:rPr>
    </w:lvl>
    <w:lvl w:ilvl="1" w:tplc="3A1EE1D8">
      <w:start w:val="1"/>
      <w:numFmt w:val="lowerLetter"/>
      <w:lvlText w:val="(%2)"/>
      <w:lvlJc w:val="left"/>
      <w:pPr>
        <w:tabs>
          <w:tab w:val="num" w:pos="2007"/>
        </w:tabs>
        <w:ind w:left="2007" w:hanging="360"/>
      </w:pPr>
      <w:rPr>
        <w:rFonts w:ascii="Garamond" w:eastAsia="Times New Roman" w:hAnsi="Garamond" w:cs="Times New Roman"/>
      </w:rPr>
    </w:lvl>
    <w:lvl w:ilvl="2" w:tplc="CC823CBE">
      <w:start w:val="1"/>
      <w:numFmt w:val="lowerLetter"/>
      <w:lvlText w:val="(%3)"/>
      <w:lvlJc w:val="left"/>
      <w:pPr>
        <w:tabs>
          <w:tab w:val="num" w:pos="2907"/>
        </w:tabs>
        <w:ind w:left="2907" w:hanging="360"/>
      </w:pPr>
      <w:rPr>
        <w:rFonts w:hint="default"/>
      </w:rPr>
    </w:lvl>
    <w:lvl w:ilvl="3" w:tplc="CF160604" w:tentative="1">
      <w:start w:val="1"/>
      <w:numFmt w:val="decimal"/>
      <w:lvlText w:val="%4."/>
      <w:lvlJc w:val="left"/>
      <w:pPr>
        <w:tabs>
          <w:tab w:val="num" w:pos="3447"/>
        </w:tabs>
        <w:ind w:left="3447" w:hanging="360"/>
      </w:pPr>
    </w:lvl>
    <w:lvl w:ilvl="4" w:tplc="4246E3CC" w:tentative="1">
      <w:start w:val="1"/>
      <w:numFmt w:val="lowerLetter"/>
      <w:lvlText w:val="%5."/>
      <w:lvlJc w:val="left"/>
      <w:pPr>
        <w:tabs>
          <w:tab w:val="num" w:pos="4167"/>
        </w:tabs>
        <w:ind w:left="4167" w:hanging="360"/>
      </w:pPr>
    </w:lvl>
    <w:lvl w:ilvl="5" w:tplc="BEBA80FC" w:tentative="1">
      <w:start w:val="1"/>
      <w:numFmt w:val="lowerRoman"/>
      <w:lvlText w:val="%6."/>
      <w:lvlJc w:val="right"/>
      <w:pPr>
        <w:tabs>
          <w:tab w:val="num" w:pos="4887"/>
        </w:tabs>
        <w:ind w:left="4887" w:hanging="180"/>
      </w:pPr>
    </w:lvl>
    <w:lvl w:ilvl="6" w:tplc="D0FCD1D2" w:tentative="1">
      <w:start w:val="1"/>
      <w:numFmt w:val="decimal"/>
      <w:lvlText w:val="%7."/>
      <w:lvlJc w:val="left"/>
      <w:pPr>
        <w:tabs>
          <w:tab w:val="num" w:pos="5607"/>
        </w:tabs>
        <w:ind w:left="5607" w:hanging="360"/>
      </w:pPr>
    </w:lvl>
    <w:lvl w:ilvl="7" w:tplc="1EC6FADA" w:tentative="1">
      <w:start w:val="1"/>
      <w:numFmt w:val="lowerLetter"/>
      <w:lvlText w:val="%8."/>
      <w:lvlJc w:val="left"/>
      <w:pPr>
        <w:tabs>
          <w:tab w:val="num" w:pos="6327"/>
        </w:tabs>
        <w:ind w:left="6327" w:hanging="360"/>
      </w:pPr>
    </w:lvl>
    <w:lvl w:ilvl="8" w:tplc="3BF4576E" w:tentative="1">
      <w:start w:val="1"/>
      <w:numFmt w:val="lowerRoman"/>
      <w:lvlText w:val="%9."/>
      <w:lvlJc w:val="right"/>
      <w:pPr>
        <w:tabs>
          <w:tab w:val="num" w:pos="7047"/>
        </w:tabs>
        <w:ind w:left="7047" w:hanging="180"/>
      </w:pPr>
    </w:lvl>
  </w:abstractNum>
  <w:abstractNum w:abstractNumId="24" w15:restartNumberingAfterBreak="0">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5" w15:restartNumberingAfterBreak="0">
    <w:nsid w:val="58B56CB4"/>
    <w:multiLevelType w:val="hybridMultilevel"/>
    <w:tmpl w:val="275A2C86"/>
    <w:lvl w:ilvl="0" w:tplc="C8EC7C90">
      <w:start w:val="1"/>
      <w:numFmt w:val="bullet"/>
      <w:pStyle w:val="Style1"/>
      <w:lvlText w:val=""/>
      <w:lvlJc w:val="left"/>
      <w:pPr>
        <w:tabs>
          <w:tab w:val="num" w:pos="1474"/>
        </w:tabs>
        <w:ind w:left="1474"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5DFE2411"/>
    <w:multiLevelType w:val="hybridMultilevel"/>
    <w:tmpl w:val="B3204F74"/>
    <w:lvl w:ilvl="0" w:tplc="D3E477DA">
      <w:start w:val="1"/>
      <w:numFmt w:val="bullet"/>
      <w:pStyle w:val="Style3"/>
      <w:lvlText w:val=""/>
      <w:lvlJc w:val="left"/>
      <w:pPr>
        <w:tabs>
          <w:tab w:val="num" w:pos="680"/>
        </w:tabs>
        <w:ind w:left="680" w:hanging="283"/>
      </w:pPr>
      <w:rPr>
        <w:rFonts w:ascii="Symbol" w:hAnsi="Symbol" w:hint="default"/>
        <w:b w:val="0"/>
        <w:i w:val="0"/>
        <w:sz w:val="24"/>
        <w:szCs w:val="24"/>
      </w:rPr>
    </w:lvl>
    <w:lvl w:ilvl="1" w:tplc="0C090003" w:tentative="1">
      <w:start w:val="1"/>
      <w:numFmt w:val="lowerLetter"/>
      <w:lvlText w:val="%2."/>
      <w:lvlJc w:val="left"/>
      <w:pPr>
        <w:tabs>
          <w:tab w:val="num" w:pos="2574"/>
        </w:tabs>
        <w:ind w:left="2574" w:hanging="360"/>
      </w:pPr>
    </w:lvl>
    <w:lvl w:ilvl="2" w:tplc="0C090005" w:tentative="1">
      <w:start w:val="1"/>
      <w:numFmt w:val="lowerRoman"/>
      <w:lvlText w:val="%3."/>
      <w:lvlJc w:val="right"/>
      <w:pPr>
        <w:tabs>
          <w:tab w:val="num" w:pos="3294"/>
        </w:tabs>
        <w:ind w:left="3294" w:hanging="180"/>
      </w:pPr>
    </w:lvl>
    <w:lvl w:ilvl="3" w:tplc="0C090001" w:tentative="1">
      <w:start w:val="1"/>
      <w:numFmt w:val="decimal"/>
      <w:lvlText w:val="%4."/>
      <w:lvlJc w:val="left"/>
      <w:pPr>
        <w:tabs>
          <w:tab w:val="num" w:pos="4014"/>
        </w:tabs>
        <w:ind w:left="4014" w:hanging="360"/>
      </w:pPr>
    </w:lvl>
    <w:lvl w:ilvl="4" w:tplc="0C090003" w:tentative="1">
      <w:start w:val="1"/>
      <w:numFmt w:val="lowerLetter"/>
      <w:lvlText w:val="%5."/>
      <w:lvlJc w:val="left"/>
      <w:pPr>
        <w:tabs>
          <w:tab w:val="num" w:pos="4734"/>
        </w:tabs>
        <w:ind w:left="4734" w:hanging="360"/>
      </w:pPr>
    </w:lvl>
    <w:lvl w:ilvl="5" w:tplc="0C090005" w:tentative="1">
      <w:start w:val="1"/>
      <w:numFmt w:val="lowerRoman"/>
      <w:lvlText w:val="%6."/>
      <w:lvlJc w:val="right"/>
      <w:pPr>
        <w:tabs>
          <w:tab w:val="num" w:pos="5454"/>
        </w:tabs>
        <w:ind w:left="5454" w:hanging="180"/>
      </w:pPr>
    </w:lvl>
    <w:lvl w:ilvl="6" w:tplc="0C090001" w:tentative="1">
      <w:start w:val="1"/>
      <w:numFmt w:val="decimal"/>
      <w:lvlText w:val="%7."/>
      <w:lvlJc w:val="left"/>
      <w:pPr>
        <w:tabs>
          <w:tab w:val="num" w:pos="6174"/>
        </w:tabs>
        <w:ind w:left="6174" w:hanging="360"/>
      </w:pPr>
    </w:lvl>
    <w:lvl w:ilvl="7" w:tplc="0C090003" w:tentative="1">
      <w:start w:val="1"/>
      <w:numFmt w:val="lowerLetter"/>
      <w:lvlText w:val="%8."/>
      <w:lvlJc w:val="left"/>
      <w:pPr>
        <w:tabs>
          <w:tab w:val="num" w:pos="6894"/>
        </w:tabs>
        <w:ind w:left="6894" w:hanging="360"/>
      </w:pPr>
    </w:lvl>
    <w:lvl w:ilvl="8" w:tplc="0C090005" w:tentative="1">
      <w:start w:val="1"/>
      <w:numFmt w:val="lowerRoman"/>
      <w:lvlText w:val="%9."/>
      <w:lvlJc w:val="right"/>
      <w:pPr>
        <w:tabs>
          <w:tab w:val="num" w:pos="7614"/>
        </w:tabs>
        <w:ind w:left="7614" w:hanging="180"/>
      </w:pPr>
    </w:lvl>
  </w:abstractNum>
  <w:abstractNum w:abstractNumId="29" w15:restartNumberingAfterBreak="0">
    <w:nsid w:val="61652C0D"/>
    <w:multiLevelType w:val="hybridMultilevel"/>
    <w:tmpl w:val="BA80512E"/>
    <w:lvl w:ilvl="0" w:tplc="AF22278A">
      <w:start w:val="1"/>
      <w:numFmt w:val="bullet"/>
      <w:pStyle w:val="Bullet0"/>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2A355F0"/>
    <w:multiLevelType w:val="hybridMultilevel"/>
    <w:tmpl w:val="EF042E32"/>
    <w:lvl w:ilvl="0" w:tplc="A0381490">
      <w:start w:val="1"/>
      <w:numFmt w:val="lowerLetter"/>
      <w:pStyle w:val="Sub-parax"/>
      <w:lvlText w:val="(%1)"/>
      <w:lvlJc w:val="left"/>
      <w:pPr>
        <w:tabs>
          <w:tab w:val="num" w:pos="1887"/>
        </w:tabs>
        <w:ind w:left="1887" w:hanging="567"/>
      </w:pPr>
      <w:rPr>
        <w:rFonts w:hint="default"/>
        <w:b w:val="0"/>
        <w:bCs w:val="0"/>
        <w:i w:val="0"/>
        <w:iCs w:val="0"/>
        <w:color w:val="000000"/>
      </w:rPr>
    </w:lvl>
    <w:lvl w:ilvl="1" w:tplc="36E43644">
      <w:start w:val="1"/>
      <w:numFmt w:val="decimal"/>
      <w:lvlText w:val="Schedule %2."/>
      <w:lvlJc w:val="left"/>
      <w:pPr>
        <w:tabs>
          <w:tab w:val="num" w:pos="1440"/>
        </w:tabs>
        <w:ind w:left="1440" w:hanging="360"/>
      </w:pPr>
      <w:rPr>
        <w:rFonts w:hint="default"/>
        <w:b w:val="0"/>
        <w:bCs w:val="0"/>
        <w:i w:val="0"/>
        <w:iCs w:val="0"/>
        <w:color w:val="000000"/>
      </w:rPr>
    </w:lvl>
    <w:lvl w:ilvl="2" w:tplc="2A1CDDF6">
      <w:start w:val="1"/>
      <w:numFmt w:val="lowerRoman"/>
      <w:lvlText w:val="%3."/>
      <w:lvlJc w:val="right"/>
      <w:pPr>
        <w:tabs>
          <w:tab w:val="num" w:pos="2160"/>
        </w:tabs>
        <w:ind w:left="2160" w:hanging="180"/>
      </w:pPr>
    </w:lvl>
    <w:lvl w:ilvl="3" w:tplc="AEBC07CE">
      <w:start w:val="1"/>
      <w:numFmt w:val="decimal"/>
      <w:lvlText w:val="%4."/>
      <w:lvlJc w:val="left"/>
      <w:pPr>
        <w:tabs>
          <w:tab w:val="num" w:pos="2880"/>
        </w:tabs>
        <w:ind w:left="2880" w:hanging="360"/>
      </w:pPr>
    </w:lvl>
    <w:lvl w:ilvl="4" w:tplc="BCCE9C06">
      <w:start w:val="1"/>
      <w:numFmt w:val="lowerLetter"/>
      <w:lvlText w:val="%5."/>
      <w:lvlJc w:val="left"/>
      <w:pPr>
        <w:tabs>
          <w:tab w:val="num" w:pos="3600"/>
        </w:tabs>
        <w:ind w:left="3600" w:hanging="360"/>
      </w:pPr>
    </w:lvl>
    <w:lvl w:ilvl="5" w:tplc="09F2F36A">
      <w:start w:val="1"/>
      <w:numFmt w:val="lowerRoman"/>
      <w:lvlText w:val="%6."/>
      <w:lvlJc w:val="right"/>
      <w:pPr>
        <w:tabs>
          <w:tab w:val="num" w:pos="4320"/>
        </w:tabs>
        <w:ind w:left="4320" w:hanging="180"/>
      </w:pPr>
    </w:lvl>
    <w:lvl w:ilvl="6" w:tplc="C4C0833E">
      <w:start w:val="1"/>
      <w:numFmt w:val="decimal"/>
      <w:lvlText w:val="%7."/>
      <w:lvlJc w:val="left"/>
      <w:pPr>
        <w:tabs>
          <w:tab w:val="num" w:pos="5040"/>
        </w:tabs>
        <w:ind w:left="5040" w:hanging="360"/>
      </w:pPr>
    </w:lvl>
    <w:lvl w:ilvl="7" w:tplc="47BC6770">
      <w:start w:val="1"/>
      <w:numFmt w:val="lowerLetter"/>
      <w:lvlText w:val="%8."/>
      <w:lvlJc w:val="left"/>
      <w:pPr>
        <w:tabs>
          <w:tab w:val="num" w:pos="5760"/>
        </w:tabs>
        <w:ind w:left="5760" w:hanging="360"/>
      </w:pPr>
    </w:lvl>
    <w:lvl w:ilvl="8" w:tplc="A38E0C76">
      <w:start w:val="1"/>
      <w:numFmt w:val="lowerRoman"/>
      <w:lvlText w:val="%9."/>
      <w:lvlJc w:val="right"/>
      <w:pPr>
        <w:tabs>
          <w:tab w:val="num" w:pos="6480"/>
        </w:tabs>
        <w:ind w:left="6480" w:hanging="180"/>
      </w:pPr>
    </w:lvl>
  </w:abstractNum>
  <w:abstractNum w:abstractNumId="31" w15:restartNumberingAfterBreak="0">
    <w:nsid w:val="63993352"/>
    <w:multiLevelType w:val="hybridMultilevel"/>
    <w:tmpl w:val="2F5C50BC"/>
    <w:lvl w:ilvl="0" w:tplc="5C6AE112">
      <w:start w:val="1"/>
      <w:numFmt w:val="bullet"/>
      <w:lvlText w:val=""/>
      <w:lvlJc w:val="left"/>
      <w:pPr>
        <w:tabs>
          <w:tab w:val="num" w:pos="964"/>
        </w:tabs>
        <w:ind w:left="964" w:hanging="964"/>
      </w:pPr>
      <w:rPr>
        <w:rFonts w:ascii="Symbol" w:hAnsi="Symbol" w:hint="default"/>
      </w:rPr>
    </w:lvl>
    <w:lvl w:ilvl="1" w:tplc="17AA2906">
      <w:start w:val="1"/>
      <w:numFmt w:val="upperLetter"/>
      <w:pStyle w:val="Recital"/>
      <w:lvlText w:val="%2."/>
      <w:lvlJc w:val="left"/>
      <w:pPr>
        <w:tabs>
          <w:tab w:val="num" w:pos="2044"/>
        </w:tabs>
        <w:ind w:left="2044" w:hanging="964"/>
      </w:pPr>
      <w:rPr>
        <w:rFonts w:hint="default"/>
      </w:rPr>
    </w:lvl>
    <w:lvl w:ilvl="2" w:tplc="5A222A5A" w:tentative="1">
      <w:start w:val="1"/>
      <w:numFmt w:val="bullet"/>
      <w:lvlText w:val=""/>
      <w:lvlJc w:val="left"/>
      <w:pPr>
        <w:tabs>
          <w:tab w:val="num" w:pos="2160"/>
        </w:tabs>
        <w:ind w:left="2160" w:hanging="360"/>
      </w:pPr>
      <w:rPr>
        <w:rFonts w:ascii="Wingdings" w:hAnsi="Wingdings" w:hint="default"/>
      </w:rPr>
    </w:lvl>
    <w:lvl w:ilvl="3" w:tplc="1F08F108" w:tentative="1">
      <w:start w:val="1"/>
      <w:numFmt w:val="bullet"/>
      <w:lvlText w:val=""/>
      <w:lvlJc w:val="left"/>
      <w:pPr>
        <w:tabs>
          <w:tab w:val="num" w:pos="2880"/>
        </w:tabs>
        <w:ind w:left="2880" w:hanging="360"/>
      </w:pPr>
      <w:rPr>
        <w:rFonts w:ascii="Symbol" w:hAnsi="Symbol" w:hint="default"/>
      </w:rPr>
    </w:lvl>
    <w:lvl w:ilvl="4" w:tplc="78C22D84" w:tentative="1">
      <w:start w:val="1"/>
      <w:numFmt w:val="bullet"/>
      <w:lvlText w:val="o"/>
      <w:lvlJc w:val="left"/>
      <w:pPr>
        <w:tabs>
          <w:tab w:val="num" w:pos="3600"/>
        </w:tabs>
        <w:ind w:left="3600" w:hanging="360"/>
      </w:pPr>
      <w:rPr>
        <w:rFonts w:ascii="Courier New" w:hAnsi="Courier New" w:hint="default"/>
      </w:rPr>
    </w:lvl>
    <w:lvl w:ilvl="5" w:tplc="9098844A" w:tentative="1">
      <w:start w:val="1"/>
      <w:numFmt w:val="bullet"/>
      <w:lvlText w:val=""/>
      <w:lvlJc w:val="left"/>
      <w:pPr>
        <w:tabs>
          <w:tab w:val="num" w:pos="4320"/>
        </w:tabs>
        <w:ind w:left="4320" w:hanging="360"/>
      </w:pPr>
      <w:rPr>
        <w:rFonts w:ascii="Wingdings" w:hAnsi="Wingdings" w:hint="default"/>
      </w:rPr>
    </w:lvl>
    <w:lvl w:ilvl="6" w:tplc="91341DA0" w:tentative="1">
      <w:start w:val="1"/>
      <w:numFmt w:val="bullet"/>
      <w:lvlText w:val=""/>
      <w:lvlJc w:val="left"/>
      <w:pPr>
        <w:tabs>
          <w:tab w:val="num" w:pos="5040"/>
        </w:tabs>
        <w:ind w:left="5040" w:hanging="360"/>
      </w:pPr>
      <w:rPr>
        <w:rFonts w:ascii="Symbol" w:hAnsi="Symbol" w:hint="default"/>
      </w:rPr>
    </w:lvl>
    <w:lvl w:ilvl="7" w:tplc="029ED454" w:tentative="1">
      <w:start w:val="1"/>
      <w:numFmt w:val="bullet"/>
      <w:lvlText w:val="o"/>
      <w:lvlJc w:val="left"/>
      <w:pPr>
        <w:tabs>
          <w:tab w:val="num" w:pos="5760"/>
        </w:tabs>
        <w:ind w:left="5760" w:hanging="360"/>
      </w:pPr>
      <w:rPr>
        <w:rFonts w:ascii="Courier New" w:hAnsi="Courier New" w:hint="default"/>
      </w:rPr>
    </w:lvl>
    <w:lvl w:ilvl="8" w:tplc="44062EC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644E6124"/>
    <w:multiLevelType w:val="multilevel"/>
    <w:tmpl w:val="892E2AEC"/>
    <w:lvl w:ilvl="0">
      <w:start w:val="1"/>
      <w:numFmt w:val="decimal"/>
      <w:pStyle w:val="MEBasic1"/>
      <w:lvlText w:val="%1."/>
      <w:lvlJc w:val="left"/>
      <w:pPr>
        <w:tabs>
          <w:tab w:val="num" w:pos="1248"/>
        </w:tabs>
        <w:ind w:left="1248" w:hanging="680"/>
      </w:pPr>
      <w:rPr>
        <w:rFonts w:ascii="Arial" w:hAnsi="Arial" w:cs="Arial" w:hint="default"/>
        <w:b/>
        <w:bCs w:val="0"/>
        <w:sz w:val="22"/>
        <w:szCs w:val="22"/>
      </w:rPr>
    </w:lvl>
    <w:lvl w:ilvl="1">
      <w:start w:val="1"/>
      <w:numFmt w:val="decimal"/>
      <w:pStyle w:val="MEBasic2"/>
      <w:lvlText w:val="%1.%2"/>
      <w:lvlJc w:val="left"/>
      <w:pPr>
        <w:tabs>
          <w:tab w:val="num" w:pos="822"/>
        </w:tabs>
        <w:ind w:left="822" w:hanging="680"/>
      </w:pPr>
      <w:rPr>
        <w:rFonts w:hint="default"/>
      </w:rPr>
    </w:lvl>
    <w:lvl w:ilvl="2">
      <w:start w:val="1"/>
      <w:numFmt w:val="lowerLetter"/>
      <w:pStyle w:val="MEBasic3"/>
      <w:lvlText w:val="(%3)"/>
      <w:lvlJc w:val="left"/>
      <w:pPr>
        <w:tabs>
          <w:tab w:val="num" w:pos="1503"/>
        </w:tabs>
        <w:ind w:left="1503" w:hanging="681"/>
      </w:pPr>
      <w:rPr>
        <w:rFonts w:hint="default"/>
      </w:rPr>
    </w:lvl>
    <w:lvl w:ilvl="3">
      <w:start w:val="1"/>
      <w:numFmt w:val="lowerRoman"/>
      <w:pStyle w:val="MEBasic4"/>
      <w:lvlText w:val="(%4)"/>
      <w:lvlJc w:val="left"/>
      <w:pPr>
        <w:tabs>
          <w:tab w:val="num" w:pos="2183"/>
        </w:tabs>
        <w:ind w:left="2183" w:hanging="680"/>
      </w:pPr>
      <w:rPr>
        <w:rFonts w:hint="default"/>
      </w:rPr>
    </w:lvl>
    <w:lvl w:ilvl="4">
      <w:start w:val="1"/>
      <w:numFmt w:val="upperLetter"/>
      <w:pStyle w:val="MEBasic5"/>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34"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cs="Times New Roman" w:hint="default"/>
        <w:b w:val="0"/>
        <w:i w:val="0"/>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lvl>
    <w:lvl w:ilvl="4">
      <w:start w:val="1"/>
      <w:numFmt w:val="lowerRoman"/>
      <w:pStyle w:val="ScheduleL5"/>
      <w:lvlText w:val="(%5)"/>
      <w:lvlJc w:val="left"/>
      <w:pPr>
        <w:tabs>
          <w:tab w:val="num" w:pos="204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5" w15:restartNumberingAfterBreak="0">
    <w:nsid w:val="6BEA500B"/>
    <w:multiLevelType w:val="multilevel"/>
    <w:tmpl w:val="0C86CE72"/>
    <w:lvl w:ilvl="0">
      <w:start w:val="1"/>
      <w:numFmt w:val="upperLetter"/>
      <w:lvlText w:val="%1."/>
      <w:lvlJc w:val="left"/>
      <w:pPr>
        <w:tabs>
          <w:tab w:val="num" w:pos="567"/>
        </w:tabs>
        <w:ind w:left="567" w:hanging="567"/>
      </w:pPr>
      <w:rPr>
        <w:rFonts w:hint="default"/>
      </w:rPr>
    </w:lvl>
    <w:lvl w:ilvl="1">
      <w:start w:val="1"/>
      <w:numFmt w:val="decimal"/>
      <w:pStyle w:val="schedule10"/>
      <w:lvlText w:val="%1.%2"/>
      <w:lvlJc w:val="left"/>
      <w:pPr>
        <w:tabs>
          <w:tab w:val="num" w:pos="549"/>
        </w:tabs>
        <w:ind w:left="549" w:hanging="576"/>
      </w:pPr>
      <w:rPr>
        <w:rFonts w:hint="default"/>
        <w:b w:val="0"/>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4" w:hanging="1584"/>
      </w:pPr>
      <w:rPr>
        <w:rFonts w:hint="default"/>
      </w:rPr>
    </w:lvl>
  </w:abstractNum>
  <w:abstractNum w:abstractNumId="36" w15:restartNumberingAfterBreak="0">
    <w:nsid w:val="6BFA11B0"/>
    <w:multiLevelType w:val="hybridMultilevel"/>
    <w:tmpl w:val="9FAAC9D0"/>
    <w:lvl w:ilvl="0" w:tplc="0C090001">
      <w:start w:val="1"/>
      <w:numFmt w:val="bullet"/>
      <w:lvlText w:val=""/>
      <w:lvlJc w:val="left"/>
      <w:pPr>
        <w:ind w:left="4047"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8" w15:restartNumberingAfterBreak="0">
    <w:nsid w:val="70222726"/>
    <w:multiLevelType w:val="hybridMultilevel"/>
    <w:tmpl w:val="1568AC80"/>
    <w:lvl w:ilvl="0" w:tplc="99ACC332">
      <w:start w:val="1"/>
      <w:numFmt w:val="lowerLetter"/>
      <w:pStyle w:val="Style6"/>
      <w:lvlText w:val="(%1)"/>
      <w:lvlJc w:val="left"/>
      <w:pPr>
        <w:tabs>
          <w:tab w:val="num" w:pos="1135"/>
        </w:tabs>
        <w:ind w:left="1135" w:hanging="567"/>
      </w:pPr>
      <w:rPr>
        <w:rFonts w:hint="default"/>
        <w:b w:val="0"/>
        <w:color w:val="auto"/>
      </w:rPr>
    </w:lvl>
    <w:lvl w:ilvl="1" w:tplc="F74836FA">
      <w:start w:val="1"/>
      <w:numFmt w:val="lowerLetter"/>
      <w:lvlText w:val="(%2)"/>
      <w:lvlJc w:val="left"/>
      <w:pPr>
        <w:tabs>
          <w:tab w:val="num" w:pos="2007"/>
        </w:tabs>
        <w:ind w:left="2007" w:hanging="360"/>
      </w:pPr>
      <w:rPr>
        <w:rFonts w:ascii="Garamond" w:eastAsia="Times New Roman" w:hAnsi="Garamond" w:cs="Times New Roman"/>
      </w:rPr>
    </w:lvl>
    <w:lvl w:ilvl="2" w:tplc="654683DE">
      <w:start w:val="1"/>
      <w:numFmt w:val="lowerLetter"/>
      <w:lvlText w:val="(%3)"/>
      <w:lvlJc w:val="left"/>
      <w:pPr>
        <w:tabs>
          <w:tab w:val="num" w:pos="2907"/>
        </w:tabs>
        <w:ind w:left="2907" w:hanging="360"/>
      </w:pPr>
      <w:rPr>
        <w:rFonts w:hint="default"/>
      </w:rPr>
    </w:lvl>
    <w:lvl w:ilvl="3" w:tplc="54EE8BA2" w:tentative="1">
      <w:start w:val="1"/>
      <w:numFmt w:val="decimal"/>
      <w:lvlText w:val="%4."/>
      <w:lvlJc w:val="left"/>
      <w:pPr>
        <w:tabs>
          <w:tab w:val="num" w:pos="3447"/>
        </w:tabs>
        <w:ind w:left="3447" w:hanging="360"/>
      </w:pPr>
    </w:lvl>
    <w:lvl w:ilvl="4" w:tplc="675EE6BA" w:tentative="1">
      <w:start w:val="1"/>
      <w:numFmt w:val="lowerLetter"/>
      <w:lvlText w:val="%5."/>
      <w:lvlJc w:val="left"/>
      <w:pPr>
        <w:tabs>
          <w:tab w:val="num" w:pos="4167"/>
        </w:tabs>
        <w:ind w:left="4167" w:hanging="360"/>
      </w:pPr>
    </w:lvl>
    <w:lvl w:ilvl="5" w:tplc="F6EA2AB8" w:tentative="1">
      <w:start w:val="1"/>
      <w:numFmt w:val="lowerRoman"/>
      <w:lvlText w:val="%6."/>
      <w:lvlJc w:val="right"/>
      <w:pPr>
        <w:tabs>
          <w:tab w:val="num" w:pos="4887"/>
        </w:tabs>
        <w:ind w:left="4887" w:hanging="180"/>
      </w:pPr>
    </w:lvl>
    <w:lvl w:ilvl="6" w:tplc="616E4ACA" w:tentative="1">
      <w:start w:val="1"/>
      <w:numFmt w:val="decimal"/>
      <w:lvlText w:val="%7."/>
      <w:lvlJc w:val="left"/>
      <w:pPr>
        <w:tabs>
          <w:tab w:val="num" w:pos="5607"/>
        </w:tabs>
        <w:ind w:left="5607" w:hanging="360"/>
      </w:pPr>
    </w:lvl>
    <w:lvl w:ilvl="7" w:tplc="996AF8AE" w:tentative="1">
      <w:start w:val="1"/>
      <w:numFmt w:val="lowerLetter"/>
      <w:lvlText w:val="%8."/>
      <w:lvlJc w:val="left"/>
      <w:pPr>
        <w:tabs>
          <w:tab w:val="num" w:pos="6327"/>
        </w:tabs>
        <w:ind w:left="6327" w:hanging="360"/>
      </w:pPr>
    </w:lvl>
    <w:lvl w:ilvl="8" w:tplc="D94A7E08" w:tentative="1">
      <w:start w:val="1"/>
      <w:numFmt w:val="lowerRoman"/>
      <w:lvlText w:val="%9."/>
      <w:lvlJc w:val="right"/>
      <w:pPr>
        <w:tabs>
          <w:tab w:val="num" w:pos="7047"/>
        </w:tabs>
        <w:ind w:left="7047" w:hanging="180"/>
      </w:pPr>
    </w:lvl>
  </w:abstractNum>
  <w:abstractNum w:abstractNumId="39" w15:restartNumberingAfterBreak="0">
    <w:nsid w:val="73E5713E"/>
    <w:multiLevelType w:val="multilevel"/>
    <w:tmpl w:val="FC3E9EB4"/>
    <w:lvl w:ilvl="0">
      <w:start w:val="1"/>
      <w:numFmt w:val="decimal"/>
      <w:pStyle w:val="ListNumber6"/>
      <w:lvlText w:val="6.%1"/>
      <w:lvlJc w:val="left"/>
      <w:pPr>
        <w:tabs>
          <w:tab w:val="num" w:pos="357"/>
        </w:tabs>
        <w:ind w:left="357" w:hanging="357"/>
      </w:pPr>
      <w:rPr>
        <w:rFonts w:hint="default"/>
        <w:b w:val="0"/>
        <w:i w:val="0"/>
        <w:sz w:val="24"/>
      </w:rPr>
    </w:lvl>
    <w:lvl w:ilvl="1">
      <w:start w:val="1"/>
      <w:numFmt w:val="lowerLetter"/>
      <w:lvlText w:val="(%2)"/>
      <w:lvlJc w:val="left"/>
      <w:pPr>
        <w:tabs>
          <w:tab w:val="num" w:pos="714"/>
        </w:tabs>
        <w:ind w:left="714" w:hanging="357"/>
      </w:pPr>
      <w:rPr>
        <w:rFonts w:hint="default"/>
        <w:b w:val="0"/>
        <w:i w:val="0"/>
      </w:rPr>
    </w:lvl>
    <w:lvl w:ilvl="2">
      <w:start w:val="1"/>
      <w:numFmt w:val="bullet"/>
      <w:lvlText w:val=""/>
      <w:lvlJc w:val="left"/>
      <w:pPr>
        <w:tabs>
          <w:tab w:val="num" w:pos="2571"/>
        </w:tabs>
        <w:ind w:left="2571" w:hanging="360"/>
      </w:pPr>
      <w:rPr>
        <w:rFonts w:ascii="Symbol" w:hAnsi="Symbol"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
      <w:lvlJc w:val="left"/>
      <w:pPr>
        <w:tabs>
          <w:tab w:val="num" w:pos="3291"/>
        </w:tabs>
        <w:ind w:left="3291" w:hanging="360"/>
      </w:pPr>
      <w:rPr>
        <w:rFonts w:ascii="Symbol" w:hAnsi="Symbol" w:hint="default"/>
      </w:rPr>
    </w:lvl>
    <w:lvl w:ilvl="5">
      <w:start w:val="1"/>
      <w:numFmt w:val="bullet"/>
      <w:lvlText w:val=""/>
      <w:lvlJc w:val="left"/>
      <w:pPr>
        <w:tabs>
          <w:tab w:val="num" w:pos="3651"/>
        </w:tabs>
        <w:ind w:left="3651" w:hanging="360"/>
      </w:pPr>
      <w:rPr>
        <w:rFonts w:ascii="Wingdings" w:hAnsi="Wingdings" w:hint="default"/>
      </w:rPr>
    </w:lvl>
    <w:lvl w:ilvl="6">
      <w:start w:val="1"/>
      <w:numFmt w:val="bullet"/>
      <w:lvlText w:val=""/>
      <w:lvlJc w:val="left"/>
      <w:pPr>
        <w:tabs>
          <w:tab w:val="num" w:pos="4011"/>
        </w:tabs>
        <w:ind w:left="4011" w:hanging="360"/>
      </w:pPr>
      <w:rPr>
        <w:rFonts w:ascii="Wingdings" w:hAnsi="Wingdings" w:hint="default"/>
      </w:rPr>
    </w:lvl>
    <w:lvl w:ilvl="7">
      <w:start w:val="1"/>
      <w:numFmt w:val="bullet"/>
      <w:lvlText w:val=""/>
      <w:lvlJc w:val="left"/>
      <w:pPr>
        <w:tabs>
          <w:tab w:val="num" w:pos="4371"/>
        </w:tabs>
        <w:ind w:left="4371" w:hanging="360"/>
      </w:pPr>
      <w:rPr>
        <w:rFonts w:ascii="Symbol" w:hAnsi="Symbol" w:hint="default"/>
      </w:rPr>
    </w:lvl>
    <w:lvl w:ilvl="8">
      <w:start w:val="1"/>
      <w:numFmt w:val="bullet"/>
      <w:lvlText w:val=""/>
      <w:lvlJc w:val="left"/>
      <w:pPr>
        <w:tabs>
          <w:tab w:val="num" w:pos="4731"/>
        </w:tabs>
        <w:ind w:left="4731" w:hanging="360"/>
      </w:pPr>
      <w:rPr>
        <w:rFonts w:ascii="Symbol" w:hAnsi="Symbol" w:hint="default"/>
      </w:rPr>
    </w:lvl>
  </w:abstractNum>
  <w:abstractNum w:abstractNumId="4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7C436CCD"/>
    <w:multiLevelType w:val="multilevel"/>
    <w:tmpl w:val="65141174"/>
    <w:lvl w:ilvl="0">
      <w:start w:val="1"/>
      <w:numFmt w:val="decimal"/>
      <w:pStyle w:val="ScheduleHeading"/>
      <w:suff w:val="space"/>
      <w:lvlText w:val="Schedule %1"/>
      <w:lvlJc w:val="left"/>
      <w:pPr>
        <w:ind w:left="0" w:firstLine="0"/>
      </w:pPr>
      <w:rPr>
        <w:rFonts w:ascii="Arial" w:hAnsi="Arial" w:hint="default"/>
        <w:b/>
        <w:i w:val="0"/>
        <w:sz w:val="48"/>
        <w:szCs w:val="48"/>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Times New Roman" w:hAnsi="Times New Roman" w:hint="default"/>
        <w:b w:val="0"/>
        <w:i w:val="0"/>
        <w:sz w:val="22"/>
        <w:szCs w:val="22"/>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2" w15:restartNumberingAfterBreak="0">
    <w:nsid w:val="7CD4220A"/>
    <w:multiLevelType w:val="multilevel"/>
    <w:tmpl w:val="AB1A825C"/>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1815"/>
        </w:tabs>
        <w:ind w:left="1815" w:hanging="681"/>
      </w:pPr>
      <w:rPr>
        <w:rFonts w:hint="default"/>
      </w:rPr>
    </w:lvl>
    <w:lvl w:ilvl="2">
      <w:start w:val="1"/>
      <w:numFmt w:val="lowerRoman"/>
      <w:pStyle w:val="DefinitionL3"/>
      <w:lvlText w:val="(%3)"/>
      <w:lvlJc w:val="left"/>
      <w:pPr>
        <w:tabs>
          <w:tab w:val="num" w:pos="2495"/>
        </w:tabs>
        <w:ind w:left="2495" w:hanging="680"/>
      </w:pPr>
      <w:rPr>
        <w:rFonts w:hint="default"/>
      </w:rPr>
    </w:lvl>
    <w:lvl w:ilvl="3">
      <w:start w:val="1"/>
      <w:numFmt w:val="none"/>
      <w:lvlText w:val=""/>
      <w:lvlJc w:val="left"/>
      <w:pPr>
        <w:tabs>
          <w:tab w:val="num" w:pos="814"/>
        </w:tabs>
        <w:ind w:left="454" w:firstLine="0"/>
      </w:pPr>
      <w:rPr>
        <w:rFonts w:hint="default"/>
      </w:rPr>
    </w:lvl>
    <w:lvl w:ilvl="4">
      <w:start w:val="1"/>
      <w:numFmt w:val="none"/>
      <w:lvlText w:val=""/>
      <w:lvlJc w:val="left"/>
      <w:pPr>
        <w:tabs>
          <w:tab w:val="num" w:pos="814"/>
        </w:tabs>
        <w:ind w:left="454" w:firstLine="0"/>
      </w:pPr>
      <w:rPr>
        <w:rFonts w:hint="default"/>
      </w:rPr>
    </w:lvl>
    <w:lvl w:ilvl="5">
      <w:start w:val="1"/>
      <w:numFmt w:val="none"/>
      <w:lvlText w:val=""/>
      <w:lvlJc w:val="left"/>
      <w:pPr>
        <w:tabs>
          <w:tab w:val="num" w:pos="814"/>
        </w:tabs>
        <w:ind w:left="454" w:firstLine="0"/>
      </w:pPr>
      <w:rPr>
        <w:rFonts w:hint="default"/>
      </w:rPr>
    </w:lvl>
    <w:lvl w:ilvl="6">
      <w:start w:val="1"/>
      <w:numFmt w:val="none"/>
      <w:lvlText w:val=""/>
      <w:lvlJc w:val="left"/>
      <w:pPr>
        <w:tabs>
          <w:tab w:val="num" w:pos="814"/>
        </w:tabs>
        <w:ind w:left="454" w:firstLine="0"/>
      </w:pPr>
      <w:rPr>
        <w:rFonts w:hint="default"/>
      </w:rPr>
    </w:lvl>
    <w:lvl w:ilvl="7">
      <w:start w:val="1"/>
      <w:numFmt w:val="none"/>
      <w:lvlText w:val=""/>
      <w:lvlJc w:val="left"/>
      <w:pPr>
        <w:tabs>
          <w:tab w:val="num" w:pos="814"/>
        </w:tabs>
        <w:ind w:left="454" w:firstLine="0"/>
      </w:pPr>
      <w:rPr>
        <w:rFonts w:hint="default"/>
      </w:rPr>
    </w:lvl>
    <w:lvl w:ilvl="8">
      <w:start w:val="1"/>
      <w:numFmt w:val="none"/>
      <w:lvlText w:val=""/>
      <w:lvlJc w:val="left"/>
      <w:pPr>
        <w:tabs>
          <w:tab w:val="num" w:pos="814"/>
        </w:tabs>
        <w:ind w:left="454" w:firstLine="0"/>
      </w:pPr>
      <w:rPr>
        <w:rFonts w:hint="default"/>
      </w:rPr>
    </w:lvl>
  </w:abstractNum>
  <w:abstractNum w:abstractNumId="43" w15:restartNumberingAfterBreak="0">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2"/>
  </w:num>
  <w:num w:numId="2">
    <w:abstractNumId w:val="1"/>
  </w:num>
  <w:num w:numId="3">
    <w:abstractNumId w:val="29"/>
  </w:num>
  <w:num w:numId="4">
    <w:abstractNumId w:val="13"/>
  </w:num>
  <w:num w:numId="5">
    <w:abstractNumId w:val="12"/>
  </w:num>
  <w:num w:numId="6">
    <w:abstractNumId w:val="39"/>
  </w:num>
  <w:num w:numId="7">
    <w:abstractNumId w:val="43"/>
  </w:num>
  <w:num w:numId="8">
    <w:abstractNumId w:val="20"/>
  </w:num>
  <w:num w:numId="9">
    <w:abstractNumId w:val="24"/>
  </w:num>
  <w:num w:numId="10">
    <w:abstractNumId w:val="8"/>
  </w:num>
  <w:num w:numId="11">
    <w:abstractNumId w:val="22"/>
  </w:num>
  <w:num w:numId="12">
    <w:abstractNumId w:val="16"/>
  </w:num>
  <w:num w:numId="13">
    <w:abstractNumId w:val="14"/>
  </w:num>
  <w:num w:numId="14">
    <w:abstractNumId w:val="21"/>
  </w:num>
  <w:num w:numId="15">
    <w:abstractNumId w:val="0"/>
  </w:num>
  <w:num w:numId="16">
    <w:abstractNumId w:val="36"/>
  </w:num>
  <w:num w:numId="17">
    <w:abstractNumId w:val="19"/>
  </w:num>
  <w:num w:numId="18">
    <w:abstractNumId w:val="3"/>
  </w:num>
  <w:num w:numId="19">
    <w:abstractNumId w:val="11"/>
  </w:num>
  <w:num w:numId="20">
    <w:abstractNumId w:val="30"/>
  </w:num>
  <w:num w:numId="21">
    <w:abstractNumId w:val="28"/>
  </w:num>
  <w:num w:numId="22">
    <w:abstractNumId w:val="25"/>
  </w:num>
  <w:num w:numId="23">
    <w:abstractNumId w:val="35"/>
  </w:num>
  <w:num w:numId="24">
    <w:abstractNumId w:val="6"/>
  </w:num>
  <w:num w:numId="25">
    <w:abstractNumId w:val="41"/>
  </w:num>
  <w:num w:numId="26">
    <w:abstractNumId w:val="17"/>
  </w:num>
  <w:num w:numId="27">
    <w:abstractNumId w:val="40"/>
  </w:num>
  <w:num w:numId="28">
    <w:abstractNumId w:val="37"/>
  </w:num>
  <w:num w:numId="29">
    <w:abstractNumId w:val="9"/>
  </w:num>
  <w:num w:numId="30">
    <w:abstractNumId w:val="26"/>
  </w:num>
  <w:num w:numId="31">
    <w:abstractNumId w:val="31"/>
  </w:num>
  <w:num w:numId="32">
    <w:abstractNumId w:val="27"/>
  </w:num>
  <w:num w:numId="33">
    <w:abstractNumId w:val="4"/>
  </w:num>
  <w:num w:numId="34">
    <w:abstractNumId w:val="15"/>
  </w:num>
  <w:num w:numId="35">
    <w:abstractNumId w:val="42"/>
  </w:num>
  <w:num w:numId="36">
    <w:abstractNumId w:val="7"/>
  </w:num>
  <w:num w:numId="37">
    <w:abstractNumId w:val="38"/>
  </w:num>
  <w:num w:numId="38">
    <w:abstractNumId w:val="23"/>
  </w:num>
  <w:num w:numId="39">
    <w:abstractNumId w:val="32"/>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5"/>
  </w:num>
  <w:num w:numId="43">
    <w:abstractNumId w:val="10"/>
  </w:num>
  <w:num w:numId="44">
    <w:abstractNumId w:val="18"/>
  </w:num>
  <w:num w:numId="45">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06"/>
    <w:rsid w:val="0000162B"/>
    <w:rsid w:val="00001BFE"/>
    <w:rsid w:val="00001C7A"/>
    <w:rsid w:val="00001D83"/>
    <w:rsid w:val="00001DF2"/>
    <w:rsid w:val="00002DC2"/>
    <w:rsid w:val="00002F6B"/>
    <w:rsid w:val="00003DDA"/>
    <w:rsid w:val="00004C3F"/>
    <w:rsid w:val="00005268"/>
    <w:rsid w:val="00006257"/>
    <w:rsid w:val="000068FF"/>
    <w:rsid w:val="00006D63"/>
    <w:rsid w:val="00006E3B"/>
    <w:rsid w:val="000070F3"/>
    <w:rsid w:val="00007853"/>
    <w:rsid w:val="00007E81"/>
    <w:rsid w:val="00011BA9"/>
    <w:rsid w:val="00012630"/>
    <w:rsid w:val="0001291C"/>
    <w:rsid w:val="00012E5F"/>
    <w:rsid w:val="0001396F"/>
    <w:rsid w:val="00013B59"/>
    <w:rsid w:val="00014DD3"/>
    <w:rsid w:val="00015442"/>
    <w:rsid w:val="00015839"/>
    <w:rsid w:val="00015E9C"/>
    <w:rsid w:val="0001657F"/>
    <w:rsid w:val="00016845"/>
    <w:rsid w:val="00017F8A"/>
    <w:rsid w:val="000201D2"/>
    <w:rsid w:val="00020211"/>
    <w:rsid w:val="0002056F"/>
    <w:rsid w:val="00021EF8"/>
    <w:rsid w:val="00021FE2"/>
    <w:rsid w:val="000221CF"/>
    <w:rsid w:val="00023445"/>
    <w:rsid w:val="00023AB2"/>
    <w:rsid w:val="00024B79"/>
    <w:rsid w:val="00026084"/>
    <w:rsid w:val="00026CEF"/>
    <w:rsid w:val="000271AB"/>
    <w:rsid w:val="00030245"/>
    <w:rsid w:val="000319DB"/>
    <w:rsid w:val="00031C9F"/>
    <w:rsid w:val="00032E1E"/>
    <w:rsid w:val="00032FB4"/>
    <w:rsid w:val="0003320E"/>
    <w:rsid w:val="0003344F"/>
    <w:rsid w:val="00033882"/>
    <w:rsid w:val="00034E60"/>
    <w:rsid w:val="00036391"/>
    <w:rsid w:val="00036E33"/>
    <w:rsid w:val="000409EB"/>
    <w:rsid w:val="00041219"/>
    <w:rsid w:val="00041F2F"/>
    <w:rsid w:val="000437DA"/>
    <w:rsid w:val="00043BC4"/>
    <w:rsid w:val="00044AE3"/>
    <w:rsid w:val="000450A3"/>
    <w:rsid w:val="0004515D"/>
    <w:rsid w:val="00046310"/>
    <w:rsid w:val="00046368"/>
    <w:rsid w:val="00046AFE"/>
    <w:rsid w:val="00050366"/>
    <w:rsid w:val="00050B03"/>
    <w:rsid w:val="00051111"/>
    <w:rsid w:val="000512C1"/>
    <w:rsid w:val="00051E2A"/>
    <w:rsid w:val="000521A7"/>
    <w:rsid w:val="0005285E"/>
    <w:rsid w:val="00052AF6"/>
    <w:rsid w:val="00053419"/>
    <w:rsid w:val="000535FC"/>
    <w:rsid w:val="00053939"/>
    <w:rsid w:val="00055454"/>
    <w:rsid w:val="00055529"/>
    <w:rsid w:val="00055744"/>
    <w:rsid w:val="00055A1D"/>
    <w:rsid w:val="00057B1D"/>
    <w:rsid w:val="0006025C"/>
    <w:rsid w:val="00060482"/>
    <w:rsid w:val="000613A0"/>
    <w:rsid w:val="00061617"/>
    <w:rsid w:val="00061BDC"/>
    <w:rsid w:val="00061C47"/>
    <w:rsid w:val="00061F0E"/>
    <w:rsid w:val="00063431"/>
    <w:rsid w:val="00063CBA"/>
    <w:rsid w:val="000640DA"/>
    <w:rsid w:val="00064519"/>
    <w:rsid w:val="00064ABB"/>
    <w:rsid w:val="00064D78"/>
    <w:rsid w:val="0006522A"/>
    <w:rsid w:val="00065702"/>
    <w:rsid w:val="00065D9B"/>
    <w:rsid w:val="0006639B"/>
    <w:rsid w:val="0006689D"/>
    <w:rsid w:val="00067440"/>
    <w:rsid w:val="00067446"/>
    <w:rsid w:val="0007066D"/>
    <w:rsid w:val="0007104D"/>
    <w:rsid w:val="00072DAC"/>
    <w:rsid w:val="0007401B"/>
    <w:rsid w:val="000741EE"/>
    <w:rsid w:val="000758C8"/>
    <w:rsid w:val="00076CE4"/>
    <w:rsid w:val="0007798E"/>
    <w:rsid w:val="00077B94"/>
    <w:rsid w:val="000851C1"/>
    <w:rsid w:val="0008558B"/>
    <w:rsid w:val="00085D47"/>
    <w:rsid w:val="000861E5"/>
    <w:rsid w:val="00086676"/>
    <w:rsid w:val="0008783F"/>
    <w:rsid w:val="00087EA5"/>
    <w:rsid w:val="00090102"/>
    <w:rsid w:val="00090569"/>
    <w:rsid w:val="00091A63"/>
    <w:rsid w:val="00091FDA"/>
    <w:rsid w:val="000928EB"/>
    <w:rsid w:val="000929C3"/>
    <w:rsid w:val="000936C5"/>
    <w:rsid w:val="000937FB"/>
    <w:rsid w:val="000944C9"/>
    <w:rsid w:val="0009498A"/>
    <w:rsid w:val="00094E28"/>
    <w:rsid w:val="00094F08"/>
    <w:rsid w:val="0009516C"/>
    <w:rsid w:val="0009518D"/>
    <w:rsid w:val="00095AE9"/>
    <w:rsid w:val="00095B9B"/>
    <w:rsid w:val="000967D5"/>
    <w:rsid w:val="000975F2"/>
    <w:rsid w:val="00097F2E"/>
    <w:rsid w:val="000A2B44"/>
    <w:rsid w:val="000A469E"/>
    <w:rsid w:val="000A4752"/>
    <w:rsid w:val="000A5D8F"/>
    <w:rsid w:val="000A684C"/>
    <w:rsid w:val="000A6D72"/>
    <w:rsid w:val="000B03C5"/>
    <w:rsid w:val="000B0C1F"/>
    <w:rsid w:val="000B1A29"/>
    <w:rsid w:val="000B1AA9"/>
    <w:rsid w:val="000B3895"/>
    <w:rsid w:val="000B3AE8"/>
    <w:rsid w:val="000B41AA"/>
    <w:rsid w:val="000B4860"/>
    <w:rsid w:val="000B4882"/>
    <w:rsid w:val="000B56A1"/>
    <w:rsid w:val="000B59B2"/>
    <w:rsid w:val="000B5E7A"/>
    <w:rsid w:val="000C03B3"/>
    <w:rsid w:val="000C05C4"/>
    <w:rsid w:val="000C089F"/>
    <w:rsid w:val="000C0C9B"/>
    <w:rsid w:val="000C17B1"/>
    <w:rsid w:val="000C1AC1"/>
    <w:rsid w:val="000C1F18"/>
    <w:rsid w:val="000C234A"/>
    <w:rsid w:val="000C3818"/>
    <w:rsid w:val="000C5061"/>
    <w:rsid w:val="000C5CA8"/>
    <w:rsid w:val="000C5CF9"/>
    <w:rsid w:val="000C7BDF"/>
    <w:rsid w:val="000D1701"/>
    <w:rsid w:val="000D1DCA"/>
    <w:rsid w:val="000D4074"/>
    <w:rsid w:val="000D40F0"/>
    <w:rsid w:val="000D42E2"/>
    <w:rsid w:val="000D580E"/>
    <w:rsid w:val="000D6DD2"/>
    <w:rsid w:val="000D7D1A"/>
    <w:rsid w:val="000E0C5F"/>
    <w:rsid w:val="000E13DB"/>
    <w:rsid w:val="000E1611"/>
    <w:rsid w:val="000E1DC0"/>
    <w:rsid w:val="000E1E57"/>
    <w:rsid w:val="000E26BB"/>
    <w:rsid w:val="000E2A86"/>
    <w:rsid w:val="000E31B1"/>
    <w:rsid w:val="000E3CD1"/>
    <w:rsid w:val="000E436C"/>
    <w:rsid w:val="000E49FE"/>
    <w:rsid w:val="000E5402"/>
    <w:rsid w:val="000E6C56"/>
    <w:rsid w:val="000E6EA8"/>
    <w:rsid w:val="000E6F3A"/>
    <w:rsid w:val="000E7384"/>
    <w:rsid w:val="000F0801"/>
    <w:rsid w:val="000F17E0"/>
    <w:rsid w:val="000F1EC5"/>
    <w:rsid w:val="000F26EC"/>
    <w:rsid w:val="000F4D7D"/>
    <w:rsid w:val="000F526A"/>
    <w:rsid w:val="000F53ED"/>
    <w:rsid w:val="000F68A2"/>
    <w:rsid w:val="000F68D9"/>
    <w:rsid w:val="000F7101"/>
    <w:rsid w:val="000F77E8"/>
    <w:rsid w:val="000F7FBA"/>
    <w:rsid w:val="00100BE1"/>
    <w:rsid w:val="001017C1"/>
    <w:rsid w:val="00101B1E"/>
    <w:rsid w:val="001035C1"/>
    <w:rsid w:val="001046D0"/>
    <w:rsid w:val="00104CCE"/>
    <w:rsid w:val="001054A2"/>
    <w:rsid w:val="0010640E"/>
    <w:rsid w:val="00107819"/>
    <w:rsid w:val="00107A0E"/>
    <w:rsid w:val="00107B52"/>
    <w:rsid w:val="001100F6"/>
    <w:rsid w:val="001103D9"/>
    <w:rsid w:val="00110477"/>
    <w:rsid w:val="001105F1"/>
    <w:rsid w:val="00110712"/>
    <w:rsid w:val="0011151B"/>
    <w:rsid w:val="00111A4D"/>
    <w:rsid w:val="001122D3"/>
    <w:rsid w:val="00113F50"/>
    <w:rsid w:val="001156A9"/>
    <w:rsid w:val="001158B2"/>
    <w:rsid w:val="00116606"/>
    <w:rsid w:val="00116D5F"/>
    <w:rsid w:val="00116ECC"/>
    <w:rsid w:val="0012019A"/>
    <w:rsid w:val="00120805"/>
    <w:rsid w:val="00120EA9"/>
    <w:rsid w:val="0012307F"/>
    <w:rsid w:val="00123A21"/>
    <w:rsid w:val="001240CB"/>
    <w:rsid w:val="001251D4"/>
    <w:rsid w:val="001256DF"/>
    <w:rsid w:val="001258DC"/>
    <w:rsid w:val="00126097"/>
    <w:rsid w:val="001275B8"/>
    <w:rsid w:val="00127A3E"/>
    <w:rsid w:val="001301D7"/>
    <w:rsid w:val="0013175C"/>
    <w:rsid w:val="00134365"/>
    <w:rsid w:val="001344B9"/>
    <w:rsid w:val="00135673"/>
    <w:rsid w:val="00136576"/>
    <w:rsid w:val="00136EDE"/>
    <w:rsid w:val="00137057"/>
    <w:rsid w:val="00137AB4"/>
    <w:rsid w:val="00137D4C"/>
    <w:rsid w:val="001402DD"/>
    <w:rsid w:val="00140405"/>
    <w:rsid w:val="0014065D"/>
    <w:rsid w:val="00140C45"/>
    <w:rsid w:val="00140D9C"/>
    <w:rsid w:val="00141958"/>
    <w:rsid w:val="00141DB5"/>
    <w:rsid w:val="001435B7"/>
    <w:rsid w:val="0014360D"/>
    <w:rsid w:val="00144C6A"/>
    <w:rsid w:val="00144EEB"/>
    <w:rsid w:val="00145FB0"/>
    <w:rsid w:val="0014624E"/>
    <w:rsid w:val="00146337"/>
    <w:rsid w:val="001466EF"/>
    <w:rsid w:val="00147161"/>
    <w:rsid w:val="0015046F"/>
    <w:rsid w:val="001518BF"/>
    <w:rsid w:val="00151B44"/>
    <w:rsid w:val="00151CF3"/>
    <w:rsid w:val="001520D8"/>
    <w:rsid w:val="0015220C"/>
    <w:rsid w:val="00152734"/>
    <w:rsid w:val="00152773"/>
    <w:rsid w:val="001533F6"/>
    <w:rsid w:val="00153488"/>
    <w:rsid w:val="00153822"/>
    <w:rsid w:val="00155E0B"/>
    <w:rsid w:val="00156387"/>
    <w:rsid w:val="00156858"/>
    <w:rsid w:val="00156A4F"/>
    <w:rsid w:val="00156E6F"/>
    <w:rsid w:val="00157703"/>
    <w:rsid w:val="001579C2"/>
    <w:rsid w:val="00160241"/>
    <w:rsid w:val="00160EF1"/>
    <w:rsid w:val="0016101C"/>
    <w:rsid w:val="001614AA"/>
    <w:rsid w:val="00161E10"/>
    <w:rsid w:val="00162063"/>
    <w:rsid w:val="00162BEA"/>
    <w:rsid w:val="001634A7"/>
    <w:rsid w:val="001647C9"/>
    <w:rsid w:val="00164F69"/>
    <w:rsid w:val="00165ECC"/>
    <w:rsid w:val="00166DEE"/>
    <w:rsid w:val="00167E56"/>
    <w:rsid w:val="00167ED7"/>
    <w:rsid w:val="00170A44"/>
    <w:rsid w:val="00170D78"/>
    <w:rsid w:val="00171846"/>
    <w:rsid w:val="00171A6F"/>
    <w:rsid w:val="00172206"/>
    <w:rsid w:val="001722E7"/>
    <w:rsid w:val="001731CF"/>
    <w:rsid w:val="00173CB4"/>
    <w:rsid w:val="00174013"/>
    <w:rsid w:val="001745AD"/>
    <w:rsid w:val="00176E1C"/>
    <w:rsid w:val="00177A89"/>
    <w:rsid w:val="00181066"/>
    <w:rsid w:val="00181468"/>
    <w:rsid w:val="00181834"/>
    <w:rsid w:val="00183426"/>
    <w:rsid w:val="00183EAA"/>
    <w:rsid w:val="00184449"/>
    <w:rsid w:val="00184655"/>
    <w:rsid w:val="00184AE4"/>
    <w:rsid w:val="00184D8B"/>
    <w:rsid w:val="00185BE0"/>
    <w:rsid w:val="001863E1"/>
    <w:rsid w:val="00186407"/>
    <w:rsid w:val="0018724C"/>
    <w:rsid w:val="00187421"/>
    <w:rsid w:val="00187F39"/>
    <w:rsid w:val="0019056F"/>
    <w:rsid w:val="001918A6"/>
    <w:rsid w:val="001918E4"/>
    <w:rsid w:val="001938E6"/>
    <w:rsid w:val="001943D9"/>
    <w:rsid w:val="001943E3"/>
    <w:rsid w:val="00195157"/>
    <w:rsid w:val="00195517"/>
    <w:rsid w:val="001955CF"/>
    <w:rsid w:val="00195B72"/>
    <w:rsid w:val="00195EFE"/>
    <w:rsid w:val="0019652B"/>
    <w:rsid w:val="0019673C"/>
    <w:rsid w:val="001971FD"/>
    <w:rsid w:val="00197269"/>
    <w:rsid w:val="001972B1"/>
    <w:rsid w:val="0019741D"/>
    <w:rsid w:val="001A0B47"/>
    <w:rsid w:val="001A1613"/>
    <w:rsid w:val="001A1C5D"/>
    <w:rsid w:val="001A1F90"/>
    <w:rsid w:val="001A2C9A"/>
    <w:rsid w:val="001A33A3"/>
    <w:rsid w:val="001A49BF"/>
    <w:rsid w:val="001A5240"/>
    <w:rsid w:val="001A5D4E"/>
    <w:rsid w:val="001A5E26"/>
    <w:rsid w:val="001A6889"/>
    <w:rsid w:val="001A7318"/>
    <w:rsid w:val="001B099D"/>
    <w:rsid w:val="001B130C"/>
    <w:rsid w:val="001B1CE4"/>
    <w:rsid w:val="001B1D36"/>
    <w:rsid w:val="001B2E59"/>
    <w:rsid w:val="001B31FF"/>
    <w:rsid w:val="001B344F"/>
    <w:rsid w:val="001B392E"/>
    <w:rsid w:val="001B4BBA"/>
    <w:rsid w:val="001B5DB8"/>
    <w:rsid w:val="001B5FCC"/>
    <w:rsid w:val="001B611C"/>
    <w:rsid w:val="001B65A9"/>
    <w:rsid w:val="001B7192"/>
    <w:rsid w:val="001C0325"/>
    <w:rsid w:val="001C07E1"/>
    <w:rsid w:val="001C16F4"/>
    <w:rsid w:val="001C22EB"/>
    <w:rsid w:val="001C319B"/>
    <w:rsid w:val="001C516C"/>
    <w:rsid w:val="001C5A70"/>
    <w:rsid w:val="001C5AD6"/>
    <w:rsid w:val="001C650E"/>
    <w:rsid w:val="001C6F98"/>
    <w:rsid w:val="001D16FD"/>
    <w:rsid w:val="001D1F7B"/>
    <w:rsid w:val="001D32F3"/>
    <w:rsid w:val="001D3F39"/>
    <w:rsid w:val="001D3FE7"/>
    <w:rsid w:val="001D4ECC"/>
    <w:rsid w:val="001D4FFD"/>
    <w:rsid w:val="001D509A"/>
    <w:rsid w:val="001D59E1"/>
    <w:rsid w:val="001D717C"/>
    <w:rsid w:val="001D7555"/>
    <w:rsid w:val="001D7AD5"/>
    <w:rsid w:val="001D7D79"/>
    <w:rsid w:val="001E0954"/>
    <w:rsid w:val="001E1E92"/>
    <w:rsid w:val="001E23F3"/>
    <w:rsid w:val="001E3B79"/>
    <w:rsid w:val="001E3C66"/>
    <w:rsid w:val="001E4398"/>
    <w:rsid w:val="001E4B59"/>
    <w:rsid w:val="001E5988"/>
    <w:rsid w:val="001E6804"/>
    <w:rsid w:val="001E6907"/>
    <w:rsid w:val="001E6B29"/>
    <w:rsid w:val="001E6FEE"/>
    <w:rsid w:val="001E710E"/>
    <w:rsid w:val="001E7BF9"/>
    <w:rsid w:val="001F02A8"/>
    <w:rsid w:val="001F05C0"/>
    <w:rsid w:val="001F0CA7"/>
    <w:rsid w:val="001F0D76"/>
    <w:rsid w:val="001F0E22"/>
    <w:rsid w:val="001F14DF"/>
    <w:rsid w:val="001F1C8D"/>
    <w:rsid w:val="001F1DB0"/>
    <w:rsid w:val="001F1E33"/>
    <w:rsid w:val="001F24F9"/>
    <w:rsid w:val="001F25A9"/>
    <w:rsid w:val="001F2F77"/>
    <w:rsid w:val="001F3A82"/>
    <w:rsid w:val="001F4369"/>
    <w:rsid w:val="001F5545"/>
    <w:rsid w:val="001F5E2C"/>
    <w:rsid w:val="001F6F4D"/>
    <w:rsid w:val="001F705F"/>
    <w:rsid w:val="001F770F"/>
    <w:rsid w:val="00200465"/>
    <w:rsid w:val="00200F42"/>
    <w:rsid w:val="00201277"/>
    <w:rsid w:val="00201808"/>
    <w:rsid w:val="002020D4"/>
    <w:rsid w:val="00202894"/>
    <w:rsid w:val="0020415C"/>
    <w:rsid w:val="00204757"/>
    <w:rsid w:val="00204E8A"/>
    <w:rsid w:val="00206C9D"/>
    <w:rsid w:val="00206DC4"/>
    <w:rsid w:val="00207B9C"/>
    <w:rsid w:val="00210141"/>
    <w:rsid w:val="00210B6F"/>
    <w:rsid w:val="00210EF4"/>
    <w:rsid w:val="00211B99"/>
    <w:rsid w:val="0021253F"/>
    <w:rsid w:val="002128A2"/>
    <w:rsid w:val="002140CD"/>
    <w:rsid w:val="002145DF"/>
    <w:rsid w:val="00214BF2"/>
    <w:rsid w:val="002153D1"/>
    <w:rsid w:val="00216179"/>
    <w:rsid w:val="002162D0"/>
    <w:rsid w:val="002165C9"/>
    <w:rsid w:val="00220044"/>
    <w:rsid w:val="0022090F"/>
    <w:rsid w:val="002211DC"/>
    <w:rsid w:val="0022195A"/>
    <w:rsid w:val="00221DFB"/>
    <w:rsid w:val="00222154"/>
    <w:rsid w:val="002221F1"/>
    <w:rsid w:val="0022369D"/>
    <w:rsid w:val="002237DA"/>
    <w:rsid w:val="00224C8E"/>
    <w:rsid w:val="00224E4C"/>
    <w:rsid w:val="00225314"/>
    <w:rsid w:val="002256E2"/>
    <w:rsid w:val="0022642F"/>
    <w:rsid w:val="00226F4F"/>
    <w:rsid w:val="002276A2"/>
    <w:rsid w:val="0023063C"/>
    <w:rsid w:val="00232ABA"/>
    <w:rsid w:val="00232F18"/>
    <w:rsid w:val="00233269"/>
    <w:rsid w:val="00233DBC"/>
    <w:rsid w:val="00234258"/>
    <w:rsid w:val="002349DD"/>
    <w:rsid w:val="00234E25"/>
    <w:rsid w:val="00235028"/>
    <w:rsid w:val="00235527"/>
    <w:rsid w:val="00235875"/>
    <w:rsid w:val="00236742"/>
    <w:rsid w:val="0023761B"/>
    <w:rsid w:val="002378FE"/>
    <w:rsid w:val="002404F3"/>
    <w:rsid w:val="00241583"/>
    <w:rsid w:val="002417BC"/>
    <w:rsid w:val="002424ED"/>
    <w:rsid w:val="00243CB9"/>
    <w:rsid w:val="002449F1"/>
    <w:rsid w:val="002466B6"/>
    <w:rsid w:val="0024700D"/>
    <w:rsid w:val="002478E4"/>
    <w:rsid w:val="00247A2E"/>
    <w:rsid w:val="00247F50"/>
    <w:rsid w:val="00250D7E"/>
    <w:rsid w:val="002515ED"/>
    <w:rsid w:val="00251C92"/>
    <w:rsid w:val="0025243C"/>
    <w:rsid w:val="002525CE"/>
    <w:rsid w:val="002528F3"/>
    <w:rsid w:val="0025292A"/>
    <w:rsid w:val="002538D5"/>
    <w:rsid w:val="002539D0"/>
    <w:rsid w:val="00253FB4"/>
    <w:rsid w:val="00254309"/>
    <w:rsid w:val="00255229"/>
    <w:rsid w:val="00255635"/>
    <w:rsid w:val="00255903"/>
    <w:rsid w:val="002571DB"/>
    <w:rsid w:val="00260108"/>
    <w:rsid w:val="00260AF3"/>
    <w:rsid w:val="00260C0B"/>
    <w:rsid w:val="00260C60"/>
    <w:rsid w:val="002612D5"/>
    <w:rsid w:val="0026254C"/>
    <w:rsid w:val="00262EF2"/>
    <w:rsid w:val="002637FA"/>
    <w:rsid w:val="002639D4"/>
    <w:rsid w:val="0026419D"/>
    <w:rsid w:val="002642DC"/>
    <w:rsid w:val="002644D4"/>
    <w:rsid w:val="00264EAB"/>
    <w:rsid w:val="002654E1"/>
    <w:rsid w:val="002666C1"/>
    <w:rsid w:val="00267204"/>
    <w:rsid w:val="00267908"/>
    <w:rsid w:val="002700F3"/>
    <w:rsid w:val="002703B5"/>
    <w:rsid w:val="0027070D"/>
    <w:rsid w:val="00270DDD"/>
    <w:rsid w:val="002710F8"/>
    <w:rsid w:val="0027157A"/>
    <w:rsid w:val="00271787"/>
    <w:rsid w:val="002717B0"/>
    <w:rsid w:val="002721CF"/>
    <w:rsid w:val="002731E3"/>
    <w:rsid w:val="00273EED"/>
    <w:rsid w:val="00274045"/>
    <w:rsid w:val="002741FF"/>
    <w:rsid w:val="0027457C"/>
    <w:rsid w:val="00274A04"/>
    <w:rsid w:val="00274CA8"/>
    <w:rsid w:val="0027562B"/>
    <w:rsid w:val="002757DC"/>
    <w:rsid w:val="002760BC"/>
    <w:rsid w:val="00276C00"/>
    <w:rsid w:val="002772D2"/>
    <w:rsid w:val="00280289"/>
    <w:rsid w:val="00280568"/>
    <w:rsid w:val="00280840"/>
    <w:rsid w:val="00281662"/>
    <w:rsid w:val="00282B4A"/>
    <w:rsid w:val="00283317"/>
    <w:rsid w:val="00283B23"/>
    <w:rsid w:val="00283D38"/>
    <w:rsid w:val="00284E48"/>
    <w:rsid w:val="00284ED6"/>
    <w:rsid w:val="002854CF"/>
    <w:rsid w:val="002858FA"/>
    <w:rsid w:val="00285F7A"/>
    <w:rsid w:val="00286570"/>
    <w:rsid w:val="00286720"/>
    <w:rsid w:val="00286C48"/>
    <w:rsid w:val="00287F61"/>
    <w:rsid w:val="00290A31"/>
    <w:rsid w:val="00291773"/>
    <w:rsid w:val="00291D74"/>
    <w:rsid w:val="002929CD"/>
    <w:rsid w:val="00293192"/>
    <w:rsid w:val="0029319E"/>
    <w:rsid w:val="002960EE"/>
    <w:rsid w:val="002965F5"/>
    <w:rsid w:val="00296A48"/>
    <w:rsid w:val="00297500"/>
    <w:rsid w:val="002A090B"/>
    <w:rsid w:val="002A11DF"/>
    <w:rsid w:val="002A18FC"/>
    <w:rsid w:val="002A20FC"/>
    <w:rsid w:val="002A3094"/>
    <w:rsid w:val="002A3A14"/>
    <w:rsid w:val="002A3B3F"/>
    <w:rsid w:val="002A3FB5"/>
    <w:rsid w:val="002A5337"/>
    <w:rsid w:val="002A53D3"/>
    <w:rsid w:val="002A548A"/>
    <w:rsid w:val="002A55E6"/>
    <w:rsid w:val="002A59CA"/>
    <w:rsid w:val="002A5C6F"/>
    <w:rsid w:val="002A5CEC"/>
    <w:rsid w:val="002A5FF5"/>
    <w:rsid w:val="002A7877"/>
    <w:rsid w:val="002B0D3D"/>
    <w:rsid w:val="002B0DE4"/>
    <w:rsid w:val="002B10AF"/>
    <w:rsid w:val="002B1865"/>
    <w:rsid w:val="002B1950"/>
    <w:rsid w:val="002B2374"/>
    <w:rsid w:val="002B4D39"/>
    <w:rsid w:val="002B4DD9"/>
    <w:rsid w:val="002B50B8"/>
    <w:rsid w:val="002B6A8B"/>
    <w:rsid w:val="002B6B3D"/>
    <w:rsid w:val="002C04D3"/>
    <w:rsid w:val="002C0824"/>
    <w:rsid w:val="002C09E7"/>
    <w:rsid w:val="002C25B4"/>
    <w:rsid w:val="002C3D2D"/>
    <w:rsid w:val="002C405C"/>
    <w:rsid w:val="002C52AC"/>
    <w:rsid w:val="002C5518"/>
    <w:rsid w:val="002D081B"/>
    <w:rsid w:val="002D1F86"/>
    <w:rsid w:val="002D2718"/>
    <w:rsid w:val="002D2CA7"/>
    <w:rsid w:val="002D2D80"/>
    <w:rsid w:val="002D3195"/>
    <w:rsid w:val="002D3C19"/>
    <w:rsid w:val="002D400C"/>
    <w:rsid w:val="002D4385"/>
    <w:rsid w:val="002D47DB"/>
    <w:rsid w:val="002D4A6C"/>
    <w:rsid w:val="002D63CB"/>
    <w:rsid w:val="002E1C79"/>
    <w:rsid w:val="002E2573"/>
    <w:rsid w:val="002E2C47"/>
    <w:rsid w:val="002E33D2"/>
    <w:rsid w:val="002E4AA1"/>
    <w:rsid w:val="002E4CDD"/>
    <w:rsid w:val="002E4EDD"/>
    <w:rsid w:val="002E559F"/>
    <w:rsid w:val="002E58DF"/>
    <w:rsid w:val="002E66C2"/>
    <w:rsid w:val="002E72CA"/>
    <w:rsid w:val="002E7582"/>
    <w:rsid w:val="002F0336"/>
    <w:rsid w:val="002F2037"/>
    <w:rsid w:val="002F2D5E"/>
    <w:rsid w:val="002F30ED"/>
    <w:rsid w:val="002F3D88"/>
    <w:rsid w:val="002F3FC2"/>
    <w:rsid w:val="002F434C"/>
    <w:rsid w:val="002F4667"/>
    <w:rsid w:val="002F468C"/>
    <w:rsid w:val="002F5F32"/>
    <w:rsid w:val="00300136"/>
    <w:rsid w:val="003002C9"/>
    <w:rsid w:val="00301B1F"/>
    <w:rsid w:val="0030216D"/>
    <w:rsid w:val="003026A0"/>
    <w:rsid w:val="00302A61"/>
    <w:rsid w:val="00303876"/>
    <w:rsid w:val="00305433"/>
    <w:rsid w:val="00306310"/>
    <w:rsid w:val="00307814"/>
    <w:rsid w:val="00310836"/>
    <w:rsid w:val="00310BC8"/>
    <w:rsid w:val="003117F0"/>
    <w:rsid w:val="00313131"/>
    <w:rsid w:val="00313E2B"/>
    <w:rsid w:val="0031460C"/>
    <w:rsid w:val="003149FF"/>
    <w:rsid w:val="00314C0B"/>
    <w:rsid w:val="0031634B"/>
    <w:rsid w:val="00317086"/>
    <w:rsid w:val="00317AC7"/>
    <w:rsid w:val="00317C94"/>
    <w:rsid w:val="00321BE9"/>
    <w:rsid w:val="003222ED"/>
    <w:rsid w:val="00322450"/>
    <w:rsid w:val="003228FE"/>
    <w:rsid w:val="00322B62"/>
    <w:rsid w:val="00322FA5"/>
    <w:rsid w:val="00324138"/>
    <w:rsid w:val="00324D0C"/>
    <w:rsid w:val="0032513F"/>
    <w:rsid w:val="00325639"/>
    <w:rsid w:val="00325819"/>
    <w:rsid w:val="00326274"/>
    <w:rsid w:val="003265C4"/>
    <w:rsid w:val="003271A3"/>
    <w:rsid w:val="00327644"/>
    <w:rsid w:val="00327BB7"/>
    <w:rsid w:val="00327F4C"/>
    <w:rsid w:val="00330EB0"/>
    <w:rsid w:val="003316A5"/>
    <w:rsid w:val="0033227A"/>
    <w:rsid w:val="003322A7"/>
    <w:rsid w:val="003328AC"/>
    <w:rsid w:val="00332CA1"/>
    <w:rsid w:val="00333664"/>
    <w:rsid w:val="00333FE4"/>
    <w:rsid w:val="00334E85"/>
    <w:rsid w:val="00337738"/>
    <w:rsid w:val="00340DF8"/>
    <w:rsid w:val="00340F13"/>
    <w:rsid w:val="0034190C"/>
    <w:rsid w:val="003422DD"/>
    <w:rsid w:val="00343032"/>
    <w:rsid w:val="0034392E"/>
    <w:rsid w:val="00343B49"/>
    <w:rsid w:val="00344B90"/>
    <w:rsid w:val="00344C74"/>
    <w:rsid w:val="00345337"/>
    <w:rsid w:val="00345479"/>
    <w:rsid w:val="003454D1"/>
    <w:rsid w:val="00345CCB"/>
    <w:rsid w:val="0034632E"/>
    <w:rsid w:val="0034640F"/>
    <w:rsid w:val="003504E7"/>
    <w:rsid w:val="003505FB"/>
    <w:rsid w:val="003506B0"/>
    <w:rsid w:val="00350903"/>
    <w:rsid w:val="00351B68"/>
    <w:rsid w:val="00352717"/>
    <w:rsid w:val="00353281"/>
    <w:rsid w:val="00354AF7"/>
    <w:rsid w:val="003551C9"/>
    <w:rsid w:val="003552E2"/>
    <w:rsid w:val="00355886"/>
    <w:rsid w:val="00356F56"/>
    <w:rsid w:val="00357364"/>
    <w:rsid w:val="00360098"/>
    <w:rsid w:val="003617E0"/>
    <w:rsid w:val="0036182E"/>
    <w:rsid w:val="00361A63"/>
    <w:rsid w:val="00361B61"/>
    <w:rsid w:val="00361BBB"/>
    <w:rsid w:val="00361DBC"/>
    <w:rsid w:val="0036256C"/>
    <w:rsid w:val="00362892"/>
    <w:rsid w:val="003655CC"/>
    <w:rsid w:val="0036561E"/>
    <w:rsid w:val="00367783"/>
    <w:rsid w:val="00367A7F"/>
    <w:rsid w:val="00367EAE"/>
    <w:rsid w:val="0037070A"/>
    <w:rsid w:val="00370806"/>
    <w:rsid w:val="003709C0"/>
    <w:rsid w:val="003719BA"/>
    <w:rsid w:val="00372097"/>
    <w:rsid w:val="00372753"/>
    <w:rsid w:val="003727F5"/>
    <w:rsid w:val="00372869"/>
    <w:rsid w:val="003734A2"/>
    <w:rsid w:val="00373521"/>
    <w:rsid w:val="003737ED"/>
    <w:rsid w:val="00374129"/>
    <w:rsid w:val="00374589"/>
    <w:rsid w:val="003746E7"/>
    <w:rsid w:val="00374741"/>
    <w:rsid w:val="00375E05"/>
    <w:rsid w:val="00375EE0"/>
    <w:rsid w:val="00376733"/>
    <w:rsid w:val="00376EC5"/>
    <w:rsid w:val="00377022"/>
    <w:rsid w:val="00377C20"/>
    <w:rsid w:val="00382125"/>
    <w:rsid w:val="0038225E"/>
    <w:rsid w:val="003823BB"/>
    <w:rsid w:val="00383110"/>
    <w:rsid w:val="00383150"/>
    <w:rsid w:val="00383D1F"/>
    <w:rsid w:val="0038426D"/>
    <w:rsid w:val="00384EAE"/>
    <w:rsid w:val="0038586C"/>
    <w:rsid w:val="003868E5"/>
    <w:rsid w:val="00387441"/>
    <w:rsid w:val="0038750F"/>
    <w:rsid w:val="00387CCC"/>
    <w:rsid w:val="00390D2E"/>
    <w:rsid w:val="0039204D"/>
    <w:rsid w:val="00392240"/>
    <w:rsid w:val="003930ED"/>
    <w:rsid w:val="0039342E"/>
    <w:rsid w:val="00393D02"/>
    <w:rsid w:val="003961F2"/>
    <w:rsid w:val="0039725D"/>
    <w:rsid w:val="003A0083"/>
    <w:rsid w:val="003A0FF6"/>
    <w:rsid w:val="003A17E4"/>
    <w:rsid w:val="003A24FA"/>
    <w:rsid w:val="003A2AE4"/>
    <w:rsid w:val="003A3755"/>
    <w:rsid w:val="003A4123"/>
    <w:rsid w:val="003A5141"/>
    <w:rsid w:val="003A54AB"/>
    <w:rsid w:val="003A56FF"/>
    <w:rsid w:val="003A6FC6"/>
    <w:rsid w:val="003A7759"/>
    <w:rsid w:val="003A7CC2"/>
    <w:rsid w:val="003B00A7"/>
    <w:rsid w:val="003B074C"/>
    <w:rsid w:val="003B0BAC"/>
    <w:rsid w:val="003B1083"/>
    <w:rsid w:val="003B1096"/>
    <w:rsid w:val="003B1101"/>
    <w:rsid w:val="003B1CD6"/>
    <w:rsid w:val="003B2093"/>
    <w:rsid w:val="003B4873"/>
    <w:rsid w:val="003B4B68"/>
    <w:rsid w:val="003B4F99"/>
    <w:rsid w:val="003B519C"/>
    <w:rsid w:val="003B5397"/>
    <w:rsid w:val="003B5C40"/>
    <w:rsid w:val="003B5C72"/>
    <w:rsid w:val="003B74BF"/>
    <w:rsid w:val="003B7EE9"/>
    <w:rsid w:val="003C027C"/>
    <w:rsid w:val="003C0B28"/>
    <w:rsid w:val="003C1518"/>
    <w:rsid w:val="003C160B"/>
    <w:rsid w:val="003C1811"/>
    <w:rsid w:val="003C1F44"/>
    <w:rsid w:val="003C245D"/>
    <w:rsid w:val="003C29F4"/>
    <w:rsid w:val="003C3416"/>
    <w:rsid w:val="003C3D81"/>
    <w:rsid w:val="003C4E5B"/>
    <w:rsid w:val="003C504D"/>
    <w:rsid w:val="003C5DD1"/>
    <w:rsid w:val="003C7871"/>
    <w:rsid w:val="003C7D8F"/>
    <w:rsid w:val="003C7DB8"/>
    <w:rsid w:val="003D0F99"/>
    <w:rsid w:val="003D112F"/>
    <w:rsid w:val="003D19E7"/>
    <w:rsid w:val="003D1D2E"/>
    <w:rsid w:val="003D2121"/>
    <w:rsid w:val="003D2147"/>
    <w:rsid w:val="003D233D"/>
    <w:rsid w:val="003D243E"/>
    <w:rsid w:val="003D25C1"/>
    <w:rsid w:val="003D34C1"/>
    <w:rsid w:val="003D3503"/>
    <w:rsid w:val="003D3762"/>
    <w:rsid w:val="003D67AB"/>
    <w:rsid w:val="003D6A1C"/>
    <w:rsid w:val="003D6B20"/>
    <w:rsid w:val="003E0184"/>
    <w:rsid w:val="003E0A3E"/>
    <w:rsid w:val="003E14A1"/>
    <w:rsid w:val="003E15D0"/>
    <w:rsid w:val="003E17A6"/>
    <w:rsid w:val="003E17DA"/>
    <w:rsid w:val="003E1871"/>
    <w:rsid w:val="003E1FED"/>
    <w:rsid w:val="003E223D"/>
    <w:rsid w:val="003E2470"/>
    <w:rsid w:val="003E43A4"/>
    <w:rsid w:val="003E44E3"/>
    <w:rsid w:val="003E50B4"/>
    <w:rsid w:val="003E56E7"/>
    <w:rsid w:val="003E613B"/>
    <w:rsid w:val="003E7FFD"/>
    <w:rsid w:val="003F0DA2"/>
    <w:rsid w:val="003F175F"/>
    <w:rsid w:val="003F2697"/>
    <w:rsid w:val="003F3500"/>
    <w:rsid w:val="003F3D82"/>
    <w:rsid w:val="003F4132"/>
    <w:rsid w:val="003F43C6"/>
    <w:rsid w:val="003F57B7"/>
    <w:rsid w:val="003F6373"/>
    <w:rsid w:val="003F65A5"/>
    <w:rsid w:val="003F6AEE"/>
    <w:rsid w:val="004008ED"/>
    <w:rsid w:val="00400ED2"/>
    <w:rsid w:val="00401BF9"/>
    <w:rsid w:val="00402622"/>
    <w:rsid w:val="00403296"/>
    <w:rsid w:val="00403E1F"/>
    <w:rsid w:val="00403FD4"/>
    <w:rsid w:val="004048E5"/>
    <w:rsid w:val="004056AC"/>
    <w:rsid w:val="004056BD"/>
    <w:rsid w:val="00405CBC"/>
    <w:rsid w:val="0040624E"/>
    <w:rsid w:val="00406DBC"/>
    <w:rsid w:val="00407763"/>
    <w:rsid w:val="00407A84"/>
    <w:rsid w:val="00407DD0"/>
    <w:rsid w:val="00407FD2"/>
    <w:rsid w:val="004106D2"/>
    <w:rsid w:val="00410FB1"/>
    <w:rsid w:val="00411AFA"/>
    <w:rsid w:val="00411FBB"/>
    <w:rsid w:val="004134BE"/>
    <w:rsid w:val="0041354E"/>
    <w:rsid w:val="0041466A"/>
    <w:rsid w:val="00414843"/>
    <w:rsid w:val="00414E08"/>
    <w:rsid w:val="0041525C"/>
    <w:rsid w:val="004165BD"/>
    <w:rsid w:val="00417ADD"/>
    <w:rsid w:val="0042167B"/>
    <w:rsid w:val="0042177B"/>
    <w:rsid w:val="00421992"/>
    <w:rsid w:val="004237C8"/>
    <w:rsid w:val="00423A3E"/>
    <w:rsid w:val="00423F08"/>
    <w:rsid w:val="00424FAC"/>
    <w:rsid w:val="00425E58"/>
    <w:rsid w:val="00426FC5"/>
    <w:rsid w:val="00427B4D"/>
    <w:rsid w:val="00430554"/>
    <w:rsid w:val="0043080D"/>
    <w:rsid w:val="00431043"/>
    <w:rsid w:val="00431E60"/>
    <w:rsid w:val="0043223B"/>
    <w:rsid w:val="00432851"/>
    <w:rsid w:val="004337B0"/>
    <w:rsid w:val="00434A32"/>
    <w:rsid w:val="0043517A"/>
    <w:rsid w:val="0043535C"/>
    <w:rsid w:val="004361AA"/>
    <w:rsid w:val="004363B1"/>
    <w:rsid w:val="00436577"/>
    <w:rsid w:val="00437F47"/>
    <w:rsid w:val="00440A05"/>
    <w:rsid w:val="00440DC5"/>
    <w:rsid w:val="004410B3"/>
    <w:rsid w:val="004414F8"/>
    <w:rsid w:val="004419A9"/>
    <w:rsid w:val="0044216E"/>
    <w:rsid w:val="00442D98"/>
    <w:rsid w:val="00443328"/>
    <w:rsid w:val="00443546"/>
    <w:rsid w:val="00443786"/>
    <w:rsid w:val="00443DF9"/>
    <w:rsid w:val="00444022"/>
    <w:rsid w:val="00444C07"/>
    <w:rsid w:val="00444D9A"/>
    <w:rsid w:val="0044601E"/>
    <w:rsid w:val="00446285"/>
    <w:rsid w:val="00446E81"/>
    <w:rsid w:val="00447234"/>
    <w:rsid w:val="004472DF"/>
    <w:rsid w:val="0045014E"/>
    <w:rsid w:val="00451A48"/>
    <w:rsid w:val="004527E2"/>
    <w:rsid w:val="0045281C"/>
    <w:rsid w:val="00452C39"/>
    <w:rsid w:val="00452CEB"/>
    <w:rsid w:val="00452D18"/>
    <w:rsid w:val="004536E3"/>
    <w:rsid w:val="00454453"/>
    <w:rsid w:val="004548E3"/>
    <w:rsid w:val="00454D13"/>
    <w:rsid w:val="00454D18"/>
    <w:rsid w:val="00455EFF"/>
    <w:rsid w:val="00456453"/>
    <w:rsid w:val="00456A14"/>
    <w:rsid w:val="00457695"/>
    <w:rsid w:val="0046096C"/>
    <w:rsid w:val="00461174"/>
    <w:rsid w:val="004614CF"/>
    <w:rsid w:val="00462168"/>
    <w:rsid w:val="00462CFD"/>
    <w:rsid w:val="00463358"/>
    <w:rsid w:val="004633F5"/>
    <w:rsid w:val="00463BC7"/>
    <w:rsid w:val="00463D8A"/>
    <w:rsid w:val="00463F2C"/>
    <w:rsid w:val="00464A88"/>
    <w:rsid w:val="0046662A"/>
    <w:rsid w:val="00466BF8"/>
    <w:rsid w:val="00467181"/>
    <w:rsid w:val="0047069E"/>
    <w:rsid w:val="004708CF"/>
    <w:rsid w:val="00470E8B"/>
    <w:rsid w:val="0047168D"/>
    <w:rsid w:val="0047401B"/>
    <w:rsid w:val="004747EF"/>
    <w:rsid w:val="00474881"/>
    <w:rsid w:val="004748FB"/>
    <w:rsid w:val="00474A03"/>
    <w:rsid w:val="00474A80"/>
    <w:rsid w:val="00474F23"/>
    <w:rsid w:val="0047574E"/>
    <w:rsid w:val="00475DD2"/>
    <w:rsid w:val="00475E55"/>
    <w:rsid w:val="00475E94"/>
    <w:rsid w:val="00476319"/>
    <w:rsid w:val="004763A8"/>
    <w:rsid w:val="00476938"/>
    <w:rsid w:val="004776D4"/>
    <w:rsid w:val="004802D2"/>
    <w:rsid w:val="0048125E"/>
    <w:rsid w:val="00481D0C"/>
    <w:rsid w:val="00481D10"/>
    <w:rsid w:val="00482FC5"/>
    <w:rsid w:val="0048328F"/>
    <w:rsid w:val="00483D91"/>
    <w:rsid w:val="004845F1"/>
    <w:rsid w:val="00484B18"/>
    <w:rsid w:val="00485810"/>
    <w:rsid w:val="004860C1"/>
    <w:rsid w:val="0048625B"/>
    <w:rsid w:val="004866F2"/>
    <w:rsid w:val="0048686D"/>
    <w:rsid w:val="00486EA0"/>
    <w:rsid w:val="004904F1"/>
    <w:rsid w:val="0049059F"/>
    <w:rsid w:val="0049158E"/>
    <w:rsid w:val="00491F78"/>
    <w:rsid w:val="0049243E"/>
    <w:rsid w:val="00492C98"/>
    <w:rsid w:val="004940E0"/>
    <w:rsid w:val="0049452D"/>
    <w:rsid w:val="00494709"/>
    <w:rsid w:val="0049549E"/>
    <w:rsid w:val="00496212"/>
    <w:rsid w:val="00496A8F"/>
    <w:rsid w:val="00497F5C"/>
    <w:rsid w:val="004A0CDE"/>
    <w:rsid w:val="004A1FE6"/>
    <w:rsid w:val="004A2415"/>
    <w:rsid w:val="004A3A79"/>
    <w:rsid w:val="004A3F4A"/>
    <w:rsid w:val="004A4A0E"/>
    <w:rsid w:val="004A4F2B"/>
    <w:rsid w:val="004A51EB"/>
    <w:rsid w:val="004A7026"/>
    <w:rsid w:val="004A74D1"/>
    <w:rsid w:val="004A76D4"/>
    <w:rsid w:val="004B0168"/>
    <w:rsid w:val="004B0260"/>
    <w:rsid w:val="004B0BFC"/>
    <w:rsid w:val="004B0C12"/>
    <w:rsid w:val="004B141C"/>
    <w:rsid w:val="004B1C83"/>
    <w:rsid w:val="004B1DBD"/>
    <w:rsid w:val="004B21B6"/>
    <w:rsid w:val="004B2733"/>
    <w:rsid w:val="004B29D6"/>
    <w:rsid w:val="004B2C9D"/>
    <w:rsid w:val="004B2E35"/>
    <w:rsid w:val="004B3247"/>
    <w:rsid w:val="004B6BF2"/>
    <w:rsid w:val="004B6EFF"/>
    <w:rsid w:val="004B75F4"/>
    <w:rsid w:val="004B7772"/>
    <w:rsid w:val="004C0399"/>
    <w:rsid w:val="004C0AED"/>
    <w:rsid w:val="004C2680"/>
    <w:rsid w:val="004C2D45"/>
    <w:rsid w:val="004C3A6D"/>
    <w:rsid w:val="004C4589"/>
    <w:rsid w:val="004C529F"/>
    <w:rsid w:val="004C5399"/>
    <w:rsid w:val="004C56E5"/>
    <w:rsid w:val="004C59EA"/>
    <w:rsid w:val="004C5C22"/>
    <w:rsid w:val="004C6928"/>
    <w:rsid w:val="004D0319"/>
    <w:rsid w:val="004D0664"/>
    <w:rsid w:val="004D0CC8"/>
    <w:rsid w:val="004D0D5A"/>
    <w:rsid w:val="004D2D86"/>
    <w:rsid w:val="004D49B1"/>
    <w:rsid w:val="004D4ED0"/>
    <w:rsid w:val="004D4FE9"/>
    <w:rsid w:val="004D5E9C"/>
    <w:rsid w:val="004D62E9"/>
    <w:rsid w:val="004D6DFE"/>
    <w:rsid w:val="004D7127"/>
    <w:rsid w:val="004D72FB"/>
    <w:rsid w:val="004D757C"/>
    <w:rsid w:val="004D7949"/>
    <w:rsid w:val="004E0BAD"/>
    <w:rsid w:val="004E1869"/>
    <w:rsid w:val="004E1A43"/>
    <w:rsid w:val="004E1B08"/>
    <w:rsid w:val="004E24FE"/>
    <w:rsid w:val="004E2AC2"/>
    <w:rsid w:val="004E2CE9"/>
    <w:rsid w:val="004E4D05"/>
    <w:rsid w:val="004E5365"/>
    <w:rsid w:val="004E678A"/>
    <w:rsid w:val="004E67C9"/>
    <w:rsid w:val="004E78C4"/>
    <w:rsid w:val="004F0372"/>
    <w:rsid w:val="004F2535"/>
    <w:rsid w:val="004F26C5"/>
    <w:rsid w:val="004F29D0"/>
    <w:rsid w:val="004F2A56"/>
    <w:rsid w:val="004F3176"/>
    <w:rsid w:val="004F3380"/>
    <w:rsid w:val="004F4044"/>
    <w:rsid w:val="004F6B37"/>
    <w:rsid w:val="004F6CB4"/>
    <w:rsid w:val="004F726E"/>
    <w:rsid w:val="004F7794"/>
    <w:rsid w:val="00500991"/>
    <w:rsid w:val="00500D96"/>
    <w:rsid w:val="00500F1B"/>
    <w:rsid w:val="00500FB7"/>
    <w:rsid w:val="0050106A"/>
    <w:rsid w:val="00501628"/>
    <w:rsid w:val="00502343"/>
    <w:rsid w:val="0050382D"/>
    <w:rsid w:val="005048C5"/>
    <w:rsid w:val="005049C1"/>
    <w:rsid w:val="00506230"/>
    <w:rsid w:val="0050689D"/>
    <w:rsid w:val="0051040D"/>
    <w:rsid w:val="00510D8D"/>
    <w:rsid w:val="00511126"/>
    <w:rsid w:val="0051123B"/>
    <w:rsid w:val="00511A35"/>
    <w:rsid w:val="0051303A"/>
    <w:rsid w:val="00513A4A"/>
    <w:rsid w:val="005141B4"/>
    <w:rsid w:val="00514BEC"/>
    <w:rsid w:val="00514D6B"/>
    <w:rsid w:val="0051506F"/>
    <w:rsid w:val="005153F9"/>
    <w:rsid w:val="0051541F"/>
    <w:rsid w:val="00515653"/>
    <w:rsid w:val="005156A8"/>
    <w:rsid w:val="0051699A"/>
    <w:rsid w:val="005169A1"/>
    <w:rsid w:val="00517195"/>
    <w:rsid w:val="005177F8"/>
    <w:rsid w:val="00517EFC"/>
    <w:rsid w:val="005202CF"/>
    <w:rsid w:val="00520A87"/>
    <w:rsid w:val="00521851"/>
    <w:rsid w:val="00522D7F"/>
    <w:rsid w:val="00524431"/>
    <w:rsid w:val="00524547"/>
    <w:rsid w:val="005247E8"/>
    <w:rsid w:val="00525305"/>
    <w:rsid w:val="00525851"/>
    <w:rsid w:val="00526DBE"/>
    <w:rsid w:val="00527444"/>
    <w:rsid w:val="0052757D"/>
    <w:rsid w:val="0052769B"/>
    <w:rsid w:val="005278EF"/>
    <w:rsid w:val="00527934"/>
    <w:rsid w:val="00530262"/>
    <w:rsid w:val="005302F9"/>
    <w:rsid w:val="00530504"/>
    <w:rsid w:val="005306FF"/>
    <w:rsid w:val="005308AF"/>
    <w:rsid w:val="00530A3B"/>
    <w:rsid w:val="00531125"/>
    <w:rsid w:val="00531C9A"/>
    <w:rsid w:val="00531D43"/>
    <w:rsid w:val="00531F5C"/>
    <w:rsid w:val="00531FA2"/>
    <w:rsid w:val="005326E1"/>
    <w:rsid w:val="005328D2"/>
    <w:rsid w:val="00533C93"/>
    <w:rsid w:val="00533D6B"/>
    <w:rsid w:val="005341B8"/>
    <w:rsid w:val="00534925"/>
    <w:rsid w:val="00534B0D"/>
    <w:rsid w:val="005354EA"/>
    <w:rsid w:val="00536598"/>
    <w:rsid w:val="005366D6"/>
    <w:rsid w:val="005377F8"/>
    <w:rsid w:val="00537920"/>
    <w:rsid w:val="005408A0"/>
    <w:rsid w:val="005418E5"/>
    <w:rsid w:val="00541ECD"/>
    <w:rsid w:val="005425D9"/>
    <w:rsid w:val="005430A9"/>
    <w:rsid w:val="005434DB"/>
    <w:rsid w:val="005443AC"/>
    <w:rsid w:val="005445A2"/>
    <w:rsid w:val="00544D9F"/>
    <w:rsid w:val="00545B46"/>
    <w:rsid w:val="00546445"/>
    <w:rsid w:val="0054644F"/>
    <w:rsid w:val="0054658E"/>
    <w:rsid w:val="0054744E"/>
    <w:rsid w:val="00550FE1"/>
    <w:rsid w:val="0055188F"/>
    <w:rsid w:val="00551C68"/>
    <w:rsid w:val="00551D1B"/>
    <w:rsid w:val="00552772"/>
    <w:rsid w:val="00552C8F"/>
    <w:rsid w:val="005540C3"/>
    <w:rsid w:val="005543B3"/>
    <w:rsid w:val="00555443"/>
    <w:rsid w:val="00555B88"/>
    <w:rsid w:val="00556172"/>
    <w:rsid w:val="00556416"/>
    <w:rsid w:val="0055670B"/>
    <w:rsid w:val="00556BC6"/>
    <w:rsid w:val="00557348"/>
    <w:rsid w:val="00557B21"/>
    <w:rsid w:val="00557F89"/>
    <w:rsid w:val="00560493"/>
    <w:rsid w:val="00560AAA"/>
    <w:rsid w:val="00563122"/>
    <w:rsid w:val="0056350F"/>
    <w:rsid w:val="005642AE"/>
    <w:rsid w:val="00564AD8"/>
    <w:rsid w:val="00564FDA"/>
    <w:rsid w:val="0056593C"/>
    <w:rsid w:val="00565C1A"/>
    <w:rsid w:val="00566018"/>
    <w:rsid w:val="00566176"/>
    <w:rsid w:val="0056691C"/>
    <w:rsid w:val="005702AF"/>
    <w:rsid w:val="00571709"/>
    <w:rsid w:val="00571B8B"/>
    <w:rsid w:val="005723AD"/>
    <w:rsid w:val="00573257"/>
    <w:rsid w:val="00574135"/>
    <w:rsid w:val="0057439D"/>
    <w:rsid w:val="005749E8"/>
    <w:rsid w:val="005750A7"/>
    <w:rsid w:val="005753B5"/>
    <w:rsid w:val="0057582C"/>
    <w:rsid w:val="00575AB0"/>
    <w:rsid w:val="00575E32"/>
    <w:rsid w:val="0057761B"/>
    <w:rsid w:val="00577643"/>
    <w:rsid w:val="005779C7"/>
    <w:rsid w:val="00580745"/>
    <w:rsid w:val="0058079E"/>
    <w:rsid w:val="00580EA6"/>
    <w:rsid w:val="005813BE"/>
    <w:rsid w:val="0058256D"/>
    <w:rsid w:val="0058260E"/>
    <w:rsid w:val="00583487"/>
    <w:rsid w:val="00583D3C"/>
    <w:rsid w:val="00583D79"/>
    <w:rsid w:val="00583F8D"/>
    <w:rsid w:val="00584781"/>
    <w:rsid w:val="005848C3"/>
    <w:rsid w:val="00585126"/>
    <w:rsid w:val="0058512B"/>
    <w:rsid w:val="00585541"/>
    <w:rsid w:val="00585BB9"/>
    <w:rsid w:val="00586318"/>
    <w:rsid w:val="00587D12"/>
    <w:rsid w:val="00587D33"/>
    <w:rsid w:val="005903C7"/>
    <w:rsid w:val="00591915"/>
    <w:rsid w:val="005929BA"/>
    <w:rsid w:val="00593754"/>
    <w:rsid w:val="00593928"/>
    <w:rsid w:val="00594E3E"/>
    <w:rsid w:val="0059525F"/>
    <w:rsid w:val="00595DB0"/>
    <w:rsid w:val="005963B3"/>
    <w:rsid w:val="00597066"/>
    <w:rsid w:val="005A1B01"/>
    <w:rsid w:val="005A1F2F"/>
    <w:rsid w:val="005A22F0"/>
    <w:rsid w:val="005A37B0"/>
    <w:rsid w:val="005A4FDC"/>
    <w:rsid w:val="005A4FF4"/>
    <w:rsid w:val="005A581B"/>
    <w:rsid w:val="005A5EAA"/>
    <w:rsid w:val="005A7246"/>
    <w:rsid w:val="005A7567"/>
    <w:rsid w:val="005B0CE8"/>
    <w:rsid w:val="005B15CF"/>
    <w:rsid w:val="005B1BD0"/>
    <w:rsid w:val="005B2061"/>
    <w:rsid w:val="005B216B"/>
    <w:rsid w:val="005B276C"/>
    <w:rsid w:val="005B2CA4"/>
    <w:rsid w:val="005B3150"/>
    <w:rsid w:val="005B449E"/>
    <w:rsid w:val="005B51A5"/>
    <w:rsid w:val="005B5868"/>
    <w:rsid w:val="005B591F"/>
    <w:rsid w:val="005B5B6D"/>
    <w:rsid w:val="005B7D95"/>
    <w:rsid w:val="005C0398"/>
    <w:rsid w:val="005C04BD"/>
    <w:rsid w:val="005C0AFD"/>
    <w:rsid w:val="005C0EE1"/>
    <w:rsid w:val="005C0FB7"/>
    <w:rsid w:val="005C1F9B"/>
    <w:rsid w:val="005C25EA"/>
    <w:rsid w:val="005C30F6"/>
    <w:rsid w:val="005C34AC"/>
    <w:rsid w:val="005C34E5"/>
    <w:rsid w:val="005C3747"/>
    <w:rsid w:val="005C4311"/>
    <w:rsid w:val="005C5E24"/>
    <w:rsid w:val="005C5FB7"/>
    <w:rsid w:val="005C6E1C"/>
    <w:rsid w:val="005C7EB6"/>
    <w:rsid w:val="005D0793"/>
    <w:rsid w:val="005D0F4F"/>
    <w:rsid w:val="005D1D1C"/>
    <w:rsid w:val="005D1E54"/>
    <w:rsid w:val="005D22E8"/>
    <w:rsid w:val="005D3444"/>
    <w:rsid w:val="005D3C89"/>
    <w:rsid w:val="005D3FAC"/>
    <w:rsid w:val="005D42DD"/>
    <w:rsid w:val="005D43C5"/>
    <w:rsid w:val="005D5086"/>
    <w:rsid w:val="005D553C"/>
    <w:rsid w:val="005D5655"/>
    <w:rsid w:val="005D56C6"/>
    <w:rsid w:val="005D640E"/>
    <w:rsid w:val="005D7A1E"/>
    <w:rsid w:val="005D7FAE"/>
    <w:rsid w:val="005E002A"/>
    <w:rsid w:val="005E0F89"/>
    <w:rsid w:val="005E1411"/>
    <w:rsid w:val="005E1EAB"/>
    <w:rsid w:val="005E2199"/>
    <w:rsid w:val="005E3C97"/>
    <w:rsid w:val="005E41F5"/>
    <w:rsid w:val="005E56A0"/>
    <w:rsid w:val="005E57DE"/>
    <w:rsid w:val="005E6CC1"/>
    <w:rsid w:val="005E75CB"/>
    <w:rsid w:val="005E7FF1"/>
    <w:rsid w:val="005F10EA"/>
    <w:rsid w:val="005F22BE"/>
    <w:rsid w:val="005F30C1"/>
    <w:rsid w:val="005F51BB"/>
    <w:rsid w:val="005F603A"/>
    <w:rsid w:val="005F6896"/>
    <w:rsid w:val="005F70B6"/>
    <w:rsid w:val="005F7CBA"/>
    <w:rsid w:val="006008B8"/>
    <w:rsid w:val="0060186A"/>
    <w:rsid w:val="00601DE4"/>
    <w:rsid w:val="00601FD9"/>
    <w:rsid w:val="00602656"/>
    <w:rsid w:val="00602F13"/>
    <w:rsid w:val="00603DE1"/>
    <w:rsid w:val="006042D4"/>
    <w:rsid w:val="0060450F"/>
    <w:rsid w:val="00604636"/>
    <w:rsid w:val="0060495A"/>
    <w:rsid w:val="0060522E"/>
    <w:rsid w:val="00606AEA"/>
    <w:rsid w:val="006076F7"/>
    <w:rsid w:val="00610917"/>
    <w:rsid w:val="00610A19"/>
    <w:rsid w:val="00610A33"/>
    <w:rsid w:val="00610F5E"/>
    <w:rsid w:val="00612CF3"/>
    <w:rsid w:val="00613629"/>
    <w:rsid w:val="006136F9"/>
    <w:rsid w:val="006137ED"/>
    <w:rsid w:val="0061397C"/>
    <w:rsid w:val="006141C5"/>
    <w:rsid w:val="00614350"/>
    <w:rsid w:val="00615888"/>
    <w:rsid w:val="0061591A"/>
    <w:rsid w:val="00615B69"/>
    <w:rsid w:val="00615B7D"/>
    <w:rsid w:val="00615CAD"/>
    <w:rsid w:val="0061604D"/>
    <w:rsid w:val="00616202"/>
    <w:rsid w:val="006162AE"/>
    <w:rsid w:val="0061644B"/>
    <w:rsid w:val="006175C9"/>
    <w:rsid w:val="0061784A"/>
    <w:rsid w:val="006202C7"/>
    <w:rsid w:val="00620371"/>
    <w:rsid w:val="00620928"/>
    <w:rsid w:val="00620C38"/>
    <w:rsid w:val="006215A8"/>
    <w:rsid w:val="00621642"/>
    <w:rsid w:val="00621E87"/>
    <w:rsid w:val="00622CA8"/>
    <w:rsid w:val="006231F7"/>
    <w:rsid w:val="006237E2"/>
    <w:rsid w:val="00623E0B"/>
    <w:rsid w:val="00624150"/>
    <w:rsid w:val="0062492C"/>
    <w:rsid w:val="006264BA"/>
    <w:rsid w:val="00626D71"/>
    <w:rsid w:val="0063043B"/>
    <w:rsid w:val="006327CD"/>
    <w:rsid w:val="0063289D"/>
    <w:rsid w:val="006335A1"/>
    <w:rsid w:val="00633F45"/>
    <w:rsid w:val="00634B5E"/>
    <w:rsid w:val="00635290"/>
    <w:rsid w:val="00635C19"/>
    <w:rsid w:val="00636109"/>
    <w:rsid w:val="00636550"/>
    <w:rsid w:val="006366C7"/>
    <w:rsid w:val="00636DEE"/>
    <w:rsid w:val="0063712D"/>
    <w:rsid w:val="006376BD"/>
    <w:rsid w:val="00640117"/>
    <w:rsid w:val="00640229"/>
    <w:rsid w:val="0064213F"/>
    <w:rsid w:val="006426DE"/>
    <w:rsid w:val="0064368D"/>
    <w:rsid w:val="00644A25"/>
    <w:rsid w:val="00644DD7"/>
    <w:rsid w:val="00644E49"/>
    <w:rsid w:val="00644FB0"/>
    <w:rsid w:val="00644FF0"/>
    <w:rsid w:val="0064540A"/>
    <w:rsid w:val="006454C5"/>
    <w:rsid w:val="00645E14"/>
    <w:rsid w:val="006460A6"/>
    <w:rsid w:val="00646646"/>
    <w:rsid w:val="00646733"/>
    <w:rsid w:val="00646EBB"/>
    <w:rsid w:val="0064787B"/>
    <w:rsid w:val="00650D57"/>
    <w:rsid w:val="00650DF8"/>
    <w:rsid w:val="00650E29"/>
    <w:rsid w:val="00651F9C"/>
    <w:rsid w:val="00651FA3"/>
    <w:rsid w:val="00652108"/>
    <w:rsid w:val="00652817"/>
    <w:rsid w:val="00653706"/>
    <w:rsid w:val="00654388"/>
    <w:rsid w:val="00654C54"/>
    <w:rsid w:val="006568B6"/>
    <w:rsid w:val="006573AE"/>
    <w:rsid w:val="00661625"/>
    <w:rsid w:val="006617FC"/>
    <w:rsid w:val="0066263E"/>
    <w:rsid w:val="00662A4A"/>
    <w:rsid w:val="006635A6"/>
    <w:rsid w:val="00663772"/>
    <w:rsid w:val="0066477B"/>
    <w:rsid w:val="00666EAD"/>
    <w:rsid w:val="00667035"/>
    <w:rsid w:val="00667810"/>
    <w:rsid w:val="00667D23"/>
    <w:rsid w:val="006708BE"/>
    <w:rsid w:val="00670BB0"/>
    <w:rsid w:val="00671715"/>
    <w:rsid w:val="006724C3"/>
    <w:rsid w:val="006726B5"/>
    <w:rsid w:val="00672EDD"/>
    <w:rsid w:val="006732FA"/>
    <w:rsid w:val="00673AB6"/>
    <w:rsid w:val="00673B71"/>
    <w:rsid w:val="00673DD2"/>
    <w:rsid w:val="006746FB"/>
    <w:rsid w:val="006754EC"/>
    <w:rsid w:val="00675DEA"/>
    <w:rsid w:val="00676136"/>
    <w:rsid w:val="006766F1"/>
    <w:rsid w:val="006779CA"/>
    <w:rsid w:val="006819F3"/>
    <w:rsid w:val="00683093"/>
    <w:rsid w:val="00683225"/>
    <w:rsid w:val="00683710"/>
    <w:rsid w:val="00684B6A"/>
    <w:rsid w:val="00686F5D"/>
    <w:rsid w:val="00687352"/>
    <w:rsid w:val="0068735B"/>
    <w:rsid w:val="00690C7A"/>
    <w:rsid w:val="0069133E"/>
    <w:rsid w:val="006925B1"/>
    <w:rsid w:val="0069306A"/>
    <w:rsid w:val="00693E29"/>
    <w:rsid w:val="006954AF"/>
    <w:rsid w:val="00696411"/>
    <w:rsid w:val="00696CE1"/>
    <w:rsid w:val="006970A9"/>
    <w:rsid w:val="00697B21"/>
    <w:rsid w:val="00697B6D"/>
    <w:rsid w:val="006A0026"/>
    <w:rsid w:val="006A03C4"/>
    <w:rsid w:val="006A0A06"/>
    <w:rsid w:val="006A0F58"/>
    <w:rsid w:val="006A1459"/>
    <w:rsid w:val="006A1A02"/>
    <w:rsid w:val="006A2018"/>
    <w:rsid w:val="006A234F"/>
    <w:rsid w:val="006A27A8"/>
    <w:rsid w:val="006A30B2"/>
    <w:rsid w:val="006A3197"/>
    <w:rsid w:val="006A32D8"/>
    <w:rsid w:val="006A3DCC"/>
    <w:rsid w:val="006A4479"/>
    <w:rsid w:val="006A4BAB"/>
    <w:rsid w:val="006A4BE8"/>
    <w:rsid w:val="006A4DBE"/>
    <w:rsid w:val="006A5823"/>
    <w:rsid w:val="006A5D72"/>
    <w:rsid w:val="006A6295"/>
    <w:rsid w:val="006A6700"/>
    <w:rsid w:val="006A6B4C"/>
    <w:rsid w:val="006A74F9"/>
    <w:rsid w:val="006A7D69"/>
    <w:rsid w:val="006A7E92"/>
    <w:rsid w:val="006B0AD7"/>
    <w:rsid w:val="006B198D"/>
    <w:rsid w:val="006B1F39"/>
    <w:rsid w:val="006B2701"/>
    <w:rsid w:val="006B33D4"/>
    <w:rsid w:val="006B3E50"/>
    <w:rsid w:val="006B57F4"/>
    <w:rsid w:val="006B58EC"/>
    <w:rsid w:val="006B64B2"/>
    <w:rsid w:val="006B6FFE"/>
    <w:rsid w:val="006B77AB"/>
    <w:rsid w:val="006B77E7"/>
    <w:rsid w:val="006B785C"/>
    <w:rsid w:val="006C0362"/>
    <w:rsid w:val="006C0CFD"/>
    <w:rsid w:val="006C1166"/>
    <w:rsid w:val="006C1BA1"/>
    <w:rsid w:val="006C1DF0"/>
    <w:rsid w:val="006C2328"/>
    <w:rsid w:val="006C2816"/>
    <w:rsid w:val="006C2FE6"/>
    <w:rsid w:val="006C4574"/>
    <w:rsid w:val="006C5AC2"/>
    <w:rsid w:val="006C5D35"/>
    <w:rsid w:val="006C6393"/>
    <w:rsid w:val="006C6603"/>
    <w:rsid w:val="006C69F6"/>
    <w:rsid w:val="006C6AAB"/>
    <w:rsid w:val="006C6FD7"/>
    <w:rsid w:val="006C7A36"/>
    <w:rsid w:val="006C7ACC"/>
    <w:rsid w:val="006C7C86"/>
    <w:rsid w:val="006D07CA"/>
    <w:rsid w:val="006D09BD"/>
    <w:rsid w:val="006D1446"/>
    <w:rsid w:val="006D1C1C"/>
    <w:rsid w:val="006D276C"/>
    <w:rsid w:val="006D27D1"/>
    <w:rsid w:val="006D2E9D"/>
    <w:rsid w:val="006D4833"/>
    <w:rsid w:val="006D50DC"/>
    <w:rsid w:val="006D5797"/>
    <w:rsid w:val="006D6D15"/>
    <w:rsid w:val="006D6E77"/>
    <w:rsid w:val="006D70DD"/>
    <w:rsid w:val="006D7A5C"/>
    <w:rsid w:val="006E025C"/>
    <w:rsid w:val="006E092E"/>
    <w:rsid w:val="006E0C06"/>
    <w:rsid w:val="006E0F5C"/>
    <w:rsid w:val="006E182F"/>
    <w:rsid w:val="006E2037"/>
    <w:rsid w:val="006E25B5"/>
    <w:rsid w:val="006E3358"/>
    <w:rsid w:val="006E3910"/>
    <w:rsid w:val="006E4B2C"/>
    <w:rsid w:val="006E4C3B"/>
    <w:rsid w:val="006E4EF3"/>
    <w:rsid w:val="006E5EF9"/>
    <w:rsid w:val="006E6709"/>
    <w:rsid w:val="006E759E"/>
    <w:rsid w:val="006E7922"/>
    <w:rsid w:val="006E7ABE"/>
    <w:rsid w:val="006E7AF9"/>
    <w:rsid w:val="006F1131"/>
    <w:rsid w:val="006F11AD"/>
    <w:rsid w:val="006F1352"/>
    <w:rsid w:val="006F1745"/>
    <w:rsid w:val="006F17C7"/>
    <w:rsid w:val="006F2FFA"/>
    <w:rsid w:val="006F31DA"/>
    <w:rsid w:val="006F3351"/>
    <w:rsid w:val="006F3402"/>
    <w:rsid w:val="006F3C6F"/>
    <w:rsid w:val="006F3D3B"/>
    <w:rsid w:val="006F4245"/>
    <w:rsid w:val="006F4D92"/>
    <w:rsid w:val="006F5C49"/>
    <w:rsid w:val="006F69AF"/>
    <w:rsid w:val="006F6A00"/>
    <w:rsid w:val="006F79D3"/>
    <w:rsid w:val="006F7FBA"/>
    <w:rsid w:val="007013FB"/>
    <w:rsid w:val="00702838"/>
    <w:rsid w:val="00702BAD"/>
    <w:rsid w:val="007031C5"/>
    <w:rsid w:val="00703912"/>
    <w:rsid w:val="00703CE5"/>
    <w:rsid w:val="0070499A"/>
    <w:rsid w:val="00704CD8"/>
    <w:rsid w:val="007054E2"/>
    <w:rsid w:val="00705EFD"/>
    <w:rsid w:val="0071075C"/>
    <w:rsid w:val="00710AC9"/>
    <w:rsid w:val="0071187F"/>
    <w:rsid w:val="007123EB"/>
    <w:rsid w:val="00712427"/>
    <w:rsid w:val="00712F44"/>
    <w:rsid w:val="007134E8"/>
    <w:rsid w:val="007138F0"/>
    <w:rsid w:val="00713DCB"/>
    <w:rsid w:val="00714664"/>
    <w:rsid w:val="007147E8"/>
    <w:rsid w:val="0071526A"/>
    <w:rsid w:val="00715697"/>
    <w:rsid w:val="00715F7D"/>
    <w:rsid w:val="00716717"/>
    <w:rsid w:val="007168F0"/>
    <w:rsid w:val="00716D05"/>
    <w:rsid w:val="00717787"/>
    <w:rsid w:val="00717FD6"/>
    <w:rsid w:val="007204BA"/>
    <w:rsid w:val="00720991"/>
    <w:rsid w:val="00721102"/>
    <w:rsid w:val="00721E0B"/>
    <w:rsid w:val="0072376B"/>
    <w:rsid w:val="0072432E"/>
    <w:rsid w:val="00724EA4"/>
    <w:rsid w:val="00725647"/>
    <w:rsid w:val="007263A8"/>
    <w:rsid w:val="00726C9B"/>
    <w:rsid w:val="00727A06"/>
    <w:rsid w:val="00727C21"/>
    <w:rsid w:val="007311E5"/>
    <w:rsid w:val="00731605"/>
    <w:rsid w:val="00731E43"/>
    <w:rsid w:val="007321B0"/>
    <w:rsid w:val="0073279C"/>
    <w:rsid w:val="00732C2F"/>
    <w:rsid w:val="00732F98"/>
    <w:rsid w:val="00732FFD"/>
    <w:rsid w:val="00733803"/>
    <w:rsid w:val="00733974"/>
    <w:rsid w:val="00733C29"/>
    <w:rsid w:val="00734187"/>
    <w:rsid w:val="00734284"/>
    <w:rsid w:val="00734481"/>
    <w:rsid w:val="00735A16"/>
    <w:rsid w:val="00736421"/>
    <w:rsid w:val="007364FB"/>
    <w:rsid w:val="0073657D"/>
    <w:rsid w:val="00736DB3"/>
    <w:rsid w:val="00737098"/>
    <w:rsid w:val="00737A51"/>
    <w:rsid w:val="00741439"/>
    <w:rsid w:val="00741BCA"/>
    <w:rsid w:val="00741F7C"/>
    <w:rsid w:val="007435E5"/>
    <w:rsid w:val="00743F0A"/>
    <w:rsid w:val="00744446"/>
    <w:rsid w:val="00744B51"/>
    <w:rsid w:val="00744CB6"/>
    <w:rsid w:val="00745C89"/>
    <w:rsid w:val="00745CA9"/>
    <w:rsid w:val="007469A3"/>
    <w:rsid w:val="0074707E"/>
    <w:rsid w:val="0074731A"/>
    <w:rsid w:val="00747A9C"/>
    <w:rsid w:val="007506EF"/>
    <w:rsid w:val="00750B3E"/>
    <w:rsid w:val="0075106A"/>
    <w:rsid w:val="00751B90"/>
    <w:rsid w:val="00751E15"/>
    <w:rsid w:val="007524ED"/>
    <w:rsid w:val="007527FB"/>
    <w:rsid w:val="007530ED"/>
    <w:rsid w:val="00753316"/>
    <w:rsid w:val="00753660"/>
    <w:rsid w:val="00754118"/>
    <w:rsid w:val="0075467B"/>
    <w:rsid w:val="0075468E"/>
    <w:rsid w:val="00754992"/>
    <w:rsid w:val="00755A66"/>
    <w:rsid w:val="00757256"/>
    <w:rsid w:val="007579E4"/>
    <w:rsid w:val="00757BB9"/>
    <w:rsid w:val="00757D54"/>
    <w:rsid w:val="00757E93"/>
    <w:rsid w:val="0076037C"/>
    <w:rsid w:val="007608B8"/>
    <w:rsid w:val="00760B84"/>
    <w:rsid w:val="007613DF"/>
    <w:rsid w:val="00761616"/>
    <w:rsid w:val="00762BD9"/>
    <w:rsid w:val="007635DB"/>
    <w:rsid w:val="007636A5"/>
    <w:rsid w:val="00763B50"/>
    <w:rsid w:val="00763C6A"/>
    <w:rsid w:val="00763D7A"/>
    <w:rsid w:val="007641AA"/>
    <w:rsid w:val="00764AD9"/>
    <w:rsid w:val="00766062"/>
    <w:rsid w:val="007661C7"/>
    <w:rsid w:val="007669E0"/>
    <w:rsid w:val="00770565"/>
    <w:rsid w:val="00770A91"/>
    <w:rsid w:val="00770DE8"/>
    <w:rsid w:val="00770E24"/>
    <w:rsid w:val="0077148B"/>
    <w:rsid w:val="00771F66"/>
    <w:rsid w:val="007724FB"/>
    <w:rsid w:val="00772742"/>
    <w:rsid w:val="007746B0"/>
    <w:rsid w:val="00774A07"/>
    <w:rsid w:val="00774E22"/>
    <w:rsid w:val="007753E2"/>
    <w:rsid w:val="00775735"/>
    <w:rsid w:val="0077735D"/>
    <w:rsid w:val="007804F1"/>
    <w:rsid w:val="00780748"/>
    <w:rsid w:val="00780FCA"/>
    <w:rsid w:val="007819AC"/>
    <w:rsid w:val="0078216F"/>
    <w:rsid w:val="007823E0"/>
    <w:rsid w:val="00782E1E"/>
    <w:rsid w:val="00782F2E"/>
    <w:rsid w:val="00783A7F"/>
    <w:rsid w:val="00785011"/>
    <w:rsid w:val="00786C9C"/>
    <w:rsid w:val="0078709E"/>
    <w:rsid w:val="007875FF"/>
    <w:rsid w:val="00787740"/>
    <w:rsid w:val="007878E5"/>
    <w:rsid w:val="00790487"/>
    <w:rsid w:val="007905CE"/>
    <w:rsid w:val="0079092D"/>
    <w:rsid w:val="00790A98"/>
    <w:rsid w:val="007913D2"/>
    <w:rsid w:val="0079226F"/>
    <w:rsid w:val="007929DD"/>
    <w:rsid w:val="00793643"/>
    <w:rsid w:val="00793853"/>
    <w:rsid w:val="00794FFF"/>
    <w:rsid w:val="007951A9"/>
    <w:rsid w:val="00796B4B"/>
    <w:rsid w:val="007979B2"/>
    <w:rsid w:val="00797AF6"/>
    <w:rsid w:val="007A0196"/>
    <w:rsid w:val="007A027C"/>
    <w:rsid w:val="007A05B3"/>
    <w:rsid w:val="007A0A65"/>
    <w:rsid w:val="007A0D73"/>
    <w:rsid w:val="007A11CA"/>
    <w:rsid w:val="007A166A"/>
    <w:rsid w:val="007A177E"/>
    <w:rsid w:val="007A1E81"/>
    <w:rsid w:val="007A2903"/>
    <w:rsid w:val="007A2C0A"/>
    <w:rsid w:val="007A310E"/>
    <w:rsid w:val="007A3544"/>
    <w:rsid w:val="007A40BA"/>
    <w:rsid w:val="007A4C2F"/>
    <w:rsid w:val="007A4DE1"/>
    <w:rsid w:val="007A542B"/>
    <w:rsid w:val="007A56C3"/>
    <w:rsid w:val="007A5DB1"/>
    <w:rsid w:val="007A79C5"/>
    <w:rsid w:val="007B0E5F"/>
    <w:rsid w:val="007B0FFB"/>
    <w:rsid w:val="007B1A1D"/>
    <w:rsid w:val="007B2316"/>
    <w:rsid w:val="007B32E8"/>
    <w:rsid w:val="007B3480"/>
    <w:rsid w:val="007B372E"/>
    <w:rsid w:val="007B3DCA"/>
    <w:rsid w:val="007B50DB"/>
    <w:rsid w:val="007B5FCB"/>
    <w:rsid w:val="007B602C"/>
    <w:rsid w:val="007B63F1"/>
    <w:rsid w:val="007B7214"/>
    <w:rsid w:val="007B74E3"/>
    <w:rsid w:val="007C002B"/>
    <w:rsid w:val="007C0398"/>
    <w:rsid w:val="007C0F13"/>
    <w:rsid w:val="007C1036"/>
    <w:rsid w:val="007C1588"/>
    <w:rsid w:val="007C18F9"/>
    <w:rsid w:val="007C2CB5"/>
    <w:rsid w:val="007C48D8"/>
    <w:rsid w:val="007C4911"/>
    <w:rsid w:val="007C63CF"/>
    <w:rsid w:val="007C653A"/>
    <w:rsid w:val="007C6D66"/>
    <w:rsid w:val="007D000F"/>
    <w:rsid w:val="007D0366"/>
    <w:rsid w:val="007D08CB"/>
    <w:rsid w:val="007D0C88"/>
    <w:rsid w:val="007D0E85"/>
    <w:rsid w:val="007D1242"/>
    <w:rsid w:val="007D1481"/>
    <w:rsid w:val="007D2980"/>
    <w:rsid w:val="007D3419"/>
    <w:rsid w:val="007D36F4"/>
    <w:rsid w:val="007D5657"/>
    <w:rsid w:val="007D57FB"/>
    <w:rsid w:val="007D6203"/>
    <w:rsid w:val="007D665C"/>
    <w:rsid w:val="007D6A11"/>
    <w:rsid w:val="007D6DE8"/>
    <w:rsid w:val="007E03AE"/>
    <w:rsid w:val="007E096F"/>
    <w:rsid w:val="007E1CBA"/>
    <w:rsid w:val="007E2303"/>
    <w:rsid w:val="007E2D77"/>
    <w:rsid w:val="007E2F36"/>
    <w:rsid w:val="007E3421"/>
    <w:rsid w:val="007E35FE"/>
    <w:rsid w:val="007E4511"/>
    <w:rsid w:val="007E4A29"/>
    <w:rsid w:val="007E4E06"/>
    <w:rsid w:val="007E60E1"/>
    <w:rsid w:val="007E7162"/>
    <w:rsid w:val="007E78C3"/>
    <w:rsid w:val="007F25D5"/>
    <w:rsid w:val="007F2895"/>
    <w:rsid w:val="007F3ABC"/>
    <w:rsid w:val="007F401F"/>
    <w:rsid w:val="007F4591"/>
    <w:rsid w:val="007F4C5E"/>
    <w:rsid w:val="007F5385"/>
    <w:rsid w:val="007F549C"/>
    <w:rsid w:val="007F59A7"/>
    <w:rsid w:val="007F75C7"/>
    <w:rsid w:val="007F76DB"/>
    <w:rsid w:val="00801210"/>
    <w:rsid w:val="008015A5"/>
    <w:rsid w:val="008016D3"/>
    <w:rsid w:val="00802525"/>
    <w:rsid w:val="00803001"/>
    <w:rsid w:val="00803125"/>
    <w:rsid w:val="008037B2"/>
    <w:rsid w:val="00803E68"/>
    <w:rsid w:val="0080426A"/>
    <w:rsid w:val="0080473B"/>
    <w:rsid w:val="00805069"/>
    <w:rsid w:val="00805C30"/>
    <w:rsid w:val="008060E6"/>
    <w:rsid w:val="008064C1"/>
    <w:rsid w:val="00806B84"/>
    <w:rsid w:val="008072FE"/>
    <w:rsid w:val="00807C0D"/>
    <w:rsid w:val="008100CF"/>
    <w:rsid w:val="008100F1"/>
    <w:rsid w:val="008111F5"/>
    <w:rsid w:val="00811344"/>
    <w:rsid w:val="0081241E"/>
    <w:rsid w:val="00812E73"/>
    <w:rsid w:val="00814853"/>
    <w:rsid w:val="008156A2"/>
    <w:rsid w:val="008161BA"/>
    <w:rsid w:val="0081645F"/>
    <w:rsid w:val="008167A3"/>
    <w:rsid w:val="008167EF"/>
    <w:rsid w:val="008168DB"/>
    <w:rsid w:val="00820CE0"/>
    <w:rsid w:val="008211C2"/>
    <w:rsid w:val="0082139B"/>
    <w:rsid w:val="0082161C"/>
    <w:rsid w:val="00821A83"/>
    <w:rsid w:val="00822CB7"/>
    <w:rsid w:val="0082313C"/>
    <w:rsid w:val="008237C2"/>
    <w:rsid w:val="00824356"/>
    <w:rsid w:val="0082435D"/>
    <w:rsid w:val="00825702"/>
    <w:rsid w:val="00825B89"/>
    <w:rsid w:val="00825E3F"/>
    <w:rsid w:val="008264C0"/>
    <w:rsid w:val="00826B0B"/>
    <w:rsid w:val="00826C0F"/>
    <w:rsid w:val="008270D4"/>
    <w:rsid w:val="008272BB"/>
    <w:rsid w:val="008307D8"/>
    <w:rsid w:val="00830885"/>
    <w:rsid w:val="00830AA3"/>
    <w:rsid w:val="00830D25"/>
    <w:rsid w:val="008314E7"/>
    <w:rsid w:val="00831675"/>
    <w:rsid w:val="00831BAF"/>
    <w:rsid w:val="00831FB1"/>
    <w:rsid w:val="008326F8"/>
    <w:rsid w:val="00834062"/>
    <w:rsid w:val="00835D7A"/>
    <w:rsid w:val="00836069"/>
    <w:rsid w:val="008364DC"/>
    <w:rsid w:val="00836E5C"/>
    <w:rsid w:val="00836F8A"/>
    <w:rsid w:val="00837F7A"/>
    <w:rsid w:val="00840ED6"/>
    <w:rsid w:val="0084108E"/>
    <w:rsid w:val="008411BA"/>
    <w:rsid w:val="00841904"/>
    <w:rsid w:val="00844C6A"/>
    <w:rsid w:val="00845824"/>
    <w:rsid w:val="00846903"/>
    <w:rsid w:val="00846970"/>
    <w:rsid w:val="008479D2"/>
    <w:rsid w:val="00850405"/>
    <w:rsid w:val="00850E25"/>
    <w:rsid w:val="0085116A"/>
    <w:rsid w:val="00852374"/>
    <w:rsid w:val="00852B70"/>
    <w:rsid w:val="008546B1"/>
    <w:rsid w:val="00854AF1"/>
    <w:rsid w:val="00855E2F"/>
    <w:rsid w:val="00855EE8"/>
    <w:rsid w:val="008564DB"/>
    <w:rsid w:val="0085701A"/>
    <w:rsid w:val="00857B4B"/>
    <w:rsid w:val="00861707"/>
    <w:rsid w:val="00861E8A"/>
    <w:rsid w:val="00862755"/>
    <w:rsid w:val="008636BC"/>
    <w:rsid w:val="008639D0"/>
    <w:rsid w:val="00864652"/>
    <w:rsid w:val="00864FD5"/>
    <w:rsid w:val="0086514C"/>
    <w:rsid w:val="00866FC1"/>
    <w:rsid w:val="008676B7"/>
    <w:rsid w:val="0087220C"/>
    <w:rsid w:val="00872A02"/>
    <w:rsid w:val="00872AEF"/>
    <w:rsid w:val="0087308E"/>
    <w:rsid w:val="008737D9"/>
    <w:rsid w:val="00873873"/>
    <w:rsid w:val="00873CDA"/>
    <w:rsid w:val="008748EE"/>
    <w:rsid w:val="00874AC5"/>
    <w:rsid w:val="00875284"/>
    <w:rsid w:val="0087590D"/>
    <w:rsid w:val="00875C68"/>
    <w:rsid w:val="00876AD7"/>
    <w:rsid w:val="00876CA6"/>
    <w:rsid w:val="00876FB5"/>
    <w:rsid w:val="00884418"/>
    <w:rsid w:val="00884494"/>
    <w:rsid w:val="008847C7"/>
    <w:rsid w:val="008848F6"/>
    <w:rsid w:val="008849B0"/>
    <w:rsid w:val="00884DAF"/>
    <w:rsid w:val="0088592D"/>
    <w:rsid w:val="0088669D"/>
    <w:rsid w:val="0088754F"/>
    <w:rsid w:val="00890342"/>
    <w:rsid w:val="00890588"/>
    <w:rsid w:val="00890617"/>
    <w:rsid w:val="00891237"/>
    <w:rsid w:val="00891899"/>
    <w:rsid w:val="0089190B"/>
    <w:rsid w:val="0089349C"/>
    <w:rsid w:val="008937C4"/>
    <w:rsid w:val="00894476"/>
    <w:rsid w:val="00895781"/>
    <w:rsid w:val="00895B5A"/>
    <w:rsid w:val="00896792"/>
    <w:rsid w:val="00897FC7"/>
    <w:rsid w:val="008A0026"/>
    <w:rsid w:val="008A0F3A"/>
    <w:rsid w:val="008A1072"/>
    <w:rsid w:val="008A135B"/>
    <w:rsid w:val="008A1CC9"/>
    <w:rsid w:val="008A1E86"/>
    <w:rsid w:val="008A1EF7"/>
    <w:rsid w:val="008A2FBD"/>
    <w:rsid w:val="008A31C0"/>
    <w:rsid w:val="008A32E7"/>
    <w:rsid w:val="008A4794"/>
    <w:rsid w:val="008A4FA6"/>
    <w:rsid w:val="008A5246"/>
    <w:rsid w:val="008A5897"/>
    <w:rsid w:val="008A5DA0"/>
    <w:rsid w:val="008A7C31"/>
    <w:rsid w:val="008A7F3B"/>
    <w:rsid w:val="008B037F"/>
    <w:rsid w:val="008B079D"/>
    <w:rsid w:val="008B081A"/>
    <w:rsid w:val="008B0E03"/>
    <w:rsid w:val="008B1273"/>
    <w:rsid w:val="008B18F3"/>
    <w:rsid w:val="008B1B85"/>
    <w:rsid w:val="008B1EEA"/>
    <w:rsid w:val="008B2759"/>
    <w:rsid w:val="008B343A"/>
    <w:rsid w:val="008B3EEA"/>
    <w:rsid w:val="008B5064"/>
    <w:rsid w:val="008B5A9D"/>
    <w:rsid w:val="008B6824"/>
    <w:rsid w:val="008B72F9"/>
    <w:rsid w:val="008B74DE"/>
    <w:rsid w:val="008C030A"/>
    <w:rsid w:val="008C0ABF"/>
    <w:rsid w:val="008C1F32"/>
    <w:rsid w:val="008C2A12"/>
    <w:rsid w:val="008C2D4C"/>
    <w:rsid w:val="008C4576"/>
    <w:rsid w:val="008C4E89"/>
    <w:rsid w:val="008C6200"/>
    <w:rsid w:val="008C66D5"/>
    <w:rsid w:val="008C6F24"/>
    <w:rsid w:val="008C7812"/>
    <w:rsid w:val="008C7A12"/>
    <w:rsid w:val="008C7DEE"/>
    <w:rsid w:val="008C7FD5"/>
    <w:rsid w:val="008D1559"/>
    <w:rsid w:val="008D1916"/>
    <w:rsid w:val="008D1DA4"/>
    <w:rsid w:val="008D2AD0"/>
    <w:rsid w:val="008D4133"/>
    <w:rsid w:val="008D487B"/>
    <w:rsid w:val="008D51AF"/>
    <w:rsid w:val="008D62DB"/>
    <w:rsid w:val="008D687D"/>
    <w:rsid w:val="008E0443"/>
    <w:rsid w:val="008E05ED"/>
    <w:rsid w:val="008E0EAB"/>
    <w:rsid w:val="008E1081"/>
    <w:rsid w:val="008E10D8"/>
    <w:rsid w:val="008E2577"/>
    <w:rsid w:val="008E2DF1"/>
    <w:rsid w:val="008E35AF"/>
    <w:rsid w:val="008E35D6"/>
    <w:rsid w:val="008E3C55"/>
    <w:rsid w:val="008E41A3"/>
    <w:rsid w:val="008E4907"/>
    <w:rsid w:val="008E4B0D"/>
    <w:rsid w:val="008E5275"/>
    <w:rsid w:val="008E592F"/>
    <w:rsid w:val="008E5EC0"/>
    <w:rsid w:val="008F2735"/>
    <w:rsid w:val="008F4029"/>
    <w:rsid w:val="00900980"/>
    <w:rsid w:val="00901314"/>
    <w:rsid w:val="0090452B"/>
    <w:rsid w:val="00904883"/>
    <w:rsid w:val="00904D07"/>
    <w:rsid w:val="0090740A"/>
    <w:rsid w:val="0090747B"/>
    <w:rsid w:val="009075AE"/>
    <w:rsid w:val="0091095F"/>
    <w:rsid w:val="0091136D"/>
    <w:rsid w:val="00911534"/>
    <w:rsid w:val="00912769"/>
    <w:rsid w:val="00912913"/>
    <w:rsid w:val="00912BD3"/>
    <w:rsid w:val="00912DEF"/>
    <w:rsid w:val="009130FD"/>
    <w:rsid w:val="00913156"/>
    <w:rsid w:val="00913A2C"/>
    <w:rsid w:val="00915D2F"/>
    <w:rsid w:val="00915E1E"/>
    <w:rsid w:val="00916B53"/>
    <w:rsid w:val="00916D54"/>
    <w:rsid w:val="00916DC8"/>
    <w:rsid w:val="00917262"/>
    <w:rsid w:val="0091778E"/>
    <w:rsid w:val="00917F7F"/>
    <w:rsid w:val="00920373"/>
    <w:rsid w:val="009211E0"/>
    <w:rsid w:val="009215FC"/>
    <w:rsid w:val="00921C5A"/>
    <w:rsid w:val="009222EC"/>
    <w:rsid w:val="0092308E"/>
    <w:rsid w:val="00924B21"/>
    <w:rsid w:val="00925FC5"/>
    <w:rsid w:val="00926404"/>
    <w:rsid w:val="0092718F"/>
    <w:rsid w:val="0093002B"/>
    <w:rsid w:val="00931683"/>
    <w:rsid w:val="00932A9C"/>
    <w:rsid w:val="0093326D"/>
    <w:rsid w:val="0093344D"/>
    <w:rsid w:val="00934EF3"/>
    <w:rsid w:val="0093553E"/>
    <w:rsid w:val="00936745"/>
    <w:rsid w:val="00937AD4"/>
    <w:rsid w:val="0094008C"/>
    <w:rsid w:val="0094089E"/>
    <w:rsid w:val="009409DE"/>
    <w:rsid w:val="009424D9"/>
    <w:rsid w:val="0094354A"/>
    <w:rsid w:val="00943A03"/>
    <w:rsid w:val="009450EC"/>
    <w:rsid w:val="009452FB"/>
    <w:rsid w:val="00945AF2"/>
    <w:rsid w:val="009460A8"/>
    <w:rsid w:val="00946B41"/>
    <w:rsid w:val="0094774E"/>
    <w:rsid w:val="00947A36"/>
    <w:rsid w:val="00947D7C"/>
    <w:rsid w:val="00951A70"/>
    <w:rsid w:val="00951B31"/>
    <w:rsid w:val="009528ED"/>
    <w:rsid w:val="00952A69"/>
    <w:rsid w:val="00952B68"/>
    <w:rsid w:val="00952E4F"/>
    <w:rsid w:val="00953A1C"/>
    <w:rsid w:val="00953BEC"/>
    <w:rsid w:val="00954EAA"/>
    <w:rsid w:val="0095512B"/>
    <w:rsid w:val="0095514E"/>
    <w:rsid w:val="0095579E"/>
    <w:rsid w:val="0095597E"/>
    <w:rsid w:val="00956607"/>
    <w:rsid w:val="00961100"/>
    <w:rsid w:val="009619A8"/>
    <w:rsid w:val="009636BF"/>
    <w:rsid w:val="009652B4"/>
    <w:rsid w:val="009659E0"/>
    <w:rsid w:val="00965D0D"/>
    <w:rsid w:val="00966FC4"/>
    <w:rsid w:val="00967C95"/>
    <w:rsid w:val="00967F9E"/>
    <w:rsid w:val="009700A5"/>
    <w:rsid w:val="009705EE"/>
    <w:rsid w:val="009708B0"/>
    <w:rsid w:val="00971033"/>
    <w:rsid w:val="009715B0"/>
    <w:rsid w:val="00972102"/>
    <w:rsid w:val="009726D9"/>
    <w:rsid w:val="00972953"/>
    <w:rsid w:val="00972988"/>
    <w:rsid w:val="009731ED"/>
    <w:rsid w:val="009732CE"/>
    <w:rsid w:val="00973E50"/>
    <w:rsid w:val="00974556"/>
    <w:rsid w:val="00974F07"/>
    <w:rsid w:val="00976847"/>
    <w:rsid w:val="00977485"/>
    <w:rsid w:val="0097768D"/>
    <w:rsid w:val="0097784D"/>
    <w:rsid w:val="00977D9B"/>
    <w:rsid w:val="009801D3"/>
    <w:rsid w:val="00980678"/>
    <w:rsid w:val="00980A62"/>
    <w:rsid w:val="009818FC"/>
    <w:rsid w:val="00982B65"/>
    <w:rsid w:val="00982CA5"/>
    <w:rsid w:val="00982D13"/>
    <w:rsid w:val="009841B3"/>
    <w:rsid w:val="00984581"/>
    <w:rsid w:val="00985789"/>
    <w:rsid w:val="00985849"/>
    <w:rsid w:val="00985BDD"/>
    <w:rsid w:val="00985CE3"/>
    <w:rsid w:val="009865D9"/>
    <w:rsid w:val="009872FD"/>
    <w:rsid w:val="00987D51"/>
    <w:rsid w:val="009901BE"/>
    <w:rsid w:val="009902BE"/>
    <w:rsid w:val="009914CA"/>
    <w:rsid w:val="00991CE0"/>
    <w:rsid w:val="009922D1"/>
    <w:rsid w:val="009924CE"/>
    <w:rsid w:val="00992DAA"/>
    <w:rsid w:val="00992E54"/>
    <w:rsid w:val="00993577"/>
    <w:rsid w:val="009943AB"/>
    <w:rsid w:val="0099514B"/>
    <w:rsid w:val="00995B0B"/>
    <w:rsid w:val="0099617E"/>
    <w:rsid w:val="00996433"/>
    <w:rsid w:val="00996630"/>
    <w:rsid w:val="00996D87"/>
    <w:rsid w:val="00997620"/>
    <w:rsid w:val="00997D25"/>
    <w:rsid w:val="009A082C"/>
    <w:rsid w:val="009A0DF8"/>
    <w:rsid w:val="009A2224"/>
    <w:rsid w:val="009A2440"/>
    <w:rsid w:val="009A2592"/>
    <w:rsid w:val="009A2868"/>
    <w:rsid w:val="009A3195"/>
    <w:rsid w:val="009A3C42"/>
    <w:rsid w:val="009A3FE8"/>
    <w:rsid w:val="009A58D4"/>
    <w:rsid w:val="009A5CEF"/>
    <w:rsid w:val="009A5EE0"/>
    <w:rsid w:val="009A6D81"/>
    <w:rsid w:val="009A6D98"/>
    <w:rsid w:val="009A6E26"/>
    <w:rsid w:val="009A6E2B"/>
    <w:rsid w:val="009A752F"/>
    <w:rsid w:val="009A757A"/>
    <w:rsid w:val="009A7A32"/>
    <w:rsid w:val="009A7B04"/>
    <w:rsid w:val="009B18E0"/>
    <w:rsid w:val="009B1F94"/>
    <w:rsid w:val="009B2131"/>
    <w:rsid w:val="009B2268"/>
    <w:rsid w:val="009B24F8"/>
    <w:rsid w:val="009B2791"/>
    <w:rsid w:val="009B2BCD"/>
    <w:rsid w:val="009B3A3D"/>
    <w:rsid w:val="009B4150"/>
    <w:rsid w:val="009B4C11"/>
    <w:rsid w:val="009B538E"/>
    <w:rsid w:val="009B5780"/>
    <w:rsid w:val="009B5AAE"/>
    <w:rsid w:val="009B5B76"/>
    <w:rsid w:val="009B6AF3"/>
    <w:rsid w:val="009B700F"/>
    <w:rsid w:val="009B70D8"/>
    <w:rsid w:val="009B7AD3"/>
    <w:rsid w:val="009C0AF3"/>
    <w:rsid w:val="009C0F1A"/>
    <w:rsid w:val="009C1687"/>
    <w:rsid w:val="009C1E86"/>
    <w:rsid w:val="009C2226"/>
    <w:rsid w:val="009C2352"/>
    <w:rsid w:val="009C23DA"/>
    <w:rsid w:val="009C24FE"/>
    <w:rsid w:val="009C303B"/>
    <w:rsid w:val="009C320B"/>
    <w:rsid w:val="009C38F3"/>
    <w:rsid w:val="009C564D"/>
    <w:rsid w:val="009C6848"/>
    <w:rsid w:val="009C72FE"/>
    <w:rsid w:val="009C77D0"/>
    <w:rsid w:val="009C7EBC"/>
    <w:rsid w:val="009D03CB"/>
    <w:rsid w:val="009D08A4"/>
    <w:rsid w:val="009D10C3"/>
    <w:rsid w:val="009D19DB"/>
    <w:rsid w:val="009D22D2"/>
    <w:rsid w:val="009D243B"/>
    <w:rsid w:val="009D3BDA"/>
    <w:rsid w:val="009D476B"/>
    <w:rsid w:val="009D498B"/>
    <w:rsid w:val="009D4D24"/>
    <w:rsid w:val="009D5D57"/>
    <w:rsid w:val="009D7392"/>
    <w:rsid w:val="009E0B5D"/>
    <w:rsid w:val="009E1200"/>
    <w:rsid w:val="009E13CB"/>
    <w:rsid w:val="009E17D1"/>
    <w:rsid w:val="009E1818"/>
    <w:rsid w:val="009E1BC3"/>
    <w:rsid w:val="009E1D9A"/>
    <w:rsid w:val="009E2F81"/>
    <w:rsid w:val="009E3458"/>
    <w:rsid w:val="009E3961"/>
    <w:rsid w:val="009E3E05"/>
    <w:rsid w:val="009E4048"/>
    <w:rsid w:val="009E409B"/>
    <w:rsid w:val="009E45FE"/>
    <w:rsid w:val="009E49AB"/>
    <w:rsid w:val="009E504A"/>
    <w:rsid w:val="009E59E8"/>
    <w:rsid w:val="009E60A5"/>
    <w:rsid w:val="009E6E49"/>
    <w:rsid w:val="009E6F8E"/>
    <w:rsid w:val="009F0724"/>
    <w:rsid w:val="009F1629"/>
    <w:rsid w:val="009F18AA"/>
    <w:rsid w:val="009F1F01"/>
    <w:rsid w:val="009F22A1"/>
    <w:rsid w:val="009F2814"/>
    <w:rsid w:val="009F295E"/>
    <w:rsid w:val="009F2D9C"/>
    <w:rsid w:val="009F3ADA"/>
    <w:rsid w:val="009F3BF5"/>
    <w:rsid w:val="009F53D4"/>
    <w:rsid w:val="009F566E"/>
    <w:rsid w:val="009F5E28"/>
    <w:rsid w:val="009F6659"/>
    <w:rsid w:val="009F7180"/>
    <w:rsid w:val="009F757D"/>
    <w:rsid w:val="009F75FB"/>
    <w:rsid w:val="00A005CC"/>
    <w:rsid w:val="00A01E12"/>
    <w:rsid w:val="00A01E5B"/>
    <w:rsid w:val="00A0217F"/>
    <w:rsid w:val="00A0250B"/>
    <w:rsid w:val="00A0432A"/>
    <w:rsid w:val="00A044D6"/>
    <w:rsid w:val="00A0649E"/>
    <w:rsid w:val="00A06630"/>
    <w:rsid w:val="00A07029"/>
    <w:rsid w:val="00A076E4"/>
    <w:rsid w:val="00A10D18"/>
    <w:rsid w:val="00A115BA"/>
    <w:rsid w:val="00A11ABA"/>
    <w:rsid w:val="00A1241A"/>
    <w:rsid w:val="00A125B8"/>
    <w:rsid w:val="00A12AA7"/>
    <w:rsid w:val="00A12E60"/>
    <w:rsid w:val="00A1357A"/>
    <w:rsid w:val="00A13671"/>
    <w:rsid w:val="00A153C3"/>
    <w:rsid w:val="00A175D2"/>
    <w:rsid w:val="00A17634"/>
    <w:rsid w:val="00A1793A"/>
    <w:rsid w:val="00A202B8"/>
    <w:rsid w:val="00A210F5"/>
    <w:rsid w:val="00A213E8"/>
    <w:rsid w:val="00A21E69"/>
    <w:rsid w:val="00A2283A"/>
    <w:rsid w:val="00A22F83"/>
    <w:rsid w:val="00A23F65"/>
    <w:rsid w:val="00A246C9"/>
    <w:rsid w:val="00A24711"/>
    <w:rsid w:val="00A2635C"/>
    <w:rsid w:val="00A26D22"/>
    <w:rsid w:val="00A26D6F"/>
    <w:rsid w:val="00A27473"/>
    <w:rsid w:val="00A30FF7"/>
    <w:rsid w:val="00A311E0"/>
    <w:rsid w:val="00A31657"/>
    <w:rsid w:val="00A31A17"/>
    <w:rsid w:val="00A32473"/>
    <w:rsid w:val="00A32AA4"/>
    <w:rsid w:val="00A32C1F"/>
    <w:rsid w:val="00A32E7C"/>
    <w:rsid w:val="00A339AF"/>
    <w:rsid w:val="00A349A6"/>
    <w:rsid w:val="00A36BCA"/>
    <w:rsid w:val="00A36D8D"/>
    <w:rsid w:val="00A373A2"/>
    <w:rsid w:val="00A40CF9"/>
    <w:rsid w:val="00A4141B"/>
    <w:rsid w:val="00A42FE8"/>
    <w:rsid w:val="00A461F5"/>
    <w:rsid w:val="00A4757B"/>
    <w:rsid w:val="00A50914"/>
    <w:rsid w:val="00A50C26"/>
    <w:rsid w:val="00A51AF5"/>
    <w:rsid w:val="00A52B2C"/>
    <w:rsid w:val="00A52E63"/>
    <w:rsid w:val="00A53683"/>
    <w:rsid w:val="00A53DD8"/>
    <w:rsid w:val="00A54DE8"/>
    <w:rsid w:val="00A54FDC"/>
    <w:rsid w:val="00A55AC3"/>
    <w:rsid w:val="00A5637F"/>
    <w:rsid w:val="00A567D0"/>
    <w:rsid w:val="00A5688B"/>
    <w:rsid w:val="00A56A33"/>
    <w:rsid w:val="00A57222"/>
    <w:rsid w:val="00A57282"/>
    <w:rsid w:val="00A57505"/>
    <w:rsid w:val="00A575BB"/>
    <w:rsid w:val="00A60318"/>
    <w:rsid w:val="00A60771"/>
    <w:rsid w:val="00A60A07"/>
    <w:rsid w:val="00A61710"/>
    <w:rsid w:val="00A61788"/>
    <w:rsid w:val="00A62223"/>
    <w:rsid w:val="00A62D92"/>
    <w:rsid w:val="00A6305C"/>
    <w:rsid w:val="00A631B6"/>
    <w:rsid w:val="00A6356B"/>
    <w:rsid w:val="00A6385E"/>
    <w:rsid w:val="00A639BA"/>
    <w:rsid w:val="00A63B40"/>
    <w:rsid w:val="00A64524"/>
    <w:rsid w:val="00A64590"/>
    <w:rsid w:val="00A64B0F"/>
    <w:rsid w:val="00A657D3"/>
    <w:rsid w:val="00A65DCE"/>
    <w:rsid w:val="00A66704"/>
    <w:rsid w:val="00A6673A"/>
    <w:rsid w:val="00A671B1"/>
    <w:rsid w:val="00A67E94"/>
    <w:rsid w:val="00A703F7"/>
    <w:rsid w:val="00A71256"/>
    <w:rsid w:val="00A721A4"/>
    <w:rsid w:val="00A7243D"/>
    <w:rsid w:val="00A72608"/>
    <w:rsid w:val="00A72DA5"/>
    <w:rsid w:val="00A72DB7"/>
    <w:rsid w:val="00A72FC9"/>
    <w:rsid w:val="00A7300E"/>
    <w:rsid w:val="00A73388"/>
    <w:rsid w:val="00A7353D"/>
    <w:rsid w:val="00A7374A"/>
    <w:rsid w:val="00A77A57"/>
    <w:rsid w:val="00A805C8"/>
    <w:rsid w:val="00A806C1"/>
    <w:rsid w:val="00A811CF"/>
    <w:rsid w:val="00A816D9"/>
    <w:rsid w:val="00A82332"/>
    <w:rsid w:val="00A82839"/>
    <w:rsid w:val="00A834DE"/>
    <w:rsid w:val="00A836A5"/>
    <w:rsid w:val="00A83C46"/>
    <w:rsid w:val="00A83C87"/>
    <w:rsid w:val="00A83F7D"/>
    <w:rsid w:val="00A8595C"/>
    <w:rsid w:val="00A85DB9"/>
    <w:rsid w:val="00A86018"/>
    <w:rsid w:val="00A862F5"/>
    <w:rsid w:val="00A864B2"/>
    <w:rsid w:val="00A86760"/>
    <w:rsid w:val="00A86AAF"/>
    <w:rsid w:val="00A87411"/>
    <w:rsid w:val="00A90A08"/>
    <w:rsid w:val="00A90D9F"/>
    <w:rsid w:val="00A9135A"/>
    <w:rsid w:val="00A915E3"/>
    <w:rsid w:val="00A91F62"/>
    <w:rsid w:val="00A9234F"/>
    <w:rsid w:val="00A93B50"/>
    <w:rsid w:val="00A943E3"/>
    <w:rsid w:val="00A946DF"/>
    <w:rsid w:val="00A95390"/>
    <w:rsid w:val="00A95961"/>
    <w:rsid w:val="00A95CB6"/>
    <w:rsid w:val="00A9601D"/>
    <w:rsid w:val="00A96B5C"/>
    <w:rsid w:val="00AA228A"/>
    <w:rsid w:val="00AA259B"/>
    <w:rsid w:val="00AA263C"/>
    <w:rsid w:val="00AA33FA"/>
    <w:rsid w:val="00AA3A48"/>
    <w:rsid w:val="00AA3AC2"/>
    <w:rsid w:val="00AA6148"/>
    <w:rsid w:val="00AA62C7"/>
    <w:rsid w:val="00AA6A1F"/>
    <w:rsid w:val="00AB0288"/>
    <w:rsid w:val="00AB0989"/>
    <w:rsid w:val="00AB0B62"/>
    <w:rsid w:val="00AB1E1F"/>
    <w:rsid w:val="00AB2B06"/>
    <w:rsid w:val="00AB3F3F"/>
    <w:rsid w:val="00AB474F"/>
    <w:rsid w:val="00AB53EE"/>
    <w:rsid w:val="00AB5685"/>
    <w:rsid w:val="00AB5AEE"/>
    <w:rsid w:val="00AB606A"/>
    <w:rsid w:val="00AB6524"/>
    <w:rsid w:val="00AB737C"/>
    <w:rsid w:val="00AB73AB"/>
    <w:rsid w:val="00AC0215"/>
    <w:rsid w:val="00AC0B95"/>
    <w:rsid w:val="00AC0CA7"/>
    <w:rsid w:val="00AC0D75"/>
    <w:rsid w:val="00AC12E8"/>
    <w:rsid w:val="00AC1A19"/>
    <w:rsid w:val="00AC25CB"/>
    <w:rsid w:val="00AC391C"/>
    <w:rsid w:val="00AC3995"/>
    <w:rsid w:val="00AC5289"/>
    <w:rsid w:val="00AC5CE8"/>
    <w:rsid w:val="00AC5E26"/>
    <w:rsid w:val="00AC6ED5"/>
    <w:rsid w:val="00AC7526"/>
    <w:rsid w:val="00AD0075"/>
    <w:rsid w:val="00AD0A9F"/>
    <w:rsid w:val="00AD0BEB"/>
    <w:rsid w:val="00AD0C6D"/>
    <w:rsid w:val="00AD2417"/>
    <w:rsid w:val="00AD2535"/>
    <w:rsid w:val="00AD2B63"/>
    <w:rsid w:val="00AD3826"/>
    <w:rsid w:val="00AD4E94"/>
    <w:rsid w:val="00AD5895"/>
    <w:rsid w:val="00AD5C52"/>
    <w:rsid w:val="00AD607C"/>
    <w:rsid w:val="00AD7C8B"/>
    <w:rsid w:val="00AE1776"/>
    <w:rsid w:val="00AE1D47"/>
    <w:rsid w:val="00AE219C"/>
    <w:rsid w:val="00AE45DF"/>
    <w:rsid w:val="00AE4C12"/>
    <w:rsid w:val="00AE4EC0"/>
    <w:rsid w:val="00AE6884"/>
    <w:rsid w:val="00AE7F5F"/>
    <w:rsid w:val="00AF01F8"/>
    <w:rsid w:val="00AF056E"/>
    <w:rsid w:val="00AF08BA"/>
    <w:rsid w:val="00AF11C1"/>
    <w:rsid w:val="00AF1D81"/>
    <w:rsid w:val="00AF2AC2"/>
    <w:rsid w:val="00AF44BC"/>
    <w:rsid w:val="00AF4A36"/>
    <w:rsid w:val="00AF4C6D"/>
    <w:rsid w:val="00AF501B"/>
    <w:rsid w:val="00AF5AF7"/>
    <w:rsid w:val="00AF618C"/>
    <w:rsid w:val="00AF6BF6"/>
    <w:rsid w:val="00B007C0"/>
    <w:rsid w:val="00B02200"/>
    <w:rsid w:val="00B03BF1"/>
    <w:rsid w:val="00B043CE"/>
    <w:rsid w:val="00B04822"/>
    <w:rsid w:val="00B063AF"/>
    <w:rsid w:val="00B0761C"/>
    <w:rsid w:val="00B07674"/>
    <w:rsid w:val="00B077C3"/>
    <w:rsid w:val="00B101B7"/>
    <w:rsid w:val="00B10A46"/>
    <w:rsid w:val="00B10AE0"/>
    <w:rsid w:val="00B10AE3"/>
    <w:rsid w:val="00B11C41"/>
    <w:rsid w:val="00B11D32"/>
    <w:rsid w:val="00B128A0"/>
    <w:rsid w:val="00B13A0C"/>
    <w:rsid w:val="00B13C12"/>
    <w:rsid w:val="00B144CC"/>
    <w:rsid w:val="00B144F3"/>
    <w:rsid w:val="00B151E0"/>
    <w:rsid w:val="00B152F0"/>
    <w:rsid w:val="00B15413"/>
    <w:rsid w:val="00B16E14"/>
    <w:rsid w:val="00B16EC4"/>
    <w:rsid w:val="00B17689"/>
    <w:rsid w:val="00B20184"/>
    <w:rsid w:val="00B207A4"/>
    <w:rsid w:val="00B21C87"/>
    <w:rsid w:val="00B21E8A"/>
    <w:rsid w:val="00B2285C"/>
    <w:rsid w:val="00B24D20"/>
    <w:rsid w:val="00B24FE0"/>
    <w:rsid w:val="00B257CC"/>
    <w:rsid w:val="00B26134"/>
    <w:rsid w:val="00B269D1"/>
    <w:rsid w:val="00B26ADC"/>
    <w:rsid w:val="00B26F12"/>
    <w:rsid w:val="00B2702A"/>
    <w:rsid w:val="00B30C7B"/>
    <w:rsid w:val="00B30D58"/>
    <w:rsid w:val="00B31495"/>
    <w:rsid w:val="00B32155"/>
    <w:rsid w:val="00B32A11"/>
    <w:rsid w:val="00B3393C"/>
    <w:rsid w:val="00B33A55"/>
    <w:rsid w:val="00B33AC7"/>
    <w:rsid w:val="00B33D02"/>
    <w:rsid w:val="00B345C5"/>
    <w:rsid w:val="00B348F8"/>
    <w:rsid w:val="00B3492A"/>
    <w:rsid w:val="00B3508B"/>
    <w:rsid w:val="00B35669"/>
    <w:rsid w:val="00B35C72"/>
    <w:rsid w:val="00B36C08"/>
    <w:rsid w:val="00B36EA1"/>
    <w:rsid w:val="00B3723F"/>
    <w:rsid w:val="00B37712"/>
    <w:rsid w:val="00B404B4"/>
    <w:rsid w:val="00B404BB"/>
    <w:rsid w:val="00B40849"/>
    <w:rsid w:val="00B414CC"/>
    <w:rsid w:val="00B42F86"/>
    <w:rsid w:val="00B43503"/>
    <w:rsid w:val="00B45163"/>
    <w:rsid w:val="00B45297"/>
    <w:rsid w:val="00B45BA9"/>
    <w:rsid w:val="00B46837"/>
    <w:rsid w:val="00B468D8"/>
    <w:rsid w:val="00B4718D"/>
    <w:rsid w:val="00B472FD"/>
    <w:rsid w:val="00B47E51"/>
    <w:rsid w:val="00B47EA7"/>
    <w:rsid w:val="00B504A2"/>
    <w:rsid w:val="00B506F3"/>
    <w:rsid w:val="00B50B16"/>
    <w:rsid w:val="00B516CE"/>
    <w:rsid w:val="00B51B35"/>
    <w:rsid w:val="00B51CF2"/>
    <w:rsid w:val="00B51D15"/>
    <w:rsid w:val="00B5219E"/>
    <w:rsid w:val="00B52218"/>
    <w:rsid w:val="00B522D3"/>
    <w:rsid w:val="00B529E6"/>
    <w:rsid w:val="00B533A7"/>
    <w:rsid w:val="00B53460"/>
    <w:rsid w:val="00B53E29"/>
    <w:rsid w:val="00B54098"/>
    <w:rsid w:val="00B54B3B"/>
    <w:rsid w:val="00B55422"/>
    <w:rsid w:val="00B556F1"/>
    <w:rsid w:val="00B55BD1"/>
    <w:rsid w:val="00B56AF5"/>
    <w:rsid w:val="00B5779C"/>
    <w:rsid w:val="00B6013C"/>
    <w:rsid w:val="00B607C0"/>
    <w:rsid w:val="00B60EBC"/>
    <w:rsid w:val="00B610F8"/>
    <w:rsid w:val="00B615ED"/>
    <w:rsid w:val="00B62520"/>
    <w:rsid w:val="00B6345A"/>
    <w:rsid w:val="00B635BF"/>
    <w:rsid w:val="00B642E8"/>
    <w:rsid w:val="00B64B14"/>
    <w:rsid w:val="00B64C39"/>
    <w:rsid w:val="00B64D52"/>
    <w:rsid w:val="00B64DFA"/>
    <w:rsid w:val="00B6542E"/>
    <w:rsid w:val="00B65DB7"/>
    <w:rsid w:val="00B7045A"/>
    <w:rsid w:val="00B723DE"/>
    <w:rsid w:val="00B72A3A"/>
    <w:rsid w:val="00B73174"/>
    <w:rsid w:val="00B73768"/>
    <w:rsid w:val="00B747C0"/>
    <w:rsid w:val="00B7528B"/>
    <w:rsid w:val="00B75378"/>
    <w:rsid w:val="00B7590E"/>
    <w:rsid w:val="00B75AD9"/>
    <w:rsid w:val="00B75FEE"/>
    <w:rsid w:val="00B803A3"/>
    <w:rsid w:val="00B80878"/>
    <w:rsid w:val="00B80A1D"/>
    <w:rsid w:val="00B81CE4"/>
    <w:rsid w:val="00B83BAF"/>
    <w:rsid w:val="00B847B1"/>
    <w:rsid w:val="00B84AE3"/>
    <w:rsid w:val="00B84E17"/>
    <w:rsid w:val="00B857C0"/>
    <w:rsid w:val="00B85FDA"/>
    <w:rsid w:val="00B87EC6"/>
    <w:rsid w:val="00B90A94"/>
    <w:rsid w:val="00B924D4"/>
    <w:rsid w:val="00B9294B"/>
    <w:rsid w:val="00B92A1F"/>
    <w:rsid w:val="00B94319"/>
    <w:rsid w:val="00B94437"/>
    <w:rsid w:val="00B9469B"/>
    <w:rsid w:val="00B949D4"/>
    <w:rsid w:val="00B94C85"/>
    <w:rsid w:val="00B9588D"/>
    <w:rsid w:val="00BA0830"/>
    <w:rsid w:val="00BA0862"/>
    <w:rsid w:val="00BA0B57"/>
    <w:rsid w:val="00BA0F39"/>
    <w:rsid w:val="00BA1A5E"/>
    <w:rsid w:val="00BA1E6C"/>
    <w:rsid w:val="00BA21DB"/>
    <w:rsid w:val="00BA2333"/>
    <w:rsid w:val="00BA2947"/>
    <w:rsid w:val="00BA3661"/>
    <w:rsid w:val="00BA4644"/>
    <w:rsid w:val="00BA490E"/>
    <w:rsid w:val="00BA5323"/>
    <w:rsid w:val="00BA575A"/>
    <w:rsid w:val="00BA668B"/>
    <w:rsid w:val="00BA6929"/>
    <w:rsid w:val="00BA7B30"/>
    <w:rsid w:val="00BA7F6C"/>
    <w:rsid w:val="00BB0476"/>
    <w:rsid w:val="00BB0794"/>
    <w:rsid w:val="00BB1729"/>
    <w:rsid w:val="00BB2768"/>
    <w:rsid w:val="00BB31D1"/>
    <w:rsid w:val="00BB4029"/>
    <w:rsid w:val="00BB45C3"/>
    <w:rsid w:val="00BB479F"/>
    <w:rsid w:val="00BB47D0"/>
    <w:rsid w:val="00BB5A6B"/>
    <w:rsid w:val="00BB617A"/>
    <w:rsid w:val="00BB647F"/>
    <w:rsid w:val="00BB7487"/>
    <w:rsid w:val="00BB76E6"/>
    <w:rsid w:val="00BB7958"/>
    <w:rsid w:val="00BB7C43"/>
    <w:rsid w:val="00BB7E64"/>
    <w:rsid w:val="00BC031A"/>
    <w:rsid w:val="00BC04DE"/>
    <w:rsid w:val="00BC0643"/>
    <w:rsid w:val="00BC134B"/>
    <w:rsid w:val="00BC17FE"/>
    <w:rsid w:val="00BC1CD2"/>
    <w:rsid w:val="00BC1DC4"/>
    <w:rsid w:val="00BC2F5A"/>
    <w:rsid w:val="00BC353B"/>
    <w:rsid w:val="00BC35D8"/>
    <w:rsid w:val="00BC389E"/>
    <w:rsid w:val="00BC3920"/>
    <w:rsid w:val="00BC42CA"/>
    <w:rsid w:val="00BC4384"/>
    <w:rsid w:val="00BC4485"/>
    <w:rsid w:val="00BC4D49"/>
    <w:rsid w:val="00BC501B"/>
    <w:rsid w:val="00BC5972"/>
    <w:rsid w:val="00BC65FD"/>
    <w:rsid w:val="00BC6B5C"/>
    <w:rsid w:val="00BC730E"/>
    <w:rsid w:val="00BC73FB"/>
    <w:rsid w:val="00BC7F6A"/>
    <w:rsid w:val="00BD0720"/>
    <w:rsid w:val="00BD0787"/>
    <w:rsid w:val="00BD09A0"/>
    <w:rsid w:val="00BD173B"/>
    <w:rsid w:val="00BD3ADE"/>
    <w:rsid w:val="00BD449C"/>
    <w:rsid w:val="00BD4F8D"/>
    <w:rsid w:val="00BD51A1"/>
    <w:rsid w:val="00BD632E"/>
    <w:rsid w:val="00BD79EA"/>
    <w:rsid w:val="00BD7AD9"/>
    <w:rsid w:val="00BD7BF7"/>
    <w:rsid w:val="00BD7F73"/>
    <w:rsid w:val="00BE08C2"/>
    <w:rsid w:val="00BE0EF8"/>
    <w:rsid w:val="00BE145A"/>
    <w:rsid w:val="00BE1F71"/>
    <w:rsid w:val="00BE2153"/>
    <w:rsid w:val="00BE5630"/>
    <w:rsid w:val="00BE5686"/>
    <w:rsid w:val="00BE623F"/>
    <w:rsid w:val="00BE6A67"/>
    <w:rsid w:val="00BE6AFE"/>
    <w:rsid w:val="00BE7001"/>
    <w:rsid w:val="00BE70B5"/>
    <w:rsid w:val="00BF031E"/>
    <w:rsid w:val="00BF0DB8"/>
    <w:rsid w:val="00BF0E26"/>
    <w:rsid w:val="00BF1277"/>
    <w:rsid w:val="00BF12DD"/>
    <w:rsid w:val="00BF1B3F"/>
    <w:rsid w:val="00BF1D62"/>
    <w:rsid w:val="00BF2B2E"/>
    <w:rsid w:val="00BF32B7"/>
    <w:rsid w:val="00BF3F66"/>
    <w:rsid w:val="00BF4285"/>
    <w:rsid w:val="00BF5321"/>
    <w:rsid w:val="00BF543B"/>
    <w:rsid w:val="00BF561B"/>
    <w:rsid w:val="00BF6940"/>
    <w:rsid w:val="00BF6EC0"/>
    <w:rsid w:val="00BF773C"/>
    <w:rsid w:val="00C002C5"/>
    <w:rsid w:val="00C0078F"/>
    <w:rsid w:val="00C01CAC"/>
    <w:rsid w:val="00C01D40"/>
    <w:rsid w:val="00C02148"/>
    <w:rsid w:val="00C02498"/>
    <w:rsid w:val="00C026ED"/>
    <w:rsid w:val="00C0279B"/>
    <w:rsid w:val="00C02988"/>
    <w:rsid w:val="00C03B14"/>
    <w:rsid w:val="00C0472D"/>
    <w:rsid w:val="00C04A29"/>
    <w:rsid w:val="00C0737B"/>
    <w:rsid w:val="00C07DC2"/>
    <w:rsid w:val="00C105A1"/>
    <w:rsid w:val="00C10CE0"/>
    <w:rsid w:val="00C11097"/>
    <w:rsid w:val="00C11D6B"/>
    <w:rsid w:val="00C139F3"/>
    <w:rsid w:val="00C13E1B"/>
    <w:rsid w:val="00C15706"/>
    <w:rsid w:val="00C15B29"/>
    <w:rsid w:val="00C1665C"/>
    <w:rsid w:val="00C17FDA"/>
    <w:rsid w:val="00C205CE"/>
    <w:rsid w:val="00C20BEB"/>
    <w:rsid w:val="00C21868"/>
    <w:rsid w:val="00C219F1"/>
    <w:rsid w:val="00C21FAE"/>
    <w:rsid w:val="00C23472"/>
    <w:rsid w:val="00C234A1"/>
    <w:rsid w:val="00C238AB"/>
    <w:rsid w:val="00C24110"/>
    <w:rsid w:val="00C2496A"/>
    <w:rsid w:val="00C24B09"/>
    <w:rsid w:val="00C24D3D"/>
    <w:rsid w:val="00C2523E"/>
    <w:rsid w:val="00C25719"/>
    <w:rsid w:val="00C25E03"/>
    <w:rsid w:val="00C26021"/>
    <w:rsid w:val="00C265E4"/>
    <w:rsid w:val="00C26A53"/>
    <w:rsid w:val="00C26CFD"/>
    <w:rsid w:val="00C26D83"/>
    <w:rsid w:val="00C27507"/>
    <w:rsid w:val="00C30A97"/>
    <w:rsid w:val="00C3112D"/>
    <w:rsid w:val="00C318EE"/>
    <w:rsid w:val="00C31EBB"/>
    <w:rsid w:val="00C32295"/>
    <w:rsid w:val="00C326B4"/>
    <w:rsid w:val="00C32A55"/>
    <w:rsid w:val="00C32E08"/>
    <w:rsid w:val="00C32EB7"/>
    <w:rsid w:val="00C343B8"/>
    <w:rsid w:val="00C34D77"/>
    <w:rsid w:val="00C36574"/>
    <w:rsid w:val="00C36F2C"/>
    <w:rsid w:val="00C375D4"/>
    <w:rsid w:val="00C37627"/>
    <w:rsid w:val="00C37A8B"/>
    <w:rsid w:val="00C404AD"/>
    <w:rsid w:val="00C4126F"/>
    <w:rsid w:val="00C41488"/>
    <w:rsid w:val="00C418A0"/>
    <w:rsid w:val="00C41C21"/>
    <w:rsid w:val="00C41F55"/>
    <w:rsid w:val="00C428FD"/>
    <w:rsid w:val="00C433DE"/>
    <w:rsid w:val="00C433E8"/>
    <w:rsid w:val="00C43DFF"/>
    <w:rsid w:val="00C44664"/>
    <w:rsid w:val="00C44B2B"/>
    <w:rsid w:val="00C45144"/>
    <w:rsid w:val="00C453DB"/>
    <w:rsid w:val="00C45654"/>
    <w:rsid w:val="00C45D3A"/>
    <w:rsid w:val="00C464E8"/>
    <w:rsid w:val="00C46D8D"/>
    <w:rsid w:val="00C50B7F"/>
    <w:rsid w:val="00C51988"/>
    <w:rsid w:val="00C528EA"/>
    <w:rsid w:val="00C52920"/>
    <w:rsid w:val="00C52C4D"/>
    <w:rsid w:val="00C53169"/>
    <w:rsid w:val="00C53E10"/>
    <w:rsid w:val="00C5418E"/>
    <w:rsid w:val="00C5602C"/>
    <w:rsid w:val="00C56110"/>
    <w:rsid w:val="00C575ED"/>
    <w:rsid w:val="00C6081B"/>
    <w:rsid w:val="00C62982"/>
    <w:rsid w:val="00C62A5D"/>
    <w:rsid w:val="00C62CFB"/>
    <w:rsid w:val="00C63092"/>
    <w:rsid w:val="00C63116"/>
    <w:rsid w:val="00C633FF"/>
    <w:rsid w:val="00C635C9"/>
    <w:rsid w:val="00C636C8"/>
    <w:rsid w:val="00C6417D"/>
    <w:rsid w:val="00C655D4"/>
    <w:rsid w:val="00C65B92"/>
    <w:rsid w:val="00C6620D"/>
    <w:rsid w:val="00C664BF"/>
    <w:rsid w:val="00C678D4"/>
    <w:rsid w:val="00C67E02"/>
    <w:rsid w:val="00C70363"/>
    <w:rsid w:val="00C70B42"/>
    <w:rsid w:val="00C70DD6"/>
    <w:rsid w:val="00C71191"/>
    <w:rsid w:val="00C71ACB"/>
    <w:rsid w:val="00C71CCC"/>
    <w:rsid w:val="00C73342"/>
    <w:rsid w:val="00C73B7C"/>
    <w:rsid w:val="00C74443"/>
    <w:rsid w:val="00C74961"/>
    <w:rsid w:val="00C75A9F"/>
    <w:rsid w:val="00C75F09"/>
    <w:rsid w:val="00C75F49"/>
    <w:rsid w:val="00C76BDB"/>
    <w:rsid w:val="00C7709A"/>
    <w:rsid w:val="00C7745A"/>
    <w:rsid w:val="00C77521"/>
    <w:rsid w:val="00C77902"/>
    <w:rsid w:val="00C779A0"/>
    <w:rsid w:val="00C80930"/>
    <w:rsid w:val="00C80A2B"/>
    <w:rsid w:val="00C81139"/>
    <w:rsid w:val="00C821E6"/>
    <w:rsid w:val="00C83B53"/>
    <w:rsid w:val="00C83E46"/>
    <w:rsid w:val="00C841F5"/>
    <w:rsid w:val="00C85731"/>
    <w:rsid w:val="00C85747"/>
    <w:rsid w:val="00C85A69"/>
    <w:rsid w:val="00C86AC4"/>
    <w:rsid w:val="00C87608"/>
    <w:rsid w:val="00C901AD"/>
    <w:rsid w:val="00C9045A"/>
    <w:rsid w:val="00C90D74"/>
    <w:rsid w:val="00C91D84"/>
    <w:rsid w:val="00C92470"/>
    <w:rsid w:val="00C92533"/>
    <w:rsid w:val="00C9452E"/>
    <w:rsid w:val="00C947BC"/>
    <w:rsid w:val="00C95BDD"/>
    <w:rsid w:val="00C970C0"/>
    <w:rsid w:val="00CA09B2"/>
    <w:rsid w:val="00CA179A"/>
    <w:rsid w:val="00CA1E7E"/>
    <w:rsid w:val="00CA2935"/>
    <w:rsid w:val="00CA2D20"/>
    <w:rsid w:val="00CA307E"/>
    <w:rsid w:val="00CA31B3"/>
    <w:rsid w:val="00CA34D6"/>
    <w:rsid w:val="00CA4316"/>
    <w:rsid w:val="00CA5E0F"/>
    <w:rsid w:val="00CA6259"/>
    <w:rsid w:val="00CA781A"/>
    <w:rsid w:val="00CA7F5E"/>
    <w:rsid w:val="00CB003C"/>
    <w:rsid w:val="00CB094B"/>
    <w:rsid w:val="00CB203A"/>
    <w:rsid w:val="00CB26E7"/>
    <w:rsid w:val="00CB325A"/>
    <w:rsid w:val="00CB33B0"/>
    <w:rsid w:val="00CB45E0"/>
    <w:rsid w:val="00CB492F"/>
    <w:rsid w:val="00CB5CBD"/>
    <w:rsid w:val="00CB6D1E"/>
    <w:rsid w:val="00CB76A7"/>
    <w:rsid w:val="00CC084A"/>
    <w:rsid w:val="00CC0C88"/>
    <w:rsid w:val="00CC0E7A"/>
    <w:rsid w:val="00CC1276"/>
    <w:rsid w:val="00CC1AF0"/>
    <w:rsid w:val="00CC1B64"/>
    <w:rsid w:val="00CC1E23"/>
    <w:rsid w:val="00CC21D3"/>
    <w:rsid w:val="00CC23C0"/>
    <w:rsid w:val="00CC26D4"/>
    <w:rsid w:val="00CC2955"/>
    <w:rsid w:val="00CC3425"/>
    <w:rsid w:val="00CC399C"/>
    <w:rsid w:val="00CC3CFE"/>
    <w:rsid w:val="00CC3E76"/>
    <w:rsid w:val="00CC46D0"/>
    <w:rsid w:val="00CC4A76"/>
    <w:rsid w:val="00CC4AC0"/>
    <w:rsid w:val="00CC4D1C"/>
    <w:rsid w:val="00CC5182"/>
    <w:rsid w:val="00CC5DF7"/>
    <w:rsid w:val="00CC6302"/>
    <w:rsid w:val="00CC659D"/>
    <w:rsid w:val="00CC68F4"/>
    <w:rsid w:val="00CC6E6F"/>
    <w:rsid w:val="00CD05B2"/>
    <w:rsid w:val="00CD0600"/>
    <w:rsid w:val="00CD0CAF"/>
    <w:rsid w:val="00CD1205"/>
    <w:rsid w:val="00CD1478"/>
    <w:rsid w:val="00CD1D42"/>
    <w:rsid w:val="00CD1DF0"/>
    <w:rsid w:val="00CD2121"/>
    <w:rsid w:val="00CD22B5"/>
    <w:rsid w:val="00CD297A"/>
    <w:rsid w:val="00CD32B2"/>
    <w:rsid w:val="00CD42DF"/>
    <w:rsid w:val="00CD4517"/>
    <w:rsid w:val="00CD456B"/>
    <w:rsid w:val="00CD551E"/>
    <w:rsid w:val="00CD5A6E"/>
    <w:rsid w:val="00CD63ED"/>
    <w:rsid w:val="00CD6CD7"/>
    <w:rsid w:val="00CD7693"/>
    <w:rsid w:val="00CD7C70"/>
    <w:rsid w:val="00CE2D68"/>
    <w:rsid w:val="00CE4880"/>
    <w:rsid w:val="00CE48E5"/>
    <w:rsid w:val="00CE48EF"/>
    <w:rsid w:val="00CE5DB6"/>
    <w:rsid w:val="00CE626B"/>
    <w:rsid w:val="00CE6737"/>
    <w:rsid w:val="00CE6CCB"/>
    <w:rsid w:val="00CE7B47"/>
    <w:rsid w:val="00CE7C12"/>
    <w:rsid w:val="00CF00E4"/>
    <w:rsid w:val="00CF03FB"/>
    <w:rsid w:val="00CF1758"/>
    <w:rsid w:val="00CF1B55"/>
    <w:rsid w:val="00CF1C1D"/>
    <w:rsid w:val="00CF3608"/>
    <w:rsid w:val="00CF3AD1"/>
    <w:rsid w:val="00CF41DE"/>
    <w:rsid w:val="00CF4EBF"/>
    <w:rsid w:val="00CF50F2"/>
    <w:rsid w:val="00CF5861"/>
    <w:rsid w:val="00CF71A5"/>
    <w:rsid w:val="00CF7D75"/>
    <w:rsid w:val="00D001CF"/>
    <w:rsid w:val="00D00B8E"/>
    <w:rsid w:val="00D015F2"/>
    <w:rsid w:val="00D019F1"/>
    <w:rsid w:val="00D01EE7"/>
    <w:rsid w:val="00D03455"/>
    <w:rsid w:val="00D05949"/>
    <w:rsid w:val="00D061C7"/>
    <w:rsid w:val="00D0636A"/>
    <w:rsid w:val="00D06450"/>
    <w:rsid w:val="00D10FB8"/>
    <w:rsid w:val="00D11467"/>
    <w:rsid w:val="00D122AA"/>
    <w:rsid w:val="00D139A2"/>
    <w:rsid w:val="00D13B3E"/>
    <w:rsid w:val="00D1570C"/>
    <w:rsid w:val="00D15C5B"/>
    <w:rsid w:val="00D15EF9"/>
    <w:rsid w:val="00D16D21"/>
    <w:rsid w:val="00D16DDF"/>
    <w:rsid w:val="00D173A9"/>
    <w:rsid w:val="00D20022"/>
    <w:rsid w:val="00D21991"/>
    <w:rsid w:val="00D2257B"/>
    <w:rsid w:val="00D22967"/>
    <w:rsid w:val="00D238DA"/>
    <w:rsid w:val="00D23A7D"/>
    <w:rsid w:val="00D24A62"/>
    <w:rsid w:val="00D25599"/>
    <w:rsid w:val="00D25C04"/>
    <w:rsid w:val="00D260F8"/>
    <w:rsid w:val="00D27886"/>
    <w:rsid w:val="00D30105"/>
    <w:rsid w:val="00D3264B"/>
    <w:rsid w:val="00D343BA"/>
    <w:rsid w:val="00D343CA"/>
    <w:rsid w:val="00D354D8"/>
    <w:rsid w:val="00D35A6A"/>
    <w:rsid w:val="00D36712"/>
    <w:rsid w:val="00D37550"/>
    <w:rsid w:val="00D37701"/>
    <w:rsid w:val="00D37EE5"/>
    <w:rsid w:val="00D40DC8"/>
    <w:rsid w:val="00D41C21"/>
    <w:rsid w:val="00D422D8"/>
    <w:rsid w:val="00D438AB"/>
    <w:rsid w:val="00D43E53"/>
    <w:rsid w:val="00D4512D"/>
    <w:rsid w:val="00D45220"/>
    <w:rsid w:val="00D45B0B"/>
    <w:rsid w:val="00D46831"/>
    <w:rsid w:val="00D46AA2"/>
    <w:rsid w:val="00D46DA0"/>
    <w:rsid w:val="00D50ACE"/>
    <w:rsid w:val="00D51B5B"/>
    <w:rsid w:val="00D5288B"/>
    <w:rsid w:val="00D53367"/>
    <w:rsid w:val="00D54DE7"/>
    <w:rsid w:val="00D55200"/>
    <w:rsid w:val="00D576F1"/>
    <w:rsid w:val="00D57F67"/>
    <w:rsid w:val="00D621C6"/>
    <w:rsid w:val="00D624A8"/>
    <w:rsid w:val="00D629D1"/>
    <w:rsid w:val="00D63287"/>
    <w:rsid w:val="00D63C09"/>
    <w:rsid w:val="00D63C35"/>
    <w:rsid w:val="00D64F02"/>
    <w:rsid w:val="00D66909"/>
    <w:rsid w:val="00D66B2E"/>
    <w:rsid w:val="00D66D3D"/>
    <w:rsid w:val="00D66F31"/>
    <w:rsid w:val="00D66F7B"/>
    <w:rsid w:val="00D67A80"/>
    <w:rsid w:val="00D67C8A"/>
    <w:rsid w:val="00D67CA4"/>
    <w:rsid w:val="00D70B14"/>
    <w:rsid w:val="00D71065"/>
    <w:rsid w:val="00D71257"/>
    <w:rsid w:val="00D71690"/>
    <w:rsid w:val="00D71D32"/>
    <w:rsid w:val="00D7227E"/>
    <w:rsid w:val="00D72A66"/>
    <w:rsid w:val="00D7316A"/>
    <w:rsid w:val="00D7523D"/>
    <w:rsid w:val="00D754CA"/>
    <w:rsid w:val="00D75582"/>
    <w:rsid w:val="00D75BA5"/>
    <w:rsid w:val="00D75CAC"/>
    <w:rsid w:val="00D75D0A"/>
    <w:rsid w:val="00D761A5"/>
    <w:rsid w:val="00D76EC9"/>
    <w:rsid w:val="00D809C8"/>
    <w:rsid w:val="00D80ABC"/>
    <w:rsid w:val="00D80C0A"/>
    <w:rsid w:val="00D80D83"/>
    <w:rsid w:val="00D813B8"/>
    <w:rsid w:val="00D813EA"/>
    <w:rsid w:val="00D81E8C"/>
    <w:rsid w:val="00D82982"/>
    <w:rsid w:val="00D82E22"/>
    <w:rsid w:val="00D835DB"/>
    <w:rsid w:val="00D84061"/>
    <w:rsid w:val="00D84E36"/>
    <w:rsid w:val="00D85286"/>
    <w:rsid w:val="00D85375"/>
    <w:rsid w:val="00D85B8E"/>
    <w:rsid w:val="00D85D26"/>
    <w:rsid w:val="00D86E36"/>
    <w:rsid w:val="00D87750"/>
    <w:rsid w:val="00D87BE8"/>
    <w:rsid w:val="00D901E5"/>
    <w:rsid w:val="00D9038B"/>
    <w:rsid w:val="00D90399"/>
    <w:rsid w:val="00D90C8D"/>
    <w:rsid w:val="00D91CDD"/>
    <w:rsid w:val="00D91DA9"/>
    <w:rsid w:val="00D91F4D"/>
    <w:rsid w:val="00D92A9C"/>
    <w:rsid w:val="00D92CC2"/>
    <w:rsid w:val="00D93A96"/>
    <w:rsid w:val="00D94BAE"/>
    <w:rsid w:val="00D94C59"/>
    <w:rsid w:val="00D956A5"/>
    <w:rsid w:val="00D95DD2"/>
    <w:rsid w:val="00D97329"/>
    <w:rsid w:val="00D97824"/>
    <w:rsid w:val="00DA009F"/>
    <w:rsid w:val="00DA0BD6"/>
    <w:rsid w:val="00DA0DA8"/>
    <w:rsid w:val="00DA1173"/>
    <w:rsid w:val="00DA2360"/>
    <w:rsid w:val="00DA2F10"/>
    <w:rsid w:val="00DA33B5"/>
    <w:rsid w:val="00DA3E69"/>
    <w:rsid w:val="00DA401F"/>
    <w:rsid w:val="00DA4B85"/>
    <w:rsid w:val="00DA597C"/>
    <w:rsid w:val="00DA5BDE"/>
    <w:rsid w:val="00DA6D57"/>
    <w:rsid w:val="00DA751E"/>
    <w:rsid w:val="00DA769C"/>
    <w:rsid w:val="00DB0321"/>
    <w:rsid w:val="00DB07EF"/>
    <w:rsid w:val="00DB161C"/>
    <w:rsid w:val="00DB1AB9"/>
    <w:rsid w:val="00DB202C"/>
    <w:rsid w:val="00DB54CA"/>
    <w:rsid w:val="00DB5B72"/>
    <w:rsid w:val="00DB6B29"/>
    <w:rsid w:val="00DB6D3F"/>
    <w:rsid w:val="00DC0AEE"/>
    <w:rsid w:val="00DC0F1D"/>
    <w:rsid w:val="00DC27AF"/>
    <w:rsid w:val="00DC3A47"/>
    <w:rsid w:val="00DC3EBC"/>
    <w:rsid w:val="00DC44EA"/>
    <w:rsid w:val="00DC527A"/>
    <w:rsid w:val="00DC5987"/>
    <w:rsid w:val="00DC61BA"/>
    <w:rsid w:val="00DC6E07"/>
    <w:rsid w:val="00DC6EE6"/>
    <w:rsid w:val="00DC7305"/>
    <w:rsid w:val="00DD0B1E"/>
    <w:rsid w:val="00DD2797"/>
    <w:rsid w:val="00DD30E5"/>
    <w:rsid w:val="00DD322E"/>
    <w:rsid w:val="00DD3759"/>
    <w:rsid w:val="00DD4003"/>
    <w:rsid w:val="00DD4F2A"/>
    <w:rsid w:val="00DD56D1"/>
    <w:rsid w:val="00DD6439"/>
    <w:rsid w:val="00DD6B85"/>
    <w:rsid w:val="00DD79EF"/>
    <w:rsid w:val="00DE0191"/>
    <w:rsid w:val="00DE047B"/>
    <w:rsid w:val="00DE13EE"/>
    <w:rsid w:val="00DE2C52"/>
    <w:rsid w:val="00DE3094"/>
    <w:rsid w:val="00DE3E55"/>
    <w:rsid w:val="00DE465C"/>
    <w:rsid w:val="00DE47E4"/>
    <w:rsid w:val="00DE5325"/>
    <w:rsid w:val="00DE69CB"/>
    <w:rsid w:val="00DE723F"/>
    <w:rsid w:val="00DF00E1"/>
    <w:rsid w:val="00DF0363"/>
    <w:rsid w:val="00DF0957"/>
    <w:rsid w:val="00DF0D35"/>
    <w:rsid w:val="00DF1AE4"/>
    <w:rsid w:val="00DF4307"/>
    <w:rsid w:val="00DF4EA4"/>
    <w:rsid w:val="00DF4F24"/>
    <w:rsid w:val="00DF5F30"/>
    <w:rsid w:val="00DF66EE"/>
    <w:rsid w:val="00DF6BF2"/>
    <w:rsid w:val="00E00D34"/>
    <w:rsid w:val="00E016D6"/>
    <w:rsid w:val="00E01C02"/>
    <w:rsid w:val="00E01DB4"/>
    <w:rsid w:val="00E0246D"/>
    <w:rsid w:val="00E028F6"/>
    <w:rsid w:val="00E02D5C"/>
    <w:rsid w:val="00E03D72"/>
    <w:rsid w:val="00E03F2A"/>
    <w:rsid w:val="00E049EF"/>
    <w:rsid w:val="00E049F5"/>
    <w:rsid w:val="00E05F7E"/>
    <w:rsid w:val="00E073B1"/>
    <w:rsid w:val="00E10F84"/>
    <w:rsid w:val="00E11B99"/>
    <w:rsid w:val="00E11E31"/>
    <w:rsid w:val="00E12939"/>
    <w:rsid w:val="00E12A18"/>
    <w:rsid w:val="00E12A77"/>
    <w:rsid w:val="00E13849"/>
    <w:rsid w:val="00E13B47"/>
    <w:rsid w:val="00E13DA2"/>
    <w:rsid w:val="00E140A1"/>
    <w:rsid w:val="00E1462E"/>
    <w:rsid w:val="00E1498A"/>
    <w:rsid w:val="00E17419"/>
    <w:rsid w:val="00E178EC"/>
    <w:rsid w:val="00E17F36"/>
    <w:rsid w:val="00E2007E"/>
    <w:rsid w:val="00E20760"/>
    <w:rsid w:val="00E20BAB"/>
    <w:rsid w:val="00E21398"/>
    <w:rsid w:val="00E214AB"/>
    <w:rsid w:val="00E215A7"/>
    <w:rsid w:val="00E21DCC"/>
    <w:rsid w:val="00E22255"/>
    <w:rsid w:val="00E22DB9"/>
    <w:rsid w:val="00E23936"/>
    <w:rsid w:val="00E23A4C"/>
    <w:rsid w:val="00E24148"/>
    <w:rsid w:val="00E24D6F"/>
    <w:rsid w:val="00E24DD0"/>
    <w:rsid w:val="00E257C8"/>
    <w:rsid w:val="00E25E6F"/>
    <w:rsid w:val="00E261EA"/>
    <w:rsid w:val="00E2660A"/>
    <w:rsid w:val="00E2689E"/>
    <w:rsid w:val="00E30100"/>
    <w:rsid w:val="00E30F2E"/>
    <w:rsid w:val="00E31890"/>
    <w:rsid w:val="00E31BFB"/>
    <w:rsid w:val="00E32223"/>
    <w:rsid w:val="00E32865"/>
    <w:rsid w:val="00E32A17"/>
    <w:rsid w:val="00E34104"/>
    <w:rsid w:val="00E345E1"/>
    <w:rsid w:val="00E34AE6"/>
    <w:rsid w:val="00E3640F"/>
    <w:rsid w:val="00E36736"/>
    <w:rsid w:val="00E3727B"/>
    <w:rsid w:val="00E43F3A"/>
    <w:rsid w:val="00E4421C"/>
    <w:rsid w:val="00E44D12"/>
    <w:rsid w:val="00E4525B"/>
    <w:rsid w:val="00E51672"/>
    <w:rsid w:val="00E51B3F"/>
    <w:rsid w:val="00E51BA0"/>
    <w:rsid w:val="00E524BC"/>
    <w:rsid w:val="00E52789"/>
    <w:rsid w:val="00E52857"/>
    <w:rsid w:val="00E52F07"/>
    <w:rsid w:val="00E53A26"/>
    <w:rsid w:val="00E53A49"/>
    <w:rsid w:val="00E53AD9"/>
    <w:rsid w:val="00E53B41"/>
    <w:rsid w:val="00E53EEF"/>
    <w:rsid w:val="00E54F56"/>
    <w:rsid w:val="00E55086"/>
    <w:rsid w:val="00E557E2"/>
    <w:rsid w:val="00E56ACF"/>
    <w:rsid w:val="00E56DF2"/>
    <w:rsid w:val="00E57261"/>
    <w:rsid w:val="00E57775"/>
    <w:rsid w:val="00E57AA1"/>
    <w:rsid w:val="00E57FB3"/>
    <w:rsid w:val="00E60185"/>
    <w:rsid w:val="00E60A20"/>
    <w:rsid w:val="00E6116D"/>
    <w:rsid w:val="00E6215C"/>
    <w:rsid w:val="00E6220B"/>
    <w:rsid w:val="00E62731"/>
    <w:rsid w:val="00E64DAA"/>
    <w:rsid w:val="00E65BC4"/>
    <w:rsid w:val="00E65EC5"/>
    <w:rsid w:val="00E6689A"/>
    <w:rsid w:val="00E67F0D"/>
    <w:rsid w:val="00E67F6F"/>
    <w:rsid w:val="00E70657"/>
    <w:rsid w:val="00E7159F"/>
    <w:rsid w:val="00E7290C"/>
    <w:rsid w:val="00E7493F"/>
    <w:rsid w:val="00E74BF7"/>
    <w:rsid w:val="00E74C98"/>
    <w:rsid w:val="00E75C59"/>
    <w:rsid w:val="00E800E0"/>
    <w:rsid w:val="00E802D0"/>
    <w:rsid w:val="00E80814"/>
    <w:rsid w:val="00E811AC"/>
    <w:rsid w:val="00E8231C"/>
    <w:rsid w:val="00E830DB"/>
    <w:rsid w:val="00E836B5"/>
    <w:rsid w:val="00E83FCF"/>
    <w:rsid w:val="00E878E1"/>
    <w:rsid w:val="00E905D8"/>
    <w:rsid w:val="00E90B13"/>
    <w:rsid w:val="00E91C7F"/>
    <w:rsid w:val="00E92612"/>
    <w:rsid w:val="00E9306F"/>
    <w:rsid w:val="00E9426A"/>
    <w:rsid w:val="00E9480E"/>
    <w:rsid w:val="00E94D35"/>
    <w:rsid w:val="00E96DBD"/>
    <w:rsid w:val="00E96FE6"/>
    <w:rsid w:val="00EA0590"/>
    <w:rsid w:val="00EA1CCF"/>
    <w:rsid w:val="00EA3296"/>
    <w:rsid w:val="00EA332F"/>
    <w:rsid w:val="00EA35A8"/>
    <w:rsid w:val="00EA38B2"/>
    <w:rsid w:val="00EA4043"/>
    <w:rsid w:val="00EA442D"/>
    <w:rsid w:val="00EA4AD5"/>
    <w:rsid w:val="00EA4E92"/>
    <w:rsid w:val="00EA56C9"/>
    <w:rsid w:val="00EA653F"/>
    <w:rsid w:val="00EA6F28"/>
    <w:rsid w:val="00EA7537"/>
    <w:rsid w:val="00EA7CDC"/>
    <w:rsid w:val="00EB0454"/>
    <w:rsid w:val="00EB1379"/>
    <w:rsid w:val="00EB1DF7"/>
    <w:rsid w:val="00EB1F62"/>
    <w:rsid w:val="00EB2AAD"/>
    <w:rsid w:val="00EB3D1A"/>
    <w:rsid w:val="00EB457E"/>
    <w:rsid w:val="00EB5FCF"/>
    <w:rsid w:val="00EB613C"/>
    <w:rsid w:val="00EB66D1"/>
    <w:rsid w:val="00EB6863"/>
    <w:rsid w:val="00EB7F22"/>
    <w:rsid w:val="00EC0157"/>
    <w:rsid w:val="00EC0BCA"/>
    <w:rsid w:val="00EC0FB2"/>
    <w:rsid w:val="00EC27A6"/>
    <w:rsid w:val="00EC2922"/>
    <w:rsid w:val="00EC3BB0"/>
    <w:rsid w:val="00EC3F10"/>
    <w:rsid w:val="00EC4015"/>
    <w:rsid w:val="00EC4449"/>
    <w:rsid w:val="00EC5268"/>
    <w:rsid w:val="00EC577E"/>
    <w:rsid w:val="00EC5B4F"/>
    <w:rsid w:val="00EC6463"/>
    <w:rsid w:val="00EC6C17"/>
    <w:rsid w:val="00EC7838"/>
    <w:rsid w:val="00EC7B56"/>
    <w:rsid w:val="00ED05FE"/>
    <w:rsid w:val="00ED18FB"/>
    <w:rsid w:val="00ED1EFE"/>
    <w:rsid w:val="00ED42F9"/>
    <w:rsid w:val="00ED49CF"/>
    <w:rsid w:val="00ED56A7"/>
    <w:rsid w:val="00ED575C"/>
    <w:rsid w:val="00ED5942"/>
    <w:rsid w:val="00ED5FB1"/>
    <w:rsid w:val="00ED6092"/>
    <w:rsid w:val="00ED648F"/>
    <w:rsid w:val="00ED6688"/>
    <w:rsid w:val="00ED6CD0"/>
    <w:rsid w:val="00ED7028"/>
    <w:rsid w:val="00ED79FE"/>
    <w:rsid w:val="00ED7D58"/>
    <w:rsid w:val="00ED7D84"/>
    <w:rsid w:val="00EE06CB"/>
    <w:rsid w:val="00EE0DDB"/>
    <w:rsid w:val="00EE1674"/>
    <w:rsid w:val="00EE25FC"/>
    <w:rsid w:val="00EE2AE9"/>
    <w:rsid w:val="00EE31CF"/>
    <w:rsid w:val="00EE3218"/>
    <w:rsid w:val="00EE44F0"/>
    <w:rsid w:val="00EE5C51"/>
    <w:rsid w:val="00EE61A8"/>
    <w:rsid w:val="00EF02C0"/>
    <w:rsid w:val="00EF0B0B"/>
    <w:rsid w:val="00EF110A"/>
    <w:rsid w:val="00EF14A9"/>
    <w:rsid w:val="00EF368D"/>
    <w:rsid w:val="00EF51A6"/>
    <w:rsid w:val="00EF51FC"/>
    <w:rsid w:val="00EF53D6"/>
    <w:rsid w:val="00EF5C28"/>
    <w:rsid w:val="00F00161"/>
    <w:rsid w:val="00F00873"/>
    <w:rsid w:val="00F00C0E"/>
    <w:rsid w:val="00F021E0"/>
    <w:rsid w:val="00F0228B"/>
    <w:rsid w:val="00F0230B"/>
    <w:rsid w:val="00F025E3"/>
    <w:rsid w:val="00F0283C"/>
    <w:rsid w:val="00F03DAF"/>
    <w:rsid w:val="00F04217"/>
    <w:rsid w:val="00F04FFB"/>
    <w:rsid w:val="00F0580B"/>
    <w:rsid w:val="00F0592A"/>
    <w:rsid w:val="00F05AB2"/>
    <w:rsid w:val="00F05D86"/>
    <w:rsid w:val="00F07494"/>
    <w:rsid w:val="00F10E39"/>
    <w:rsid w:val="00F112BD"/>
    <w:rsid w:val="00F116D3"/>
    <w:rsid w:val="00F11BE7"/>
    <w:rsid w:val="00F12B9E"/>
    <w:rsid w:val="00F12F98"/>
    <w:rsid w:val="00F1317A"/>
    <w:rsid w:val="00F13DE1"/>
    <w:rsid w:val="00F1490F"/>
    <w:rsid w:val="00F149D4"/>
    <w:rsid w:val="00F15182"/>
    <w:rsid w:val="00F15932"/>
    <w:rsid w:val="00F15D0F"/>
    <w:rsid w:val="00F1688A"/>
    <w:rsid w:val="00F17BCA"/>
    <w:rsid w:val="00F17C11"/>
    <w:rsid w:val="00F20509"/>
    <w:rsid w:val="00F20B09"/>
    <w:rsid w:val="00F21133"/>
    <w:rsid w:val="00F21199"/>
    <w:rsid w:val="00F211C3"/>
    <w:rsid w:val="00F2139D"/>
    <w:rsid w:val="00F24BB1"/>
    <w:rsid w:val="00F24BDC"/>
    <w:rsid w:val="00F25A74"/>
    <w:rsid w:val="00F26032"/>
    <w:rsid w:val="00F26046"/>
    <w:rsid w:val="00F26E4F"/>
    <w:rsid w:val="00F26F96"/>
    <w:rsid w:val="00F30721"/>
    <w:rsid w:val="00F31488"/>
    <w:rsid w:val="00F31BD6"/>
    <w:rsid w:val="00F331B8"/>
    <w:rsid w:val="00F334F0"/>
    <w:rsid w:val="00F337EA"/>
    <w:rsid w:val="00F33CF1"/>
    <w:rsid w:val="00F33E94"/>
    <w:rsid w:val="00F34AB0"/>
    <w:rsid w:val="00F34CE3"/>
    <w:rsid w:val="00F357C0"/>
    <w:rsid w:val="00F35B0B"/>
    <w:rsid w:val="00F37887"/>
    <w:rsid w:val="00F40820"/>
    <w:rsid w:val="00F40A21"/>
    <w:rsid w:val="00F410C4"/>
    <w:rsid w:val="00F41CB0"/>
    <w:rsid w:val="00F425D3"/>
    <w:rsid w:val="00F42954"/>
    <w:rsid w:val="00F44ACC"/>
    <w:rsid w:val="00F451CF"/>
    <w:rsid w:val="00F4581A"/>
    <w:rsid w:val="00F4588A"/>
    <w:rsid w:val="00F46971"/>
    <w:rsid w:val="00F507DE"/>
    <w:rsid w:val="00F5102D"/>
    <w:rsid w:val="00F5146E"/>
    <w:rsid w:val="00F51555"/>
    <w:rsid w:val="00F51A64"/>
    <w:rsid w:val="00F51CB6"/>
    <w:rsid w:val="00F52240"/>
    <w:rsid w:val="00F522F8"/>
    <w:rsid w:val="00F5245E"/>
    <w:rsid w:val="00F52AD0"/>
    <w:rsid w:val="00F52BAD"/>
    <w:rsid w:val="00F536C7"/>
    <w:rsid w:val="00F53B57"/>
    <w:rsid w:val="00F552FA"/>
    <w:rsid w:val="00F55BD1"/>
    <w:rsid w:val="00F5620D"/>
    <w:rsid w:val="00F60323"/>
    <w:rsid w:val="00F60971"/>
    <w:rsid w:val="00F60AD5"/>
    <w:rsid w:val="00F613A6"/>
    <w:rsid w:val="00F624A4"/>
    <w:rsid w:val="00F6251A"/>
    <w:rsid w:val="00F62C72"/>
    <w:rsid w:val="00F638EF"/>
    <w:rsid w:val="00F63BCA"/>
    <w:rsid w:val="00F63CCA"/>
    <w:rsid w:val="00F64AC6"/>
    <w:rsid w:val="00F6527D"/>
    <w:rsid w:val="00F66113"/>
    <w:rsid w:val="00F66A27"/>
    <w:rsid w:val="00F7040A"/>
    <w:rsid w:val="00F70A9B"/>
    <w:rsid w:val="00F70C14"/>
    <w:rsid w:val="00F719D1"/>
    <w:rsid w:val="00F71F99"/>
    <w:rsid w:val="00F71FAC"/>
    <w:rsid w:val="00F7245E"/>
    <w:rsid w:val="00F72A5A"/>
    <w:rsid w:val="00F738F1"/>
    <w:rsid w:val="00F74304"/>
    <w:rsid w:val="00F74887"/>
    <w:rsid w:val="00F756E2"/>
    <w:rsid w:val="00F757D6"/>
    <w:rsid w:val="00F75C1A"/>
    <w:rsid w:val="00F75E2A"/>
    <w:rsid w:val="00F76476"/>
    <w:rsid w:val="00F766B4"/>
    <w:rsid w:val="00F7686C"/>
    <w:rsid w:val="00F81644"/>
    <w:rsid w:val="00F82C55"/>
    <w:rsid w:val="00F8309C"/>
    <w:rsid w:val="00F8357F"/>
    <w:rsid w:val="00F8359B"/>
    <w:rsid w:val="00F83633"/>
    <w:rsid w:val="00F83679"/>
    <w:rsid w:val="00F8379E"/>
    <w:rsid w:val="00F837F2"/>
    <w:rsid w:val="00F843EA"/>
    <w:rsid w:val="00F84C22"/>
    <w:rsid w:val="00F84EFE"/>
    <w:rsid w:val="00F86BE6"/>
    <w:rsid w:val="00F87B45"/>
    <w:rsid w:val="00F87BC7"/>
    <w:rsid w:val="00F87C46"/>
    <w:rsid w:val="00F90151"/>
    <w:rsid w:val="00F908BE"/>
    <w:rsid w:val="00F909E0"/>
    <w:rsid w:val="00F90CA7"/>
    <w:rsid w:val="00F90EFB"/>
    <w:rsid w:val="00F9179B"/>
    <w:rsid w:val="00F9183A"/>
    <w:rsid w:val="00F91AFC"/>
    <w:rsid w:val="00F91D2E"/>
    <w:rsid w:val="00F92C5C"/>
    <w:rsid w:val="00F92DBF"/>
    <w:rsid w:val="00F93760"/>
    <w:rsid w:val="00F9396F"/>
    <w:rsid w:val="00F93A12"/>
    <w:rsid w:val="00F9472E"/>
    <w:rsid w:val="00F951A6"/>
    <w:rsid w:val="00F9634B"/>
    <w:rsid w:val="00F974E9"/>
    <w:rsid w:val="00F97D6C"/>
    <w:rsid w:val="00FA0C33"/>
    <w:rsid w:val="00FA0F3F"/>
    <w:rsid w:val="00FA343B"/>
    <w:rsid w:val="00FA4252"/>
    <w:rsid w:val="00FA434E"/>
    <w:rsid w:val="00FA58D2"/>
    <w:rsid w:val="00FA5C6E"/>
    <w:rsid w:val="00FA5EF0"/>
    <w:rsid w:val="00FA608D"/>
    <w:rsid w:val="00FA613C"/>
    <w:rsid w:val="00FA69CA"/>
    <w:rsid w:val="00FA6C5C"/>
    <w:rsid w:val="00FA7C64"/>
    <w:rsid w:val="00FA7FBA"/>
    <w:rsid w:val="00FB18AA"/>
    <w:rsid w:val="00FB1AC9"/>
    <w:rsid w:val="00FB1B7E"/>
    <w:rsid w:val="00FB2A4D"/>
    <w:rsid w:val="00FB317E"/>
    <w:rsid w:val="00FB402C"/>
    <w:rsid w:val="00FB4378"/>
    <w:rsid w:val="00FB4568"/>
    <w:rsid w:val="00FB4DAD"/>
    <w:rsid w:val="00FB532D"/>
    <w:rsid w:val="00FB5E32"/>
    <w:rsid w:val="00FB6714"/>
    <w:rsid w:val="00FB688C"/>
    <w:rsid w:val="00FC0199"/>
    <w:rsid w:val="00FC14D1"/>
    <w:rsid w:val="00FC1679"/>
    <w:rsid w:val="00FC2145"/>
    <w:rsid w:val="00FC280E"/>
    <w:rsid w:val="00FC2B05"/>
    <w:rsid w:val="00FC33F1"/>
    <w:rsid w:val="00FC3B0A"/>
    <w:rsid w:val="00FC4F98"/>
    <w:rsid w:val="00FC50CE"/>
    <w:rsid w:val="00FC6138"/>
    <w:rsid w:val="00FC6505"/>
    <w:rsid w:val="00FC6715"/>
    <w:rsid w:val="00FC6891"/>
    <w:rsid w:val="00FC6A86"/>
    <w:rsid w:val="00FC758A"/>
    <w:rsid w:val="00FC7BDA"/>
    <w:rsid w:val="00FC7C5F"/>
    <w:rsid w:val="00FD1844"/>
    <w:rsid w:val="00FD2147"/>
    <w:rsid w:val="00FD300A"/>
    <w:rsid w:val="00FD3210"/>
    <w:rsid w:val="00FD33DB"/>
    <w:rsid w:val="00FD3E25"/>
    <w:rsid w:val="00FD4225"/>
    <w:rsid w:val="00FD4735"/>
    <w:rsid w:val="00FD4E5D"/>
    <w:rsid w:val="00FD5776"/>
    <w:rsid w:val="00FD5792"/>
    <w:rsid w:val="00FD57E3"/>
    <w:rsid w:val="00FD5D83"/>
    <w:rsid w:val="00FD6FB9"/>
    <w:rsid w:val="00FD7817"/>
    <w:rsid w:val="00FD7998"/>
    <w:rsid w:val="00FE01E5"/>
    <w:rsid w:val="00FE03E1"/>
    <w:rsid w:val="00FE1350"/>
    <w:rsid w:val="00FE18E1"/>
    <w:rsid w:val="00FE1EFF"/>
    <w:rsid w:val="00FE3EB2"/>
    <w:rsid w:val="00FE3F16"/>
    <w:rsid w:val="00FE401B"/>
    <w:rsid w:val="00FE4264"/>
    <w:rsid w:val="00FE4325"/>
    <w:rsid w:val="00FE5CBE"/>
    <w:rsid w:val="00FE6A40"/>
    <w:rsid w:val="00FE6B08"/>
    <w:rsid w:val="00FE6B96"/>
    <w:rsid w:val="00FE70DC"/>
    <w:rsid w:val="00FE7175"/>
    <w:rsid w:val="00FE72B9"/>
    <w:rsid w:val="00FE73EC"/>
    <w:rsid w:val="00FF0045"/>
    <w:rsid w:val="00FF1544"/>
    <w:rsid w:val="00FF15AC"/>
    <w:rsid w:val="00FF16F6"/>
    <w:rsid w:val="00FF1B8C"/>
    <w:rsid w:val="00FF2099"/>
    <w:rsid w:val="00FF2C07"/>
    <w:rsid w:val="00FF4DFC"/>
    <w:rsid w:val="00FF5134"/>
    <w:rsid w:val="00FF6BAB"/>
    <w:rsid w:val="00FF6D80"/>
    <w:rsid w:val="00FF6F72"/>
    <w:rsid w:val="00FF6F75"/>
    <w:rsid w:val="00FF7205"/>
    <w:rsid w:val="00FF7418"/>
    <w:rsid w:val="00FF7581"/>
    <w:rsid w:val="00FF75B4"/>
    <w:rsid w:val="00FF7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65FD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29"/>
    <w:rPr>
      <w:sz w:val="24"/>
    </w:rPr>
  </w:style>
  <w:style w:type="paragraph" w:styleId="Heading1">
    <w:name w:val="heading 1"/>
    <w:aliases w:val="Para1,h1,h11,h12,Section Heading,(Chapter Nbr),Section Header,EOI - Heading 1 (Low),Heading 1 (low),H1,No numbers,1.,A MAJOR/BOLD,Heading - section,h1 chapter heading"/>
    <w:basedOn w:val="Normal"/>
    <w:next w:val="Normal"/>
    <w:link w:val="Heading1Char"/>
    <w:qFormat/>
    <w:rsid w:val="003F43C6"/>
    <w:pPr>
      <w:keepNext/>
      <w:numPr>
        <w:numId w:val="4"/>
      </w:numPr>
      <w:tabs>
        <w:tab w:val="left" w:pos="1134"/>
      </w:tabs>
      <w:spacing w:before="60" w:after="60"/>
      <w:ind w:left="2984"/>
      <w:outlineLvl w:val="0"/>
    </w:pPr>
    <w:rPr>
      <w:rFonts w:ascii="Arial" w:eastAsiaTheme="majorEastAsia" w:hAnsi="Arial" w:cstheme="majorBidi"/>
      <w:b/>
      <w:bCs/>
      <w:color w:val="0074BE"/>
      <w:spacing w:val="-3"/>
      <w:sz w:val="32"/>
      <w:szCs w:val="32"/>
      <w:lang w:eastAsia="en-US"/>
    </w:rPr>
  </w:style>
  <w:style w:type="paragraph" w:styleId="Heading2">
    <w:name w:val="heading 2"/>
    <w:aliases w:val="h2,h21,h22,h2 main heading,Reset numbering,Small Chapter),Para2,body,B Sub/Bold,B Sub/Bold1,B Sub/Bold2,B Sub/Bold11,h2 main heading1,h2 main heading2,B Sub/Bold3,B Sub/Bold12,h2 main heading3,B Sub/Bold4,B Sub/Bold13,H2,p,Top 2,Section,2m,h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aliases w:val="H3,H31,C Sub-Sub/Italic,h3 sub heading,Head 3,Head 31,Head 32,C Sub-Sub/Italic1,3,Sub2Para,h3,(Alt+3),3m,d,h31,h32,Para3,Level 1 - 1,h:3,EOI - Heading 3,heading 3,Level3"/>
    <w:basedOn w:val="Heading2"/>
    <w:next w:val="Normal"/>
    <w:link w:val="Heading3Char"/>
    <w:unhideWhenUsed/>
    <w:qFormat/>
    <w:rsid w:val="004A7026"/>
    <w:pPr>
      <w:numPr>
        <w:ilvl w:val="2"/>
      </w:numPr>
      <w:ind w:left="720"/>
      <w:outlineLvl w:val="2"/>
    </w:pPr>
    <w:rPr>
      <w:bCs/>
      <w:szCs w:val="24"/>
    </w:rPr>
  </w:style>
  <w:style w:type="paragraph" w:styleId="Heading4">
    <w:name w:val="heading 4"/>
    <w:aliases w:val="h4,h41,h42,Level 2 - a,(Small Appendix),Para4,sd,Standard H3,Titre 4,(a),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aliases w:val="Para5,h5,h51,h52,Level 3 - i,(A)"/>
    <w:basedOn w:val="Normal"/>
    <w:next w:val="Normal"/>
    <w:link w:val="Heading5Char"/>
    <w:unhideWhenUsed/>
    <w:qFormat/>
    <w:rsid w:val="006F7FBA"/>
    <w:pPr>
      <w:numPr>
        <w:ilvl w:val="4"/>
        <w:numId w:val="4"/>
      </w:numPr>
      <w:spacing w:before="240" w:after="60"/>
      <w:outlineLvl w:val="4"/>
    </w:pPr>
    <w:rPr>
      <w:rFonts w:ascii="Calibri" w:hAnsi="Calibri"/>
      <w:b/>
      <w:bCs/>
      <w:i/>
      <w:iCs/>
      <w:sz w:val="26"/>
      <w:szCs w:val="26"/>
    </w:rPr>
  </w:style>
  <w:style w:type="paragraph" w:styleId="Heading6">
    <w:name w:val="heading 6"/>
    <w:aliases w:val="A.,(I)"/>
    <w:basedOn w:val="Normal"/>
    <w:next w:val="Normal"/>
    <w:link w:val="Heading6Char"/>
    <w:unhideWhenUsed/>
    <w:qFormat/>
    <w:rsid w:val="006F7FBA"/>
    <w:pPr>
      <w:numPr>
        <w:ilvl w:val="5"/>
        <w:numId w:val="4"/>
      </w:numPr>
      <w:spacing w:before="240" w:after="60"/>
      <w:outlineLvl w:val="5"/>
    </w:pPr>
    <w:rPr>
      <w:rFonts w:ascii="Calibri" w:hAnsi="Calibri"/>
      <w:b/>
      <w:bCs/>
      <w:sz w:val="22"/>
      <w:szCs w:val="22"/>
    </w:rPr>
  </w:style>
  <w:style w:type="paragraph" w:styleId="Heading7">
    <w:name w:val="heading 7"/>
    <w:aliases w:val="(1)"/>
    <w:basedOn w:val="Normal"/>
    <w:next w:val="Normal"/>
    <w:link w:val="Heading7Char"/>
    <w:unhideWhenUsed/>
    <w:qFormat/>
    <w:rsid w:val="006F7FBA"/>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F7FBA"/>
    <w:pPr>
      <w:numPr>
        <w:ilvl w:val="7"/>
        <w:numId w:val="4"/>
      </w:numPr>
      <w:spacing w:before="240" w:after="60"/>
      <w:outlineLvl w:val="7"/>
    </w:pPr>
    <w:rPr>
      <w:rFonts w:ascii="Calibri" w:hAnsi="Calibri"/>
      <w:i/>
      <w:iCs/>
      <w:szCs w:val="24"/>
    </w:rPr>
  </w:style>
  <w:style w:type="paragraph" w:styleId="Heading9">
    <w:name w:val="heading 9"/>
    <w:aliases w:val="Heading TNR"/>
    <w:basedOn w:val="Normal"/>
    <w:next w:val="Normal"/>
    <w:link w:val="Heading9Char"/>
    <w:unhideWhenUsed/>
    <w:qFormat/>
    <w:rsid w:val="006F7FBA"/>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uiPriority w:val="99"/>
    <w:rsid w:val="008A4FA6"/>
    <w:rPr>
      <w:sz w:val="16"/>
      <w:szCs w:val="16"/>
    </w:rPr>
  </w:style>
  <w:style w:type="paragraph" w:styleId="CommentText">
    <w:name w:val="annotation text"/>
    <w:basedOn w:val="Normal"/>
    <w:link w:val="CommentTextChar"/>
    <w:uiPriority w:val="99"/>
    <w:rsid w:val="008A4FA6"/>
    <w:rPr>
      <w:sz w:val="20"/>
    </w:rPr>
  </w:style>
  <w:style w:type="character" w:customStyle="1" w:styleId="CommentTextChar">
    <w:name w:val="Comment Text Char"/>
    <w:basedOn w:val="DefaultParagraphFont"/>
    <w:link w:val="CommentText"/>
    <w:uiPriority w:val="99"/>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aliases w:val="Para1 Char1,h1 Char1,h11 Char1,h12 Char1,Section Heading Char1,(Chapter Nbr) Char1,Section Header Char1,EOI - Heading 1 (Low) Char1,Heading 1 (low) Char1,H1 Char1,No numbers Char1,1. Char1,A MAJOR/BOLD Char1,Heading - section Char1"/>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aliases w:val="h2 Char,h21 Char,h22 Char,h2 main heading Char,Reset numbering Char,Small Chapter) Char,Para2 Char,body Char,B Sub/Bold Char,B Sub/Bold1 Char,B Sub/Bold2 Char,B Sub/Bold11 Char,h2 main heading1 Char,h2 main heading2 Char,B Sub/Bold3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Level 1 - 1 Char,h: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aliases w:val="h4 Char,h41 Char,h42 Char,Level 2 - a Char,(Small Appendix) Char,Para4 Char,sd Char,Standard H3 Char,Titre 4 Char,(a) Char,heading 4 Char"/>
    <w:link w:val="Heading4"/>
    <w:rsid w:val="003746E7"/>
    <w:rPr>
      <w:rFonts w:ascii="Calibri" w:hAnsi="Calibri"/>
      <w:b/>
      <w:bCs/>
      <w:sz w:val="28"/>
      <w:szCs w:val="28"/>
    </w:rPr>
  </w:style>
  <w:style w:type="character" w:customStyle="1" w:styleId="Heading5Char">
    <w:name w:val="Heading 5 Char"/>
    <w:aliases w:val="Para5 Char,h5 Char,h51 Char,h52 Char,Level 3 - i Char,(A) Char"/>
    <w:link w:val="Heading5"/>
    <w:rsid w:val="003746E7"/>
    <w:rPr>
      <w:rFonts w:ascii="Calibri" w:hAnsi="Calibri"/>
      <w:b/>
      <w:bCs/>
      <w:i/>
      <w:iCs/>
      <w:sz w:val="26"/>
      <w:szCs w:val="26"/>
    </w:rPr>
  </w:style>
  <w:style w:type="character" w:customStyle="1" w:styleId="Heading6Char">
    <w:name w:val="Heading 6 Char"/>
    <w:aliases w:val="A. Char,(I) Char"/>
    <w:link w:val="Heading6"/>
    <w:rsid w:val="003746E7"/>
    <w:rPr>
      <w:rFonts w:ascii="Calibri" w:hAnsi="Calibri"/>
      <w:b/>
      <w:bCs/>
      <w:sz w:val="22"/>
      <w:szCs w:val="22"/>
    </w:rPr>
  </w:style>
  <w:style w:type="character" w:customStyle="1" w:styleId="Heading7Char">
    <w:name w:val="Heading 7 Char"/>
    <w:aliases w:val="(1) Char"/>
    <w:link w:val="Heading7"/>
    <w:rsid w:val="003746E7"/>
    <w:rPr>
      <w:rFonts w:ascii="Calibri" w:hAnsi="Calibri"/>
      <w:sz w:val="24"/>
      <w:szCs w:val="24"/>
    </w:rPr>
  </w:style>
  <w:style w:type="character" w:customStyle="1" w:styleId="Heading8Char">
    <w:name w:val="Heading 8 Char"/>
    <w:link w:val="Heading8"/>
    <w:rsid w:val="003746E7"/>
    <w:rPr>
      <w:rFonts w:ascii="Calibri" w:hAnsi="Calibri"/>
      <w:i/>
      <w:iCs/>
      <w:sz w:val="24"/>
      <w:szCs w:val="24"/>
    </w:rPr>
  </w:style>
  <w:style w:type="character" w:customStyle="1" w:styleId="Heading9Char">
    <w:name w:val="Heading 9 Char"/>
    <w:aliases w:val="Heading TNR Char"/>
    <w:link w:val="Heading9"/>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4A3A79"/>
    <w:pPr>
      <w:tabs>
        <w:tab w:val="left" w:pos="480"/>
        <w:tab w:val="right" w:leader="dot" w:pos="8222"/>
      </w:tabs>
    </w:pPr>
    <w:rPr>
      <w:rFonts w:ascii="Arial" w:hAnsi="Arial" w:cs="Arial"/>
      <w:b/>
      <w:iCs/>
      <w:noProof/>
      <w:szCs w:val="24"/>
    </w:rPr>
  </w:style>
  <w:style w:type="paragraph" w:styleId="TOC2">
    <w:name w:val="toc 2"/>
    <w:basedOn w:val="Normal"/>
    <w:next w:val="Normal"/>
    <w:autoRedefine/>
    <w:uiPriority w:val="39"/>
    <w:qFormat/>
    <w:rsid w:val="004A3A79"/>
    <w:pPr>
      <w:tabs>
        <w:tab w:val="left" w:pos="880"/>
        <w:tab w:val="right" w:leader="dot" w:pos="8222"/>
      </w:tabs>
      <w:ind w:left="240"/>
    </w:pPr>
    <w:rPr>
      <w:rFonts w:ascii="Arial" w:hAnsi="Arial" w:cs="Arial"/>
      <w:noProof/>
      <w:sz w:val="22"/>
      <w:szCs w:val="22"/>
    </w:rPr>
  </w:style>
  <w:style w:type="paragraph" w:styleId="TOC3">
    <w:name w:val="toc 3"/>
    <w:basedOn w:val="Normal"/>
    <w:next w:val="Normal"/>
    <w:autoRedefine/>
    <w:uiPriority w:val="39"/>
    <w:qFormat/>
    <w:rsid w:val="004A3A79"/>
    <w:pPr>
      <w:tabs>
        <w:tab w:val="left" w:pos="1320"/>
        <w:tab w:val="right" w:leader="dot" w:pos="8222"/>
      </w:tabs>
      <w:ind w:left="480"/>
    </w:pPr>
    <w:rPr>
      <w:rFonts w:ascii="Arial" w:hAnsi="Arial" w:cs="Arial"/>
      <w:noProof/>
      <w:sz w:val="22"/>
      <w:szCs w:val="22"/>
    </w:r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8"/>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8"/>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8"/>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8"/>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8"/>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9"/>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901314"/>
    <w:rPr>
      <w:sz w:val="24"/>
    </w:rPr>
  </w:style>
  <w:style w:type="paragraph" w:customStyle="1" w:styleId="numberedpara">
    <w:name w:val="numbered para"/>
    <w:basedOn w:val="Normal"/>
    <w:rsid w:val="00055454"/>
    <w:pPr>
      <w:keepLines/>
      <w:numPr>
        <w:numId w:val="10"/>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11"/>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numbering" w:customStyle="1" w:styleId="NoList1">
    <w:name w:val="No List1"/>
    <w:next w:val="NoList"/>
    <w:uiPriority w:val="99"/>
    <w:semiHidden/>
    <w:unhideWhenUsed/>
    <w:rsid w:val="00CF4EBF"/>
  </w:style>
  <w:style w:type="character" w:customStyle="1" w:styleId="HeaderChar">
    <w:name w:val="Header Char"/>
    <w:basedOn w:val="DefaultParagraphFont"/>
    <w:link w:val="Header"/>
    <w:uiPriority w:val="99"/>
    <w:rsid w:val="00CF4EBF"/>
    <w:rPr>
      <w:sz w:val="24"/>
    </w:rPr>
  </w:style>
  <w:style w:type="numbering" w:customStyle="1" w:styleId="Bullets1">
    <w:name w:val="Bullets1"/>
    <w:basedOn w:val="NoList"/>
    <w:uiPriority w:val="99"/>
    <w:rsid w:val="00CF4EBF"/>
    <w:pPr>
      <w:numPr>
        <w:numId w:val="11"/>
      </w:numPr>
    </w:pPr>
  </w:style>
  <w:style w:type="paragraph" w:customStyle="1" w:styleId="TOC41">
    <w:name w:val="TOC 41"/>
    <w:basedOn w:val="Normal"/>
    <w:next w:val="Normal"/>
    <w:autoRedefine/>
    <w:rsid w:val="00CF4EBF"/>
    <w:pPr>
      <w:ind w:left="660"/>
    </w:pPr>
    <w:rPr>
      <w:rFonts w:ascii="Calibri" w:hAnsi="Calibri"/>
      <w:sz w:val="20"/>
      <w:lang w:eastAsia="en-US"/>
    </w:rPr>
  </w:style>
  <w:style w:type="paragraph" w:customStyle="1" w:styleId="TOC51">
    <w:name w:val="TOC 51"/>
    <w:basedOn w:val="Normal"/>
    <w:next w:val="Normal"/>
    <w:autoRedefine/>
    <w:rsid w:val="00CF4EBF"/>
    <w:pPr>
      <w:ind w:left="880"/>
    </w:pPr>
    <w:rPr>
      <w:rFonts w:ascii="Calibri" w:hAnsi="Calibri"/>
      <w:sz w:val="20"/>
      <w:lang w:eastAsia="en-US"/>
    </w:rPr>
  </w:style>
  <w:style w:type="paragraph" w:customStyle="1" w:styleId="TOC61">
    <w:name w:val="TOC 61"/>
    <w:basedOn w:val="Normal"/>
    <w:next w:val="Normal"/>
    <w:autoRedefine/>
    <w:rsid w:val="00CF4EBF"/>
    <w:pPr>
      <w:ind w:left="1100"/>
    </w:pPr>
    <w:rPr>
      <w:rFonts w:ascii="Calibri" w:hAnsi="Calibri"/>
      <w:sz w:val="20"/>
      <w:lang w:eastAsia="en-US"/>
    </w:rPr>
  </w:style>
  <w:style w:type="paragraph" w:customStyle="1" w:styleId="TOC71">
    <w:name w:val="TOC 71"/>
    <w:basedOn w:val="Normal"/>
    <w:next w:val="Normal"/>
    <w:autoRedefine/>
    <w:rsid w:val="00CF4EBF"/>
    <w:pPr>
      <w:ind w:left="1320"/>
    </w:pPr>
    <w:rPr>
      <w:rFonts w:ascii="Calibri" w:hAnsi="Calibri"/>
      <w:sz w:val="20"/>
      <w:lang w:eastAsia="en-US"/>
    </w:rPr>
  </w:style>
  <w:style w:type="paragraph" w:customStyle="1" w:styleId="TOC81">
    <w:name w:val="TOC 81"/>
    <w:basedOn w:val="Normal"/>
    <w:next w:val="Normal"/>
    <w:autoRedefine/>
    <w:rsid w:val="00CF4EBF"/>
    <w:pPr>
      <w:ind w:left="1540"/>
    </w:pPr>
    <w:rPr>
      <w:rFonts w:ascii="Calibri" w:hAnsi="Calibri"/>
      <w:sz w:val="20"/>
      <w:lang w:eastAsia="en-US"/>
    </w:rPr>
  </w:style>
  <w:style w:type="paragraph" w:customStyle="1" w:styleId="TOC91">
    <w:name w:val="TOC 91"/>
    <w:basedOn w:val="Normal"/>
    <w:next w:val="Normal"/>
    <w:autoRedefine/>
    <w:rsid w:val="00CF4EBF"/>
    <w:pPr>
      <w:ind w:left="1760"/>
    </w:pPr>
    <w:rPr>
      <w:rFonts w:ascii="Calibri" w:hAnsi="Calibri"/>
      <w:sz w:val="20"/>
      <w:lang w:eastAsia="en-US"/>
    </w:rPr>
  </w:style>
  <w:style w:type="paragraph" w:styleId="ListBullet2">
    <w:name w:val="List Bullet 2"/>
    <w:basedOn w:val="Normal"/>
    <w:uiPriority w:val="99"/>
    <w:unhideWhenUsed/>
    <w:rsid w:val="00CF4EBF"/>
    <w:pPr>
      <w:numPr>
        <w:numId w:val="15"/>
      </w:numPr>
      <w:spacing w:after="120" w:line="276" w:lineRule="auto"/>
      <w:ind w:left="357" w:hanging="357"/>
    </w:pPr>
    <w:rPr>
      <w:rFonts w:ascii="Calibri" w:hAnsi="Calibri"/>
      <w:sz w:val="22"/>
      <w:szCs w:val="22"/>
      <w:lang w:val="en-US" w:eastAsia="en-US"/>
    </w:rPr>
  </w:style>
  <w:style w:type="character" w:customStyle="1" w:styleId="Heading1Char1">
    <w:name w:val="Heading 1 Char1"/>
    <w:aliases w:val="Heading 1 Char Char,Para1 Char,h1 Char,h11 Char,h12 Char,Section Heading Char,(Chapter Nbr) Char,Section Header Char,EOI - Heading 1 (Low) Char,Heading 1 (low) Char,H1 Char,No numbers Char,1. Char,A MAJOR/BOLD Char,Heading - section Char"/>
    <w:basedOn w:val="DefaultParagraphFont"/>
    <w:rsid w:val="009F566E"/>
    <w:rPr>
      <w:rFonts w:ascii="Arial" w:hAnsi="Arial"/>
      <w:b/>
      <w:sz w:val="28"/>
      <w:szCs w:val="28"/>
      <w:lang w:eastAsia="en-US"/>
    </w:rPr>
  </w:style>
  <w:style w:type="paragraph" w:customStyle="1" w:styleId="schedule10">
    <w:name w:val="schedule 1"/>
    <w:basedOn w:val="Normal"/>
    <w:rsid w:val="009F566E"/>
    <w:pPr>
      <w:numPr>
        <w:ilvl w:val="1"/>
        <w:numId w:val="23"/>
      </w:numPr>
      <w:spacing w:before="120" w:after="120"/>
    </w:pPr>
    <w:rPr>
      <w:rFonts w:eastAsia="Times New Roman"/>
      <w:sz w:val="22"/>
      <w:szCs w:val="24"/>
      <w:lang w:eastAsia="en-US"/>
    </w:rPr>
  </w:style>
  <w:style w:type="character" w:customStyle="1" w:styleId="Italics">
    <w:name w:val="Italics"/>
    <w:rsid w:val="009F566E"/>
    <w:rPr>
      <w:i/>
    </w:rPr>
  </w:style>
  <w:style w:type="paragraph" w:customStyle="1" w:styleId="Clause">
    <w:name w:val="Clause"/>
    <w:next w:val="sub-paraxChar"/>
    <w:link w:val="ClauseChar"/>
    <w:rsid w:val="009F566E"/>
    <w:pPr>
      <w:tabs>
        <w:tab w:val="num" w:pos="718"/>
      </w:tabs>
      <w:spacing w:before="120" w:after="120" w:line="300" w:lineRule="atLeast"/>
      <w:ind w:left="718" w:hanging="576"/>
    </w:pPr>
    <w:rPr>
      <w:rFonts w:ascii="Garamond" w:eastAsia="Times New Roman" w:hAnsi="Garamond"/>
      <w:color w:val="000000"/>
      <w:sz w:val="24"/>
    </w:rPr>
  </w:style>
  <w:style w:type="paragraph" w:customStyle="1" w:styleId="sub-paraxChar">
    <w:name w:val="sub-para (x) Char"/>
    <w:basedOn w:val="Normal"/>
    <w:link w:val="sub-paraxCharChar"/>
    <w:rsid w:val="009F566E"/>
    <w:pPr>
      <w:numPr>
        <w:numId w:val="36"/>
      </w:numPr>
      <w:spacing w:after="220"/>
    </w:pPr>
    <w:rPr>
      <w:rFonts w:ascii="Garamond" w:eastAsia="Times New Roman" w:hAnsi="Garamond"/>
      <w:color w:val="000000"/>
      <w:szCs w:val="24"/>
    </w:rPr>
  </w:style>
  <w:style w:type="character" w:customStyle="1" w:styleId="sub-paraxCharChar">
    <w:name w:val="sub-para (x) Char Char"/>
    <w:basedOn w:val="DefaultParagraphFont"/>
    <w:link w:val="sub-paraxChar"/>
    <w:rsid w:val="009F566E"/>
    <w:rPr>
      <w:rFonts w:ascii="Garamond" w:eastAsia="Times New Roman" w:hAnsi="Garamond"/>
      <w:color w:val="000000"/>
      <w:sz w:val="24"/>
      <w:szCs w:val="24"/>
    </w:rPr>
  </w:style>
  <w:style w:type="character" w:customStyle="1" w:styleId="ClauseChar">
    <w:name w:val="Clause Char"/>
    <w:basedOn w:val="DefaultParagraphFont"/>
    <w:link w:val="Clause"/>
    <w:rsid w:val="009F566E"/>
    <w:rPr>
      <w:rFonts w:ascii="Garamond" w:eastAsia="Times New Roman" w:hAnsi="Garamond"/>
      <w:color w:val="000000"/>
      <w:sz w:val="24"/>
    </w:rPr>
  </w:style>
  <w:style w:type="character" w:customStyle="1" w:styleId="Bold">
    <w:name w:val="Bold"/>
    <w:basedOn w:val="DefaultParagraphFont"/>
    <w:rsid w:val="009F566E"/>
    <w:rPr>
      <w:b/>
    </w:rPr>
  </w:style>
  <w:style w:type="paragraph" w:customStyle="1" w:styleId="sub-parai">
    <w:name w:val="sub-para(i)"/>
    <w:basedOn w:val="Normal"/>
    <w:rsid w:val="009F566E"/>
    <w:pPr>
      <w:numPr>
        <w:numId w:val="26"/>
      </w:numPr>
      <w:ind w:right="567"/>
    </w:pPr>
    <w:rPr>
      <w:rFonts w:ascii="Garamond" w:eastAsia="Times New Roman" w:hAnsi="Garamond"/>
      <w:szCs w:val="24"/>
      <w:lang w:eastAsia="en-US"/>
    </w:rPr>
  </w:style>
  <w:style w:type="paragraph" w:customStyle="1" w:styleId="schedule20">
    <w:name w:val="schedule 2"/>
    <w:basedOn w:val="schedule10"/>
    <w:rsid w:val="009F566E"/>
    <w:pPr>
      <w:numPr>
        <w:numId w:val="24"/>
      </w:numPr>
    </w:pPr>
  </w:style>
  <w:style w:type="character" w:customStyle="1" w:styleId="Boldu">
    <w:name w:val="Bold u"/>
    <w:basedOn w:val="DefaultParagraphFont"/>
    <w:rsid w:val="009F566E"/>
    <w:rPr>
      <w:b/>
      <w:u w:val="single"/>
    </w:rPr>
  </w:style>
  <w:style w:type="paragraph" w:customStyle="1" w:styleId="Interpretation">
    <w:name w:val="Interpretation"/>
    <w:basedOn w:val="Normal"/>
    <w:link w:val="InterpretationChar"/>
    <w:rsid w:val="009F566E"/>
    <w:pPr>
      <w:spacing w:after="120"/>
      <w:ind w:left="567"/>
    </w:pPr>
    <w:rPr>
      <w:rFonts w:eastAsia="Times New Roman"/>
      <w:sz w:val="22"/>
      <w:szCs w:val="24"/>
      <w:lang w:eastAsia="en-US"/>
    </w:rPr>
  </w:style>
  <w:style w:type="character" w:customStyle="1" w:styleId="InterpretationChar">
    <w:name w:val="Interpretation Char"/>
    <w:basedOn w:val="DefaultParagraphFont"/>
    <w:link w:val="Interpretation"/>
    <w:rsid w:val="009F566E"/>
    <w:rPr>
      <w:rFonts w:eastAsia="Times New Roman"/>
      <w:sz w:val="22"/>
      <w:szCs w:val="24"/>
      <w:lang w:eastAsia="en-US"/>
    </w:rPr>
  </w:style>
  <w:style w:type="character" w:customStyle="1" w:styleId="Bluebold">
    <w:name w:val="Blue bold"/>
    <w:basedOn w:val="DefaultParagraphFont"/>
    <w:rsid w:val="009F566E"/>
    <w:rPr>
      <w:rFonts w:ascii="Garamond" w:hAnsi="Garamond"/>
      <w:b/>
      <w:color w:val="0000FF"/>
      <w:sz w:val="24"/>
      <w:szCs w:val="24"/>
    </w:rPr>
  </w:style>
  <w:style w:type="paragraph" w:styleId="TOC4">
    <w:name w:val="toc 4"/>
    <w:basedOn w:val="Normal"/>
    <w:next w:val="Normal"/>
    <w:autoRedefine/>
    <w:uiPriority w:val="39"/>
    <w:rsid w:val="009F566E"/>
    <w:pPr>
      <w:spacing w:after="220"/>
      <w:ind w:left="660"/>
    </w:pPr>
    <w:rPr>
      <w:rFonts w:eastAsia="Times New Roman"/>
      <w:sz w:val="22"/>
      <w:szCs w:val="24"/>
      <w:lang w:eastAsia="en-US"/>
    </w:rPr>
  </w:style>
  <w:style w:type="paragraph" w:styleId="TOC5">
    <w:name w:val="toc 5"/>
    <w:basedOn w:val="Normal"/>
    <w:next w:val="Normal"/>
    <w:autoRedefine/>
    <w:uiPriority w:val="39"/>
    <w:rsid w:val="009F566E"/>
    <w:pPr>
      <w:spacing w:after="220"/>
      <w:ind w:left="880"/>
    </w:pPr>
    <w:rPr>
      <w:rFonts w:eastAsia="Times New Roman"/>
      <w:sz w:val="22"/>
      <w:szCs w:val="24"/>
      <w:lang w:eastAsia="en-US"/>
    </w:rPr>
  </w:style>
  <w:style w:type="paragraph" w:customStyle="1" w:styleId="clause0">
    <w:name w:val="clause"/>
    <w:basedOn w:val="Normal"/>
    <w:link w:val="clauseChar0"/>
    <w:rsid w:val="009F566E"/>
    <w:pPr>
      <w:tabs>
        <w:tab w:val="num" w:pos="1126"/>
      </w:tabs>
      <w:spacing w:after="120"/>
      <w:ind w:left="1126" w:hanging="576"/>
    </w:pPr>
    <w:rPr>
      <w:rFonts w:ascii="Arial" w:eastAsia="Times New Roman" w:hAnsi="Arial" w:cs="Arial"/>
      <w:sz w:val="22"/>
      <w:szCs w:val="22"/>
    </w:rPr>
  </w:style>
  <w:style w:type="character" w:customStyle="1" w:styleId="clauseChar0">
    <w:name w:val="clause Char"/>
    <w:basedOn w:val="DefaultParagraphFont"/>
    <w:link w:val="clause0"/>
    <w:rsid w:val="009F566E"/>
    <w:rPr>
      <w:rFonts w:ascii="Arial" w:eastAsia="Times New Roman" w:hAnsi="Arial" w:cs="Arial"/>
      <w:sz w:val="22"/>
      <w:szCs w:val="22"/>
    </w:rPr>
  </w:style>
  <w:style w:type="paragraph" w:customStyle="1" w:styleId="Sub-parax">
    <w:name w:val="Sub-para (x)"/>
    <w:link w:val="Sub-paraxChar0"/>
    <w:rsid w:val="009F566E"/>
    <w:pPr>
      <w:numPr>
        <w:numId w:val="20"/>
      </w:numPr>
    </w:pPr>
    <w:rPr>
      <w:rFonts w:ascii="Arial" w:eastAsia="Times New Roman" w:hAnsi="Arial" w:cs="Arial"/>
      <w:color w:val="000000"/>
      <w:sz w:val="22"/>
      <w:szCs w:val="22"/>
    </w:rPr>
  </w:style>
  <w:style w:type="character" w:customStyle="1" w:styleId="Sub-paraxChar0">
    <w:name w:val="Sub-para (x) Char"/>
    <w:basedOn w:val="DefaultParagraphFont"/>
    <w:link w:val="Sub-parax"/>
    <w:rsid w:val="009F566E"/>
    <w:rPr>
      <w:rFonts w:ascii="Arial" w:eastAsia="Times New Roman" w:hAnsi="Arial" w:cs="Arial"/>
      <w:color w:val="000000"/>
      <w:sz w:val="22"/>
      <w:szCs w:val="22"/>
    </w:rPr>
  </w:style>
  <w:style w:type="paragraph" w:customStyle="1" w:styleId="StyleSub-paraxArial">
    <w:name w:val="Style Sub-para (x) + Arial"/>
    <w:basedOn w:val="Sub-parax"/>
    <w:link w:val="StyleSub-paraxArialChar"/>
    <w:rsid w:val="009F566E"/>
  </w:style>
  <w:style w:type="character" w:customStyle="1" w:styleId="StyleSub-paraxArialChar">
    <w:name w:val="Style Sub-para (x) + Arial Char"/>
    <w:basedOn w:val="Sub-paraxChar0"/>
    <w:link w:val="StyleSub-paraxArial"/>
    <w:rsid w:val="009F566E"/>
    <w:rPr>
      <w:rFonts w:ascii="Arial" w:eastAsia="Times New Roman" w:hAnsi="Arial" w:cs="Arial"/>
      <w:color w:val="000000"/>
      <w:sz w:val="22"/>
      <w:szCs w:val="22"/>
    </w:rPr>
  </w:style>
  <w:style w:type="character" w:customStyle="1" w:styleId="InterpCharChar">
    <w:name w:val="Interp Char Char"/>
    <w:basedOn w:val="DefaultParagraphFont"/>
    <w:link w:val="InterpChar"/>
    <w:rsid w:val="009F566E"/>
    <w:rPr>
      <w:rFonts w:cs="Garamond"/>
      <w:color w:val="000000"/>
      <w:sz w:val="22"/>
      <w:szCs w:val="24"/>
    </w:rPr>
  </w:style>
  <w:style w:type="paragraph" w:customStyle="1" w:styleId="InterpChar">
    <w:name w:val="Interp Char"/>
    <w:basedOn w:val="Normal"/>
    <w:link w:val="InterpCharChar"/>
    <w:autoRedefine/>
    <w:rsid w:val="009F566E"/>
    <w:pPr>
      <w:tabs>
        <w:tab w:val="left" w:pos="567"/>
      </w:tabs>
      <w:spacing w:after="120" w:line="300" w:lineRule="atLeast"/>
      <w:ind w:left="539"/>
    </w:pPr>
    <w:rPr>
      <w:rFonts w:cs="Garamond"/>
      <w:color w:val="000000"/>
      <w:sz w:val="22"/>
      <w:szCs w:val="24"/>
    </w:rPr>
  </w:style>
  <w:style w:type="character" w:customStyle="1" w:styleId="Boldcharacter">
    <w:name w:val="Bold character"/>
    <w:basedOn w:val="DefaultParagraphFont"/>
    <w:rsid w:val="009F566E"/>
    <w:rPr>
      <w:rFonts w:ascii="Garamond" w:hAnsi="Garamond" w:cs="Garamond" w:hint="default"/>
      <w:b/>
      <w:bCs/>
      <w:sz w:val="24"/>
      <w:szCs w:val="24"/>
    </w:rPr>
  </w:style>
  <w:style w:type="character" w:styleId="Strong">
    <w:name w:val="Strong"/>
    <w:basedOn w:val="DefaultParagraphFont"/>
    <w:qFormat/>
    <w:rsid w:val="009F566E"/>
    <w:rPr>
      <w:b/>
      <w:bCs/>
    </w:rPr>
  </w:style>
  <w:style w:type="paragraph" w:customStyle="1" w:styleId="Style1">
    <w:name w:val="Style1"/>
    <w:basedOn w:val="Normal"/>
    <w:rsid w:val="009F566E"/>
    <w:pPr>
      <w:numPr>
        <w:numId w:val="22"/>
      </w:numPr>
      <w:spacing w:after="220"/>
    </w:pPr>
    <w:rPr>
      <w:rFonts w:eastAsia="Times New Roman"/>
      <w:sz w:val="22"/>
      <w:szCs w:val="24"/>
      <w:lang w:eastAsia="en-US"/>
    </w:rPr>
  </w:style>
  <w:style w:type="paragraph" w:customStyle="1" w:styleId="StyleItalicLeft031cmBefore9ptAfter6pt">
    <w:name w:val="Style Italic Left:  0.31 cm Before:  9 pt After:  6 pt"/>
    <w:basedOn w:val="Normal"/>
    <w:rsid w:val="009F566E"/>
    <w:pPr>
      <w:spacing w:before="240" w:after="120"/>
      <w:ind w:left="176"/>
    </w:pPr>
    <w:rPr>
      <w:rFonts w:eastAsia="Times New Roman"/>
      <w:i/>
      <w:iCs/>
      <w:sz w:val="22"/>
      <w:szCs w:val="24"/>
      <w:lang w:eastAsia="en-US"/>
    </w:rPr>
  </w:style>
  <w:style w:type="paragraph" w:customStyle="1" w:styleId="Style2">
    <w:name w:val="Style2"/>
    <w:basedOn w:val="Style1"/>
    <w:rsid w:val="009F566E"/>
    <w:pPr>
      <w:numPr>
        <w:numId w:val="0"/>
      </w:numPr>
    </w:pPr>
  </w:style>
  <w:style w:type="paragraph" w:customStyle="1" w:styleId="StyleHeading9TopSinglesolidlineAuto05ptLinewidth">
    <w:name w:val="Style Heading 9 + Top: (Single solid line Auto  0.5 pt Line width)"/>
    <w:basedOn w:val="Heading9"/>
    <w:rsid w:val="009F566E"/>
    <w:pPr>
      <w:keepNext/>
      <w:pBdr>
        <w:top w:val="single" w:sz="4" w:space="9" w:color="auto"/>
      </w:pBdr>
      <w:spacing w:before="0" w:after="220"/>
      <w:ind w:left="0" w:firstLine="0"/>
    </w:pPr>
    <w:rPr>
      <w:rFonts w:ascii="Arial" w:eastAsia="Times New Roman" w:hAnsi="Arial"/>
      <w:b/>
      <w:bCs/>
      <w:sz w:val="24"/>
      <w:szCs w:val="20"/>
      <w:lang w:eastAsia="en-US"/>
    </w:rPr>
  </w:style>
  <w:style w:type="paragraph" w:customStyle="1" w:styleId="Style3">
    <w:name w:val="Style3"/>
    <w:basedOn w:val="Style2"/>
    <w:rsid w:val="009F566E"/>
    <w:pPr>
      <w:numPr>
        <w:numId w:val="21"/>
      </w:numPr>
    </w:pPr>
  </w:style>
  <w:style w:type="paragraph" w:styleId="Index1">
    <w:name w:val="index 1"/>
    <w:basedOn w:val="Normal"/>
    <w:next w:val="Normal"/>
    <w:autoRedefine/>
    <w:rsid w:val="009F566E"/>
    <w:pPr>
      <w:spacing w:after="220"/>
      <w:ind w:left="240" w:hanging="240"/>
    </w:pPr>
    <w:rPr>
      <w:rFonts w:eastAsia="Times New Roman"/>
      <w:sz w:val="22"/>
      <w:szCs w:val="24"/>
      <w:lang w:eastAsia="en-US"/>
    </w:rPr>
  </w:style>
  <w:style w:type="paragraph" w:styleId="TOC6">
    <w:name w:val="toc 6"/>
    <w:basedOn w:val="Normal"/>
    <w:next w:val="Normal"/>
    <w:autoRedefine/>
    <w:uiPriority w:val="39"/>
    <w:rsid w:val="009F566E"/>
    <w:pPr>
      <w:spacing w:after="220"/>
      <w:ind w:left="1100"/>
    </w:pPr>
    <w:rPr>
      <w:rFonts w:eastAsia="Times New Roman"/>
      <w:sz w:val="22"/>
      <w:szCs w:val="24"/>
      <w:lang w:eastAsia="en-US"/>
    </w:rPr>
  </w:style>
  <w:style w:type="paragraph" w:styleId="TOC7">
    <w:name w:val="toc 7"/>
    <w:basedOn w:val="Normal"/>
    <w:next w:val="Normal"/>
    <w:autoRedefine/>
    <w:uiPriority w:val="39"/>
    <w:rsid w:val="009F566E"/>
    <w:pPr>
      <w:spacing w:after="220"/>
      <w:ind w:left="1320"/>
    </w:pPr>
    <w:rPr>
      <w:rFonts w:eastAsia="Times New Roman"/>
      <w:sz w:val="22"/>
      <w:szCs w:val="24"/>
      <w:lang w:eastAsia="en-US"/>
    </w:rPr>
  </w:style>
  <w:style w:type="paragraph" w:styleId="TOC8">
    <w:name w:val="toc 8"/>
    <w:basedOn w:val="Normal"/>
    <w:next w:val="Normal"/>
    <w:autoRedefine/>
    <w:uiPriority w:val="39"/>
    <w:rsid w:val="009F566E"/>
    <w:pPr>
      <w:spacing w:after="220"/>
      <w:ind w:left="1540"/>
    </w:pPr>
    <w:rPr>
      <w:rFonts w:eastAsia="Times New Roman"/>
      <w:sz w:val="22"/>
      <w:szCs w:val="24"/>
      <w:lang w:eastAsia="en-US"/>
    </w:rPr>
  </w:style>
  <w:style w:type="paragraph" w:styleId="TOC9">
    <w:name w:val="toc 9"/>
    <w:basedOn w:val="Normal"/>
    <w:next w:val="Normal"/>
    <w:uiPriority w:val="39"/>
    <w:rsid w:val="009F566E"/>
    <w:pPr>
      <w:spacing w:after="220"/>
      <w:ind w:left="1758"/>
    </w:pPr>
    <w:rPr>
      <w:rFonts w:eastAsia="Times New Roman"/>
      <w:sz w:val="22"/>
      <w:szCs w:val="24"/>
      <w:lang w:eastAsia="en-US"/>
    </w:rPr>
  </w:style>
  <w:style w:type="paragraph" w:customStyle="1" w:styleId="ScheduleHeading">
    <w:name w:val="Schedule Heading"/>
    <w:basedOn w:val="Normal"/>
    <w:next w:val="Normal"/>
    <w:rsid w:val="009F566E"/>
    <w:pPr>
      <w:pageBreakBefore/>
      <w:numPr>
        <w:numId w:val="25"/>
      </w:numPr>
      <w:spacing w:after="220"/>
      <w:outlineLvl w:val="0"/>
    </w:pPr>
    <w:rPr>
      <w:rFonts w:ascii="Arial" w:eastAsia="Times New Roman" w:hAnsi="Arial"/>
      <w:b/>
      <w:szCs w:val="24"/>
      <w:lang w:eastAsia="en-US"/>
    </w:rPr>
  </w:style>
  <w:style w:type="paragraph" w:customStyle="1" w:styleId="Schedule1">
    <w:name w:val="Schedule_1"/>
    <w:basedOn w:val="Normal"/>
    <w:next w:val="IndentParaLevel1"/>
    <w:rsid w:val="009F566E"/>
    <w:pPr>
      <w:keepNext/>
      <w:numPr>
        <w:numId w:val="33"/>
      </w:numPr>
      <w:spacing w:after="220"/>
      <w:outlineLvl w:val="0"/>
    </w:pPr>
    <w:rPr>
      <w:rFonts w:ascii="Arial" w:eastAsia="Times New Roman" w:hAnsi="Arial"/>
      <w:b/>
      <w:sz w:val="28"/>
      <w:szCs w:val="24"/>
      <w:lang w:eastAsia="en-US"/>
    </w:rPr>
  </w:style>
  <w:style w:type="paragraph" w:customStyle="1" w:styleId="Schedule2">
    <w:name w:val="Schedule_2"/>
    <w:basedOn w:val="Normal"/>
    <w:next w:val="IndentParaLevel1"/>
    <w:rsid w:val="009F566E"/>
    <w:pPr>
      <w:numPr>
        <w:ilvl w:val="1"/>
        <w:numId w:val="33"/>
      </w:numPr>
      <w:spacing w:after="220"/>
      <w:outlineLvl w:val="1"/>
    </w:pPr>
    <w:rPr>
      <w:rFonts w:ascii="Garamond" w:eastAsia="Times New Roman" w:hAnsi="Garamond"/>
      <w:szCs w:val="24"/>
      <w:lang w:eastAsia="en-US"/>
    </w:rPr>
  </w:style>
  <w:style w:type="paragraph" w:customStyle="1" w:styleId="Schedule3">
    <w:name w:val="Schedule_3"/>
    <w:basedOn w:val="Normal"/>
    <w:rsid w:val="009F566E"/>
    <w:pPr>
      <w:numPr>
        <w:ilvl w:val="3"/>
        <w:numId w:val="33"/>
      </w:numPr>
      <w:spacing w:after="220"/>
      <w:outlineLvl w:val="2"/>
    </w:pPr>
    <w:rPr>
      <w:rFonts w:ascii="Garamond" w:eastAsia="Times New Roman" w:hAnsi="Garamond"/>
      <w:szCs w:val="24"/>
      <w:lang w:eastAsia="en-US"/>
    </w:rPr>
  </w:style>
  <w:style w:type="paragraph" w:customStyle="1" w:styleId="Schedule4">
    <w:name w:val="Schedule_4"/>
    <w:basedOn w:val="Normal"/>
    <w:rsid w:val="009F566E"/>
    <w:pPr>
      <w:numPr>
        <w:ilvl w:val="4"/>
        <w:numId w:val="33"/>
      </w:numPr>
      <w:spacing w:after="220"/>
      <w:outlineLvl w:val="3"/>
    </w:pPr>
    <w:rPr>
      <w:rFonts w:eastAsia="Times New Roman"/>
      <w:sz w:val="22"/>
      <w:szCs w:val="24"/>
      <w:lang w:eastAsia="en-US"/>
    </w:rPr>
  </w:style>
  <w:style w:type="paragraph" w:customStyle="1" w:styleId="Schedule5">
    <w:name w:val="Schedule_5"/>
    <w:basedOn w:val="Normal"/>
    <w:rsid w:val="009F566E"/>
    <w:pPr>
      <w:numPr>
        <w:ilvl w:val="5"/>
        <w:numId w:val="33"/>
      </w:numPr>
      <w:spacing w:after="220"/>
      <w:outlineLvl w:val="5"/>
    </w:pPr>
    <w:rPr>
      <w:rFonts w:eastAsia="Times New Roman"/>
      <w:sz w:val="22"/>
      <w:szCs w:val="24"/>
      <w:lang w:eastAsia="en-US"/>
    </w:rPr>
  </w:style>
  <w:style w:type="paragraph" w:customStyle="1" w:styleId="Schedule6">
    <w:name w:val="Schedule_6"/>
    <w:basedOn w:val="Normal"/>
    <w:rsid w:val="009F566E"/>
    <w:pPr>
      <w:numPr>
        <w:ilvl w:val="6"/>
        <w:numId w:val="33"/>
      </w:numPr>
      <w:spacing w:after="220"/>
      <w:outlineLvl w:val="6"/>
    </w:pPr>
    <w:rPr>
      <w:rFonts w:eastAsia="Times New Roman"/>
      <w:sz w:val="22"/>
      <w:szCs w:val="24"/>
      <w:lang w:eastAsia="en-US"/>
    </w:rPr>
  </w:style>
  <w:style w:type="paragraph" w:customStyle="1" w:styleId="Schedule7">
    <w:name w:val="Schedule_7"/>
    <w:basedOn w:val="Normal"/>
    <w:rsid w:val="009F566E"/>
    <w:pPr>
      <w:numPr>
        <w:ilvl w:val="7"/>
        <w:numId w:val="33"/>
      </w:numPr>
      <w:spacing w:after="220"/>
      <w:outlineLvl w:val="7"/>
    </w:pPr>
    <w:rPr>
      <w:rFonts w:eastAsia="Times New Roman"/>
      <w:sz w:val="22"/>
      <w:szCs w:val="24"/>
      <w:lang w:eastAsia="en-US"/>
    </w:rPr>
  </w:style>
  <w:style w:type="paragraph" w:customStyle="1" w:styleId="Schedule8">
    <w:name w:val="Schedule_8"/>
    <w:basedOn w:val="Normal"/>
    <w:rsid w:val="009F566E"/>
    <w:pPr>
      <w:numPr>
        <w:ilvl w:val="8"/>
        <w:numId w:val="33"/>
      </w:numPr>
      <w:spacing w:after="220"/>
      <w:outlineLvl w:val="8"/>
    </w:pPr>
    <w:rPr>
      <w:rFonts w:eastAsia="Times New Roman"/>
      <w:sz w:val="22"/>
      <w:szCs w:val="24"/>
      <w:lang w:eastAsia="en-US"/>
    </w:rPr>
  </w:style>
  <w:style w:type="paragraph" w:customStyle="1" w:styleId="IndentParaLevel1">
    <w:name w:val="IndentParaLevel1"/>
    <w:basedOn w:val="Normal"/>
    <w:link w:val="IndentParaLevel1Char"/>
    <w:rsid w:val="009F566E"/>
    <w:pPr>
      <w:spacing w:after="220"/>
      <w:ind w:left="964"/>
    </w:pPr>
    <w:rPr>
      <w:rFonts w:ascii="Garamond" w:eastAsia="Times New Roman" w:hAnsi="Garamond"/>
      <w:sz w:val="22"/>
      <w:szCs w:val="24"/>
      <w:lang w:eastAsia="en-US"/>
    </w:rPr>
  </w:style>
  <w:style w:type="character" w:customStyle="1" w:styleId="IndentParaLevel1Char">
    <w:name w:val="IndentParaLevel1 Char"/>
    <w:basedOn w:val="DefaultParagraphFont"/>
    <w:link w:val="IndentParaLevel1"/>
    <w:rsid w:val="009F566E"/>
    <w:rPr>
      <w:rFonts w:ascii="Garamond" w:eastAsia="Times New Roman" w:hAnsi="Garamond"/>
      <w:sz w:val="22"/>
      <w:szCs w:val="24"/>
      <w:lang w:eastAsia="en-US"/>
    </w:rPr>
  </w:style>
  <w:style w:type="paragraph" w:customStyle="1" w:styleId="CharChar2Char">
    <w:name w:val="Char Char2 Char"/>
    <w:basedOn w:val="Normal"/>
    <w:semiHidden/>
    <w:rsid w:val="009F566E"/>
    <w:pPr>
      <w:spacing w:after="160" w:line="240" w:lineRule="exact"/>
    </w:pPr>
    <w:rPr>
      <w:rFonts w:eastAsia="Times New Roman"/>
      <w:sz w:val="20"/>
      <w:szCs w:val="24"/>
      <w:lang w:val="en-GB"/>
    </w:rPr>
  </w:style>
  <w:style w:type="paragraph" w:customStyle="1" w:styleId="1">
    <w:name w:val="1"/>
    <w:basedOn w:val="Normal"/>
    <w:rsid w:val="009F566E"/>
    <w:pPr>
      <w:spacing w:after="220"/>
    </w:pPr>
    <w:rPr>
      <w:rFonts w:ascii="Arial" w:eastAsia="Times New Roman" w:hAnsi="Arial" w:cs="Arial"/>
      <w:sz w:val="22"/>
      <w:szCs w:val="22"/>
      <w:lang w:eastAsia="en-US"/>
    </w:rPr>
  </w:style>
  <w:style w:type="paragraph" w:customStyle="1" w:styleId="TxtParagraph">
    <w:name w:val="Txt  Paragraph"/>
    <w:basedOn w:val="Normal"/>
    <w:rsid w:val="009F566E"/>
    <w:pPr>
      <w:tabs>
        <w:tab w:val="left" w:pos="567"/>
      </w:tabs>
      <w:spacing w:before="120" w:after="120" w:line="300" w:lineRule="atLeast"/>
      <w:jc w:val="both"/>
    </w:pPr>
    <w:rPr>
      <w:rFonts w:eastAsia="Times New Roman"/>
      <w:color w:val="000000"/>
      <w:sz w:val="22"/>
      <w:szCs w:val="24"/>
      <w:lang w:eastAsia="en-US"/>
    </w:rPr>
  </w:style>
  <w:style w:type="paragraph" w:customStyle="1" w:styleId="5SubjectTitle">
    <w:name w:val="5. Subject/Title"/>
    <w:basedOn w:val="Heading1"/>
    <w:next w:val="TxtParagraph"/>
    <w:rsid w:val="009F566E"/>
    <w:pPr>
      <w:numPr>
        <w:numId w:val="0"/>
      </w:numPr>
      <w:tabs>
        <w:tab w:val="clear" w:pos="1134"/>
        <w:tab w:val="left" w:pos="578"/>
      </w:tabs>
      <w:spacing w:before="120" w:after="240"/>
      <w:outlineLvl w:val="9"/>
    </w:pPr>
    <w:rPr>
      <w:rFonts w:ascii="Century Gothic" w:eastAsia="Times New Roman" w:hAnsi="Century Gothic" w:cs="Times New Roman"/>
      <w:bCs w:val="0"/>
      <w:color w:val="auto"/>
      <w:spacing w:val="0"/>
      <w:sz w:val="24"/>
      <w:szCs w:val="24"/>
    </w:rPr>
  </w:style>
  <w:style w:type="character" w:customStyle="1" w:styleId="AltOpt">
    <w:name w:val="AltOpt"/>
    <w:basedOn w:val="DefaultParagraphFont"/>
    <w:rsid w:val="009F566E"/>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9F566E"/>
    <w:pPr>
      <w:pageBreakBefore/>
      <w:numPr>
        <w:numId w:val="27"/>
      </w:numPr>
      <w:spacing w:after="220"/>
    </w:pPr>
    <w:rPr>
      <w:rFonts w:ascii="Arial" w:eastAsia="Times New Roman" w:hAnsi="Arial"/>
      <w:b/>
      <w:szCs w:val="22"/>
      <w:lang w:eastAsia="en-US"/>
    </w:rPr>
  </w:style>
  <w:style w:type="paragraph" w:customStyle="1" w:styleId="Commentary">
    <w:name w:val="Commentary"/>
    <w:basedOn w:val="IndentParaLevel1"/>
    <w:rsid w:val="009F566E"/>
    <w:pPr>
      <w:keepNext/>
      <w:pBdr>
        <w:top w:val="single" w:sz="4" w:space="1" w:color="auto"/>
        <w:left w:val="single" w:sz="4" w:space="4" w:color="auto"/>
        <w:bottom w:val="single" w:sz="4" w:space="1" w:color="auto"/>
        <w:right w:val="single" w:sz="4" w:space="4" w:color="auto"/>
      </w:pBdr>
      <w:shd w:val="clear" w:color="auto" w:fill="E6E6E6"/>
      <w:spacing w:after="120"/>
      <w:ind w:left="0"/>
    </w:pPr>
    <w:rPr>
      <w:bCs/>
      <w:color w:val="800080"/>
    </w:rPr>
  </w:style>
  <w:style w:type="paragraph" w:customStyle="1" w:styleId="CUAddress">
    <w:name w:val="CU_Address"/>
    <w:basedOn w:val="Normal"/>
    <w:semiHidden/>
    <w:rsid w:val="009F566E"/>
    <w:rPr>
      <w:rFonts w:eastAsia="Times New Roman"/>
      <w:sz w:val="18"/>
      <w:szCs w:val="24"/>
      <w:lang w:eastAsia="en-US"/>
    </w:rPr>
  </w:style>
  <w:style w:type="paragraph" w:customStyle="1" w:styleId="CULtrAddress">
    <w:name w:val="CU_LtrAddress"/>
    <w:basedOn w:val="Normal"/>
    <w:semiHidden/>
    <w:rsid w:val="009F566E"/>
    <w:pPr>
      <w:widowControl w:val="0"/>
      <w:spacing w:after="100"/>
    </w:pPr>
    <w:rPr>
      <w:rFonts w:eastAsia="Times New Roman"/>
      <w:sz w:val="18"/>
      <w:szCs w:val="24"/>
      <w:lang w:eastAsia="en-US" w:bidi="he-IL"/>
    </w:rPr>
  </w:style>
  <w:style w:type="paragraph" w:customStyle="1" w:styleId="CUNumber1">
    <w:name w:val="CU_Number1"/>
    <w:basedOn w:val="Normal"/>
    <w:rsid w:val="009F566E"/>
    <w:pPr>
      <w:numPr>
        <w:numId w:val="28"/>
      </w:numPr>
      <w:spacing w:after="220"/>
      <w:outlineLvl w:val="0"/>
    </w:pPr>
    <w:rPr>
      <w:rFonts w:eastAsia="Times New Roman"/>
      <w:sz w:val="22"/>
      <w:szCs w:val="24"/>
      <w:lang w:eastAsia="en-US"/>
    </w:rPr>
  </w:style>
  <w:style w:type="paragraph" w:customStyle="1" w:styleId="CUNumber2">
    <w:name w:val="CU_Number2"/>
    <w:basedOn w:val="Normal"/>
    <w:rsid w:val="009F566E"/>
    <w:pPr>
      <w:numPr>
        <w:ilvl w:val="1"/>
        <w:numId w:val="28"/>
      </w:numPr>
      <w:spacing w:after="220"/>
      <w:outlineLvl w:val="1"/>
    </w:pPr>
    <w:rPr>
      <w:rFonts w:eastAsia="Times New Roman"/>
      <w:sz w:val="22"/>
      <w:szCs w:val="24"/>
      <w:lang w:eastAsia="en-US"/>
    </w:rPr>
  </w:style>
  <w:style w:type="paragraph" w:customStyle="1" w:styleId="CUNumber3">
    <w:name w:val="CU_Number3"/>
    <w:basedOn w:val="Normal"/>
    <w:rsid w:val="009F566E"/>
    <w:pPr>
      <w:numPr>
        <w:ilvl w:val="2"/>
        <w:numId w:val="28"/>
      </w:numPr>
      <w:spacing w:after="220"/>
      <w:outlineLvl w:val="2"/>
    </w:pPr>
    <w:rPr>
      <w:rFonts w:eastAsia="Times New Roman"/>
      <w:sz w:val="22"/>
      <w:szCs w:val="24"/>
      <w:lang w:eastAsia="en-US"/>
    </w:rPr>
  </w:style>
  <w:style w:type="paragraph" w:customStyle="1" w:styleId="CUNumber4">
    <w:name w:val="CU_Number4"/>
    <w:basedOn w:val="Normal"/>
    <w:rsid w:val="009F566E"/>
    <w:pPr>
      <w:numPr>
        <w:ilvl w:val="3"/>
        <w:numId w:val="28"/>
      </w:numPr>
      <w:spacing w:after="220"/>
      <w:outlineLvl w:val="3"/>
    </w:pPr>
    <w:rPr>
      <w:rFonts w:eastAsia="Times New Roman"/>
      <w:sz w:val="22"/>
      <w:szCs w:val="24"/>
      <w:lang w:eastAsia="en-US"/>
    </w:rPr>
  </w:style>
  <w:style w:type="paragraph" w:customStyle="1" w:styleId="CUNumber5">
    <w:name w:val="CU_Number5"/>
    <w:basedOn w:val="Normal"/>
    <w:rsid w:val="009F566E"/>
    <w:pPr>
      <w:numPr>
        <w:ilvl w:val="4"/>
        <w:numId w:val="28"/>
      </w:numPr>
      <w:spacing w:after="220"/>
      <w:outlineLvl w:val="4"/>
    </w:pPr>
    <w:rPr>
      <w:rFonts w:eastAsia="Times New Roman"/>
      <w:sz w:val="22"/>
      <w:szCs w:val="24"/>
      <w:lang w:eastAsia="en-US"/>
    </w:rPr>
  </w:style>
  <w:style w:type="paragraph" w:customStyle="1" w:styleId="CUNumber6">
    <w:name w:val="CU_Number6"/>
    <w:basedOn w:val="Normal"/>
    <w:rsid w:val="009F566E"/>
    <w:pPr>
      <w:numPr>
        <w:ilvl w:val="5"/>
        <w:numId w:val="28"/>
      </w:numPr>
      <w:spacing w:after="220"/>
      <w:outlineLvl w:val="5"/>
    </w:pPr>
    <w:rPr>
      <w:rFonts w:eastAsia="Times New Roman"/>
      <w:sz w:val="22"/>
      <w:szCs w:val="24"/>
      <w:lang w:eastAsia="en-US"/>
    </w:rPr>
  </w:style>
  <w:style w:type="paragraph" w:customStyle="1" w:styleId="CUNumber7">
    <w:name w:val="CU_Number7"/>
    <w:basedOn w:val="Normal"/>
    <w:rsid w:val="009F566E"/>
    <w:pPr>
      <w:numPr>
        <w:ilvl w:val="6"/>
        <w:numId w:val="28"/>
      </w:numPr>
      <w:spacing w:after="220"/>
      <w:outlineLvl w:val="6"/>
    </w:pPr>
    <w:rPr>
      <w:rFonts w:eastAsia="Times New Roman"/>
      <w:sz w:val="22"/>
      <w:szCs w:val="24"/>
      <w:lang w:eastAsia="en-US"/>
    </w:rPr>
  </w:style>
  <w:style w:type="paragraph" w:customStyle="1" w:styleId="CUNumber8">
    <w:name w:val="CU_Number8"/>
    <w:basedOn w:val="Normal"/>
    <w:rsid w:val="009F566E"/>
    <w:pPr>
      <w:numPr>
        <w:ilvl w:val="7"/>
        <w:numId w:val="28"/>
      </w:numPr>
      <w:spacing w:after="220"/>
      <w:outlineLvl w:val="7"/>
    </w:pPr>
    <w:rPr>
      <w:rFonts w:eastAsia="Times New Roman"/>
      <w:sz w:val="22"/>
      <w:szCs w:val="24"/>
      <w:lang w:eastAsia="en-US"/>
    </w:rPr>
  </w:style>
  <w:style w:type="paragraph" w:customStyle="1" w:styleId="Definition">
    <w:name w:val="Definition"/>
    <w:basedOn w:val="Normal"/>
    <w:rsid w:val="009F566E"/>
    <w:pPr>
      <w:numPr>
        <w:numId w:val="29"/>
      </w:numPr>
      <w:spacing w:after="220"/>
    </w:pPr>
    <w:rPr>
      <w:rFonts w:eastAsia="Times New Roman"/>
      <w:sz w:val="22"/>
      <w:szCs w:val="22"/>
      <w:lang w:eastAsia="en-US"/>
    </w:rPr>
  </w:style>
  <w:style w:type="paragraph" w:customStyle="1" w:styleId="DefinitionNum2">
    <w:name w:val="DefinitionNum2"/>
    <w:basedOn w:val="Normal"/>
    <w:rsid w:val="009F566E"/>
    <w:pPr>
      <w:numPr>
        <w:ilvl w:val="1"/>
        <w:numId w:val="29"/>
      </w:numPr>
      <w:spacing w:after="220"/>
    </w:pPr>
    <w:rPr>
      <w:rFonts w:eastAsia="Times New Roman"/>
      <w:color w:val="000000"/>
      <w:sz w:val="22"/>
      <w:szCs w:val="24"/>
      <w:lang w:eastAsia="en-US"/>
    </w:rPr>
  </w:style>
  <w:style w:type="paragraph" w:customStyle="1" w:styleId="DefinitionNum3">
    <w:name w:val="DefinitionNum3"/>
    <w:basedOn w:val="Normal"/>
    <w:rsid w:val="009F566E"/>
    <w:pPr>
      <w:numPr>
        <w:ilvl w:val="2"/>
        <w:numId w:val="29"/>
      </w:numPr>
      <w:spacing w:after="220"/>
      <w:outlineLvl w:val="2"/>
    </w:pPr>
    <w:rPr>
      <w:rFonts w:eastAsia="Times New Roman"/>
      <w:color w:val="000000"/>
      <w:sz w:val="22"/>
      <w:szCs w:val="22"/>
      <w:lang w:eastAsia="en-US"/>
    </w:rPr>
  </w:style>
  <w:style w:type="paragraph" w:customStyle="1" w:styleId="DefinitionNum4">
    <w:name w:val="DefinitionNum4"/>
    <w:basedOn w:val="Normal"/>
    <w:rsid w:val="009F566E"/>
    <w:pPr>
      <w:numPr>
        <w:ilvl w:val="3"/>
        <w:numId w:val="29"/>
      </w:numPr>
      <w:spacing w:after="220"/>
    </w:pPr>
    <w:rPr>
      <w:rFonts w:eastAsia="Times New Roman"/>
      <w:sz w:val="22"/>
      <w:szCs w:val="24"/>
      <w:lang w:eastAsia="en-US"/>
    </w:rPr>
  </w:style>
  <w:style w:type="character" w:customStyle="1" w:styleId="DocsOpenFilename">
    <w:name w:val="DocsOpen Filename"/>
    <w:basedOn w:val="DefaultParagraphFont"/>
    <w:rsid w:val="009F566E"/>
    <w:rPr>
      <w:rFonts w:ascii="Times New Roman" w:hAnsi="Times New Roman" w:cs="Times New Roman"/>
      <w:sz w:val="16"/>
    </w:rPr>
  </w:style>
  <w:style w:type="paragraph" w:customStyle="1" w:styleId="EndIdentifier">
    <w:name w:val="EndIdentifier"/>
    <w:basedOn w:val="Commentary"/>
    <w:rsid w:val="009F566E"/>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9F566E"/>
    <w:rPr>
      <w:vertAlign w:val="superscript"/>
    </w:rPr>
  </w:style>
  <w:style w:type="paragraph" w:styleId="EndnoteText">
    <w:name w:val="endnote text"/>
    <w:basedOn w:val="Normal"/>
    <w:link w:val="EndnoteTextChar"/>
    <w:rsid w:val="009F566E"/>
    <w:pPr>
      <w:spacing w:after="220"/>
    </w:pPr>
    <w:rPr>
      <w:rFonts w:eastAsia="Times New Roman"/>
      <w:sz w:val="20"/>
      <w:lang w:eastAsia="en-US"/>
    </w:rPr>
  </w:style>
  <w:style w:type="character" w:customStyle="1" w:styleId="EndnoteTextChar">
    <w:name w:val="Endnote Text Char"/>
    <w:basedOn w:val="DefaultParagraphFont"/>
    <w:link w:val="EndnoteText"/>
    <w:rsid w:val="009F566E"/>
    <w:rPr>
      <w:rFonts w:eastAsia="Times New Roman"/>
      <w:lang w:eastAsia="en-US"/>
    </w:rPr>
  </w:style>
  <w:style w:type="paragraph" w:customStyle="1" w:styleId="ExhibitHeading">
    <w:name w:val="Exhibit Heading"/>
    <w:basedOn w:val="Normal"/>
    <w:next w:val="Normal"/>
    <w:rsid w:val="009F566E"/>
    <w:pPr>
      <w:pageBreakBefore/>
      <w:numPr>
        <w:numId w:val="30"/>
      </w:numPr>
      <w:tabs>
        <w:tab w:val="num" w:pos="964"/>
      </w:tabs>
      <w:spacing w:after="220"/>
      <w:ind w:left="964" w:hanging="964"/>
    </w:pPr>
    <w:rPr>
      <w:rFonts w:ascii="Arial" w:eastAsia="Times New Roman" w:hAnsi="Arial"/>
      <w:b/>
      <w:szCs w:val="24"/>
      <w:lang w:eastAsia="en-US"/>
    </w:rPr>
  </w:style>
  <w:style w:type="character" w:customStyle="1" w:styleId="IDDVariableMarker">
    <w:name w:val="IDDVariableMarker"/>
    <w:basedOn w:val="DefaultParagraphFont"/>
    <w:rsid w:val="009F566E"/>
    <w:rPr>
      <w:b/>
    </w:rPr>
  </w:style>
  <w:style w:type="paragraph" w:customStyle="1" w:styleId="IndentParaLevel2">
    <w:name w:val="IndentParaLevel2"/>
    <w:basedOn w:val="Normal"/>
    <w:rsid w:val="009F566E"/>
    <w:pPr>
      <w:spacing w:after="220"/>
      <w:ind w:left="1928"/>
    </w:pPr>
    <w:rPr>
      <w:rFonts w:eastAsia="Times New Roman"/>
      <w:sz w:val="22"/>
      <w:szCs w:val="24"/>
      <w:lang w:eastAsia="en-US"/>
    </w:rPr>
  </w:style>
  <w:style w:type="paragraph" w:customStyle="1" w:styleId="IndentParaLevel3">
    <w:name w:val="IndentParaLevel3"/>
    <w:basedOn w:val="Normal"/>
    <w:rsid w:val="009F566E"/>
    <w:pPr>
      <w:spacing w:after="220"/>
      <w:ind w:left="2892"/>
    </w:pPr>
    <w:rPr>
      <w:rFonts w:eastAsia="Times New Roman"/>
      <w:sz w:val="22"/>
      <w:szCs w:val="24"/>
      <w:lang w:eastAsia="en-US"/>
    </w:rPr>
  </w:style>
  <w:style w:type="paragraph" w:customStyle="1" w:styleId="IndentParaLevel4">
    <w:name w:val="IndentParaLevel4"/>
    <w:basedOn w:val="Normal"/>
    <w:rsid w:val="009F566E"/>
    <w:pPr>
      <w:spacing w:after="220"/>
      <w:ind w:left="3856"/>
    </w:pPr>
    <w:rPr>
      <w:rFonts w:eastAsia="Times New Roman"/>
      <w:sz w:val="22"/>
      <w:szCs w:val="24"/>
      <w:lang w:eastAsia="en-US"/>
    </w:rPr>
  </w:style>
  <w:style w:type="paragraph" w:customStyle="1" w:styleId="IndentParaLevel5">
    <w:name w:val="IndentParaLevel5"/>
    <w:basedOn w:val="Normal"/>
    <w:rsid w:val="009F566E"/>
    <w:pPr>
      <w:spacing w:after="220"/>
      <w:ind w:left="4820"/>
    </w:pPr>
    <w:rPr>
      <w:rFonts w:eastAsia="Times New Roman"/>
      <w:sz w:val="22"/>
      <w:szCs w:val="24"/>
      <w:lang w:eastAsia="en-US"/>
    </w:rPr>
  </w:style>
  <w:style w:type="paragraph" w:customStyle="1" w:styleId="IndentParaLevel6">
    <w:name w:val="IndentParaLevel6"/>
    <w:basedOn w:val="Normal"/>
    <w:rsid w:val="009F566E"/>
    <w:pPr>
      <w:spacing w:after="220"/>
      <w:ind w:left="5783"/>
    </w:pPr>
    <w:rPr>
      <w:rFonts w:eastAsia="Times New Roman"/>
      <w:sz w:val="22"/>
      <w:szCs w:val="24"/>
      <w:lang w:eastAsia="en-US"/>
    </w:rPr>
  </w:style>
  <w:style w:type="paragraph" w:customStyle="1" w:styleId="AnnexureHeading">
    <w:name w:val="Annexure Heading"/>
    <w:basedOn w:val="Normal"/>
    <w:next w:val="Normal"/>
    <w:rsid w:val="009F566E"/>
    <w:pPr>
      <w:pageBreakBefore/>
      <w:numPr>
        <w:numId w:val="32"/>
      </w:numPr>
      <w:spacing w:after="220"/>
    </w:pPr>
    <w:rPr>
      <w:rFonts w:ascii="Arial" w:eastAsia="Times New Roman" w:hAnsi="Arial"/>
      <w:b/>
      <w:szCs w:val="24"/>
      <w:lang w:eastAsia="en-US"/>
    </w:rPr>
  </w:style>
  <w:style w:type="paragraph" w:styleId="ListBullet">
    <w:name w:val="List Bullet"/>
    <w:basedOn w:val="Normal"/>
    <w:rsid w:val="009F566E"/>
    <w:pPr>
      <w:tabs>
        <w:tab w:val="num" w:pos="964"/>
      </w:tabs>
      <w:spacing w:after="220"/>
      <w:ind w:left="964" w:hanging="964"/>
    </w:pPr>
    <w:rPr>
      <w:rFonts w:eastAsia="Times New Roman"/>
      <w:sz w:val="22"/>
      <w:szCs w:val="24"/>
      <w:lang w:eastAsia="en-US"/>
    </w:rPr>
  </w:style>
  <w:style w:type="paragraph" w:styleId="ListBullet3">
    <w:name w:val="List Bullet 3"/>
    <w:basedOn w:val="Normal"/>
    <w:rsid w:val="009F566E"/>
    <w:pPr>
      <w:tabs>
        <w:tab w:val="num" w:pos="2892"/>
      </w:tabs>
      <w:spacing w:after="220"/>
      <w:ind w:left="2892" w:hanging="964"/>
    </w:pPr>
    <w:rPr>
      <w:rFonts w:eastAsia="Times New Roman"/>
      <w:sz w:val="22"/>
      <w:szCs w:val="24"/>
      <w:lang w:eastAsia="en-US"/>
    </w:rPr>
  </w:style>
  <w:style w:type="paragraph" w:styleId="ListBullet4">
    <w:name w:val="List Bullet 4"/>
    <w:basedOn w:val="Normal"/>
    <w:rsid w:val="009F566E"/>
    <w:pPr>
      <w:tabs>
        <w:tab w:val="num" w:pos="3856"/>
      </w:tabs>
      <w:spacing w:after="220"/>
      <w:ind w:left="3856" w:hanging="964"/>
    </w:pPr>
    <w:rPr>
      <w:rFonts w:eastAsia="Times New Roman"/>
      <w:sz w:val="22"/>
      <w:szCs w:val="24"/>
      <w:lang w:eastAsia="en-US"/>
    </w:rPr>
  </w:style>
  <w:style w:type="paragraph" w:styleId="ListBullet5">
    <w:name w:val="List Bullet 5"/>
    <w:basedOn w:val="Normal"/>
    <w:rsid w:val="009F566E"/>
    <w:pPr>
      <w:tabs>
        <w:tab w:val="num" w:pos="4820"/>
      </w:tabs>
      <w:spacing w:after="220"/>
      <w:ind w:left="4820" w:hanging="964"/>
    </w:pPr>
    <w:rPr>
      <w:rFonts w:eastAsia="Times New Roman"/>
      <w:sz w:val="22"/>
      <w:szCs w:val="24"/>
      <w:lang w:eastAsia="en-US"/>
    </w:rPr>
  </w:style>
  <w:style w:type="paragraph" w:customStyle="1" w:styleId="MinorTitleArial">
    <w:name w:val="Minor_Title_Arial"/>
    <w:next w:val="Normal"/>
    <w:rsid w:val="009F566E"/>
    <w:rPr>
      <w:rFonts w:ascii="Arial" w:eastAsia="Times New Roman" w:hAnsi="Arial" w:cs="Arial"/>
      <w:color w:val="000000"/>
      <w:sz w:val="18"/>
      <w:szCs w:val="18"/>
      <w:lang w:eastAsia="en-US"/>
    </w:rPr>
  </w:style>
  <w:style w:type="paragraph" w:customStyle="1" w:styleId="OfficeSidebar">
    <w:name w:val="OfficeSidebar"/>
    <w:basedOn w:val="Normal"/>
    <w:semiHidden/>
    <w:rsid w:val="009F566E"/>
    <w:pPr>
      <w:tabs>
        <w:tab w:val="left" w:pos="198"/>
      </w:tabs>
      <w:spacing w:after="220" w:line="220" w:lineRule="exact"/>
    </w:pPr>
    <w:rPr>
      <w:rFonts w:eastAsia="Times New Roman" w:cs="Courier New"/>
      <w:sz w:val="18"/>
      <w:szCs w:val="18"/>
      <w:lang w:eastAsia="en-US"/>
    </w:rPr>
  </w:style>
  <w:style w:type="paragraph" w:customStyle="1" w:styleId="Recital">
    <w:name w:val="Recital"/>
    <w:basedOn w:val="Normal"/>
    <w:rsid w:val="009F566E"/>
    <w:pPr>
      <w:numPr>
        <w:ilvl w:val="1"/>
        <w:numId w:val="31"/>
      </w:numPr>
      <w:tabs>
        <w:tab w:val="clear" w:pos="2044"/>
        <w:tab w:val="num" w:pos="964"/>
      </w:tabs>
      <w:spacing w:after="220"/>
      <w:ind w:left="964"/>
    </w:pPr>
    <w:rPr>
      <w:rFonts w:eastAsia="Times New Roman"/>
      <w:sz w:val="22"/>
      <w:szCs w:val="24"/>
      <w:lang w:eastAsia="en-US"/>
    </w:rPr>
  </w:style>
  <w:style w:type="paragraph" w:styleId="Subtitle">
    <w:name w:val="Subtitle"/>
    <w:basedOn w:val="Normal"/>
    <w:link w:val="SubtitleChar"/>
    <w:qFormat/>
    <w:rsid w:val="009F566E"/>
    <w:pPr>
      <w:keepNext/>
      <w:spacing w:after="220"/>
    </w:pPr>
    <w:rPr>
      <w:rFonts w:ascii="Arial" w:eastAsia="Times New Roman" w:hAnsi="Arial" w:cs="Arial"/>
      <w:b/>
      <w:szCs w:val="24"/>
      <w:lang w:eastAsia="en-US"/>
    </w:rPr>
  </w:style>
  <w:style w:type="character" w:customStyle="1" w:styleId="SubtitleChar">
    <w:name w:val="Subtitle Char"/>
    <w:basedOn w:val="DefaultParagraphFont"/>
    <w:link w:val="Subtitle"/>
    <w:rsid w:val="009F566E"/>
    <w:rPr>
      <w:rFonts w:ascii="Arial" w:eastAsia="Times New Roman" w:hAnsi="Arial" w:cs="Arial"/>
      <w:b/>
      <w:sz w:val="24"/>
      <w:szCs w:val="24"/>
      <w:lang w:eastAsia="en-US"/>
    </w:rPr>
  </w:style>
  <w:style w:type="paragraph" w:customStyle="1" w:styleId="SubtitleTNR">
    <w:name w:val="Subtitle_TNR"/>
    <w:basedOn w:val="Normal"/>
    <w:rsid w:val="009F566E"/>
    <w:pPr>
      <w:keepNext/>
      <w:spacing w:after="220"/>
    </w:pPr>
    <w:rPr>
      <w:rFonts w:eastAsia="Times New Roman"/>
      <w:b/>
      <w:szCs w:val="24"/>
      <w:lang w:eastAsia="en-US"/>
    </w:rPr>
  </w:style>
  <w:style w:type="paragraph" w:customStyle="1" w:styleId="TableText">
    <w:name w:val="TableText"/>
    <w:basedOn w:val="Normal"/>
    <w:rsid w:val="009F566E"/>
    <w:rPr>
      <w:rFonts w:eastAsia="Times New Roman"/>
      <w:sz w:val="22"/>
      <w:szCs w:val="24"/>
      <w:lang w:eastAsia="en-US"/>
    </w:rPr>
  </w:style>
  <w:style w:type="paragraph" w:styleId="Title">
    <w:name w:val="Title"/>
    <w:basedOn w:val="Normal"/>
    <w:link w:val="TitleChar"/>
    <w:qFormat/>
    <w:rsid w:val="009F566E"/>
    <w:pPr>
      <w:keepNext/>
      <w:spacing w:after="220"/>
    </w:pPr>
    <w:rPr>
      <w:rFonts w:ascii="Arial" w:eastAsia="Times New Roman" w:hAnsi="Arial" w:cs="Arial"/>
      <w:b/>
      <w:bCs/>
      <w:sz w:val="28"/>
      <w:szCs w:val="32"/>
      <w:lang w:eastAsia="en-US"/>
    </w:rPr>
  </w:style>
  <w:style w:type="character" w:customStyle="1" w:styleId="TitleChar">
    <w:name w:val="Title Char"/>
    <w:basedOn w:val="DefaultParagraphFont"/>
    <w:link w:val="Title"/>
    <w:rsid w:val="009F566E"/>
    <w:rPr>
      <w:rFonts w:ascii="Arial" w:eastAsia="Times New Roman" w:hAnsi="Arial" w:cs="Arial"/>
      <w:b/>
      <w:bCs/>
      <w:sz w:val="28"/>
      <w:szCs w:val="32"/>
      <w:lang w:eastAsia="en-US"/>
    </w:rPr>
  </w:style>
  <w:style w:type="paragraph" w:customStyle="1" w:styleId="TitleArial">
    <w:name w:val="Title_Arial"/>
    <w:next w:val="Normal"/>
    <w:rsid w:val="009F566E"/>
    <w:rPr>
      <w:rFonts w:ascii="Arial" w:eastAsia="Times New Roman" w:hAnsi="Arial" w:cs="Arial"/>
      <w:bCs/>
      <w:color w:val="D21034"/>
      <w:sz w:val="44"/>
      <w:szCs w:val="44"/>
      <w:lang w:eastAsia="en-US"/>
    </w:rPr>
  </w:style>
  <w:style w:type="paragraph" w:customStyle="1" w:styleId="TitleTNR">
    <w:name w:val="Title_TNR"/>
    <w:basedOn w:val="Normal"/>
    <w:rsid w:val="009F566E"/>
    <w:pPr>
      <w:keepNext/>
      <w:spacing w:after="220"/>
    </w:pPr>
    <w:rPr>
      <w:rFonts w:eastAsia="Times New Roman" w:cs="Arial"/>
      <w:b/>
      <w:bCs/>
      <w:sz w:val="28"/>
      <w:szCs w:val="32"/>
      <w:lang w:eastAsia="en-US"/>
    </w:rPr>
  </w:style>
  <w:style w:type="paragraph" w:customStyle="1" w:styleId="TOCHeader">
    <w:name w:val="TOCHeader"/>
    <w:basedOn w:val="Normal"/>
    <w:rsid w:val="009F566E"/>
    <w:pPr>
      <w:keepNext/>
      <w:spacing w:after="220"/>
    </w:pPr>
    <w:rPr>
      <w:rFonts w:ascii="Arial" w:eastAsia="Times New Roman" w:hAnsi="Arial"/>
      <w:b/>
      <w:szCs w:val="24"/>
      <w:lang w:eastAsia="en-US"/>
    </w:rPr>
  </w:style>
  <w:style w:type="paragraph" w:customStyle="1" w:styleId="CharChar1CharCharChar">
    <w:name w:val="Char Char1 Char Char Char"/>
    <w:basedOn w:val="Normal"/>
    <w:rsid w:val="009F566E"/>
    <w:pPr>
      <w:spacing w:after="160" w:line="240" w:lineRule="exact"/>
    </w:pPr>
    <w:rPr>
      <w:rFonts w:eastAsia="Times New Roman"/>
      <w:sz w:val="22"/>
      <w:lang w:val="en-US" w:eastAsia="en-US"/>
    </w:rPr>
  </w:style>
  <w:style w:type="paragraph" w:styleId="NormalIndent">
    <w:name w:val="Normal Indent"/>
    <w:basedOn w:val="Normal"/>
    <w:link w:val="NormalIndentChar"/>
    <w:rsid w:val="009F566E"/>
    <w:pPr>
      <w:spacing w:after="120" w:line="270" w:lineRule="atLeast"/>
      <w:ind w:left="851"/>
    </w:pPr>
    <w:rPr>
      <w:rFonts w:ascii="Arial" w:eastAsia="Times New Roman" w:hAnsi="Arial"/>
      <w:sz w:val="21"/>
      <w:szCs w:val="24"/>
    </w:rPr>
  </w:style>
  <w:style w:type="character" w:customStyle="1" w:styleId="NormalIndentChar">
    <w:name w:val="Normal Indent Char"/>
    <w:basedOn w:val="DefaultParagraphFont"/>
    <w:link w:val="NormalIndent"/>
    <w:rsid w:val="009F566E"/>
    <w:rPr>
      <w:rFonts w:ascii="Arial" w:eastAsia="Times New Roman" w:hAnsi="Arial"/>
      <w:sz w:val="21"/>
      <w:szCs w:val="24"/>
    </w:rPr>
  </w:style>
  <w:style w:type="paragraph" w:customStyle="1" w:styleId="CharChar1">
    <w:name w:val="Char Char1"/>
    <w:basedOn w:val="Normal"/>
    <w:semiHidden/>
    <w:rsid w:val="009F566E"/>
    <w:pPr>
      <w:spacing w:after="160" w:line="240" w:lineRule="exact"/>
    </w:pPr>
    <w:rPr>
      <w:rFonts w:eastAsia="Times New Roman"/>
      <w:sz w:val="20"/>
      <w:lang w:val="en-GB"/>
    </w:rPr>
  </w:style>
  <w:style w:type="paragraph" w:styleId="PlainText">
    <w:name w:val="Plain Text"/>
    <w:basedOn w:val="Normal"/>
    <w:link w:val="PlainTextChar"/>
    <w:rsid w:val="009F566E"/>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9F566E"/>
    <w:rPr>
      <w:rFonts w:ascii="Courier New" w:eastAsia="Times New Roman" w:hAnsi="Courier New" w:cs="Courier New"/>
      <w:lang w:eastAsia="en-US"/>
    </w:rPr>
  </w:style>
  <w:style w:type="paragraph" w:customStyle="1" w:styleId="ClauseLevel1">
    <w:name w:val="Clause Level 1"/>
    <w:next w:val="ClauseLevel2"/>
    <w:link w:val="ClauseLevel1Char"/>
    <w:rsid w:val="009F566E"/>
    <w:pPr>
      <w:keepNext/>
      <w:numPr>
        <w:numId w:val="34"/>
      </w:numPr>
      <w:pBdr>
        <w:bottom w:val="single" w:sz="2" w:space="0" w:color="auto"/>
      </w:pBdr>
      <w:spacing w:before="200" w:line="280" w:lineRule="atLeast"/>
      <w:outlineLvl w:val="0"/>
    </w:pPr>
    <w:rPr>
      <w:rFonts w:ascii="Arial" w:eastAsia="Times New Roman" w:hAnsi="Arial" w:cs="Arial"/>
      <w:b/>
      <w:sz w:val="22"/>
      <w:szCs w:val="22"/>
    </w:rPr>
  </w:style>
  <w:style w:type="paragraph" w:customStyle="1" w:styleId="ClauseLevel2">
    <w:name w:val="Clause Level 2"/>
    <w:next w:val="ClauseLevel3"/>
    <w:link w:val="ClauseLevel2Char"/>
    <w:rsid w:val="009F566E"/>
    <w:pPr>
      <w:keepNext/>
      <w:numPr>
        <w:ilvl w:val="1"/>
        <w:numId w:val="34"/>
      </w:numPr>
      <w:spacing w:before="200" w:line="280" w:lineRule="atLeast"/>
      <w:outlineLvl w:val="1"/>
    </w:pPr>
    <w:rPr>
      <w:rFonts w:ascii="Arial" w:eastAsia="Times New Roman" w:hAnsi="Arial" w:cs="Arial"/>
      <w:b/>
      <w:sz w:val="22"/>
      <w:szCs w:val="22"/>
    </w:rPr>
  </w:style>
  <w:style w:type="paragraph" w:customStyle="1" w:styleId="ClauseLevel3">
    <w:name w:val="Clause Level 3"/>
    <w:rsid w:val="009F566E"/>
    <w:pPr>
      <w:numPr>
        <w:ilvl w:val="2"/>
        <w:numId w:val="34"/>
      </w:numPr>
      <w:spacing w:before="140" w:after="140" w:line="280" w:lineRule="atLeast"/>
    </w:pPr>
    <w:rPr>
      <w:rFonts w:ascii="Arial" w:eastAsia="Times New Roman" w:hAnsi="Arial" w:cs="Arial"/>
      <w:sz w:val="22"/>
      <w:szCs w:val="22"/>
    </w:rPr>
  </w:style>
  <w:style w:type="paragraph" w:customStyle="1" w:styleId="ClauseLevel4">
    <w:name w:val="Clause Level 4"/>
    <w:basedOn w:val="ClauseLevel3"/>
    <w:rsid w:val="009F566E"/>
    <w:pPr>
      <w:numPr>
        <w:ilvl w:val="3"/>
      </w:numPr>
      <w:spacing w:before="0"/>
    </w:pPr>
  </w:style>
  <w:style w:type="paragraph" w:customStyle="1" w:styleId="ClauseLevel5">
    <w:name w:val="Clause Level 5"/>
    <w:basedOn w:val="ClauseLevel4"/>
    <w:rsid w:val="009F566E"/>
    <w:pPr>
      <w:numPr>
        <w:ilvl w:val="4"/>
      </w:numPr>
    </w:pPr>
  </w:style>
  <w:style w:type="paragraph" w:customStyle="1" w:styleId="ClauseLevel6">
    <w:name w:val="Clause Level 6"/>
    <w:basedOn w:val="ClauseLevel4"/>
    <w:next w:val="ClauseLevel5"/>
    <w:rsid w:val="009F566E"/>
    <w:pPr>
      <w:numPr>
        <w:ilvl w:val="5"/>
      </w:numPr>
    </w:pPr>
  </w:style>
  <w:style w:type="paragraph" w:customStyle="1" w:styleId="ClauseLevel7">
    <w:name w:val="Clause Level 7"/>
    <w:basedOn w:val="ClauseLevel4"/>
    <w:next w:val="ClauseLevel5"/>
    <w:rsid w:val="009F566E"/>
    <w:pPr>
      <w:numPr>
        <w:ilvl w:val="6"/>
      </w:numPr>
    </w:pPr>
  </w:style>
  <w:style w:type="paragraph" w:customStyle="1" w:styleId="ClauseLevel8">
    <w:name w:val="Clause Level 8"/>
    <w:basedOn w:val="ClauseLevel4"/>
    <w:next w:val="ClauseLevel5"/>
    <w:rsid w:val="009F566E"/>
    <w:pPr>
      <w:numPr>
        <w:ilvl w:val="7"/>
      </w:numPr>
    </w:pPr>
  </w:style>
  <w:style w:type="paragraph" w:customStyle="1" w:styleId="ClauseLevel9">
    <w:name w:val="Clause Level 9"/>
    <w:basedOn w:val="ClauseLevel4"/>
    <w:next w:val="ClauseLevel5"/>
    <w:rsid w:val="009F566E"/>
    <w:pPr>
      <w:numPr>
        <w:ilvl w:val="8"/>
      </w:numPr>
    </w:pPr>
  </w:style>
  <w:style w:type="character" w:customStyle="1" w:styleId="Heading2CharChar">
    <w:name w:val="Heading 2 Char Char"/>
    <w:basedOn w:val="DefaultParagraphFont"/>
    <w:locked/>
    <w:rsid w:val="009F566E"/>
    <w:rPr>
      <w:rFonts w:ascii="Arial" w:hAnsi="Arial"/>
      <w:b/>
      <w:noProof w:val="0"/>
      <w:sz w:val="24"/>
      <w:lang w:val="en-AU" w:eastAsia="en-US" w:bidi="ar-SA"/>
    </w:rPr>
  </w:style>
  <w:style w:type="paragraph" w:customStyle="1" w:styleId="StyleClauseLatinArial">
    <w:name w:val="Style Clause + (Latin) Arial"/>
    <w:basedOn w:val="Clause"/>
    <w:link w:val="StyleClauseLatinArialChar"/>
    <w:rsid w:val="009F566E"/>
    <w:pPr>
      <w:tabs>
        <w:tab w:val="num" w:pos="936"/>
      </w:tabs>
      <w:ind w:left="936"/>
    </w:pPr>
    <w:rPr>
      <w:rFonts w:ascii="Arial" w:hAnsi="Arial" w:cs="Garamond"/>
      <w:sz w:val="22"/>
      <w:szCs w:val="24"/>
    </w:rPr>
  </w:style>
  <w:style w:type="character" w:customStyle="1" w:styleId="StyleClauseLatinArialChar">
    <w:name w:val="Style Clause + (Latin) Arial Char"/>
    <w:basedOn w:val="ClauseChar"/>
    <w:link w:val="StyleClauseLatinArial"/>
    <w:locked/>
    <w:rsid w:val="009F566E"/>
    <w:rPr>
      <w:rFonts w:ascii="Arial" w:eastAsia="Times New Roman" w:hAnsi="Arial" w:cs="Garamond"/>
      <w:color w:val="000000"/>
      <w:sz w:val="22"/>
      <w:szCs w:val="24"/>
    </w:rPr>
  </w:style>
  <w:style w:type="paragraph" w:customStyle="1" w:styleId="Stylesub-paraxCharLatinArial">
    <w:name w:val="Style sub-para (x) Char + (Latin) Arial"/>
    <w:basedOn w:val="sub-paraxChar"/>
    <w:link w:val="Stylesub-paraxCharLatinArialChar"/>
    <w:rsid w:val="009F566E"/>
    <w:pPr>
      <w:tabs>
        <w:tab w:val="clear" w:pos="1107"/>
        <w:tab w:val="num" w:pos="1467"/>
      </w:tabs>
      <w:spacing w:before="120" w:after="120"/>
      <w:ind w:left="1467"/>
    </w:pPr>
    <w:rPr>
      <w:rFonts w:ascii="Arial" w:hAnsi="Arial" w:cs="Garamond"/>
      <w:sz w:val="22"/>
    </w:rPr>
  </w:style>
  <w:style w:type="character" w:customStyle="1" w:styleId="Stylesub-paraxCharLatinArialChar">
    <w:name w:val="Style sub-para (x) Char + (Latin) Arial Char"/>
    <w:basedOn w:val="sub-paraxCharChar"/>
    <w:link w:val="Stylesub-paraxCharLatinArial"/>
    <w:locked/>
    <w:rsid w:val="009F566E"/>
    <w:rPr>
      <w:rFonts w:ascii="Arial" w:eastAsia="Times New Roman" w:hAnsi="Arial" w:cs="Garamond"/>
      <w:color w:val="000000"/>
      <w:sz w:val="22"/>
      <w:szCs w:val="24"/>
    </w:rPr>
  </w:style>
  <w:style w:type="paragraph" w:customStyle="1" w:styleId="DefinitionL1">
    <w:name w:val="Definition L1"/>
    <w:basedOn w:val="Normal"/>
    <w:rsid w:val="009F566E"/>
    <w:pPr>
      <w:numPr>
        <w:numId w:val="35"/>
      </w:numPr>
      <w:spacing w:after="140" w:line="280" w:lineRule="atLeast"/>
      <w:outlineLvl w:val="0"/>
    </w:pPr>
    <w:rPr>
      <w:rFonts w:eastAsia="Times New Roman" w:cs="Angsana New"/>
      <w:sz w:val="22"/>
      <w:szCs w:val="22"/>
      <w:lang w:eastAsia="zh-CN" w:bidi="th-TH"/>
    </w:rPr>
  </w:style>
  <w:style w:type="paragraph" w:customStyle="1" w:styleId="DefinitionL2">
    <w:name w:val="Definition L2"/>
    <w:basedOn w:val="Normal"/>
    <w:rsid w:val="009F566E"/>
    <w:pPr>
      <w:numPr>
        <w:ilvl w:val="1"/>
        <w:numId w:val="35"/>
      </w:numPr>
      <w:spacing w:after="140" w:line="280" w:lineRule="atLeast"/>
      <w:outlineLvl w:val="1"/>
    </w:pPr>
    <w:rPr>
      <w:rFonts w:eastAsia="Times New Roman" w:cs="Angsana New"/>
      <w:sz w:val="22"/>
      <w:szCs w:val="22"/>
      <w:lang w:eastAsia="zh-CN" w:bidi="th-TH"/>
    </w:rPr>
  </w:style>
  <w:style w:type="paragraph" w:customStyle="1" w:styleId="DefinitionL3">
    <w:name w:val="Definition L3"/>
    <w:basedOn w:val="Normal"/>
    <w:rsid w:val="009F566E"/>
    <w:pPr>
      <w:numPr>
        <w:ilvl w:val="2"/>
        <w:numId w:val="35"/>
      </w:numPr>
      <w:spacing w:after="140" w:line="280" w:lineRule="atLeast"/>
      <w:outlineLvl w:val="2"/>
    </w:pPr>
    <w:rPr>
      <w:rFonts w:eastAsia="Times New Roman" w:cs="Angsana New"/>
      <w:sz w:val="22"/>
      <w:szCs w:val="22"/>
      <w:lang w:eastAsia="zh-CN" w:bidi="th-TH"/>
    </w:rPr>
  </w:style>
  <w:style w:type="paragraph" w:customStyle="1" w:styleId="Style4">
    <w:name w:val="Style4"/>
    <w:basedOn w:val="ClauseLevel2"/>
    <w:link w:val="Style4Char"/>
    <w:qFormat/>
    <w:rsid w:val="009F566E"/>
    <w:pPr>
      <w:spacing w:before="120" w:line="240" w:lineRule="auto"/>
      <w:outlineLvl w:val="9"/>
    </w:pPr>
    <w:rPr>
      <w:b w:val="0"/>
    </w:rPr>
  </w:style>
  <w:style w:type="paragraph" w:customStyle="1" w:styleId="Style5">
    <w:name w:val="Style5"/>
    <w:basedOn w:val="sub-paraxChar"/>
    <w:link w:val="Style5Char"/>
    <w:qFormat/>
    <w:rsid w:val="009F566E"/>
    <w:pPr>
      <w:numPr>
        <w:numId w:val="38"/>
      </w:numPr>
      <w:spacing w:before="60" w:after="60"/>
    </w:pPr>
    <w:rPr>
      <w:rFonts w:ascii="Arial" w:hAnsi="Arial" w:cs="Arial"/>
    </w:rPr>
  </w:style>
  <w:style w:type="character" w:customStyle="1" w:styleId="ClauseLevel2Char">
    <w:name w:val="Clause Level 2 Char"/>
    <w:basedOn w:val="DefaultParagraphFont"/>
    <w:link w:val="ClauseLevel2"/>
    <w:rsid w:val="009F566E"/>
    <w:rPr>
      <w:rFonts w:ascii="Arial" w:eastAsia="Times New Roman" w:hAnsi="Arial" w:cs="Arial"/>
      <w:b/>
      <w:sz w:val="22"/>
      <w:szCs w:val="22"/>
    </w:rPr>
  </w:style>
  <w:style w:type="character" w:customStyle="1" w:styleId="Style4Char">
    <w:name w:val="Style4 Char"/>
    <w:basedOn w:val="ClauseLevel2Char"/>
    <w:link w:val="Style4"/>
    <w:rsid w:val="009F566E"/>
    <w:rPr>
      <w:rFonts w:ascii="Arial" w:eastAsia="Times New Roman" w:hAnsi="Arial" w:cs="Arial"/>
      <w:b w:val="0"/>
      <w:sz w:val="22"/>
      <w:szCs w:val="22"/>
    </w:rPr>
  </w:style>
  <w:style w:type="paragraph" w:customStyle="1" w:styleId="Style6">
    <w:name w:val="Style6"/>
    <w:basedOn w:val="sub-paraxChar"/>
    <w:link w:val="Style6Char"/>
    <w:qFormat/>
    <w:rsid w:val="009F566E"/>
    <w:pPr>
      <w:numPr>
        <w:numId w:val="37"/>
      </w:numPr>
      <w:spacing w:before="60" w:after="60"/>
    </w:pPr>
    <w:rPr>
      <w:rFonts w:ascii="Arial" w:hAnsi="Arial" w:cs="Arial"/>
    </w:rPr>
  </w:style>
  <w:style w:type="character" w:customStyle="1" w:styleId="Style5Char">
    <w:name w:val="Style5 Char"/>
    <w:basedOn w:val="sub-paraxCharChar"/>
    <w:link w:val="Style5"/>
    <w:rsid w:val="009F566E"/>
    <w:rPr>
      <w:rFonts w:ascii="Arial" w:eastAsia="Times New Roman" w:hAnsi="Arial" w:cs="Arial"/>
      <w:color w:val="000000"/>
      <w:sz w:val="24"/>
      <w:szCs w:val="24"/>
    </w:rPr>
  </w:style>
  <w:style w:type="paragraph" w:customStyle="1" w:styleId="Style7">
    <w:name w:val="Style7"/>
    <w:basedOn w:val="ClauseLevel1"/>
    <w:link w:val="Style7Char"/>
    <w:qFormat/>
    <w:rsid w:val="009F566E"/>
    <w:pPr>
      <w:spacing w:after="240"/>
    </w:pPr>
  </w:style>
  <w:style w:type="character" w:customStyle="1" w:styleId="Style6Char">
    <w:name w:val="Style6 Char"/>
    <w:basedOn w:val="sub-paraxCharChar"/>
    <w:link w:val="Style6"/>
    <w:rsid w:val="009F566E"/>
    <w:rPr>
      <w:rFonts w:ascii="Arial" w:eastAsia="Times New Roman" w:hAnsi="Arial" w:cs="Arial"/>
      <w:color w:val="000000"/>
      <w:sz w:val="24"/>
      <w:szCs w:val="24"/>
    </w:rPr>
  </w:style>
  <w:style w:type="paragraph" w:customStyle="1" w:styleId="Style8">
    <w:name w:val="Style8"/>
    <w:basedOn w:val="Style4"/>
    <w:link w:val="Style8Char"/>
    <w:qFormat/>
    <w:rsid w:val="009F566E"/>
    <w:pPr>
      <w:numPr>
        <w:ilvl w:val="0"/>
        <w:numId w:val="0"/>
      </w:numPr>
      <w:ind w:left="567" w:hanging="567"/>
    </w:pPr>
    <w:rPr>
      <w:lang w:bidi="th-TH"/>
    </w:rPr>
  </w:style>
  <w:style w:type="character" w:customStyle="1" w:styleId="ClauseLevel1Char">
    <w:name w:val="Clause Level 1 Char"/>
    <w:basedOn w:val="DefaultParagraphFont"/>
    <w:link w:val="ClauseLevel1"/>
    <w:rsid w:val="009F566E"/>
    <w:rPr>
      <w:rFonts w:ascii="Arial" w:eastAsia="Times New Roman" w:hAnsi="Arial" w:cs="Arial"/>
      <w:b/>
      <w:sz w:val="22"/>
      <w:szCs w:val="22"/>
    </w:rPr>
  </w:style>
  <w:style w:type="character" w:customStyle="1" w:styleId="Style7Char">
    <w:name w:val="Style7 Char"/>
    <w:basedOn w:val="ClauseLevel1Char"/>
    <w:link w:val="Style7"/>
    <w:rsid w:val="009F566E"/>
    <w:rPr>
      <w:rFonts w:ascii="Arial" w:eastAsia="Times New Roman" w:hAnsi="Arial" w:cs="Arial"/>
      <w:b/>
      <w:sz w:val="22"/>
      <w:szCs w:val="22"/>
    </w:rPr>
  </w:style>
  <w:style w:type="paragraph" w:styleId="NoSpacing">
    <w:name w:val="No Spacing"/>
    <w:basedOn w:val="Normal"/>
    <w:uiPriority w:val="1"/>
    <w:qFormat/>
    <w:rsid w:val="009F566E"/>
    <w:rPr>
      <w:rFonts w:ascii="Calibri" w:eastAsiaTheme="minorHAnsi" w:hAnsi="Calibri" w:cs="Calibri"/>
      <w:sz w:val="22"/>
      <w:szCs w:val="22"/>
    </w:rPr>
  </w:style>
  <w:style w:type="character" w:customStyle="1" w:styleId="Style8Char">
    <w:name w:val="Style8 Char"/>
    <w:basedOn w:val="Style4Char"/>
    <w:link w:val="Style8"/>
    <w:rsid w:val="009F566E"/>
    <w:rPr>
      <w:rFonts w:ascii="Arial" w:eastAsia="Times New Roman" w:hAnsi="Arial" w:cs="Arial"/>
      <w:b w:val="0"/>
      <w:sz w:val="22"/>
      <w:szCs w:val="22"/>
      <w:lang w:bidi="th-TH"/>
    </w:rPr>
  </w:style>
  <w:style w:type="paragraph" w:customStyle="1" w:styleId="Plainparaa">
    <w:name w:val="Plain para a."/>
    <w:basedOn w:val="Normal"/>
    <w:rsid w:val="009F566E"/>
    <w:pPr>
      <w:numPr>
        <w:numId w:val="39"/>
      </w:numPr>
      <w:spacing w:after="140" w:line="280" w:lineRule="atLeast"/>
    </w:pPr>
    <w:rPr>
      <w:rFonts w:ascii="Arial" w:eastAsia="Times New Roman" w:hAnsi="Arial" w:cs="Arial"/>
      <w:sz w:val="22"/>
      <w:szCs w:val="22"/>
    </w:rPr>
  </w:style>
  <w:style w:type="paragraph" w:customStyle="1" w:styleId="Pa5">
    <w:name w:val="Pa5"/>
    <w:basedOn w:val="Normal"/>
    <w:uiPriority w:val="99"/>
    <w:rsid w:val="009F566E"/>
    <w:pPr>
      <w:autoSpaceDE w:val="0"/>
      <w:autoSpaceDN w:val="0"/>
      <w:spacing w:line="241" w:lineRule="atLeast"/>
    </w:pPr>
    <w:rPr>
      <w:rFonts w:ascii="Calibri" w:eastAsia="Calibri" w:hAnsi="Calibri" w:cs="Calibri"/>
      <w:szCs w:val="24"/>
    </w:rPr>
  </w:style>
  <w:style w:type="paragraph" w:customStyle="1" w:styleId="ScheduleL1">
    <w:name w:val="Schedule L1"/>
    <w:basedOn w:val="Normal"/>
    <w:next w:val="Normal"/>
    <w:rsid w:val="009F566E"/>
    <w:pPr>
      <w:numPr>
        <w:numId w:val="40"/>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9F566E"/>
    <w:pPr>
      <w:keepNext/>
      <w:numPr>
        <w:ilvl w:val="1"/>
        <w:numId w:val="40"/>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9F566E"/>
    <w:pPr>
      <w:keepNext/>
      <w:numPr>
        <w:ilvl w:val="2"/>
        <w:numId w:val="40"/>
      </w:numPr>
      <w:spacing w:before="60" w:after="60" w:line="280" w:lineRule="atLeast"/>
      <w:outlineLvl w:val="2"/>
    </w:pPr>
    <w:rPr>
      <w:rFonts w:ascii="Arial" w:eastAsia="Times New Roman" w:hAnsi="Arial" w:cs="Angsana New"/>
      <w:b/>
      <w:bCs/>
      <w:w w:val="95"/>
      <w:szCs w:val="24"/>
      <w:lang w:eastAsia="zh-CN" w:bidi="th-TH"/>
    </w:rPr>
  </w:style>
  <w:style w:type="paragraph" w:customStyle="1" w:styleId="ScheduleL4">
    <w:name w:val="Schedule L4"/>
    <w:basedOn w:val="Normal"/>
    <w:rsid w:val="009F566E"/>
    <w:pPr>
      <w:numPr>
        <w:ilvl w:val="3"/>
        <w:numId w:val="40"/>
      </w:numPr>
      <w:spacing w:after="140" w:line="280" w:lineRule="atLeast"/>
      <w:outlineLvl w:val="3"/>
    </w:pPr>
    <w:rPr>
      <w:rFonts w:eastAsia="Times New Roman" w:cs="Angsana New"/>
      <w:sz w:val="22"/>
      <w:szCs w:val="22"/>
      <w:lang w:eastAsia="zh-CN" w:bidi="th-TH"/>
    </w:rPr>
  </w:style>
  <w:style w:type="paragraph" w:customStyle="1" w:styleId="ScheduleL5">
    <w:name w:val="Schedule L5"/>
    <w:basedOn w:val="Normal"/>
    <w:rsid w:val="009F566E"/>
    <w:pPr>
      <w:numPr>
        <w:ilvl w:val="4"/>
        <w:numId w:val="40"/>
      </w:numPr>
      <w:spacing w:after="140" w:line="280" w:lineRule="atLeast"/>
      <w:outlineLvl w:val="4"/>
    </w:pPr>
    <w:rPr>
      <w:rFonts w:eastAsia="Times New Roman" w:cs="Angsana New"/>
      <w:sz w:val="22"/>
      <w:szCs w:val="22"/>
      <w:lang w:eastAsia="zh-CN" w:bidi="th-TH"/>
    </w:rPr>
  </w:style>
  <w:style w:type="paragraph" w:customStyle="1" w:styleId="ScheduleL6">
    <w:name w:val="Schedule L6"/>
    <w:basedOn w:val="Normal"/>
    <w:rsid w:val="009F566E"/>
    <w:pPr>
      <w:numPr>
        <w:ilvl w:val="5"/>
        <w:numId w:val="40"/>
      </w:numPr>
      <w:spacing w:after="140" w:line="280" w:lineRule="atLeast"/>
      <w:outlineLvl w:val="5"/>
    </w:pPr>
    <w:rPr>
      <w:rFonts w:eastAsia="Times New Roman" w:cs="Angsana New"/>
      <w:sz w:val="22"/>
      <w:szCs w:val="22"/>
      <w:lang w:eastAsia="zh-CN" w:bidi="th-TH"/>
    </w:rPr>
  </w:style>
  <w:style w:type="paragraph" w:customStyle="1" w:styleId="MEBasic1">
    <w:name w:val="ME Basic 1"/>
    <w:basedOn w:val="Normal"/>
    <w:rsid w:val="009F566E"/>
    <w:pPr>
      <w:numPr>
        <w:numId w:val="41"/>
      </w:numPr>
      <w:spacing w:after="140" w:line="280" w:lineRule="atLeast"/>
      <w:outlineLvl w:val="0"/>
    </w:pPr>
    <w:rPr>
      <w:rFonts w:eastAsia="Times New Roman" w:cs="Angsana New"/>
      <w:sz w:val="22"/>
      <w:szCs w:val="22"/>
      <w:lang w:eastAsia="zh-CN" w:bidi="th-TH"/>
    </w:rPr>
  </w:style>
  <w:style w:type="paragraph" w:customStyle="1" w:styleId="MEBasic2">
    <w:name w:val="ME Basic 2"/>
    <w:basedOn w:val="Normal"/>
    <w:rsid w:val="009F566E"/>
    <w:pPr>
      <w:numPr>
        <w:ilvl w:val="1"/>
        <w:numId w:val="41"/>
      </w:numPr>
      <w:spacing w:after="140" w:line="280" w:lineRule="atLeast"/>
      <w:outlineLvl w:val="1"/>
    </w:pPr>
    <w:rPr>
      <w:rFonts w:eastAsia="Times New Roman" w:cs="Angsana New"/>
      <w:sz w:val="22"/>
      <w:szCs w:val="22"/>
      <w:lang w:eastAsia="zh-CN" w:bidi="th-TH"/>
    </w:rPr>
  </w:style>
  <w:style w:type="paragraph" w:customStyle="1" w:styleId="MEBasic3">
    <w:name w:val="ME Basic 3"/>
    <w:basedOn w:val="Normal"/>
    <w:rsid w:val="009F566E"/>
    <w:pPr>
      <w:numPr>
        <w:ilvl w:val="2"/>
        <w:numId w:val="41"/>
      </w:numPr>
      <w:spacing w:after="140" w:line="280" w:lineRule="atLeast"/>
      <w:outlineLvl w:val="2"/>
    </w:pPr>
    <w:rPr>
      <w:rFonts w:eastAsia="Times New Roman" w:cs="Angsana New"/>
      <w:sz w:val="22"/>
      <w:szCs w:val="22"/>
      <w:lang w:eastAsia="zh-CN" w:bidi="th-TH"/>
    </w:rPr>
  </w:style>
  <w:style w:type="paragraph" w:customStyle="1" w:styleId="MEBasic4">
    <w:name w:val="ME Basic 4"/>
    <w:basedOn w:val="Normal"/>
    <w:rsid w:val="009F566E"/>
    <w:pPr>
      <w:numPr>
        <w:ilvl w:val="3"/>
        <w:numId w:val="41"/>
      </w:numPr>
      <w:spacing w:after="140" w:line="280" w:lineRule="atLeast"/>
      <w:outlineLvl w:val="3"/>
    </w:pPr>
    <w:rPr>
      <w:rFonts w:eastAsia="Times New Roman" w:cs="Angsana New"/>
      <w:sz w:val="22"/>
      <w:szCs w:val="22"/>
      <w:lang w:eastAsia="zh-CN" w:bidi="th-TH"/>
    </w:rPr>
  </w:style>
  <w:style w:type="paragraph" w:customStyle="1" w:styleId="MEBasic5">
    <w:name w:val="ME Basic 5"/>
    <w:basedOn w:val="Normal"/>
    <w:rsid w:val="009F566E"/>
    <w:pPr>
      <w:numPr>
        <w:ilvl w:val="4"/>
        <w:numId w:val="41"/>
      </w:numPr>
      <w:spacing w:after="140" w:line="280" w:lineRule="atLeast"/>
      <w:outlineLvl w:val="4"/>
    </w:pPr>
    <w:rPr>
      <w:rFonts w:eastAsia="Times New Roman" w:cs="Angsana New"/>
      <w:sz w:val="22"/>
      <w:szCs w:val="22"/>
      <w:lang w:eastAsia="zh-CN" w:bidi="th-TH"/>
    </w:rPr>
  </w:style>
  <w:style w:type="paragraph" w:customStyle="1" w:styleId="CoverPageDetails">
    <w:name w:val="CoverPageDetails"/>
    <w:basedOn w:val="Normal"/>
    <w:rsid w:val="00826B0B"/>
    <w:pPr>
      <w:spacing w:after="240" w:line="480" w:lineRule="exact"/>
    </w:pPr>
    <w:rPr>
      <w:rFonts w:ascii="Arial" w:eastAsia="Times New Roman" w:hAnsi="Arial" w:cs="Angsana New"/>
      <w:spacing w:val="-10"/>
      <w:w w:val="95"/>
      <w:sz w:val="40"/>
      <w:szCs w:val="40"/>
      <w:lang w:eastAsia="zh-CN" w:bidi="th-TH"/>
    </w:rPr>
  </w:style>
  <w:style w:type="paragraph" w:customStyle="1" w:styleId="CoverPageNames">
    <w:name w:val="CoverPageNames"/>
    <w:basedOn w:val="Normal"/>
    <w:rsid w:val="00826B0B"/>
    <w:pPr>
      <w:spacing w:after="80" w:line="320" w:lineRule="exact"/>
    </w:pPr>
    <w:rPr>
      <w:rFonts w:ascii="Arial" w:eastAsia="Times New Roman" w:hAnsi="Arial" w:cs="Angsana New"/>
      <w:szCs w:val="24"/>
      <w:lang w:eastAsia="zh-CN" w:bidi="th-TH"/>
    </w:rPr>
  </w:style>
  <w:style w:type="paragraph" w:customStyle="1" w:styleId="DraftText">
    <w:name w:val="DraftText"/>
    <w:basedOn w:val="Normal"/>
    <w:semiHidden/>
    <w:rsid w:val="00826B0B"/>
    <w:pPr>
      <w:spacing w:line="280" w:lineRule="atLeast"/>
    </w:pPr>
    <w:rPr>
      <w:rFonts w:ascii="Arial" w:eastAsia="Times New Roman" w:hAnsi="Arial" w:cs="Angsana New"/>
      <w:sz w:val="2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3903">
      <w:bodyDiv w:val="1"/>
      <w:marLeft w:val="0"/>
      <w:marRight w:val="0"/>
      <w:marTop w:val="0"/>
      <w:marBottom w:val="0"/>
      <w:divBdr>
        <w:top w:val="none" w:sz="0" w:space="0" w:color="auto"/>
        <w:left w:val="none" w:sz="0" w:space="0" w:color="auto"/>
        <w:bottom w:val="none" w:sz="0" w:space="0" w:color="auto"/>
        <w:right w:val="none" w:sz="0" w:space="0" w:color="auto"/>
      </w:divBdr>
      <w:divsChild>
        <w:div w:id="608393899">
          <w:marLeft w:val="0"/>
          <w:marRight w:val="0"/>
          <w:marTop w:val="0"/>
          <w:marBottom w:val="0"/>
          <w:divBdr>
            <w:top w:val="none" w:sz="0" w:space="0" w:color="auto"/>
            <w:left w:val="none" w:sz="0" w:space="0" w:color="auto"/>
            <w:bottom w:val="none" w:sz="0" w:space="0" w:color="auto"/>
            <w:right w:val="none" w:sz="0" w:space="0" w:color="auto"/>
          </w:divBdr>
          <w:divsChild>
            <w:div w:id="1247425557">
              <w:marLeft w:val="0"/>
              <w:marRight w:val="0"/>
              <w:marTop w:val="0"/>
              <w:marBottom w:val="0"/>
              <w:divBdr>
                <w:top w:val="none" w:sz="0" w:space="0" w:color="auto"/>
                <w:left w:val="none" w:sz="0" w:space="0" w:color="auto"/>
                <w:bottom w:val="none" w:sz="0" w:space="0" w:color="auto"/>
                <w:right w:val="none" w:sz="0" w:space="0" w:color="auto"/>
              </w:divBdr>
              <w:divsChild>
                <w:div w:id="973370194">
                  <w:marLeft w:val="0"/>
                  <w:marRight w:val="0"/>
                  <w:marTop w:val="0"/>
                  <w:marBottom w:val="0"/>
                  <w:divBdr>
                    <w:top w:val="none" w:sz="0" w:space="0" w:color="auto"/>
                    <w:left w:val="none" w:sz="0" w:space="0" w:color="auto"/>
                    <w:bottom w:val="none" w:sz="0" w:space="0" w:color="auto"/>
                    <w:right w:val="none" w:sz="0" w:space="0" w:color="auto"/>
                  </w:divBdr>
                  <w:divsChild>
                    <w:div w:id="670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8450">
      <w:bodyDiv w:val="1"/>
      <w:marLeft w:val="0"/>
      <w:marRight w:val="0"/>
      <w:marTop w:val="0"/>
      <w:marBottom w:val="0"/>
      <w:divBdr>
        <w:top w:val="none" w:sz="0" w:space="0" w:color="auto"/>
        <w:left w:val="none" w:sz="0" w:space="0" w:color="auto"/>
        <w:bottom w:val="none" w:sz="0" w:space="0" w:color="auto"/>
        <w:right w:val="none" w:sz="0" w:space="0" w:color="auto"/>
      </w:divBdr>
      <w:divsChild>
        <w:div w:id="432096077">
          <w:marLeft w:val="0"/>
          <w:marRight w:val="0"/>
          <w:marTop w:val="0"/>
          <w:marBottom w:val="0"/>
          <w:divBdr>
            <w:top w:val="none" w:sz="0" w:space="0" w:color="auto"/>
            <w:left w:val="none" w:sz="0" w:space="0" w:color="auto"/>
            <w:bottom w:val="none" w:sz="0" w:space="0" w:color="auto"/>
            <w:right w:val="none" w:sz="0" w:space="0" w:color="auto"/>
          </w:divBdr>
          <w:divsChild>
            <w:div w:id="80495364">
              <w:marLeft w:val="0"/>
              <w:marRight w:val="0"/>
              <w:marTop w:val="0"/>
              <w:marBottom w:val="0"/>
              <w:divBdr>
                <w:top w:val="none" w:sz="0" w:space="0" w:color="auto"/>
                <w:left w:val="none" w:sz="0" w:space="0" w:color="auto"/>
                <w:bottom w:val="none" w:sz="0" w:space="0" w:color="auto"/>
                <w:right w:val="none" w:sz="0" w:space="0" w:color="auto"/>
              </w:divBdr>
              <w:divsChild>
                <w:div w:id="14471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926">
      <w:bodyDiv w:val="1"/>
      <w:marLeft w:val="0"/>
      <w:marRight w:val="0"/>
      <w:marTop w:val="0"/>
      <w:marBottom w:val="0"/>
      <w:divBdr>
        <w:top w:val="none" w:sz="0" w:space="0" w:color="auto"/>
        <w:left w:val="none" w:sz="0" w:space="0" w:color="auto"/>
        <w:bottom w:val="none" w:sz="0" w:space="0" w:color="auto"/>
        <w:right w:val="none" w:sz="0" w:space="0" w:color="auto"/>
      </w:divBdr>
    </w:div>
    <w:div w:id="179054749">
      <w:bodyDiv w:val="1"/>
      <w:marLeft w:val="0"/>
      <w:marRight w:val="0"/>
      <w:marTop w:val="0"/>
      <w:marBottom w:val="0"/>
      <w:divBdr>
        <w:top w:val="none" w:sz="0" w:space="0" w:color="auto"/>
        <w:left w:val="none" w:sz="0" w:space="0" w:color="auto"/>
        <w:bottom w:val="none" w:sz="0" w:space="0" w:color="auto"/>
        <w:right w:val="none" w:sz="0" w:space="0" w:color="auto"/>
      </w:divBdr>
    </w:div>
    <w:div w:id="367678728">
      <w:bodyDiv w:val="1"/>
      <w:marLeft w:val="0"/>
      <w:marRight w:val="0"/>
      <w:marTop w:val="0"/>
      <w:marBottom w:val="0"/>
      <w:divBdr>
        <w:top w:val="none" w:sz="0" w:space="0" w:color="auto"/>
        <w:left w:val="none" w:sz="0" w:space="0" w:color="auto"/>
        <w:bottom w:val="none" w:sz="0" w:space="0" w:color="auto"/>
        <w:right w:val="none" w:sz="0" w:space="0" w:color="auto"/>
      </w:divBdr>
    </w:div>
    <w:div w:id="385640368">
      <w:bodyDiv w:val="1"/>
      <w:marLeft w:val="0"/>
      <w:marRight w:val="0"/>
      <w:marTop w:val="0"/>
      <w:marBottom w:val="0"/>
      <w:divBdr>
        <w:top w:val="none" w:sz="0" w:space="0" w:color="auto"/>
        <w:left w:val="none" w:sz="0" w:space="0" w:color="auto"/>
        <w:bottom w:val="none" w:sz="0" w:space="0" w:color="auto"/>
        <w:right w:val="none" w:sz="0" w:space="0" w:color="auto"/>
      </w:divBdr>
      <w:divsChild>
        <w:div w:id="1056514671">
          <w:marLeft w:val="0"/>
          <w:marRight w:val="0"/>
          <w:marTop w:val="0"/>
          <w:marBottom w:val="0"/>
          <w:divBdr>
            <w:top w:val="none" w:sz="0" w:space="0" w:color="auto"/>
            <w:left w:val="none" w:sz="0" w:space="0" w:color="auto"/>
            <w:bottom w:val="none" w:sz="0" w:space="0" w:color="auto"/>
            <w:right w:val="none" w:sz="0" w:space="0" w:color="auto"/>
          </w:divBdr>
          <w:divsChild>
            <w:div w:id="886336254">
              <w:marLeft w:val="0"/>
              <w:marRight w:val="0"/>
              <w:marTop w:val="0"/>
              <w:marBottom w:val="0"/>
              <w:divBdr>
                <w:top w:val="none" w:sz="0" w:space="0" w:color="auto"/>
                <w:left w:val="none" w:sz="0" w:space="0" w:color="auto"/>
                <w:bottom w:val="none" w:sz="0" w:space="0" w:color="auto"/>
                <w:right w:val="none" w:sz="0" w:space="0" w:color="auto"/>
              </w:divBdr>
              <w:divsChild>
                <w:div w:id="1747803260">
                  <w:marLeft w:val="0"/>
                  <w:marRight w:val="0"/>
                  <w:marTop w:val="0"/>
                  <w:marBottom w:val="0"/>
                  <w:divBdr>
                    <w:top w:val="none" w:sz="0" w:space="0" w:color="auto"/>
                    <w:left w:val="none" w:sz="0" w:space="0" w:color="auto"/>
                    <w:bottom w:val="none" w:sz="0" w:space="0" w:color="auto"/>
                    <w:right w:val="none" w:sz="0" w:space="0" w:color="auto"/>
                  </w:divBdr>
                  <w:divsChild>
                    <w:div w:id="19713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71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71">
          <w:marLeft w:val="0"/>
          <w:marRight w:val="0"/>
          <w:marTop w:val="0"/>
          <w:marBottom w:val="0"/>
          <w:divBdr>
            <w:top w:val="none" w:sz="0" w:space="0" w:color="auto"/>
            <w:left w:val="none" w:sz="0" w:space="0" w:color="auto"/>
            <w:bottom w:val="none" w:sz="0" w:space="0" w:color="auto"/>
            <w:right w:val="none" w:sz="0" w:space="0" w:color="auto"/>
          </w:divBdr>
          <w:divsChild>
            <w:div w:id="779421261">
              <w:marLeft w:val="0"/>
              <w:marRight w:val="0"/>
              <w:marTop w:val="0"/>
              <w:marBottom w:val="0"/>
              <w:divBdr>
                <w:top w:val="none" w:sz="0" w:space="0" w:color="auto"/>
                <w:left w:val="none" w:sz="0" w:space="0" w:color="auto"/>
                <w:bottom w:val="none" w:sz="0" w:space="0" w:color="auto"/>
                <w:right w:val="none" w:sz="0" w:space="0" w:color="auto"/>
              </w:divBdr>
              <w:divsChild>
                <w:div w:id="1271086879">
                  <w:marLeft w:val="0"/>
                  <w:marRight w:val="0"/>
                  <w:marTop w:val="0"/>
                  <w:marBottom w:val="0"/>
                  <w:divBdr>
                    <w:top w:val="none" w:sz="0" w:space="0" w:color="auto"/>
                    <w:left w:val="none" w:sz="0" w:space="0" w:color="auto"/>
                    <w:bottom w:val="none" w:sz="0" w:space="0" w:color="auto"/>
                    <w:right w:val="none" w:sz="0" w:space="0" w:color="auto"/>
                  </w:divBdr>
                  <w:divsChild>
                    <w:div w:id="1488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9341">
      <w:bodyDiv w:val="1"/>
      <w:marLeft w:val="0"/>
      <w:marRight w:val="0"/>
      <w:marTop w:val="0"/>
      <w:marBottom w:val="0"/>
      <w:divBdr>
        <w:top w:val="none" w:sz="0" w:space="0" w:color="auto"/>
        <w:left w:val="none" w:sz="0" w:space="0" w:color="auto"/>
        <w:bottom w:val="none" w:sz="0" w:space="0" w:color="auto"/>
        <w:right w:val="none" w:sz="0" w:space="0" w:color="auto"/>
      </w:divBdr>
      <w:divsChild>
        <w:div w:id="1373727248">
          <w:marLeft w:val="0"/>
          <w:marRight w:val="0"/>
          <w:marTop w:val="0"/>
          <w:marBottom w:val="0"/>
          <w:divBdr>
            <w:top w:val="none" w:sz="0" w:space="0" w:color="auto"/>
            <w:left w:val="none" w:sz="0" w:space="0" w:color="auto"/>
            <w:bottom w:val="none" w:sz="0" w:space="0" w:color="auto"/>
            <w:right w:val="none" w:sz="0" w:space="0" w:color="auto"/>
          </w:divBdr>
          <w:divsChild>
            <w:div w:id="1984845308">
              <w:marLeft w:val="0"/>
              <w:marRight w:val="0"/>
              <w:marTop w:val="0"/>
              <w:marBottom w:val="0"/>
              <w:divBdr>
                <w:top w:val="none" w:sz="0" w:space="0" w:color="auto"/>
                <w:left w:val="none" w:sz="0" w:space="0" w:color="auto"/>
                <w:bottom w:val="none" w:sz="0" w:space="0" w:color="auto"/>
                <w:right w:val="none" w:sz="0" w:space="0" w:color="auto"/>
              </w:divBdr>
              <w:divsChild>
                <w:div w:id="1267889980">
                  <w:marLeft w:val="0"/>
                  <w:marRight w:val="0"/>
                  <w:marTop w:val="0"/>
                  <w:marBottom w:val="0"/>
                  <w:divBdr>
                    <w:top w:val="none" w:sz="0" w:space="0" w:color="auto"/>
                    <w:left w:val="none" w:sz="0" w:space="0" w:color="auto"/>
                    <w:bottom w:val="none" w:sz="0" w:space="0" w:color="auto"/>
                    <w:right w:val="none" w:sz="0" w:space="0" w:color="auto"/>
                  </w:divBdr>
                  <w:divsChild>
                    <w:div w:id="484470600">
                      <w:marLeft w:val="-540"/>
                      <w:marRight w:val="0"/>
                      <w:marTop w:val="0"/>
                      <w:marBottom w:val="0"/>
                      <w:divBdr>
                        <w:top w:val="none" w:sz="0" w:space="0" w:color="auto"/>
                        <w:left w:val="none" w:sz="0" w:space="0" w:color="auto"/>
                        <w:bottom w:val="none" w:sz="0" w:space="0" w:color="auto"/>
                        <w:right w:val="none" w:sz="0" w:space="0" w:color="auto"/>
                      </w:divBdr>
                      <w:divsChild>
                        <w:div w:id="192884820">
                          <w:marLeft w:val="0"/>
                          <w:marRight w:val="0"/>
                          <w:marTop w:val="0"/>
                          <w:marBottom w:val="0"/>
                          <w:divBdr>
                            <w:top w:val="none" w:sz="0" w:space="0" w:color="auto"/>
                            <w:left w:val="none" w:sz="0" w:space="0" w:color="auto"/>
                            <w:bottom w:val="none" w:sz="0" w:space="0" w:color="auto"/>
                            <w:right w:val="none" w:sz="0" w:space="0" w:color="auto"/>
                          </w:divBdr>
                          <w:divsChild>
                            <w:div w:id="393283848">
                              <w:marLeft w:val="0"/>
                              <w:marRight w:val="0"/>
                              <w:marTop w:val="0"/>
                              <w:marBottom w:val="0"/>
                              <w:divBdr>
                                <w:top w:val="none" w:sz="0" w:space="0" w:color="auto"/>
                                <w:left w:val="none" w:sz="0" w:space="0" w:color="auto"/>
                                <w:bottom w:val="none" w:sz="0" w:space="0" w:color="auto"/>
                                <w:right w:val="none" w:sz="0" w:space="0" w:color="auto"/>
                              </w:divBdr>
                              <w:divsChild>
                                <w:div w:id="220795819">
                                  <w:marLeft w:val="0"/>
                                  <w:marRight w:val="0"/>
                                  <w:marTop w:val="0"/>
                                  <w:marBottom w:val="0"/>
                                  <w:divBdr>
                                    <w:top w:val="none" w:sz="0" w:space="0" w:color="auto"/>
                                    <w:left w:val="none" w:sz="0" w:space="0" w:color="auto"/>
                                    <w:bottom w:val="none" w:sz="0" w:space="0" w:color="auto"/>
                                    <w:right w:val="none" w:sz="0" w:space="0" w:color="auto"/>
                                  </w:divBdr>
                                  <w:divsChild>
                                    <w:div w:id="1603296022">
                                      <w:marLeft w:val="0"/>
                                      <w:marRight w:val="0"/>
                                      <w:marTop w:val="0"/>
                                      <w:marBottom w:val="0"/>
                                      <w:divBdr>
                                        <w:top w:val="none" w:sz="0" w:space="0" w:color="auto"/>
                                        <w:left w:val="none" w:sz="0" w:space="0" w:color="auto"/>
                                        <w:bottom w:val="none" w:sz="0" w:space="0" w:color="auto"/>
                                        <w:right w:val="none" w:sz="0" w:space="0" w:color="auto"/>
                                      </w:divBdr>
                                      <w:divsChild>
                                        <w:div w:id="436755562">
                                          <w:marLeft w:val="0"/>
                                          <w:marRight w:val="0"/>
                                          <w:marTop w:val="0"/>
                                          <w:marBottom w:val="0"/>
                                          <w:divBdr>
                                            <w:top w:val="single" w:sz="6" w:space="0" w:color="F1797A"/>
                                            <w:left w:val="single" w:sz="6" w:space="0" w:color="F1797A"/>
                                            <w:bottom w:val="single" w:sz="6" w:space="0" w:color="F1797A"/>
                                            <w:right w:val="single" w:sz="6" w:space="0" w:color="F1797A"/>
                                          </w:divBdr>
                                          <w:divsChild>
                                            <w:div w:id="15703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1539">
      <w:bodyDiv w:val="1"/>
      <w:marLeft w:val="0"/>
      <w:marRight w:val="0"/>
      <w:marTop w:val="0"/>
      <w:marBottom w:val="0"/>
      <w:divBdr>
        <w:top w:val="none" w:sz="0" w:space="0" w:color="auto"/>
        <w:left w:val="none" w:sz="0" w:space="0" w:color="auto"/>
        <w:bottom w:val="none" w:sz="0" w:space="0" w:color="auto"/>
        <w:right w:val="none" w:sz="0" w:space="0" w:color="auto"/>
      </w:divBdr>
    </w:div>
    <w:div w:id="448278428">
      <w:bodyDiv w:val="1"/>
      <w:marLeft w:val="0"/>
      <w:marRight w:val="0"/>
      <w:marTop w:val="0"/>
      <w:marBottom w:val="0"/>
      <w:divBdr>
        <w:top w:val="none" w:sz="0" w:space="0" w:color="auto"/>
        <w:left w:val="none" w:sz="0" w:space="0" w:color="auto"/>
        <w:bottom w:val="none" w:sz="0" w:space="0" w:color="auto"/>
        <w:right w:val="none" w:sz="0" w:space="0" w:color="auto"/>
      </w:divBdr>
    </w:div>
    <w:div w:id="498080838">
      <w:bodyDiv w:val="1"/>
      <w:marLeft w:val="0"/>
      <w:marRight w:val="0"/>
      <w:marTop w:val="0"/>
      <w:marBottom w:val="0"/>
      <w:divBdr>
        <w:top w:val="none" w:sz="0" w:space="0" w:color="auto"/>
        <w:left w:val="none" w:sz="0" w:space="0" w:color="auto"/>
        <w:bottom w:val="none" w:sz="0" w:space="0" w:color="auto"/>
        <w:right w:val="none" w:sz="0" w:space="0" w:color="auto"/>
      </w:divBdr>
    </w:div>
    <w:div w:id="542330754">
      <w:bodyDiv w:val="1"/>
      <w:marLeft w:val="0"/>
      <w:marRight w:val="0"/>
      <w:marTop w:val="0"/>
      <w:marBottom w:val="0"/>
      <w:divBdr>
        <w:top w:val="none" w:sz="0" w:space="0" w:color="auto"/>
        <w:left w:val="none" w:sz="0" w:space="0" w:color="auto"/>
        <w:bottom w:val="none" w:sz="0" w:space="0" w:color="auto"/>
        <w:right w:val="none" w:sz="0" w:space="0" w:color="auto"/>
      </w:divBdr>
    </w:div>
    <w:div w:id="572204224">
      <w:bodyDiv w:val="1"/>
      <w:marLeft w:val="0"/>
      <w:marRight w:val="0"/>
      <w:marTop w:val="0"/>
      <w:marBottom w:val="0"/>
      <w:divBdr>
        <w:top w:val="none" w:sz="0" w:space="0" w:color="auto"/>
        <w:left w:val="none" w:sz="0" w:space="0" w:color="auto"/>
        <w:bottom w:val="none" w:sz="0" w:space="0" w:color="auto"/>
        <w:right w:val="none" w:sz="0" w:space="0" w:color="auto"/>
      </w:divBdr>
    </w:div>
    <w:div w:id="631327656">
      <w:bodyDiv w:val="1"/>
      <w:marLeft w:val="0"/>
      <w:marRight w:val="0"/>
      <w:marTop w:val="0"/>
      <w:marBottom w:val="0"/>
      <w:divBdr>
        <w:top w:val="none" w:sz="0" w:space="0" w:color="auto"/>
        <w:left w:val="none" w:sz="0" w:space="0" w:color="auto"/>
        <w:bottom w:val="none" w:sz="0" w:space="0" w:color="auto"/>
        <w:right w:val="none" w:sz="0" w:space="0" w:color="auto"/>
      </w:divBdr>
    </w:div>
    <w:div w:id="70290591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0">
          <w:marLeft w:val="0"/>
          <w:marRight w:val="0"/>
          <w:marTop w:val="0"/>
          <w:marBottom w:val="0"/>
          <w:divBdr>
            <w:top w:val="none" w:sz="0" w:space="0" w:color="auto"/>
            <w:left w:val="none" w:sz="0" w:space="0" w:color="auto"/>
            <w:bottom w:val="none" w:sz="0" w:space="0" w:color="auto"/>
            <w:right w:val="none" w:sz="0" w:space="0" w:color="auto"/>
          </w:divBdr>
          <w:divsChild>
            <w:div w:id="1355230419">
              <w:marLeft w:val="0"/>
              <w:marRight w:val="0"/>
              <w:marTop w:val="0"/>
              <w:marBottom w:val="0"/>
              <w:divBdr>
                <w:top w:val="none" w:sz="0" w:space="0" w:color="auto"/>
                <w:left w:val="none" w:sz="0" w:space="0" w:color="auto"/>
                <w:bottom w:val="none" w:sz="0" w:space="0" w:color="auto"/>
                <w:right w:val="none" w:sz="0" w:space="0" w:color="auto"/>
              </w:divBdr>
              <w:divsChild>
                <w:div w:id="1087116882">
                  <w:marLeft w:val="0"/>
                  <w:marRight w:val="0"/>
                  <w:marTop w:val="0"/>
                  <w:marBottom w:val="0"/>
                  <w:divBdr>
                    <w:top w:val="none" w:sz="0" w:space="0" w:color="auto"/>
                    <w:left w:val="none" w:sz="0" w:space="0" w:color="auto"/>
                    <w:bottom w:val="none" w:sz="0" w:space="0" w:color="auto"/>
                    <w:right w:val="none" w:sz="0" w:space="0" w:color="auto"/>
                  </w:divBdr>
                  <w:divsChild>
                    <w:div w:id="348525077">
                      <w:marLeft w:val="168"/>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sChild>
                            <w:div w:id="1496341104">
                              <w:marLeft w:val="0"/>
                              <w:marRight w:val="0"/>
                              <w:marTop w:val="0"/>
                              <w:marBottom w:val="0"/>
                              <w:divBdr>
                                <w:top w:val="none" w:sz="0" w:space="0" w:color="auto"/>
                                <w:left w:val="none" w:sz="0" w:space="0" w:color="auto"/>
                                <w:bottom w:val="none" w:sz="0" w:space="0" w:color="auto"/>
                                <w:right w:val="none" w:sz="0" w:space="0" w:color="auto"/>
                              </w:divBdr>
                              <w:divsChild>
                                <w:div w:id="2112163797">
                                  <w:marLeft w:val="0"/>
                                  <w:marRight w:val="0"/>
                                  <w:marTop w:val="0"/>
                                  <w:marBottom w:val="0"/>
                                  <w:divBdr>
                                    <w:top w:val="none" w:sz="0" w:space="0" w:color="auto"/>
                                    <w:left w:val="none" w:sz="0" w:space="0" w:color="auto"/>
                                    <w:bottom w:val="none" w:sz="0" w:space="0" w:color="auto"/>
                                    <w:right w:val="none" w:sz="0" w:space="0" w:color="auto"/>
                                  </w:divBdr>
                                  <w:divsChild>
                                    <w:div w:id="1935089663">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sChild>
                                            <w:div w:id="1972205935">
                                              <w:marLeft w:val="0"/>
                                              <w:marRight w:val="0"/>
                                              <w:marTop w:val="0"/>
                                              <w:marBottom w:val="0"/>
                                              <w:divBdr>
                                                <w:top w:val="none" w:sz="0" w:space="0" w:color="auto"/>
                                                <w:left w:val="none" w:sz="0" w:space="0" w:color="auto"/>
                                                <w:bottom w:val="none" w:sz="0" w:space="0" w:color="auto"/>
                                                <w:right w:val="none" w:sz="0" w:space="0" w:color="auto"/>
                                              </w:divBdr>
                                              <w:divsChild>
                                                <w:div w:id="1649165557">
                                                  <w:marLeft w:val="0"/>
                                                  <w:marRight w:val="0"/>
                                                  <w:marTop w:val="0"/>
                                                  <w:marBottom w:val="0"/>
                                                  <w:divBdr>
                                                    <w:top w:val="none" w:sz="0" w:space="0" w:color="auto"/>
                                                    <w:left w:val="none" w:sz="0" w:space="0" w:color="auto"/>
                                                    <w:bottom w:val="none" w:sz="0" w:space="0" w:color="auto"/>
                                                    <w:right w:val="none" w:sz="0" w:space="0" w:color="auto"/>
                                                  </w:divBdr>
                                                  <w:divsChild>
                                                    <w:div w:id="685014788">
                                                      <w:marLeft w:val="0"/>
                                                      <w:marRight w:val="0"/>
                                                      <w:marTop w:val="0"/>
                                                      <w:marBottom w:val="0"/>
                                                      <w:divBdr>
                                                        <w:top w:val="none" w:sz="0" w:space="0" w:color="auto"/>
                                                        <w:left w:val="none" w:sz="0" w:space="0" w:color="auto"/>
                                                        <w:bottom w:val="none" w:sz="0" w:space="0" w:color="auto"/>
                                                        <w:right w:val="none" w:sz="0" w:space="0" w:color="auto"/>
                                                      </w:divBdr>
                                                      <w:divsChild>
                                                        <w:div w:id="9375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277714">
      <w:bodyDiv w:val="1"/>
      <w:marLeft w:val="0"/>
      <w:marRight w:val="0"/>
      <w:marTop w:val="0"/>
      <w:marBottom w:val="0"/>
      <w:divBdr>
        <w:top w:val="none" w:sz="0" w:space="0" w:color="auto"/>
        <w:left w:val="none" w:sz="0" w:space="0" w:color="auto"/>
        <w:bottom w:val="none" w:sz="0" w:space="0" w:color="auto"/>
        <w:right w:val="none" w:sz="0" w:space="0" w:color="auto"/>
      </w:divBdr>
    </w:div>
    <w:div w:id="1008678224">
      <w:bodyDiv w:val="1"/>
      <w:marLeft w:val="0"/>
      <w:marRight w:val="0"/>
      <w:marTop w:val="0"/>
      <w:marBottom w:val="0"/>
      <w:divBdr>
        <w:top w:val="none" w:sz="0" w:space="0" w:color="auto"/>
        <w:left w:val="none" w:sz="0" w:space="0" w:color="auto"/>
        <w:bottom w:val="none" w:sz="0" w:space="0" w:color="auto"/>
        <w:right w:val="none" w:sz="0" w:space="0" w:color="auto"/>
      </w:divBdr>
      <w:divsChild>
        <w:div w:id="1062604772">
          <w:marLeft w:val="0"/>
          <w:marRight w:val="0"/>
          <w:marTop w:val="0"/>
          <w:marBottom w:val="0"/>
          <w:divBdr>
            <w:top w:val="none" w:sz="0" w:space="0" w:color="auto"/>
            <w:left w:val="none" w:sz="0" w:space="0" w:color="auto"/>
            <w:bottom w:val="none" w:sz="0" w:space="0" w:color="auto"/>
            <w:right w:val="none" w:sz="0" w:space="0" w:color="auto"/>
          </w:divBdr>
          <w:divsChild>
            <w:div w:id="776753339">
              <w:marLeft w:val="0"/>
              <w:marRight w:val="0"/>
              <w:marTop w:val="150"/>
              <w:marBottom w:val="0"/>
              <w:divBdr>
                <w:top w:val="none" w:sz="0" w:space="0" w:color="auto"/>
                <w:left w:val="none" w:sz="0" w:space="0" w:color="auto"/>
                <w:bottom w:val="none" w:sz="0" w:space="0" w:color="auto"/>
                <w:right w:val="none" w:sz="0" w:space="0" w:color="auto"/>
              </w:divBdr>
              <w:divsChild>
                <w:div w:id="1033924694">
                  <w:marLeft w:val="2625"/>
                  <w:marRight w:val="0"/>
                  <w:marTop w:val="0"/>
                  <w:marBottom w:val="0"/>
                  <w:divBdr>
                    <w:top w:val="none" w:sz="0" w:space="0" w:color="auto"/>
                    <w:left w:val="none" w:sz="0" w:space="0" w:color="auto"/>
                    <w:bottom w:val="none" w:sz="0" w:space="0" w:color="auto"/>
                    <w:right w:val="none" w:sz="0" w:space="0" w:color="auto"/>
                  </w:divBdr>
                  <w:divsChild>
                    <w:div w:id="1859806660">
                      <w:marLeft w:val="0"/>
                      <w:marRight w:val="0"/>
                      <w:marTop w:val="0"/>
                      <w:marBottom w:val="0"/>
                      <w:divBdr>
                        <w:top w:val="none" w:sz="0" w:space="0" w:color="auto"/>
                        <w:left w:val="none" w:sz="0" w:space="0" w:color="auto"/>
                        <w:bottom w:val="none" w:sz="0" w:space="0" w:color="auto"/>
                        <w:right w:val="none" w:sz="0" w:space="0" w:color="auto"/>
                      </w:divBdr>
                      <w:divsChild>
                        <w:div w:id="166528033">
                          <w:marLeft w:val="0"/>
                          <w:marRight w:val="0"/>
                          <w:marTop w:val="0"/>
                          <w:marBottom w:val="0"/>
                          <w:divBdr>
                            <w:top w:val="none" w:sz="0" w:space="0" w:color="auto"/>
                            <w:left w:val="none" w:sz="0" w:space="0" w:color="auto"/>
                            <w:bottom w:val="none" w:sz="0" w:space="0" w:color="auto"/>
                            <w:right w:val="none" w:sz="0" w:space="0" w:color="auto"/>
                          </w:divBdr>
                          <w:divsChild>
                            <w:div w:id="28454602">
                              <w:marLeft w:val="0"/>
                              <w:marRight w:val="0"/>
                              <w:marTop w:val="0"/>
                              <w:marBottom w:val="0"/>
                              <w:divBdr>
                                <w:top w:val="none" w:sz="0" w:space="0" w:color="auto"/>
                                <w:left w:val="none" w:sz="0" w:space="0" w:color="auto"/>
                                <w:bottom w:val="none" w:sz="0" w:space="0" w:color="auto"/>
                                <w:right w:val="none" w:sz="0" w:space="0" w:color="auto"/>
                              </w:divBdr>
                              <w:divsChild>
                                <w:div w:id="175074688">
                                  <w:marLeft w:val="0"/>
                                  <w:marRight w:val="0"/>
                                  <w:marTop w:val="0"/>
                                  <w:marBottom w:val="0"/>
                                  <w:divBdr>
                                    <w:top w:val="none" w:sz="0" w:space="0" w:color="auto"/>
                                    <w:left w:val="none" w:sz="0" w:space="0" w:color="auto"/>
                                    <w:bottom w:val="none" w:sz="0" w:space="0" w:color="auto"/>
                                    <w:right w:val="none" w:sz="0" w:space="0" w:color="auto"/>
                                  </w:divBdr>
                                  <w:divsChild>
                                    <w:div w:id="1701011346">
                                      <w:marLeft w:val="0"/>
                                      <w:marRight w:val="0"/>
                                      <w:marTop w:val="0"/>
                                      <w:marBottom w:val="0"/>
                                      <w:divBdr>
                                        <w:top w:val="none" w:sz="0" w:space="0" w:color="auto"/>
                                        <w:left w:val="none" w:sz="0" w:space="0" w:color="auto"/>
                                        <w:bottom w:val="none" w:sz="0" w:space="0" w:color="auto"/>
                                        <w:right w:val="none" w:sz="0" w:space="0" w:color="auto"/>
                                      </w:divBdr>
                                      <w:divsChild>
                                        <w:div w:id="450898719">
                                          <w:marLeft w:val="0"/>
                                          <w:marRight w:val="0"/>
                                          <w:marTop w:val="0"/>
                                          <w:marBottom w:val="0"/>
                                          <w:divBdr>
                                            <w:top w:val="none" w:sz="0" w:space="0" w:color="auto"/>
                                            <w:left w:val="none" w:sz="0" w:space="0" w:color="auto"/>
                                            <w:bottom w:val="none" w:sz="0" w:space="0" w:color="auto"/>
                                            <w:right w:val="none" w:sz="0" w:space="0" w:color="auto"/>
                                          </w:divBdr>
                                          <w:divsChild>
                                            <w:div w:id="152914509">
                                              <w:marLeft w:val="0"/>
                                              <w:marRight w:val="0"/>
                                              <w:marTop w:val="0"/>
                                              <w:marBottom w:val="0"/>
                                              <w:divBdr>
                                                <w:top w:val="none" w:sz="0" w:space="0" w:color="auto"/>
                                                <w:left w:val="none" w:sz="0" w:space="0" w:color="auto"/>
                                                <w:bottom w:val="none" w:sz="0" w:space="0" w:color="auto"/>
                                                <w:right w:val="none" w:sz="0" w:space="0" w:color="auto"/>
                                              </w:divBdr>
                                              <w:divsChild>
                                                <w:div w:id="1079211964">
                                                  <w:marLeft w:val="0"/>
                                                  <w:marRight w:val="0"/>
                                                  <w:marTop w:val="0"/>
                                                  <w:marBottom w:val="0"/>
                                                  <w:divBdr>
                                                    <w:top w:val="none" w:sz="0" w:space="0" w:color="auto"/>
                                                    <w:left w:val="none" w:sz="0" w:space="0" w:color="auto"/>
                                                    <w:bottom w:val="none" w:sz="0" w:space="0" w:color="auto"/>
                                                    <w:right w:val="none" w:sz="0" w:space="0" w:color="auto"/>
                                                  </w:divBdr>
                                                  <w:divsChild>
                                                    <w:div w:id="976035637">
                                                      <w:marLeft w:val="0"/>
                                                      <w:marRight w:val="0"/>
                                                      <w:marTop w:val="0"/>
                                                      <w:marBottom w:val="0"/>
                                                      <w:divBdr>
                                                        <w:top w:val="none" w:sz="0" w:space="0" w:color="auto"/>
                                                        <w:left w:val="none" w:sz="0" w:space="0" w:color="auto"/>
                                                        <w:bottom w:val="none" w:sz="0" w:space="0" w:color="auto"/>
                                                        <w:right w:val="none" w:sz="0" w:space="0" w:color="auto"/>
                                                      </w:divBdr>
                                                      <w:divsChild>
                                                        <w:div w:id="1581716179">
                                                          <w:marLeft w:val="0"/>
                                                          <w:marRight w:val="0"/>
                                                          <w:marTop w:val="0"/>
                                                          <w:marBottom w:val="0"/>
                                                          <w:divBdr>
                                                            <w:top w:val="none" w:sz="0" w:space="0" w:color="auto"/>
                                                            <w:left w:val="none" w:sz="0" w:space="0" w:color="auto"/>
                                                            <w:bottom w:val="none" w:sz="0" w:space="0" w:color="auto"/>
                                                            <w:right w:val="none" w:sz="0" w:space="0" w:color="auto"/>
                                                          </w:divBdr>
                                                          <w:divsChild>
                                                            <w:div w:id="992372605">
                                                              <w:marLeft w:val="0"/>
                                                              <w:marRight w:val="0"/>
                                                              <w:marTop w:val="0"/>
                                                              <w:marBottom w:val="0"/>
                                                              <w:divBdr>
                                                                <w:top w:val="none" w:sz="0" w:space="0" w:color="auto"/>
                                                                <w:left w:val="none" w:sz="0" w:space="0" w:color="auto"/>
                                                                <w:bottom w:val="none" w:sz="0" w:space="0" w:color="auto"/>
                                                                <w:right w:val="none" w:sz="0" w:space="0" w:color="auto"/>
                                                              </w:divBdr>
                                                              <w:divsChild>
                                                                <w:div w:id="1155801932">
                                                                  <w:marLeft w:val="0"/>
                                                                  <w:marRight w:val="0"/>
                                                                  <w:marTop w:val="0"/>
                                                                  <w:marBottom w:val="0"/>
                                                                  <w:divBdr>
                                                                    <w:top w:val="none" w:sz="0" w:space="0" w:color="auto"/>
                                                                    <w:left w:val="none" w:sz="0" w:space="0" w:color="auto"/>
                                                                    <w:bottom w:val="none" w:sz="0" w:space="0" w:color="auto"/>
                                                                    <w:right w:val="none" w:sz="0" w:space="0" w:color="auto"/>
                                                                  </w:divBdr>
                                                                  <w:divsChild>
                                                                    <w:div w:id="494498826">
                                                                      <w:marLeft w:val="0"/>
                                                                      <w:marRight w:val="0"/>
                                                                      <w:marTop w:val="0"/>
                                                                      <w:marBottom w:val="0"/>
                                                                      <w:divBdr>
                                                                        <w:top w:val="none" w:sz="0" w:space="0" w:color="auto"/>
                                                                        <w:left w:val="none" w:sz="0" w:space="0" w:color="auto"/>
                                                                        <w:bottom w:val="none" w:sz="0" w:space="0" w:color="auto"/>
                                                                        <w:right w:val="none" w:sz="0" w:space="0" w:color="auto"/>
                                                                      </w:divBdr>
                                                                      <w:divsChild>
                                                                        <w:div w:id="5867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7104">
      <w:bodyDiv w:val="1"/>
      <w:marLeft w:val="0"/>
      <w:marRight w:val="0"/>
      <w:marTop w:val="0"/>
      <w:marBottom w:val="0"/>
      <w:divBdr>
        <w:top w:val="none" w:sz="0" w:space="0" w:color="auto"/>
        <w:left w:val="none" w:sz="0" w:space="0" w:color="auto"/>
        <w:bottom w:val="none" w:sz="0" w:space="0" w:color="auto"/>
        <w:right w:val="none" w:sz="0" w:space="0" w:color="auto"/>
      </w:divBdr>
    </w:div>
    <w:div w:id="1139493608">
      <w:bodyDiv w:val="1"/>
      <w:marLeft w:val="0"/>
      <w:marRight w:val="0"/>
      <w:marTop w:val="0"/>
      <w:marBottom w:val="0"/>
      <w:divBdr>
        <w:top w:val="none" w:sz="0" w:space="0" w:color="auto"/>
        <w:left w:val="none" w:sz="0" w:space="0" w:color="auto"/>
        <w:bottom w:val="none" w:sz="0" w:space="0" w:color="auto"/>
        <w:right w:val="none" w:sz="0" w:space="0" w:color="auto"/>
      </w:divBdr>
      <w:divsChild>
        <w:div w:id="1041126454">
          <w:marLeft w:val="0"/>
          <w:marRight w:val="0"/>
          <w:marTop w:val="0"/>
          <w:marBottom w:val="170"/>
          <w:divBdr>
            <w:top w:val="none" w:sz="0" w:space="0" w:color="auto"/>
            <w:left w:val="none" w:sz="0" w:space="0" w:color="auto"/>
            <w:bottom w:val="single" w:sz="12" w:space="28" w:color="000000"/>
            <w:right w:val="none" w:sz="0" w:space="0" w:color="auto"/>
          </w:divBdr>
          <w:divsChild>
            <w:div w:id="744188557">
              <w:marLeft w:val="0"/>
              <w:marRight w:val="0"/>
              <w:marTop w:val="0"/>
              <w:marBottom w:val="0"/>
              <w:divBdr>
                <w:top w:val="none" w:sz="0" w:space="0" w:color="auto"/>
                <w:left w:val="none" w:sz="0" w:space="0" w:color="auto"/>
                <w:bottom w:val="none" w:sz="0" w:space="0" w:color="auto"/>
                <w:right w:val="none" w:sz="0" w:space="0" w:color="auto"/>
              </w:divBdr>
              <w:divsChild>
                <w:div w:id="788669504">
                  <w:marLeft w:val="0"/>
                  <w:marRight w:val="0"/>
                  <w:marTop w:val="0"/>
                  <w:marBottom w:val="0"/>
                  <w:divBdr>
                    <w:top w:val="none" w:sz="0" w:space="0" w:color="auto"/>
                    <w:left w:val="none" w:sz="0" w:space="0" w:color="auto"/>
                    <w:bottom w:val="none" w:sz="0" w:space="0" w:color="auto"/>
                    <w:right w:val="none" w:sz="0" w:space="0" w:color="auto"/>
                  </w:divBdr>
                  <w:divsChild>
                    <w:div w:id="118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3800">
      <w:bodyDiv w:val="1"/>
      <w:marLeft w:val="0"/>
      <w:marRight w:val="0"/>
      <w:marTop w:val="0"/>
      <w:marBottom w:val="0"/>
      <w:divBdr>
        <w:top w:val="none" w:sz="0" w:space="0" w:color="auto"/>
        <w:left w:val="none" w:sz="0" w:space="0" w:color="auto"/>
        <w:bottom w:val="none" w:sz="0" w:space="0" w:color="auto"/>
        <w:right w:val="none" w:sz="0" w:space="0" w:color="auto"/>
      </w:divBdr>
    </w:div>
    <w:div w:id="1393695052">
      <w:bodyDiv w:val="1"/>
      <w:marLeft w:val="0"/>
      <w:marRight w:val="0"/>
      <w:marTop w:val="0"/>
      <w:marBottom w:val="0"/>
      <w:divBdr>
        <w:top w:val="none" w:sz="0" w:space="0" w:color="auto"/>
        <w:left w:val="none" w:sz="0" w:space="0" w:color="auto"/>
        <w:bottom w:val="none" w:sz="0" w:space="0" w:color="auto"/>
        <w:right w:val="none" w:sz="0" w:space="0" w:color="auto"/>
      </w:divBdr>
    </w:div>
    <w:div w:id="1438403648">
      <w:bodyDiv w:val="1"/>
      <w:marLeft w:val="0"/>
      <w:marRight w:val="0"/>
      <w:marTop w:val="0"/>
      <w:marBottom w:val="0"/>
      <w:divBdr>
        <w:top w:val="none" w:sz="0" w:space="0" w:color="auto"/>
        <w:left w:val="none" w:sz="0" w:space="0" w:color="auto"/>
        <w:bottom w:val="none" w:sz="0" w:space="0" w:color="auto"/>
        <w:right w:val="none" w:sz="0" w:space="0" w:color="auto"/>
      </w:divBdr>
    </w:div>
    <w:div w:id="1514808480">
      <w:bodyDiv w:val="1"/>
      <w:marLeft w:val="0"/>
      <w:marRight w:val="0"/>
      <w:marTop w:val="0"/>
      <w:marBottom w:val="0"/>
      <w:divBdr>
        <w:top w:val="none" w:sz="0" w:space="0" w:color="auto"/>
        <w:left w:val="none" w:sz="0" w:space="0" w:color="auto"/>
        <w:bottom w:val="none" w:sz="0" w:space="0" w:color="auto"/>
        <w:right w:val="none" w:sz="0" w:space="0" w:color="auto"/>
      </w:divBdr>
      <w:divsChild>
        <w:div w:id="1766730607">
          <w:marLeft w:val="0"/>
          <w:marRight w:val="0"/>
          <w:marTop w:val="0"/>
          <w:marBottom w:val="0"/>
          <w:divBdr>
            <w:top w:val="none" w:sz="0" w:space="0" w:color="auto"/>
            <w:left w:val="none" w:sz="0" w:space="0" w:color="auto"/>
            <w:bottom w:val="none" w:sz="0" w:space="0" w:color="auto"/>
            <w:right w:val="none" w:sz="0" w:space="0" w:color="auto"/>
          </w:divBdr>
          <w:divsChild>
            <w:div w:id="373165903">
              <w:marLeft w:val="0"/>
              <w:marRight w:val="0"/>
              <w:marTop w:val="0"/>
              <w:marBottom w:val="0"/>
              <w:divBdr>
                <w:top w:val="none" w:sz="0" w:space="0" w:color="auto"/>
                <w:left w:val="none" w:sz="0" w:space="0" w:color="auto"/>
                <w:bottom w:val="none" w:sz="0" w:space="0" w:color="auto"/>
                <w:right w:val="none" w:sz="0" w:space="0" w:color="auto"/>
              </w:divBdr>
              <w:divsChild>
                <w:div w:id="2071727566">
                  <w:marLeft w:val="0"/>
                  <w:marRight w:val="0"/>
                  <w:marTop w:val="0"/>
                  <w:marBottom w:val="0"/>
                  <w:divBdr>
                    <w:top w:val="none" w:sz="0" w:space="0" w:color="auto"/>
                    <w:left w:val="none" w:sz="0" w:space="0" w:color="auto"/>
                    <w:bottom w:val="none" w:sz="0" w:space="0" w:color="auto"/>
                    <w:right w:val="none" w:sz="0" w:space="0" w:color="auto"/>
                  </w:divBdr>
                  <w:divsChild>
                    <w:div w:id="21103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9793">
      <w:bodyDiv w:val="1"/>
      <w:marLeft w:val="0"/>
      <w:marRight w:val="0"/>
      <w:marTop w:val="0"/>
      <w:marBottom w:val="0"/>
      <w:divBdr>
        <w:top w:val="none" w:sz="0" w:space="0" w:color="auto"/>
        <w:left w:val="none" w:sz="0" w:space="0" w:color="auto"/>
        <w:bottom w:val="none" w:sz="0" w:space="0" w:color="auto"/>
        <w:right w:val="none" w:sz="0" w:space="0" w:color="auto"/>
      </w:divBdr>
    </w:div>
    <w:div w:id="1740637614">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sChild>
        <w:div w:id="478576592">
          <w:marLeft w:val="0"/>
          <w:marRight w:val="0"/>
          <w:marTop w:val="0"/>
          <w:marBottom w:val="0"/>
          <w:divBdr>
            <w:top w:val="none" w:sz="0" w:space="0" w:color="auto"/>
            <w:left w:val="none" w:sz="0" w:space="0" w:color="auto"/>
            <w:bottom w:val="none" w:sz="0" w:space="0" w:color="auto"/>
            <w:right w:val="none" w:sz="0" w:space="0" w:color="auto"/>
          </w:divBdr>
        </w:div>
      </w:divsChild>
    </w:div>
    <w:div w:id="1921403792">
      <w:bodyDiv w:val="1"/>
      <w:marLeft w:val="0"/>
      <w:marRight w:val="0"/>
      <w:marTop w:val="0"/>
      <w:marBottom w:val="0"/>
      <w:divBdr>
        <w:top w:val="none" w:sz="0" w:space="0" w:color="auto"/>
        <w:left w:val="none" w:sz="0" w:space="0" w:color="auto"/>
        <w:bottom w:val="none" w:sz="0" w:space="0" w:color="auto"/>
        <w:right w:val="none" w:sz="0" w:space="0" w:color="auto"/>
      </w:divBdr>
      <w:divsChild>
        <w:div w:id="1922450773">
          <w:marLeft w:val="0"/>
          <w:marRight w:val="0"/>
          <w:marTop w:val="0"/>
          <w:marBottom w:val="0"/>
          <w:divBdr>
            <w:top w:val="none" w:sz="0" w:space="0" w:color="auto"/>
            <w:left w:val="none" w:sz="0" w:space="0" w:color="auto"/>
            <w:bottom w:val="none" w:sz="0" w:space="0" w:color="auto"/>
            <w:right w:val="none" w:sz="0" w:space="0" w:color="auto"/>
          </w:divBdr>
          <w:divsChild>
            <w:div w:id="1969974119">
              <w:marLeft w:val="0"/>
              <w:marRight w:val="0"/>
              <w:marTop w:val="0"/>
              <w:marBottom w:val="0"/>
              <w:divBdr>
                <w:top w:val="none" w:sz="0" w:space="0" w:color="auto"/>
                <w:left w:val="none" w:sz="0" w:space="0" w:color="auto"/>
                <w:bottom w:val="none" w:sz="0" w:space="0" w:color="auto"/>
                <w:right w:val="none" w:sz="0" w:space="0" w:color="auto"/>
              </w:divBdr>
              <w:divsChild>
                <w:div w:id="875653717">
                  <w:marLeft w:val="0"/>
                  <w:marRight w:val="0"/>
                  <w:marTop w:val="0"/>
                  <w:marBottom w:val="0"/>
                  <w:divBdr>
                    <w:top w:val="none" w:sz="0" w:space="0" w:color="auto"/>
                    <w:left w:val="none" w:sz="0" w:space="0" w:color="auto"/>
                    <w:bottom w:val="none" w:sz="0" w:space="0" w:color="auto"/>
                    <w:right w:val="none" w:sz="0" w:space="0" w:color="auto"/>
                  </w:divBdr>
                  <w:divsChild>
                    <w:div w:id="1723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926">
      <w:bodyDiv w:val="1"/>
      <w:marLeft w:val="0"/>
      <w:marRight w:val="0"/>
      <w:marTop w:val="0"/>
      <w:marBottom w:val="0"/>
      <w:divBdr>
        <w:top w:val="none" w:sz="0" w:space="0" w:color="auto"/>
        <w:left w:val="none" w:sz="0" w:space="0" w:color="auto"/>
        <w:bottom w:val="none" w:sz="0" w:space="0" w:color="auto"/>
        <w:right w:val="none" w:sz="0" w:space="0" w:color="auto"/>
      </w:divBdr>
      <w:divsChild>
        <w:div w:id="930506585">
          <w:marLeft w:val="0"/>
          <w:marRight w:val="0"/>
          <w:marTop w:val="0"/>
          <w:marBottom w:val="0"/>
          <w:divBdr>
            <w:top w:val="none" w:sz="0" w:space="0" w:color="auto"/>
            <w:left w:val="none" w:sz="0" w:space="0" w:color="auto"/>
            <w:bottom w:val="none" w:sz="0" w:space="0" w:color="auto"/>
            <w:right w:val="none" w:sz="0" w:space="0" w:color="auto"/>
          </w:divBdr>
          <w:divsChild>
            <w:div w:id="2123067411">
              <w:marLeft w:val="0"/>
              <w:marRight w:val="0"/>
              <w:marTop w:val="0"/>
              <w:marBottom w:val="0"/>
              <w:divBdr>
                <w:top w:val="none" w:sz="0" w:space="0" w:color="auto"/>
                <w:left w:val="none" w:sz="0" w:space="0" w:color="auto"/>
                <w:bottom w:val="none" w:sz="0" w:space="0" w:color="auto"/>
                <w:right w:val="none" w:sz="0" w:space="0" w:color="auto"/>
              </w:divBdr>
              <w:divsChild>
                <w:div w:id="183519460">
                  <w:marLeft w:val="0"/>
                  <w:marRight w:val="0"/>
                  <w:marTop w:val="0"/>
                  <w:marBottom w:val="0"/>
                  <w:divBdr>
                    <w:top w:val="none" w:sz="0" w:space="0" w:color="auto"/>
                    <w:left w:val="none" w:sz="0" w:space="0" w:color="auto"/>
                    <w:bottom w:val="none" w:sz="0" w:space="0" w:color="auto"/>
                    <w:right w:val="none" w:sz="0" w:space="0" w:color="auto"/>
                  </w:divBdr>
                  <w:divsChild>
                    <w:div w:id="1389259680">
                      <w:marLeft w:val="-540"/>
                      <w:marRight w:val="0"/>
                      <w:marTop w:val="0"/>
                      <w:marBottom w:val="0"/>
                      <w:divBdr>
                        <w:top w:val="none" w:sz="0" w:space="0" w:color="auto"/>
                        <w:left w:val="none" w:sz="0" w:space="0" w:color="auto"/>
                        <w:bottom w:val="none" w:sz="0" w:space="0" w:color="auto"/>
                        <w:right w:val="none" w:sz="0" w:space="0" w:color="auto"/>
                      </w:divBdr>
                      <w:divsChild>
                        <w:div w:id="623460715">
                          <w:marLeft w:val="0"/>
                          <w:marRight w:val="0"/>
                          <w:marTop w:val="0"/>
                          <w:marBottom w:val="0"/>
                          <w:divBdr>
                            <w:top w:val="none" w:sz="0" w:space="0" w:color="auto"/>
                            <w:left w:val="none" w:sz="0" w:space="0" w:color="auto"/>
                            <w:bottom w:val="none" w:sz="0" w:space="0" w:color="auto"/>
                            <w:right w:val="none" w:sz="0" w:space="0" w:color="auto"/>
                          </w:divBdr>
                          <w:divsChild>
                            <w:div w:id="1136069170">
                              <w:marLeft w:val="0"/>
                              <w:marRight w:val="0"/>
                              <w:marTop w:val="0"/>
                              <w:marBottom w:val="0"/>
                              <w:divBdr>
                                <w:top w:val="none" w:sz="0" w:space="0" w:color="auto"/>
                                <w:left w:val="none" w:sz="0" w:space="0" w:color="auto"/>
                                <w:bottom w:val="none" w:sz="0" w:space="0" w:color="auto"/>
                                <w:right w:val="none" w:sz="0" w:space="0" w:color="auto"/>
                              </w:divBdr>
                              <w:divsChild>
                                <w:div w:id="943222173">
                                  <w:marLeft w:val="0"/>
                                  <w:marRight w:val="0"/>
                                  <w:marTop w:val="0"/>
                                  <w:marBottom w:val="0"/>
                                  <w:divBdr>
                                    <w:top w:val="none" w:sz="0" w:space="0" w:color="auto"/>
                                    <w:left w:val="none" w:sz="0" w:space="0" w:color="auto"/>
                                    <w:bottom w:val="none" w:sz="0" w:space="0" w:color="auto"/>
                                    <w:right w:val="none" w:sz="0" w:space="0" w:color="auto"/>
                                  </w:divBdr>
                                  <w:divsChild>
                                    <w:div w:id="2031099280">
                                      <w:marLeft w:val="0"/>
                                      <w:marRight w:val="0"/>
                                      <w:marTop w:val="0"/>
                                      <w:marBottom w:val="0"/>
                                      <w:divBdr>
                                        <w:top w:val="none" w:sz="0" w:space="0" w:color="auto"/>
                                        <w:left w:val="none" w:sz="0" w:space="0" w:color="auto"/>
                                        <w:bottom w:val="none" w:sz="0" w:space="0" w:color="auto"/>
                                        <w:right w:val="none" w:sz="0" w:space="0" w:color="auto"/>
                                      </w:divBdr>
                                      <w:divsChild>
                                        <w:div w:id="1118446301">
                                          <w:marLeft w:val="0"/>
                                          <w:marRight w:val="0"/>
                                          <w:marTop w:val="0"/>
                                          <w:marBottom w:val="0"/>
                                          <w:divBdr>
                                            <w:top w:val="single" w:sz="6" w:space="0" w:color="F1797A"/>
                                            <w:left w:val="single" w:sz="6" w:space="0" w:color="F1797A"/>
                                            <w:bottom w:val="single" w:sz="6" w:space="0" w:color="F1797A"/>
                                            <w:right w:val="single" w:sz="6" w:space="0" w:color="F1797A"/>
                                          </w:divBdr>
                                          <w:divsChild>
                                            <w:div w:id="621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93493">
      <w:bodyDiv w:val="1"/>
      <w:marLeft w:val="0"/>
      <w:marRight w:val="0"/>
      <w:marTop w:val="0"/>
      <w:marBottom w:val="0"/>
      <w:divBdr>
        <w:top w:val="none" w:sz="0" w:space="0" w:color="auto"/>
        <w:left w:val="none" w:sz="0" w:space="0" w:color="auto"/>
        <w:bottom w:val="none" w:sz="0" w:space="0" w:color="auto"/>
        <w:right w:val="none" w:sz="0" w:space="0" w:color="auto"/>
      </w:divBdr>
    </w:div>
    <w:div w:id="2121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rants.gov.au/" TargetMode="External"/><Relationship Id="rId39" Type="http://schemas.openxmlformats.org/officeDocument/2006/relationships/hyperlink" Target="mailto:privacy@dfat.gov.au" TargetMode="Externa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hyperlink" Target="mailto:student.mobility@education.gov.au" TargetMode="External"/><Relationship Id="rId42" Type="http://schemas.openxmlformats.org/officeDocument/2006/relationships/hyperlink" Target="mailto:ncp.secretariat@dfat.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www.smartraveller.gov.au" TargetMode="External"/><Relationship Id="rId33" Type="http://schemas.openxmlformats.org/officeDocument/2006/relationships/hyperlink" Target="http://dfat.gov.au/people-to-people/new-colombo-plan/mobility-program/Pages/mobility-program.aspx" TargetMode="External"/><Relationship Id="rId38" Type="http://schemas.openxmlformats.org/officeDocument/2006/relationships/hyperlink" Target="http://www.dfat.gov.au/privacy.html"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www.smartraveller.gov.au" TargetMode="External"/><Relationship Id="rId41" Type="http://schemas.openxmlformats.org/officeDocument/2006/relationships/hyperlink" Target="mailto:student.mobility@education.gov.a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fat.gov.au/people-to-people/new-colombo-plan/mobility-program/Pages/mobility-program.aspx" TargetMode="External"/><Relationship Id="rId32" Type="http://schemas.openxmlformats.org/officeDocument/2006/relationships/hyperlink" Target="http://www.smartraveller.gov.au" TargetMode="External"/><Relationship Id="rId37" Type="http://schemas.openxmlformats.org/officeDocument/2006/relationships/hyperlink" Target="mailto:privacy@education.gov.au" TargetMode="External"/><Relationship Id="rId40" Type="http://schemas.openxmlformats.org/officeDocument/2006/relationships/hyperlink" Target="mailto:foi@dfat.gov.au"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www.smartraveller.gov.au" TargetMode="External"/><Relationship Id="rId36" Type="http://schemas.openxmlformats.org/officeDocument/2006/relationships/hyperlink" Target="http://www.education.gov.au/privacy-policy"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mailto:ncp.secretariat@dfat.gov.au"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mailto:student.mobility@education.gov.au" TargetMode="External"/><Relationship Id="rId30" Type="http://schemas.openxmlformats.org/officeDocument/2006/relationships/hyperlink" Target="mailto:student.mobility@education.gov.au" TargetMode="External"/><Relationship Id="rId35" Type="http://schemas.openxmlformats.org/officeDocument/2006/relationships/hyperlink" Target="mailto:ombudsman@ombudsman.gov.au" TargetMode="External"/><Relationship Id="rId43"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0/6F7B290C736FB0E8CA256AAF001FCA5B?opendocument" TargetMode="External"/><Relationship Id="rId2" Type="http://schemas.openxmlformats.org/officeDocument/2006/relationships/hyperlink" Target="http://www.aqf.edu.au" TargetMode="External"/><Relationship Id="rId1" Type="http://schemas.openxmlformats.org/officeDocument/2006/relationships/hyperlink" Target="http://studyassist.gov.au/sites/StudyAssist/HELPpayingMy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EC9B1225FD64485848A45B0DC8CE9" ma:contentTypeVersion="1" ma:contentTypeDescription="Create a new document." ma:contentTypeScope="" ma:versionID="5f33d5431c2d10f5871dc5c2fbc2f1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78BA00E-67CB-4F0A-A1D9-8626B5181190}">
  <ds:schemaRef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3952A26-AEF5-4E03-AADC-B4B3FE4D5C39}">
  <ds:schemaRefs>
    <ds:schemaRef ds:uri="http://schemas.microsoft.com/sharepoint/v3/contenttype/forms"/>
  </ds:schemaRefs>
</ds:datastoreItem>
</file>

<file path=customXml/itemProps3.xml><?xml version="1.0" encoding="utf-8"?>
<ds:datastoreItem xmlns:ds="http://schemas.openxmlformats.org/officeDocument/2006/customXml" ds:itemID="{E72FF7AF-8669-40A6-9AE1-6ED646034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F3534-D9F0-4801-9E61-9658156D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10205</Words>
  <Characters>63968</Characters>
  <Application>Microsoft Office Word</Application>
  <DocSecurity>0</DocSecurity>
  <Lines>533</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74025</CharactersWithSpaces>
  <SharedDoc>false</SharedDoc>
  <HLinks>
    <vt:vector size="276" baseType="variant">
      <vt:variant>
        <vt:i4>524376</vt:i4>
      </vt:variant>
      <vt:variant>
        <vt:i4>273</vt:i4>
      </vt:variant>
      <vt:variant>
        <vt:i4>0</vt:i4>
      </vt:variant>
      <vt:variant>
        <vt:i4>5</vt:i4>
      </vt:variant>
      <vt:variant>
        <vt:lpwstr>http://www.smartraveller.gov.au/</vt:lpwstr>
      </vt:variant>
      <vt:variant>
        <vt:lpwstr/>
      </vt:variant>
      <vt:variant>
        <vt:i4>2031664</vt:i4>
      </vt:variant>
      <vt:variant>
        <vt:i4>266</vt:i4>
      </vt:variant>
      <vt:variant>
        <vt:i4>0</vt:i4>
      </vt:variant>
      <vt:variant>
        <vt:i4>5</vt:i4>
      </vt:variant>
      <vt:variant>
        <vt:lpwstr/>
      </vt:variant>
      <vt:variant>
        <vt:lpwstr>_Toc371940669</vt:lpwstr>
      </vt:variant>
      <vt:variant>
        <vt:i4>2031664</vt:i4>
      </vt:variant>
      <vt:variant>
        <vt:i4>260</vt:i4>
      </vt:variant>
      <vt:variant>
        <vt:i4>0</vt:i4>
      </vt:variant>
      <vt:variant>
        <vt:i4>5</vt:i4>
      </vt:variant>
      <vt:variant>
        <vt:lpwstr/>
      </vt:variant>
      <vt:variant>
        <vt:lpwstr>_Toc371940668</vt:lpwstr>
      </vt:variant>
      <vt:variant>
        <vt:i4>2031664</vt:i4>
      </vt:variant>
      <vt:variant>
        <vt:i4>254</vt:i4>
      </vt:variant>
      <vt:variant>
        <vt:i4>0</vt:i4>
      </vt:variant>
      <vt:variant>
        <vt:i4>5</vt:i4>
      </vt:variant>
      <vt:variant>
        <vt:lpwstr/>
      </vt:variant>
      <vt:variant>
        <vt:lpwstr>_Toc371940667</vt:lpwstr>
      </vt:variant>
      <vt:variant>
        <vt:i4>2031664</vt:i4>
      </vt:variant>
      <vt:variant>
        <vt:i4>248</vt:i4>
      </vt:variant>
      <vt:variant>
        <vt:i4>0</vt:i4>
      </vt:variant>
      <vt:variant>
        <vt:i4>5</vt:i4>
      </vt:variant>
      <vt:variant>
        <vt:lpwstr/>
      </vt:variant>
      <vt:variant>
        <vt:lpwstr>_Toc371940666</vt:lpwstr>
      </vt:variant>
      <vt:variant>
        <vt:i4>2031664</vt:i4>
      </vt:variant>
      <vt:variant>
        <vt:i4>242</vt:i4>
      </vt:variant>
      <vt:variant>
        <vt:i4>0</vt:i4>
      </vt:variant>
      <vt:variant>
        <vt:i4>5</vt:i4>
      </vt:variant>
      <vt:variant>
        <vt:lpwstr/>
      </vt:variant>
      <vt:variant>
        <vt:lpwstr>_Toc371940665</vt:lpwstr>
      </vt:variant>
      <vt:variant>
        <vt:i4>2031664</vt:i4>
      </vt:variant>
      <vt:variant>
        <vt:i4>236</vt:i4>
      </vt:variant>
      <vt:variant>
        <vt:i4>0</vt:i4>
      </vt:variant>
      <vt:variant>
        <vt:i4>5</vt:i4>
      </vt:variant>
      <vt:variant>
        <vt:lpwstr/>
      </vt:variant>
      <vt:variant>
        <vt:lpwstr>_Toc371940664</vt:lpwstr>
      </vt:variant>
      <vt:variant>
        <vt:i4>2031664</vt:i4>
      </vt:variant>
      <vt:variant>
        <vt:i4>230</vt:i4>
      </vt:variant>
      <vt:variant>
        <vt:i4>0</vt:i4>
      </vt:variant>
      <vt:variant>
        <vt:i4>5</vt:i4>
      </vt:variant>
      <vt:variant>
        <vt:lpwstr/>
      </vt:variant>
      <vt:variant>
        <vt:lpwstr>_Toc371940663</vt:lpwstr>
      </vt:variant>
      <vt:variant>
        <vt:i4>2031664</vt:i4>
      </vt:variant>
      <vt:variant>
        <vt:i4>224</vt:i4>
      </vt:variant>
      <vt:variant>
        <vt:i4>0</vt:i4>
      </vt:variant>
      <vt:variant>
        <vt:i4>5</vt:i4>
      </vt:variant>
      <vt:variant>
        <vt:lpwstr/>
      </vt:variant>
      <vt:variant>
        <vt:lpwstr>_Toc371940662</vt:lpwstr>
      </vt:variant>
      <vt:variant>
        <vt:i4>2031664</vt:i4>
      </vt:variant>
      <vt:variant>
        <vt:i4>218</vt:i4>
      </vt:variant>
      <vt:variant>
        <vt:i4>0</vt:i4>
      </vt:variant>
      <vt:variant>
        <vt:i4>5</vt:i4>
      </vt:variant>
      <vt:variant>
        <vt:lpwstr/>
      </vt:variant>
      <vt:variant>
        <vt:lpwstr>_Toc371940661</vt:lpwstr>
      </vt:variant>
      <vt:variant>
        <vt:i4>2031664</vt:i4>
      </vt:variant>
      <vt:variant>
        <vt:i4>212</vt:i4>
      </vt:variant>
      <vt:variant>
        <vt:i4>0</vt:i4>
      </vt:variant>
      <vt:variant>
        <vt:i4>5</vt:i4>
      </vt:variant>
      <vt:variant>
        <vt:lpwstr/>
      </vt:variant>
      <vt:variant>
        <vt:lpwstr>_Toc371940660</vt:lpwstr>
      </vt:variant>
      <vt:variant>
        <vt:i4>1835056</vt:i4>
      </vt:variant>
      <vt:variant>
        <vt:i4>206</vt:i4>
      </vt:variant>
      <vt:variant>
        <vt:i4>0</vt:i4>
      </vt:variant>
      <vt:variant>
        <vt:i4>5</vt:i4>
      </vt:variant>
      <vt:variant>
        <vt:lpwstr/>
      </vt:variant>
      <vt:variant>
        <vt:lpwstr>_Toc371940659</vt:lpwstr>
      </vt:variant>
      <vt:variant>
        <vt:i4>1835056</vt:i4>
      </vt:variant>
      <vt:variant>
        <vt:i4>200</vt:i4>
      </vt:variant>
      <vt:variant>
        <vt:i4>0</vt:i4>
      </vt:variant>
      <vt:variant>
        <vt:i4>5</vt:i4>
      </vt:variant>
      <vt:variant>
        <vt:lpwstr/>
      </vt:variant>
      <vt:variant>
        <vt:lpwstr>_Toc371940658</vt:lpwstr>
      </vt:variant>
      <vt:variant>
        <vt:i4>1835056</vt:i4>
      </vt:variant>
      <vt:variant>
        <vt:i4>194</vt:i4>
      </vt:variant>
      <vt:variant>
        <vt:i4>0</vt:i4>
      </vt:variant>
      <vt:variant>
        <vt:i4>5</vt:i4>
      </vt:variant>
      <vt:variant>
        <vt:lpwstr/>
      </vt:variant>
      <vt:variant>
        <vt:lpwstr>_Toc371940657</vt:lpwstr>
      </vt:variant>
      <vt:variant>
        <vt:i4>1835056</vt:i4>
      </vt:variant>
      <vt:variant>
        <vt:i4>188</vt:i4>
      </vt:variant>
      <vt:variant>
        <vt:i4>0</vt:i4>
      </vt:variant>
      <vt:variant>
        <vt:i4>5</vt:i4>
      </vt:variant>
      <vt:variant>
        <vt:lpwstr/>
      </vt:variant>
      <vt:variant>
        <vt:lpwstr>_Toc371940656</vt:lpwstr>
      </vt:variant>
      <vt:variant>
        <vt:i4>1835056</vt:i4>
      </vt:variant>
      <vt:variant>
        <vt:i4>182</vt:i4>
      </vt:variant>
      <vt:variant>
        <vt:i4>0</vt:i4>
      </vt:variant>
      <vt:variant>
        <vt:i4>5</vt:i4>
      </vt:variant>
      <vt:variant>
        <vt:lpwstr/>
      </vt:variant>
      <vt:variant>
        <vt:lpwstr>_Toc371940655</vt:lpwstr>
      </vt:variant>
      <vt:variant>
        <vt:i4>1835056</vt:i4>
      </vt:variant>
      <vt:variant>
        <vt:i4>176</vt:i4>
      </vt:variant>
      <vt:variant>
        <vt:i4>0</vt:i4>
      </vt:variant>
      <vt:variant>
        <vt:i4>5</vt:i4>
      </vt:variant>
      <vt:variant>
        <vt:lpwstr/>
      </vt:variant>
      <vt:variant>
        <vt:lpwstr>_Toc371940654</vt:lpwstr>
      </vt:variant>
      <vt:variant>
        <vt:i4>1835056</vt:i4>
      </vt:variant>
      <vt:variant>
        <vt:i4>170</vt:i4>
      </vt:variant>
      <vt:variant>
        <vt:i4>0</vt:i4>
      </vt:variant>
      <vt:variant>
        <vt:i4>5</vt:i4>
      </vt:variant>
      <vt:variant>
        <vt:lpwstr/>
      </vt:variant>
      <vt:variant>
        <vt:lpwstr>_Toc371940653</vt:lpwstr>
      </vt:variant>
      <vt:variant>
        <vt:i4>1835056</vt:i4>
      </vt:variant>
      <vt:variant>
        <vt:i4>164</vt:i4>
      </vt:variant>
      <vt:variant>
        <vt:i4>0</vt:i4>
      </vt:variant>
      <vt:variant>
        <vt:i4>5</vt:i4>
      </vt:variant>
      <vt:variant>
        <vt:lpwstr/>
      </vt:variant>
      <vt:variant>
        <vt:lpwstr>_Toc371940652</vt:lpwstr>
      </vt:variant>
      <vt:variant>
        <vt:i4>1835056</vt:i4>
      </vt:variant>
      <vt:variant>
        <vt:i4>158</vt:i4>
      </vt:variant>
      <vt:variant>
        <vt:i4>0</vt:i4>
      </vt:variant>
      <vt:variant>
        <vt:i4>5</vt:i4>
      </vt:variant>
      <vt:variant>
        <vt:lpwstr/>
      </vt:variant>
      <vt:variant>
        <vt:lpwstr>_Toc371940651</vt:lpwstr>
      </vt:variant>
      <vt:variant>
        <vt:i4>1835056</vt:i4>
      </vt:variant>
      <vt:variant>
        <vt:i4>152</vt:i4>
      </vt:variant>
      <vt:variant>
        <vt:i4>0</vt:i4>
      </vt:variant>
      <vt:variant>
        <vt:i4>5</vt:i4>
      </vt:variant>
      <vt:variant>
        <vt:lpwstr/>
      </vt:variant>
      <vt:variant>
        <vt:lpwstr>_Toc371940650</vt:lpwstr>
      </vt:variant>
      <vt:variant>
        <vt:i4>1900592</vt:i4>
      </vt:variant>
      <vt:variant>
        <vt:i4>146</vt:i4>
      </vt:variant>
      <vt:variant>
        <vt:i4>0</vt:i4>
      </vt:variant>
      <vt:variant>
        <vt:i4>5</vt:i4>
      </vt:variant>
      <vt:variant>
        <vt:lpwstr/>
      </vt:variant>
      <vt:variant>
        <vt:lpwstr>_Toc371940649</vt:lpwstr>
      </vt:variant>
      <vt:variant>
        <vt:i4>1900592</vt:i4>
      </vt:variant>
      <vt:variant>
        <vt:i4>140</vt:i4>
      </vt:variant>
      <vt:variant>
        <vt:i4>0</vt:i4>
      </vt:variant>
      <vt:variant>
        <vt:i4>5</vt:i4>
      </vt:variant>
      <vt:variant>
        <vt:lpwstr/>
      </vt:variant>
      <vt:variant>
        <vt:lpwstr>_Toc371940648</vt:lpwstr>
      </vt:variant>
      <vt:variant>
        <vt:i4>1900592</vt:i4>
      </vt:variant>
      <vt:variant>
        <vt:i4>134</vt:i4>
      </vt:variant>
      <vt:variant>
        <vt:i4>0</vt:i4>
      </vt:variant>
      <vt:variant>
        <vt:i4>5</vt:i4>
      </vt:variant>
      <vt:variant>
        <vt:lpwstr/>
      </vt:variant>
      <vt:variant>
        <vt:lpwstr>_Toc371940647</vt:lpwstr>
      </vt:variant>
      <vt:variant>
        <vt:i4>1900592</vt:i4>
      </vt:variant>
      <vt:variant>
        <vt:i4>128</vt:i4>
      </vt:variant>
      <vt:variant>
        <vt:i4>0</vt:i4>
      </vt:variant>
      <vt:variant>
        <vt:i4>5</vt:i4>
      </vt:variant>
      <vt:variant>
        <vt:lpwstr/>
      </vt:variant>
      <vt:variant>
        <vt:lpwstr>_Toc371940646</vt:lpwstr>
      </vt:variant>
      <vt:variant>
        <vt:i4>1900592</vt:i4>
      </vt:variant>
      <vt:variant>
        <vt:i4>122</vt:i4>
      </vt:variant>
      <vt:variant>
        <vt:i4>0</vt:i4>
      </vt:variant>
      <vt:variant>
        <vt:i4>5</vt:i4>
      </vt:variant>
      <vt:variant>
        <vt:lpwstr/>
      </vt:variant>
      <vt:variant>
        <vt:lpwstr>_Toc371940645</vt:lpwstr>
      </vt:variant>
      <vt:variant>
        <vt:i4>1900592</vt:i4>
      </vt:variant>
      <vt:variant>
        <vt:i4>116</vt:i4>
      </vt:variant>
      <vt:variant>
        <vt:i4>0</vt:i4>
      </vt:variant>
      <vt:variant>
        <vt:i4>5</vt:i4>
      </vt:variant>
      <vt:variant>
        <vt:lpwstr/>
      </vt:variant>
      <vt:variant>
        <vt:lpwstr>_Toc371940644</vt:lpwstr>
      </vt:variant>
      <vt:variant>
        <vt:i4>1900592</vt:i4>
      </vt:variant>
      <vt:variant>
        <vt:i4>110</vt:i4>
      </vt:variant>
      <vt:variant>
        <vt:i4>0</vt:i4>
      </vt:variant>
      <vt:variant>
        <vt:i4>5</vt:i4>
      </vt:variant>
      <vt:variant>
        <vt:lpwstr/>
      </vt:variant>
      <vt:variant>
        <vt:lpwstr>_Toc371940643</vt:lpwstr>
      </vt:variant>
      <vt:variant>
        <vt:i4>1900592</vt:i4>
      </vt:variant>
      <vt:variant>
        <vt:i4>104</vt:i4>
      </vt:variant>
      <vt:variant>
        <vt:i4>0</vt:i4>
      </vt:variant>
      <vt:variant>
        <vt:i4>5</vt:i4>
      </vt:variant>
      <vt:variant>
        <vt:lpwstr/>
      </vt:variant>
      <vt:variant>
        <vt:lpwstr>_Toc371940642</vt:lpwstr>
      </vt:variant>
      <vt:variant>
        <vt:i4>1900592</vt:i4>
      </vt:variant>
      <vt:variant>
        <vt:i4>98</vt:i4>
      </vt:variant>
      <vt:variant>
        <vt:i4>0</vt:i4>
      </vt:variant>
      <vt:variant>
        <vt:i4>5</vt:i4>
      </vt:variant>
      <vt:variant>
        <vt:lpwstr/>
      </vt:variant>
      <vt:variant>
        <vt:lpwstr>_Toc371940641</vt:lpwstr>
      </vt:variant>
      <vt:variant>
        <vt:i4>1900592</vt:i4>
      </vt:variant>
      <vt:variant>
        <vt:i4>92</vt:i4>
      </vt:variant>
      <vt:variant>
        <vt:i4>0</vt:i4>
      </vt:variant>
      <vt:variant>
        <vt:i4>5</vt:i4>
      </vt:variant>
      <vt:variant>
        <vt:lpwstr/>
      </vt:variant>
      <vt:variant>
        <vt:lpwstr>_Toc371940640</vt:lpwstr>
      </vt:variant>
      <vt:variant>
        <vt:i4>1703984</vt:i4>
      </vt:variant>
      <vt:variant>
        <vt:i4>86</vt:i4>
      </vt:variant>
      <vt:variant>
        <vt:i4>0</vt:i4>
      </vt:variant>
      <vt:variant>
        <vt:i4>5</vt:i4>
      </vt:variant>
      <vt:variant>
        <vt:lpwstr/>
      </vt:variant>
      <vt:variant>
        <vt:lpwstr>_Toc371940639</vt:lpwstr>
      </vt:variant>
      <vt:variant>
        <vt:i4>1703984</vt:i4>
      </vt:variant>
      <vt:variant>
        <vt:i4>80</vt:i4>
      </vt:variant>
      <vt:variant>
        <vt:i4>0</vt:i4>
      </vt:variant>
      <vt:variant>
        <vt:i4>5</vt:i4>
      </vt:variant>
      <vt:variant>
        <vt:lpwstr/>
      </vt:variant>
      <vt:variant>
        <vt:lpwstr>_Toc371940638</vt:lpwstr>
      </vt:variant>
      <vt:variant>
        <vt:i4>1703984</vt:i4>
      </vt:variant>
      <vt:variant>
        <vt:i4>74</vt:i4>
      </vt:variant>
      <vt:variant>
        <vt:i4>0</vt:i4>
      </vt:variant>
      <vt:variant>
        <vt:i4>5</vt:i4>
      </vt:variant>
      <vt:variant>
        <vt:lpwstr/>
      </vt:variant>
      <vt:variant>
        <vt:lpwstr>_Toc371940637</vt:lpwstr>
      </vt:variant>
      <vt:variant>
        <vt:i4>1703984</vt:i4>
      </vt:variant>
      <vt:variant>
        <vt:i4>68</vt:i4>
      </vt:variant>
      <vt:variant>
        <vt:i4>0</vt:i4>
      </vt:variant>
      <vt:variant>
        <vt:i4>5</vt:i4>
      </vt:variant>
      <vt:variant>
        <vt:lpwstr/>
      </vt:variant>
      <vt:variant>
        <vt:lpwstr>_Toc371940636</vt:lpwstr>
      </vt:variant>
      <vt:variant>
        <vt:i4>1703984</vt:i4>
      </vt:variant>
      <vt:variant>
        <vt:i4>62</vt:i4>
      </vt:variant>
      <vt:variant>
        <vt:i4>0</vt:i4>
      </vt:variant>
      <vt:variant>
        <vt:i4>5</vt:i4>
      </vt:variant>
      <vt:variant>
        <vt:lpwstr/>
      </vt:variant>
      <vt:variant>
        <vt:lpwstr>_Toc371940635</vt:lpwstr>
      </vt:variant>
      <vt:variant>
        <vt:i4>1703984</vt:i4>
      </vt:variant>
      <vt:variant>
        <vt:i4>56</vt:i4>
      </vt:variant>
      <vt:variant>
        <vt:i4>0</vt:i4>
      </vt:variant>
      <vt:variant>
        <vt:i4>5</vt:i4>
      </vt:variant>
      <vt:variant>
        <vt:lpwstr/>
      </vt:variant>
      <vt:variant>
        <vt:lpwstr>_Toc371940634</vt:lpwstr>
      </vt:variant>
      <vt:variant>
        <vt:i4>1703984</vt:i4>
      </vt:variant>
      <vt:variant>
        <vt:i4>50</vt:i4>
      </vt:variant>
      <vt:variant>
        <vt:i4>0</vt:i4>
      </vt:variant>
      <vt:variant>
        <vt:i4>5</vt:i4>
      </vt:variant>
      <vt:variant>
        <vt:lpwstr/>
      </vt:variant>
      <vt:variant>
        <vt:lpwstr>_Toc371940633</vt:lpwstr>
      </vt:variant>
      <vt:variant>
        <vt:i4>1703984</vt:i4>
      </vt:variant>
      <vt:variant>
        <vt:i4>44</vt:i4>
      </vt:variant>
      <vt:variant>
        <vt:i4>0</vt:i4>
      </vt:variant>
      <vt:variant>
        <vt:i4>5</vt:i4>
      </vt:variant>
      <vt:variant>
        <vt:lpwstr/>
      </vt:variant>
      <vt:variant>
        <vt:lpwstr>_Toc371940632</vt:lpwstr>
      </vt:variant>
      <vt:variant>
        <vt:i4>1703984</vt:i4>
      </vt:variant>
      <vt:variant>
        <vt:i4>38</vt:i4>
      </vt:variant>
      <vt:variant>
        <vt:i4>0</vt:i4>
      </vt:variant>
      <vt:variant>
        <vt:i4>5</vt:i4>
      </vt:variant>
      <vt:variant>
        <vt:lpwstr/>
      </vt:variant>
      <vt:variant>
        <vt:lpwstr>_Toc371940631</vt:lpwstr>
      </vt:variant>
      <vt:variant>
        <vt:i4>1703984</vt:i4>
      </vt:variant>
      <vt:variant>
        <vt:i4>32</vt:i4>
      </vt:variant>
      <vt:variant>
        <vt:i4>0</vt:i4>
      </vt:variant>
      <vt:variant>
        <vt:i4>5</vt:i4>
      </vt:variant>
      <vt:variant>
        <vt:lpwstr/>
      </vt:variant>
      <vt:variant>
        <vt:lpwstr>_Toc371940630</vt:lpwstr>
      </vt:variant>
      <vt:variant>
        <vt:i4>1769520</vt:i4>
      </vt:variant>
      <vt:variant>
        <vt:i4>26</vt:i4>
      </vt:variant>
      <vt:variant>
        <vt:i4>0</vt:i4>
      </vt:variant>
      <vt:variant>
        <vt:i4>5</vt:i4>
      </vt:variant>
      <vt:variant>
        <vt:lpwstr/>
      </vt:variant>
      <vt:variant>
        <vt:lpwstr>_Toc371940629</vt:lpwstr>
      </vt:variant>
      <vt:variant>
        <vt:i4>1769520</vt:i4>
      </vt:variant>
      <vt:variant>
        <vt:i4>20</vt:i4>
      </vt:variant>
      <vt:variant>
        <vt:i4>0</vt:i4>
      </vt:variant>
      <vt:variant>
        <vt:i4>5</vt:i4>
      </vt:variant>
      <vt:variant>
        <vt:lpwstr/>
      </vt:variant>
      <vt:variant>
        <vt:lpwstr>_Toc371940628</vt:lpwstr>
      </vt:variant>
      <vt:variant>
        <vt:i4>1769520</vt:i4>
      </vt:variant>
      <vt:variant>
        <vt:i4>14</vt:i4>
      </vt:variant>
      <vt:variant>
        <vt:i4>0</vt:i4>
      </vt:variant>
      <vt:variant>
        <vt:i4>5</vt:i4>
      </vt:variant>
      <vt:variant>
        <vt:lpwstr/>
      </vt:variant>
      <vt:variant>
        <vt:lpwstr>_Toc371940627</vt:lpwstr>
      </vt:variant>
      <vt:variant>
        <vt:i4>1769520</vt:i4>
      </vt:variant>
      <vt:variant>
        <vt:i4>8</vt:i4>
      </vt:variant>
      <vt:variant>
        <vt:i4>0</vt:i4>
      </vt:variant>
      <vt:variant>
        <vt:i4>5</vt:i4>
      </vt:variant>
      <vt:variant>
        <vt:lpwstr/>
      </vt:variant>
      <vt:variant>
        <vt:lpwstr>_Toc371940626</vt:lpwstr>
      </vt:variant>
      <vt:variant>
        <vt:i4>1769520</vt:i4>
      </vt:variant>
      <vt:variant>
        <vt:i4>2</vt:i4>
      </vt:variant>
      <vt:variant>
        <vt:i4>0</vt:i4>
      </vt:variant>
      <vt:variant>
        <vt:i4>5</vt:i4>
      </vt:variant>
      <vt:variant>
        <vt:lpwstr/>
      </vt:variant>
      <vt:variant>
        <vt:lpwstr>_Toc371940625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2018-01-23T06:24:00Z</dcterms:created>
  <dcterms:modified xsi:type="dcterms:W3CDTF">2018-02-22T02:31:00Z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0x0101009B7EC9B1225FD64485848A45B0DC8CE9</vt:lpwstr>
  </property>
  <property fmtid="{D5CDD505-2E9C-101B-9397-08002B2CF9AE}" pid="7" name="Order">
    <vt:r8>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TemplateUrl">
    <vt:lpwstr/>
  </property>
  <property fmtid="{D5CDD505-2E9C-101B-9397-08002B2CF9AE}" pid="12" name="TitusGUID">
    <vt:lpwstr>62081978-c719-41e5-8c25-a733155de799</vt:lpwstr>
  </property>
  <property fmtid="{D5CDD505-2E9C-101B-9397-08002B2CF9AE}" pid="13" name="hptrimdataset">
    <vt:lpwstr>CH</vt:lpwstr>
  </property>
  <property fmtid="{D5CDD505-2E9C-101B-9397-08002B2CF9AE}" pid="14" name="hptrimfileref">
    <vt:lpwstr>17/31505#5</vt:lpwstr>
  </property>
  <property fmtid="{D5CDD505-2E9C-101B-9397-08002B2CF9AE}" pid="15" name="hptrimrecordref">
    <vt:lpwstr/>
  </property>
  <property fmtid="{D5CDD505-2E9C-101B-9397-08002B2CF9AE}" pid="16" name="_SharedFileIndex">
    <vt:lpwstr/>
  </property>
  <property fmtid="{D5CDD505-2E9C-101B-9397-08002B2CF9AE}" pid="17" name="SEC">
    <vt:lpwstr>UNCLASSIFIED</vt:lpwstr>
  </property>
  <property fmtid="{D5CDD505-2E9C-101B-9397-08002B2CF9AE}" pid="18" name="DLM">
    <vt:lpwstr>No DLM</vt:lpwstr>
  </property>
</Properties>
</file>