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6CFC" w14:textId="77777777" w:rsidR="008C5617" w:rsidRPr="004F75E5" w:rsidRDefault="0029651B" w:rsidP="006B3D76">
      <w:pPr>
        <w:pStyle w:val="Title"/>
        <w:ind w:left="-567" w:firstLine="567"/>
        <w:rPr>
          <w:sz w:val="36"/>
          <w:szCs w:val="36"/>
        </w:rPr>
      </w:pPr>
      <w:bookmarkStart w:id="0" w:name="_GoBack"/>
      <w:bookmarkEnd w:id="0"/>
      <w:r w:rsidRPr="004F75E5">
        <w:rPr>
          <w:sz w:val="36"/>
          <w:szCs w:val="36"/>
        </w:rPr>
        <w:t>Nutrition in Australia’s aid program</w:t>
      </w:r>
      <w:r w:rsidR="002A1A79" w:rsidRPr="004F75E5">
        <w:rPr>
          <w:sz w:val="36"/>
          <w:szCs w:val="36"/>
        </w:rPr>
        <w:tab/>
      </w:r>
      <w:r w:rsidR="00EC0476" w:rsidRPr="004F75E5">
        <w:rPr>
          <w:sz w:val="36"/>
          <w:szCs w:val="36"/>
        </w:rPr>
        <w:t xml:space="preserve"> </w:t>
      </w:r>
    </w:p>
    <w:p w14:paraId="7EAA6CFD" w14:textId="77777777" w:rsidR="0029651B" w:rsidRPr="004F75E5" w:rsidRDefault="0029651B" w:rsidP="00505F64">
      <w:pPr>
        <w:pStyle w:val="Title"/>
        <w:spacing w:after="120"/>
        <w:rPr>
          <w:sz w:val="28"/>
          <w:szCs w:val="28"/>
        </w:rPr>
      </w:pPr>
      <w:r w:rsidRPr="004F75E5">
        <w:rPr>
          <w:sz w:val="28"/>
          <w:szCs w:val="28"/>
        </w:rPr>
        <w:t>Operational guidance note</w:t>
      </w:r>
      <w:r w:rsidR="0034474E">
        <w:rPr>
          <w:sz w:val="28"/>
          <w:szCs w:val="28"/>
        </w:rPr>
        <w:t xml:space="preserve"> </w:t>
      </w:r>
    </w:p>
    <w:p w14:paraId="7EAA6CFE" w14:textId="77777777" w:rsidR="00122A02" w:rsidRPr="00B634D8" w:rsidRDefault="00122A02" w:rsidP="00624ECF">
      <w:pPr>
        <w:pStyle w:val="ListBullet"/>
        <w:numPr>
          <w:ilvl w:val="0"/>
          <w:numId w:val="0"/>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1670"/>
        </w:tabs>
        <w:spacing w:before="120" w:line="240" w:lineRule="auto"/>
        <w:ind w:left="142" w:hanging="142"/>
        <w:rPr>
          <w:b/>
          <w:szCs w:val="21"/>
        </w:rPr>
      </w:pPr>
      <w:r w:rsidRPr="00B634D8">
        <w:rPr>
          <w:b/>
          <w:szCs w:val="21"/>
        </w:rPr>
        <w:t>Key messages</w:t>
      </w:r>
      <w:r w:rsidRPr="00B634D8">
        <w:rPr>
          <w:b/>
          <w:szCs w:val="21"/>
        </w:rPr>
        <w:tab/>
      </w:r>
    </w:p>
    <w:p w14:paraId="7EAA6CFF" w14:textId="77777777" w:rsidR="00A42752" w:rsidRDefault="00A42752" w:rsidP="00624ECF">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Cs w:val="21"/>
        </w:rPr>
      </w:pPr>
      <w:r>
        <w:rPr>
          <w:szCs w:val="21"/>
        </w:rPr>
        <w:t>Nutrition is a development outcome, not a ‘sector’ or ‘project’</w:t>
      </w:r>
      <w:r w:rsidR="00624ECF">
        <w:rPr>
          <w:szCs w:val="21"/>
        </w:rPr>
        <w:t>.</w:t>
      </w:r>
    </w:p>
    <w:p w14:paraId="7EAA6D00" w14:textId="77777777" w:rsidR="00122A02" w:rsidRDefault="009B7782" w:rsidP="00624ECF">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Cs w:val="21"/>
        </w:rPr>
      </w:pPr>
      <w:r>
        <w:rPr>
          <w:szCs w:val="21"/>
        </w:rPr>
        <w:t>Malnutrition</w:t>
      </w:r>
      <w:r w:rsidR="00606E6C">
        <w:rPr>
          <w:szCs w:val="21"/>
        </w:rPr>
        <w:t xml:space="preserve"> </w:t>
      </w:r>
      <w:r w:rsidR="00712FEA">
        <w:rPr>
          <w:szCs w:val="21"/>
        </w:rPr>
        <w:t>(</w:t>
      </w:r>
      <w:r w:rsidR="00F257E9">
        <w:rPr>
          <w:szCs w:val="21"/>
        </w:rPr>
        <w:t xml:space="preserve">under-nutrition </w:t>
      </w:r>
      <w:r w:rsidR="001F5036">
        <w:rPr>
          <w:szCs w:val="21"/>
        </w:rPr>
        <w:t>and</w:t>
      </w:r>
      <w:r w:rsidR="00712FEA">
        <w:rPr>
          <w:szCs w:val="21"/>
        </w:rPr>
        <w:t xml:space="preserve"> over-nutrition)</w:t>
      </w:r>
      <w:r>
        <w:rPr>
          <w:szCs w:val="21"/>
        </w:rPr>
        <w:t xml:space="preserve"> </w:t>
      </w:r>
      <w:r w:rsidR="00624ECF">
        <w:rPr>
          <w:szCs w:val="21"/>
        </w:rPr>
        <w:t>undermines</w:t>
      </w:r>
      <w:r>
        <w:rPr>
          <w:szCs w:val="21"/>
        </w:rPr>
        <w:t xml:space="preserve"> economic and human development</w:t>
      </w:r>
      <w:r w:rsidR="00A42752">
        <w:rPr>
          <w:szCs w:val="21"/>
        </w:rPr>
        <w:t>.</w:t>
      </w:r>
    </w:p>
    <w:p w14:paraId="7EAA6D01" w14:textId="77777777" w:rsidR="00606E6C" w:rsidRDefault="00606E6C" w:rsidP="00624ECF">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Cs w:val="21"/>
        </w:rPr>
      </w:pPr>
      <w:r>
        <w:rPr>
          <w:szCs w:val="21"/>
        </w:rPr>
        <w:t xml:space="preserve">Good nutrition depends on </w:t>
      </w:r>
      <w:r w:rsidR="00CD40E2">
        <w:rPr>
          <w:szCs w:val="21"/>
        </w:rPr>
        <w:t xml:space="preserve">availability of </w:t>
      </w:r>
      <w:r>
        <w:rPr>
          <w:szCs w:val="21"/>
        </w:rPr>
        <w:t>good food, good health and good care: it is a complex multi-sectoral issue requiring coordinated action across many sectors and partners.</w:t>
      </w:r>
    </w:p>
    <w:p w14:paraId="7EAA6D02" w14:textId="77777777" w:rsidR="009B7782" w:rsidRDefault="00CD40E2" w:rsidP="00624ECF">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Cs w:val="21"/>
        </w:rPr>
      </w:pPr>
      <w:r>
        <w:rPr>
          <w:szCs w:val="21"/>
        </w:rPr>
        <w:t xml:space="preserve">The greatest gains come from effective evidence-based early intervention. </w:t>
      </w:r>
      <w:r w:rsidR="00143CD6">
        <w:rPr>
          <w:szCs w:val="21"/>
        </w:rPr>
        <w:t>For best effect,</w:t>
      </w:r>
      <w:r w:rsidR="006F1A78">
        <w:rPr>
          <w:szCs w:val="21"/>
        </w:rPr>
        <w:t xml:space="preserve"> nutrition interventions should focus on the first 1</w:t>
      </w:r>
      <w:r w:rsidR="00F5786A">
        <w:rPr>
          <w:szCs w:val="21"/>
        </w:rPr>
        <w:t>,</w:t>
      </w:r>
      <w:r w:rsidR="006F1A78">
        <w:rPr>
          <w:szCs w:val="21"/>
        </w:rPr>
        <w:t>000 days, from conception to the second birthday of a child.</w:t>
      </w:r>
    </w:p>
    <w:p w14:paraId="7EAA6D03" w14:textId="77777777" w:rsidR="006F1A78" w:rsidRDefault="00CD4C17" w:rsidP="00624ECF">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Cs w:val="21"/>
        </w:rPr>
      </w:pPr>
      <w:r w:rsidRPr="006F1A78">
        <w:rPr>
          <w:szCs w:val="21"/>
        </w:rPr>
        <w:t>To tackle malnutrition</w:t>
      </w:r>
      <w:r w:rsidR="006F1A78" w:rsidRPr="006F1A78">
        <w:rPr>
          <w:szCs w:val="21"/>
        </w:rPr>
        <w:t xml:space="preserve">, structure programs </w:t>
      </w:r>
      <w:r w:rsidR="00143CD6">
        <w:rPr>
          <w:szCs w:val="21"/>
        </w:rPr>
        <w:t>to</w:t>
      </w:r>
      <w:r w:rsidR="006F1A78" w:rsidRPr="006F1A78">
        <w:rPr>
          <w:szCs w:val="21"/>
        </w:rPr>
        <w:t xml:space="preserve"> address the immediate and underlying causes of malnutrition, as well as integrate nutrition into aid investments across multiple sectors. </w:t>
      </w:r>
    </w:p>
    <w:p w14:paraId="7EAA6D04" w14:textId="77777777" w:rsidR="002E085A" w:rsidRPr="006F1A78" w:rsidRDefault="002E085A" w:rsidP="001B1279">
      <w:pPr>
        <w:pStyle w:val="Heading1"/>
        <w:spacing w:before="240"/>
      </w:pPr>
      <w:r>
        <w:t>Purpose</w:t>
      </w:r>
      <w:r w:rsidR="007F722D">
        <w:t xml:space="preserve"> and policy setting</w:t>
      </w:r>
      <w:r>
        <w:t xml:space="preserve"> of this operational guidance</w:t>
      </w:r>
    </w:p>
    <w:p w14:paraId="7EAA6D05" w14:textId="782E80FD" w:rsidR="00A42752" w:rsidRDefault="00A42752" w:rsidP="00A42752">
      <w:pPr>
        <w:pStyle w:val="ListBullet"/>
        <w:numPr>
          <w:ilvl w:val="0"/>
          <w:numId w:val="0"/>
        </w:numPr>
      </w:pPr>
      <w:r>
        <w:t xml:space="preserve">Nutrition is a development outcome, not a ‘sector’ or ‘project’. It cuts across multiple sectors. </w:t>
      </w:r>
      <w:r w:rsidR="0029651B">
        <w:t xml:space="preserve">This operational guidance note </w:t>
      </w:r>
      <w:r w:rsidR="00EC7462">
        <w:t xml:space="preserve">aims </w:t>
      </w:r>
      <w:r w:rsidR="006F1A78">
        <w:t>to</w:t>
      </w:r>
      <w:r w:rsidR="00D75E7F">
        <w:t xml:space="preserve"> </w:t>
      </w:r>
      <w:r w:rsidR="0009447D">
        <w:t>provide good practice principles in nutrition which can be applied to different se</w:t>
      </w:r>
      <w:r w:rsidR="00D75E7F">
        <w:t xml:space="preserve">ctors and country contexts, and to </w:t>
      </w:r>
      <w:r w:rsidR="00EC7462">
        <w:t>h</w:t>
      </w:r>
      <w:r w:rsidR="006F1A78">
        <w:t>elp DFAT staff integrate nutrition into a range of sectoral investments</w:t>
      </w:r>
      <w:r w:rsidR="0009447D">
        <w:t>.</w:t>
      </w:r>
      <w:r w:rsidRPr="00A42752">
        <w:t xml:space="preserve"> </w:t>
      </w:r>
    </w:p>
    <w:p w14:paraId="7EAA6D06" w14:textId="77777777" w:rsidR="003B00FE" w:rsidRPr="006A4B01" w:rsidRDefault="003B00FE" w:rsidP="003B00FE">
      <w:pPr>
        <w:pStyle w:val="BodyText"/>
        <w:rPr>
          <w:sz w:val="22"/>
          <w:szCs w:val="22"/>
        </w:rPr>
      </w:pPr>
      <w:r>
        <w:rPr>
          <w:sz w:val="22"/>
          <w:szCs w:val="22"/>
        </w:rPr>
        <w:t>This guidance is informed by:</w:t>
      </w:r>
    </w:p>
    <w:p w14:paraId="7EAA6D07" w14:textId="77777777" w:rsidR="003B00FE" w:rsidRPr="006A4B01" w:rsidRDefault="00A428B1" w:rsidP="003B00FE">
      <w:pPr>
        <w:pStyle w:val="BodyText"/>
        <w:numPr>
          <w:ilvl w:val="0"/>
          <w:numId w:val="36"/>
        </w:numPr>
        <w:spacing w:after="60"/>
        <w:ind w:left="284" w:hanging="284"/>
        <w:rPr>
          <w:sz w:val="22"/>
          <w:szCs w:val="22"/>
        </w:rPr>
      </w:pPr>
      <w:hyperlink r:id="rId8" w:history="1">
        <w:r w:rsidR="003B00FE" w:rsidRPr="00852988">
          <w:rPr>
            <w:rStyle w:val="Hyperlink"/>
            <w:i/>
            <w:sz w:val="22"/>
            <w:szCs w:val="22"/>
          </w:rPr>
          <w:t>Australian Aid: promoting prosperity, reducing poverty, enhancing stability</w:t>
        </w:r>
      </w:hyperlink>
      <w:r w:rsidR="003B00FE" w:rsidRPr="006A4B01">
        <w:rPr>
          <w:sz w:val="22"/>
          <w:szCs w:val="22"/>
        </w:rPr>
        <w:t xml:space="preserve">. </w:t>
      </w:r>
    </w:p>
    <w:p w14:paraId="7EAA6D08" w14:textId="77777777" w:rsidR="003B00FE" w:rsidRDefault="003B00FE" w:rsidP="003B00FE">
      <w:pPr>
        <w:pStyle w:val="BodyText"/>
        <w:numPr>
          <w:ilvl w:val="0"/>
          <w:numId w:val="36"/>
        </w:numPr>
        <w:spacing w:after="60"/>
        <w:ind w:left="284" w:hanging="284"/>
        <w:rPr>
          <w:sz w:val="22"/>
          <w:szCs w:val="22"/>
        </w:rPr>
      </w:pPr>
      <w:r>
        <w:rPr>
          <w:rStyle w:val="Heading3Char"/>
          <w:rFonts w:ascii="Franklin Gothic Book" w:hAnsi="Franklin Gothic Book"/>
          <w:b w:val="0"/>
          <w:sz w:val="22"/>
          <w:szCs w:val="22"/>
          <w:lang w:eastAsia="en-AU"/>
        </w:rPr>
        <w:t xml:space="preserve">DFAT’s </w:t>
      </w:r>
      <w:hyperlink r:id="rId9" w:history="1">
        <w:r w:rsidRPr="00852988">
          <w:rPr>
            <w:rStyle w:val="Hyperlink"/>
            <w:rFonts w:cs="Arial"/>
            <w:kern w:val="28"/>
            <w:sz w:val="22"/>
            <w:szCs w:val="22"/>
          </w:rPr>
          <w:t>Health for Development Strategy 2015-2020</w:t>
        </w:r>
      </w:hyperlink>
      <w:r w:rsidRPr="006A4B01">
        <w:rPr>
          <w:sz w:val="22"/>
          <w:szCs w:val="22"/>
        </w:rPr>
        <w:t xml:space="preserve">.   </w:t>
      </w:r>
    </w:p>
    <w:p w14:paraId="7EAA6D09" w14:textId="77777777" w:rsidR="003B00FE" w:rsidRPr="006A4B01" w:rsidRDefault="003B00FE" w:rsidP="003B00FE">
      <w:pPr>
        <w:pStyle w:val="BodyText"/>
        <w:numPr>
          <w:ilvl w:val="0"/>
          <w:numId w:val="36"/>
        </w:numPr>
        <w:spacing w:after="60"/>
        <w:ind w:left="284" w:hanging="284"/>
        <w:rPr>
          <w:sz w:val="22"/>
          <w:szCs w:val="22"/>
        </w:rPr>
      </w:pPr>
      <w:r>
        <w:rPr>
          <w:sz w:val="22"/>
          <w:szCs w:val="22"/>
        </w:rPr>
        <w:t xml:space="preserve">The Office of Development Effectiveness 2014 review, </w:t>
      </w:r>
      <w:hyperlink r:id="rId10" w:history="1">
        <w:r w:rsidRPr="00F5777E">
          <w:rPr>
            <w:rStyle w:val="Hyperlink"/>
            <w:i/>
            <w:sz w:val="22"/>
            <w:szCs w:val="22"/>
          </w:rPr>
          <w:t>A window of opportunity: Australian aid and child undernutrition</w:t>
        </w:r>
      </w:hyperlink>
      <w:r>
        <w:rPr>
          <w:sz w:val="22"/>
          <w:szCs w:val="22"/>
        </w:rPr>
        <w:t xml:space="preserve">. </w:t>
      </w:r>
    </w:p>
    <w:p w14:paraId="7EAA6D0A" w14:textId="02FC1D85" w:rsidR="00143CD6" w:rsidRDefault="00624ECF" w:rsidP="00505F64">
      <w:pPr>
        <w:pStyle w:val="ListBullet"/>
        <w:numPr>
          <w:ilvl w:val="0"/>
          <w:numId w:val="0"/>
        </w:numPr>
        <w:spacing w:after="0"/>
        <w:rPr>
          <w:szCs w:val="21"/>
        </w:rPr>
      </w:pPr>
      <w:r>
        <w:rPr>
          <w:rStyle w:val="Heading3Char"/>
          <w:szCs w:val="21"/>
          <w:lang w:eastAsia="en-AU"/>
        </w:rPr>
        <w:t>A note on t</w:t>
      </w:r>
      <w:r w:rsidR="007F722D" w:rsidRPr="00615757">
        <w:rPr>
          <w:rStyle w:val="Heading3Char"/>
          <w:szCs w:val="21"/>
          <w:lang w:eastAsia="en-AU"/>
        </w:rPr>
        <w:t>rade policy:</w:t>
      </w:r>
      <w:r w:rsidR="007F722D" w:rsidRPr="00A42520">
        <w:rPr>
          <w:szCs w:val="21"/>
        </w:rPr>
        <w:t xml:space="preserve"> </w:t>
      </w:r>
      <w:r w:rsidR="00A42752">
        <w:rPr>
          <w:szCs w:val="21"/>
        </w:rPr>
        <w:t xml:space="preserve">Policies in relation to certain types of food or drink can involve barriers to trade. </w:t>
      </w:r>
      <w:r w:rsidR="00BF49F3">
        <w:rPr>
          <w:szCs w:val="21"/>
        </w:rPr>
        <w:t xml:space="preserve"> </w:t>
      </w:r>
      <w:r w:rsidR="007F722D" w:rsidRPr="00615757">
        <w:rPr>
          <w:szCs w:val="21"/>
        </w:rPr>
        <w:t xml:space="preserve">Australia respects and supports the sovereign right of countries to </w:t>
      </w:r>
      <w:r w:rsidR="007F722D">
        <w:rPr>
          <w:szCs w:val="21"/>
        </w:rPr>
        <w:t xml:space="preserve">improve the </w:t>
      </w:r>
      <w:r w:rsidR="007F722D" w:rsidRPr="00615757">
        <w:rPr>
          <w:szCs w:val="21"/>
        </w:rPr>
        <w:t>health and nutrition of their citizens,</w:t>
      </w:r>
      <w:r w:rsidR="007F722D">
        <w:rPr>
          <w:szCs w:val="21"/>
        </w:rPr>
        <w:t xml:space="preserve"> such as</w:t>
      </w:r>
      <w:r w:rsidR="007F722D" w:rsidRPr="00615757">
        <w:rPr>
          <w:szCs w:val="21"/>
        </w:rPr>
        <w:t xml:space="preserve"> through a balanced diet and reducing the</w:t>
      </w:r>
      <w:r w:rsidR="007F722D">
        <w:rPr>
          <w:szCs w:val="21"/>
        </w:rPr>
        <w:t xml:space="preserve"> consumption of unhealthy food through </w:t>
      </w:r>
      <w:r w:rsidR="007F722D" w:rsidRPr="00615757">
        <w:rPr>
          <w:szCs w:val="21"/>
        </w:rPr>
        <w:t>domestic</w:t>
      </w:r>
      <w:r w:rsidR="007F722D">
        <w:rPr>
          <w:szCs w:val="21"/>
        </w:rPr>
        <w:t xml:space="preserve"> policy</w:t>
      </w:r>
      <w:r w:rsidR="007F722D" w:rsidRPr="00615757">
        <w:rPr>
          <w:szCs w:val="21"/>
        </w:rPr>
        <w:t xml:space="preserve"> legislation and regulation. Australia’s international trade obligations do not impinge on countries’ ability </w:t>
      </w:r>
      <w:r>
        <w:rPr>
          <w:szCs w:val="21"/>
        </w:rPr>
        <w:t xml:space="preserve">to </w:t>
      </w:r>
      <w:r w:rsidR="007F722D" w:rsidRPr="00615757">
        <w:rPr>
          <w:szCs w:val="21"/>
        </w:rPr>
        <w:t xml:space="preserve">ensure proper nutrition for the health of their citizens.  </w:t>
      </w:r>
      <w:bookmarkStart w:id="1" w:name="_Toc401244828"/>
      <w:bookmarkStart w:id="2" w:name="_Toc411522611"/>
    </w:p>
    <w:p w14:paraId="1D05380F" w14:textId="77777777" w:rsidR="00634B05" w:rsidRPr="00A407AF" w:rsidRDefault="00634B05" w:rsidP="00505F64">
      <w:pPr>
        <w:pStyle w:val="ListBullet"/>
        <w:numPr>
          <w:ilvl w:val="0"/>
          <w:numId w:val="0"/>
        </w:numPr>
        <w:spacing w:after="0"/>
        <w:rPr>
          <w:szCs w:val="21"/>
        </w:rPr>
      </w:pPr>
    </w:p>
    <w:tbl>
      <w:tblPr>
        <w:tblStyle w:val="TableGrid"/>
        <w:tblpPr w:leftFromText="180" w:rightFromText="180" w:vertAnchor="text" w:horzAnchor="margin" w:tblpY="1245"/>
        <w:tblW w:w="0" w:type="auto"/>
        <w:tblLook w:val="04A0" w:firstRow="1" w:lastRow="0" w:firstColumn="1" w:lastColumn="0" w:noHBand="0" w:noVBand="1"/>
      </w:tblPr>
      <w:tblGrid>
        <w:gridCol w:w="9017"/>
      </w:tblGrid>
      <w:tr w:rsidR="00A00E31" w14:paraId="7EAA6D10" w14:textId="77777777" w:rsidTr="00A00E31">
        <w:tc>
          <w:tcPr>
            <w:tcW w:w="9180" w:type="dxa"/>
          </w:tcPr>
          <w:p w14:paraId="7EAA6D0B" w14:textId="77777777" w:rsidR="00A00E31" w:rsidRPr="008B056C" w:rsidRDefault="00A00E31" w:rsidP="00A00E31">
            <w:pPr>
              <w:pStyle w:val="Heading1"/>
              <w:spacing w:before="0" w:after="0" w:line="276" w:lineRule="auto"/>
              <w:outlineLvl w:val="0"/>
              <w:rPr>
                <w:sz w:val="22"/>
                <w:szCs w:val="22"/>
              </w:rPr>
            </w:pPr>
            <w:bookmarkStart w:id="3" w:name="_Toc411522616"/>
            <w:bookmarkEnd w:id="1"/>
            <w:r w:rsidRPr="008B056C">
              <w:rPr>
                <w:sz w:val="22"/>
                <w:szCs w:val="22"/>
              </w:rPr>
              <w:lastRenderedPageBreak/>
              <w:t>Causes of malnutrition</w:t>
            </w:r>
          </w:p>
          <w:p w14:paraId="7EAA6D0C" w14:textId="77777777" w:rsidR="00A00E31" w:rsidRPr="008B056C" w:rsidRDefault="00A00E31" w:rsidP="00A00E31">
            <w:pPr>
              <w:pStyle w:val="BodyText"/>
              <w:spacing w:after="0" w:line="276" w:lineRule="auto"/>
              <w:rPr>
                <w:sz w:val="20"/>
                <w:szCs w:val="20"/>
              </w:rPr>
            </w:pPr>
            <w:r w:rsidRPr="008B056C">
              <w:rPr>
                <w:sz w:val="20"/>
                <w:szCs w:val="20"/>
              </w:rPr>
              <w:t>Malnutrition is caused by multiple factors operating at the level of the individual (immediate causes), household (underlying causes), and society (basic causes).</w:t>
            </w:r>
          </w:p>
          <w:p w14:paraId="7EAA6D0D" w14:textId="77777777" w:rsidR="00A00E31" w:rsidRPr="008B056C" w:rsidRDefault="00A00E31" w:rsidP="00A00E31">
            <w:pPr>
              <w:pStyle w:val="BodyText"/>
              <w:spacing w:after="0" w:line="276" w:lineRule="auto"/>
              <w:rPr>
                <w:sz w:val="20"/>
                <w:szCs w:val="20"/>
              </w:rPr>
            </w:pPr>
            <w:r w:rsidRPr="008B056C">
              <w:rPr>
                <w:rStyle w:val="Heading3Char"/>
              </w:rPr>
              <w:t>Individual Level</w:t>
            </w:r>
            <w:r w:rsidRPr="008B056C">
              <w:rPr>
                <w:sz w:val="20"/>
                <w:szCs w:val="20"/>
              </w:rPr>
              <w:t xml:space="preserve"> – examples include food intake which is inadequate because it is in the wrong quantities or lacks specific nutrients, or infectious diseases which often lead to under-nutrition.</w:t>
            </w:r>
          </w:p>
          <w:p w14:paraId="7EAA6D0E" w14:textId="77777777" w:rsidR="00A00E31" w:rsidRPr="008B056C" w:rsidRDefault="00A00E31" w:rsidP="00A00E31">
            <w:pPr>
              <w:pStyle w:val="BodyText"/>
              <w:spacing w:after="0" w:line="276" w:lineRule="auto"/>
              <w:rPr>
                <w:sz w:val="20"/>
                <w:szCs w:val="20"/>
              </w:rPr>
            </w:pPr>
            <w:r w:rsidRPr="008B056C">
              <w:rPr>
                <w:rStyle w:val="Heading3Char"/>
              </w:rPr>
              <w:t>Household Level</w:t>
            </w:r>
            <w:r w:rsidRPr="008B056C">
              <w:rPr>
                <w:sz w:val="20"/>
                <w:szCs w:val="20"/>
              </w:rPr>
              <w:t xml:space="preserve"> – examples include access to processed foods, safe water and sanitation, levels of agricultural productivity and the status of women in the household.</w:t>
            </w:r>
          </w:p>
          <w:p w14:paraId="7EAA6D0F" w14:textId="77777777" w:rsidR="00A00E31" w:rsidRDefault="00A00E31" w:rsidP="00A00E31">
            <w:pPr>
              <w:pStyle w:val="BodyText"/>
              <w:spacing w:after="0" w:line="276" w:lineRule="auto"/>
            </w:pPr>
            <w:r w:rsidRPr="008B056C">
              <w:rPr>
                <w:rStyle w:val="Heading3Char"/>
              </w:rPr>
              <w:t>Societal Level</w:t>
            </w:r>
            <w:r w:rsidRPr="008B056C">
              <w:rPr>
                <w:b/>
                <w:sz w:val="20"/>
                <w:szCs w:val="20"/>
              </w:rPr>
              <w:t xml:space="preserve"> – </w:t>
            </w:r>
            <w:r w:rsidRPr="008B056C">
              <w:rPr>
                <w:sz w:val="20"/>
                <w:szCs w:val="20"/>
              </w:rPr>
              <w:t>poverty, education, and governance factors are a major determinant in malnutrition.</w:t>
            </w:r>
          </w:p>
        </w:tc>
      </w:tr>
    </w:tbl>
    <w:bookmarkEnd w:id="3"/>
    <w:p w14:paraId="7EAA6D11" w14:textId="77777777" w:rsidR="0029651B" w:rsidRPr="00895F2C" w:rsidRDefault="00643D0F" w:rsidP="001B1279">
      <w:pPr>
        <w:pStyle w:val="Heading1"/>
        <w:spacing w:before="240"/>
      </w:pPr>
      <w:r>
        <w:t>W</w:t>
      </w:r>
      <w:r w:rsidR="0029651B" w:rsidRPr="00895F2C">
        <w:t>hy invest</w:t>
      </w:r>
      <w:r>
        <w:t xml:space="preserve"> in nutrition</w:t>
      </w:r>
      <w:bookmarkEnd w:id="2"/>
      <w:r w:rsidR="006D7EA0">
        <w:t>?</w:t>
      </w:r>
    </w:p>
    <w:p w14:paraId="7EAA6D12" w14:textId="77777777" w:rsidR="0029651B" w:rsidRPr="0029651B" w:rsidRDefault="006F120A" w:rsidP="00A51620">
      <w:pPr>
        <w:pStyle w:val="Heading3"/>
      </w:pPr>
      <w:bookmarkStart w:id="4" w:name="_Toc401244823"/>
      <w:bookmarkStart w:id="5" w:name="_Toc411522612"/>
      <w:r>
        <w:t xml:space="preserve">The Indo-Pacific region is </w:t>
      </w:r>
      <w:r w:rsidRPr="0003096F">
        <w:t xml:space="preserve">grappling with </w:t>
      </w:r>
      <w:r>
        <w:t xml:space="preserve">complex </w:t>
      </w:r>
      <w:r w:rsidRPr="0003096F">
        <w:t>nutrition issues</w:t>
      </w:r>
      <w:r>
        <w:t>.</w:t>
      </w:r>
      <w:r w:rsidRPr="0029651B">
        <w:t xml:space="preserve"> </w:t>
      </w:r>
      <w:bookmarkEnd w:id="4"/>
      <w:bookmarkEnd w:id="5"/>
    </w:p>
    <w:p w14:paraId="7EAA6D13" w14:textId="77777777" w:rsidR="006F120A" w:rsidRDefault="0029651B" w:rsidP="00BF49F3">
      <w:pPr>
        <w:pStyle w:val="ListBullet"/>
        <w:ind w:left="284" w:hanging="284"/>
      </w:pPr>
      <w:r>
        <w:t>Under-nu</w:t>
      </w:r>
      <w:r w:rsidR="00F5786A">
        <w:t>trition alone contributes to 45 per cent</w:t>
      </w:r>
      <w:r>
        <w:t xml:space="preserve"> of child deaths under-five</w:t>
      </w:r>
      <w:r w:rsidR="00B876FD">
        <w:t>.</w:t>
      </w:r>
    </w:p>
    <w:p w14:paraId="7EAA6D14" w14:textId="77777777" w:rsidR="006F120A" w:rsidRDefault="006F120A" w:rsidP="00BF49F3">
      <w:pPr>
        <w:pStyle w:val="ListBullet"/>
        <w:ind w:left="284" w:hanging="284"/>
      </w:pPr>
      <w:r>
        <w:t>Globally</w:t>
      </w:r>
      <w:r w:rsidR="0029651B">
        <w:t xml:space="preserve">, </w:t>
      </w:r>
      <w:r w:rsidR="0029651B" w:rsidRPr="00D37A70">
        <w:t>over 500 million</w:t>
      </w:r>
      <w:r>
        <w:t xml:space="preserve"> people are</w:t>
      </w:r>
      <w:r w:rsidR="0029651B" w:rsidRPr="00D37A70">
        <w:t xml:space="preserve"> obese</w:t>
      </w:r>
      <w:r>
        <w:t>, many in the lower-middle income countries of the Indo-Pacific. R</w:t>
      </w:r>
      <w:r w:rsidR="0029651B">
        <w:t xml:space="preserve">elated non-communicable disease (NCD) rates </w:t>
      </w:r>
      <w:r>
        <w:t xml:space="preserve">are </w:t>
      </w:r>
      <w:r w:rsidR="0029651B">
        <w:t xml:space="preserve">on the rise, threatening to overwhelm already stretched health systems. </w:t>
      </w:r>
    </w:p>
    <w:p w14:paraId="7EAA6D15" w14:textId="77777777" w:rsidR="00712FEA" w:rsidRPr="00432B74" w:rsidRDefault="00D80BF9" w:rsidP="00BF49F3">
      <w:pPr>
        <w:pStyle w:val="ListBullet"/>
        <w:ind w:left="284" w:hanging="284"/>
        <w:rPr>
          <w:szCs w:val="21"/>
        </w:rPr>
      </w:pPr>
      <w:r w:rsidRPr="00BF49F3">
        <w:t>U</w:t>
      </w:r>
      <w:r w:rsidR="00432B74" w:rsidRPr="00BF49F3">
        <w:t>nder</w:t>
      </w:r>
      <w:r w:rsidR="00432B74" w:rsidRPr="00432B74">
        <w:rPr>
          <w:szCs w:val="21"/>
        </w:rPr>
        <w:t xml:space="preserve"> and over-nutrition </w:t>
      </w:r>
      <w:r>
        <w:rPr>
          <w:szCs w:val="21"/>
        </w:rPr>
        <w:t xml:space="preserve">can </w:t>
      </w:r>
      <w:r w:rsidR="00432B74" w:rsidRPr="00432B74">
        <w:rPr>
          <w:szCs w:val="21"/>
        </w:rPr>
        <w:t>co-exist</w:t>
      </w:r>
      <w:r w:rsidR="008421C7" w:rsidRPr="00432B74">
        <w:rPr>
          <w:szCs w:val="21"/>
        </w:rPr>
        <w:t>.</w:t>
      </w:r>
      <w:r w:rsidR="00712FEA" w:rsidRPr="00432B74">
        <w:rPr>
          <w:szCs w:val="21"/>
        </w:rPr>
        <w:t xml:space="preserve"> For example, in the Solomon Islands, </w:t>
      </w:r>
      <w:r w:rsidR="00F5786A">
        <w:rPr>
          <w:szCs w:val="21"/>
        </w:rPr>
        <w:t>33 per cent of children are stunted and 39</w:t>
      </w:r>
      <w:r w:rsidR="00712FEA" w:rsidRPr="00432B74">
        <w:rPr>
          <w:szCs w:val="21"/>
        </w:rPr>
        <w:t xml:space="preserve"> per cent of women are obese. </w:t>
      </w:r>
    </w:p>
    <w:p w14:paraId="7EAA6D16" w14:textId="77777777" w:rsidR="0029651B" w:rsidRPr="0029651B" w:rsidRDefault="002B3A21" w:rsidP="00A51620">
      <w:pPr>
        <w:pStyle w:val="Heading3"/>
      </w:pPr>
      <w:bookmarkStart w:id="6" w:name="_Toc401244824"/>
      <w:bookmarkStart w:id="7" w:name="_Toc411522613"/>
      <w:r>
        <w:t>Malnutrition is a major brake on economic growth and development.</w:t>
      </w:r>
      <w:bookmarkEnd w:id="6"/>
      <w:bookmarkEnd w:id="7"/>
    </w:p>
    <w:p w14:paraId="7EAA6D17" w14:textId="77777777" w:rsidR="00E96E37" w:rsidRDefault="002B3A21" w:rsidP="001B1279">
      <w:pPr>
        <w:pStyle w:val="BodyText"/>
      </w:pPr>
      <w:r>
        <w:t>Child under-nutrition in the first 1</w:t>
      </w:r>
      <w:r w:rsidR="00F5786A">
        <w:t>,</w:t>
      </w:r>
      <w:r>
        <w:t>000 days of life is largely irreversible, and therefore carries long term economic impacts.</w:t>
      </w:r>
      <w:r w:rsidRPr="002B3A21">
        <w:t xml:space="preserve"> </w:t>
      </w:r>
      <w:r w:rsidR="0012221A">
        <w:t xml:space="preserve">The environment in which a child is conceived, develops in utero, and then is born has profound effects on their subsequent life-course, and specifically on the risk of developing obesity, heart diseases and diabetes in adulthood. </w:t>
      </w:r>
      <w:r>
        <w:t>Children who are stunted a</w:t>
      </w:r>
      <w:r w:rsidR="00F5786A">
        <w:t>t age five earn an estimated 22 per cent</w:t>
      </w:r>
      <w:r>
        <w:t xml:space="preserve"> less as adults. Globally, it is estimated that under-nutri</w:t>
      </w:r>
      <w:r w:rsidR="004D5F32">
        <w:t>ti</w:t>
      </w:r>
      <w:r>
        <w:t xml:space="preserve">on costs </w:t>
      </w:r>
      <w:r w:rsidR="004D5F32">
        <w:t>global</w:t>
      </w:r>
      <w:r w:rsidR="00F5786A">
        <w:t xml:space="preserve"> GDP 2-3 per cent</w:t>
      </w:r>
      <w:r w:rsidR="00F61421">
        <w:t xml:space="preserve"> annually</w:t>
      </w:r>
      <w:r w:rsidR="00F61421" w:rsidRPr="009F43B9">
        <w:t xml:space="preserve">. As a value-for-money investment, nutrition is estimated, globally, </w:t>
      </w:r>
      <w:r w:rsidR="00B6509D">
        <w:t>to</w:t>
      </w:r>
      <w:r w:rsidR="00F61421" w:rsidRPr="009F43B9">
        <w:t xml:space="preserve"> return </w:t>
      </w:r>
      <w:r w:rsidR="004D5F32" w:rsidRPr="009F43B9">
        <w:rPr>
          <w:rFonts w:cstheme="minorHAnsi"/>
          <w:szCs w:val="21"/>
        </w:rPr>
        <w:t>$16 for every dollar invested in nutrition</w:t>
      </w:r>
      <w:r w:rsidR="00505F64" w:rsidRPr="00505F64">
        <w:t xml:space="preserve"> </w:t>
      </w:r>
      <w:r w:rsidR="00505F64" w:rsidRPr="00505F64">
        <w:rPr>
          <w:rFonts w:cstheme="minorHAnsi"/>
          <w:szCs w:val="21"/>
        </w:rPr>
        <w:t>(in nutrition specific inves</w:t>
      </w:r>
      <w:r w:rsidR="00505F64">
        <w:rPr>
          <w:rFonts w:cstheme="minorHAnsi"/>
          <w:szCs w:val="21"/>
        </w:rPr>
        <w:t>tments for stunting reduction)</w:t>
      </w:r>
      <w:r w:rsidR="00B6509D">
        <w:rPr>
          <w:rFonts w:cstheme="minorHAnsi"/>
          <w:szCs w:val="21"/>
        </w:rPr>
        <w:t>. I</w:t>
      </w:r>
      <w:r w:rsidR="00F61421" w:rsidRPr="009F43B9">
        <w:rPr>
          <w:rFonts w:cstheme="minorHAnsi"/>
          <w:szCs w:val="21"/>
        </w:rPr>
        <w:t>n the Indo-Pacific</w:t>
      </w:r>
      <w:r w:rsidR="00B6509D">
        <w:rPr>
          <w:rFonts w:cstheme="minorHAnsi"/>
          <w:szCs w:val="21"/>
        </w:rPr>
        <w:t xml:space="preserve"> the ratios are even higher</w:t>
      </w:r>
      <w:r w:rsidR="00F61421" w:rsidRPr="009F43B9">
        <w:rPr>
          <w:rFonts w:cstheme="minorHAnsi"/>
          <w:szCs w:val="21"/>
        </w:rPr>
        <w:t>:</w:t>
      </w:r>
      <w:r w:rsidR="004D5F32" w:rsidRPr="009F43B9">
        <w:t xml:space="preserve"> </w:t>
      </w:r>
      <w:r w:rsidR="00F814C3">
        <w:t>Philippines is 44</w:t>
      </w:r>
      <w:r w:rsidR="00F93E7E">
        <w:t>:1; Pakistan</w:t>
      </w:r>
      <w:r w:rsidR="00F814C3">
        <w:t xml:space="preserve"> is 29</w:t>
      </w:r>
      <w:r w:rsidR="004D5F32" w:rsidRPr="009F43B9">
        <w:t>:1</w:t>
      </w:r>
      <w:r w:rsidR="00F61421" w:rsidRPr="009F43B9">
        <w:t>, and</w:t>
      </w:r>
      <w:r w:rsidR="004D5F32" w:rsidRPr="009F43B9">
        <w:t xml:space="preserve"> Indonesi</w:t>
      </w:r>
      <w:r w:rsidR="00F61421" w:rsidRPr="009F43B9">
        <w:t>a</w:t>
      </w:r>
      <w:r w:rsidR="00F814C3">
        <w:t xml:space="preserve"> is 48</w:t>
      </w:r>
      <w:r w:rsidR="004D5F32" w:rsidRPr="009F43B9">
        <w:t>:1</w:t>
      </w:r>
      <w:r w:rsidR="00B52BC7" w:rsidRPr="009F43B9">
        <w:t>.</w:t>
      </w:r>
      <w:r w:rsidR="008421C7">
        <w:t xml:space="preserve"> </w:t>
      </w:r>
    </w:p>
    <w:p w14:paraId="7EAA6D18" w14:textId="77777777" w:rsidR="00BD1E2D" w:rsidRPr="00426AAE" w:rsidRDefault="003F5734" w:rsidP="001B1279">
      <w:pPr>
        <w:pStyle w:val="Heading1"/>
        <w:spacing w:before="240"/>
      </w:pPr>
      <w:bookmarkStart w:id="8" w:name="_Toc401244829"/>
      <w:bookmarkStart w:id="9" w:name="_Toc411522620"/>
      <w:r w:rsidRPr="000A4579">
        <w:t>Good pr</w:t>
      </w:r>
      <w:r w:rsidR="004F75E5" w:rsidRPr="000A4579">
        <w:t>actice p</w:t>
      </w:r>
      <w:r w:rsidR="000928D4" w:rsidRPr="000A4579">
        <w:t>rinciples for Australia’s nutrition investments</w:t>
      </w:r>
    </w:p>
    <w:p w14:paraId="7EAA6D19" w14:textId="77777777" w:rsidR="000928D4" w:rsidRPr="000A4579" w:rsidRDefault="00FD52E5" w:rsidP="00A51620">
      <w:pPr>
        <w:pStyle w:val="Heading3"/>
      </w:pPr>
      <w:r>
        <w:t>1</w:t>
      </w:r>
      <w:r w:rsidR="000A4579" w:rsidRPr="000A4579">
        <w:t xml:space="preserve">. </w:t>
      </w:r>
      <w:r w:rsidR="0043196C">
        <w:t>F</w:t>
      </w:r>
      <w:r w:rsidR="0043196C" w:rsidRPr="000A4579">
        <w:t>ocus inve</w:t>
      </w:r>
      <w:r w:rsidR="00794736">
        <w:t>stment on the ‘first 1,000 days’</w:t>
      </w:r>
    </w:p>
    <w:p w14:paraId="7EAA6D1A" w14:textId="77777777" w:rsidR="00BF49F3" w:rsidRDefault="00094E55" w:rsidP="00BF49F3">
      <w:pPr>
        <w:pStyle w:val="ListBullet"/>
        <w:ind w:left="284" w:hanging="284"/>
      </w:pPr>
      <w:r>
        <w:t>G</w:t>
      </w:r>
      <w:r w:rsidR="000928D4" w:rsidRPr="008133DB">
        <w:t xml:space="preserve">ood nutrition </w:t>
      </w:r>
      <w:r w:rsidR="000355C9" w:rsidRPr="008133DB">
        <w:t xml:space="preserve">early </w:t>
      </w:r>
      <w:r w:rsidR="000928D4" w:rsidRPr="008133DB">
        <w:t>lays the foundation for later health and product</w:t>
      </w:r>
      <w:r w:rsidR="006919C0">
        <w:t>ivity</w:t>
      </w:r>
      <w:r>
        <w:t>:</w:t>
      </w:r>
      <w:r w:rsidR="000D2F3D">
        <w:t xml:space="preserve"> </w:t>
      </w:r>
      <w:r>
        <w:t>p</w:t>
      </w:r>
      <w:r w:rsidR="000355C9">
        <w:t>oor n</w:t>
      </w:r>
      <w:r w:rsidR="006919C0">
        <w:t xml:space="preserve">utrition </w:t>
      </w:r>
      <w:r w:rsidR="000355C9">
        <w:t>in</w:t>
      </w:r>
      <w:r w:rsidR="000928D4" w:rsidRPr="008133DB">
        <w:t xml:space="preserve"> this period last</w:t>
      </w:r>
      <w:r w:rsidR="00FE3867">
        <w:t>s</w:t>
      </w:r>
      <w:r w:rsidR="000928D4" w:rsidRPr="008133DB">
        <w:t xml:space="preserve"> a lifetime, leading to increased </w:t>
      </w:r>
      <w:r w:rsidR="0012221A">
        <w:t xml:space="preserve">risk of </w:t>
      </w:r>
      <w:r w:rsidR="007F722D">
        <w:t xml:space="preserve">illness and </w:t>
      </w:r>
      <w:r w:rsidR="0012221A">
        <w:t xml:space="preserve">non-communicable </w:t>
      </w:r>
      <w:r w:rsidR="007F722D">
        <w:t>diseases</w:t>
      </w:r>
      <w:r w:rsidR="00FE3867">
        <w:t xml:space="preserve">, poor education </w:t>
      </w:r>
      <w:r w:rsidR="00560B54">
        <w:t>attainment</w:t>
      </w:r>
      <w:r>
        <w:t>,</w:t>
      </w:r>
      <w:r w:rsidR="00FE3867">
        <w:t xml:space="preserve"> </w:t>
      </w:r>
      <w:r w:rsidR="000928D4" w:rsidRPr="008133DB">
        <w:t xml:space="preserve">and reduced productivity. </w:t>
      </w:r>
      <w:r w:rsidR="00FA214A">
        <w:t>Stopping the intergenerational transmission of malnutrition is essential.</w:t>
      </w:r>
    </w:p>
    <w:p w14:paraId="7EAA6D1B" w14:textId="77777777" w:rsidR="0029651B" w:rsidRDefault="009A2CB1" w:rsidP="00D80BF9">
      <w:pPr>
        <w:pStyle w:val="ListBullet"/>
        <w:spacing w:after="0"/>
        <w:ind w:left="284" w:hanging="284"/>
      </w:pPr>
      <w:r>
        <w:t xml:space="preserve">The ‘first 1,000 days’ </w:t>
      </w:r>
      <w:r w:rsidR="00794736">
        <w:t>covers the period from conception</w:t>
      </w:r>
      <w:r w:rsidR="003B0B5F">
        <w:t xml:space="preserve"> until a child is two years old.</w:t>
      </w:r>
      <w:bookmarkEnd w:id="8"/>
      <w:bookmarkEnd w:id="9"/>
    </w:p>
    <w:p w14:paraId="7EAA6D1C" w14:textId="77777777" w:rsidR="00D80BF9" w:rsidRPr="009F43B9" w:rsidRDefault="00D80BF9" w:rsidP="00D80BF9">
      <w:pPr>
        <w:pStyle w:val="ListBullet"/>
        <w:numPr>
          <w:ilvl w:val="0"/>
          <w:numId w:val="0"/>
        </w:numPr>
        <w:spacing w:after="0"/>
        <w:ind w:left="284"/>
      </w:pPr>
    </w:p>
    <w:p w14:paraId="7EAA6D1D" w14:textId="77777777" w:rsidR="0045014D" w:rsidRPr="0043196C" w:rsidRDefault="00FD52E5" w:rsidP="00A51620">
      <w:pPr>
        <w:pStyle w:val="Heading3"/>
      </w:pPr>
      <w:r>
        <w:t>2</w:t>
      </w:r>
      <w:r w:rsidR="00F65A76" w:rsidRPr="0043196C">
        <w:t xml:space="preserve">. Work across sectors </w:t>
      </w:r>
      <w:r w:rsidR="00052213" w:rsidRPr="0043196C">
        <w:t>t</w:t>
      </w:r>
      <w:r w:rsidR="00F65A76" w:rsidRPr="0043196C">
        <w:t>o address the unde</w:t>
      </w:r>
      <w:r w:rsidR="00D67DD5">
        <w:t>rlying causes of poor nutrition</w:t>
      </w:r>
      <w:r w:rsidR="00F65A76" w:rsidRPr="0043196C">
        <w:t xml:space="preserve"> </w:t>
      </w:r>
    </w:p>
    <w:p w14:paraId="7EAA6D1E" w14:textId="77777777" w:rsidR="00052213" w:rsidRDefault="004E7EBF" w:rsidP="00D80BF9">
      <w:pPr>
        <w:pStyle w:val="ListBullet"/>
        <w:spacing w:after="0"/>
        <w:ind w:left="284" w:hanging="284"/>
      </w:pPr>
      <w:bookmarkStart w:id="10" w:name="_Toc401244830"/>
      <w:bookmarkStart w:id="11" w:name="_Toc411522622"/>
      <w:r>
        <w:t>While the underlying causes of malnutrition sit in several sectors, e</w:t>
      </w:r>
      <w:r w:rsidR="00CB7FE8">
        <w:t xml:space="preserve">vidence </w:t>
      </w:r>
      <w:r w:rsidR="003D5241">
        <w:t xml:space="preserve">on disease </w:t>
      </w:r>
      <w:r w:rsidR="00301381">
        <w:t>(e.g. diarrhoea</w:t>
      </w:r>
      <w:r w:rsidR="00CB7FE8">
        <w:t xml:space="preserve"> rates) </w:t>
      </w:r>
      <w:r w:rsidR="003D5241">
        <w:t xml:space="preserve">and </w:t>
      </w:r>
      <w:r w:rsidR="00CB7FE8">
        <w:t xml:space="preserve">underlying causes </w:t>
      </w:r>
      <w:r w:rsidR="008505A1">
        <w:t>(e.g. lack o</w:t>
      </w:r>
      <w:r w:rsidR="003D5241">
        <w:t xml:space="preserve">f sanitation) </w:t>
      </w:r>
      <w:r w:rsidR="00CB7FE8">
        <w:t xml:space="preserve">can </w:t>
      </w:r>
      <w:r w:rsidR="007F2832">
        <w:t xml:space="preserve">point to a </w:t>
      </w:r>
      <w:r w:rsidR="00CB7FE8">
        <w:t>single-sector (e.g. WASH)</w:t>
      </w:r>
      <w:r>
        <w:t>.</w:t>
      </w:r>
      <w:r w:rsidR="00CB241C" w:rsidRPr="008505A1">
        <w:t xml:space="preserve"> </w:t>
      </w:r>
      <w:r w:rsidR="00B94B24">
        <w:t>A</w:t>
      </w:r>
      <w:r w:rsidR="00BE2D49" w:rsidRPr="008505A1">
        <w:t xml:space="preserve">djustment </w:t>
      </w:r>
      <w:r w:rsidR="00CB241C" w:rsidRPr="008505A1">
        <w:t xml:space="preserve">to </w:t>
      </w:r>
      <w:r w:rsidR="00B94B24">
        <w:t xml:space="preserve">an </w:t>
      </w:r>
      <w:r w:rsidR="00CB241C" w:rsidRPr="008505A1">
        <w:t xml:space="preserve">existing </w:t>
      </w:r>
      <w:r w:rsidR="00301381">
        <w:t xml:space="preserve">aid </w:t>
      </w:r>
      <w:r w:rsidR="00BE2D49" w:rsidRPr="008505A1">
        <w:t>program</w:t>
      </w:r>
      <w:r w:rsidR="00B94B24">
        <w:t xml:space="preserve"> to address an underlying</w:t>
      </w:r>
      <w:r>
        <w:t xml:space="preserve"> nutrition factor</w:t>
      </w:r>
      <w:r w:rsidR="00B94B24">
        <w:t xml:space="preserve"> can b</w:t>
      </w:r>
      <w:r w:rsidR="00BE2D49" w:rsidRPr="008505A1">
        <w:t>e</w:t>
      </w:r>
      <w:r w:rsidR="008505A1">
        <w:t xml:space="preserve"> an </w:t>
      </w:r>
      <w:r w:rsidR="00BE2D49">
        <w:t>efficient investment for Australia</w:t>
      </w:r>
      <w:r w:rsidR="006D7EA0">
        <w:t>.</w:t>
      </w:r>
    </w:p>
    <w:p w14:paraId="7EAA6D1F" w14:textId="77777777" w:rsidR="00D80BF9" w:rsidRDefault="00D80BF9" w:rsidP="00D80BF9">
      <w:pPr>
        <w:pStyle w:val="ListBullet"/>
        <w:numPr>
          <w:ilvl w:val="0"/>
          <w:numId w:val="0"/>
        </w:numPr>
        <w:spacing w:after="0"/>
        <w:ind w:left="284"/>
      </w:pPr>
    </w:p>
    <w:p w14:paraId="7EAA6D20" w14:textId="77777777" w:rsidR="0043196C" w:rsidRPr="002D66EE" w:rsidRDefault="00FD52E5" w:rsidP="00A51620">
      <w:pPr>
        <w:pStyle w:val="Heading3"/>
      </w:pPr>
      <w:r>
        <w:t>3</w:t>
      </w:r>
      <w:r w:rsidR="0043196C" w:rsidRPr="002D66EE">
        <w:t xml:space="preserve">. Use a twin track approach where possible to address immediate and underlying causes </w:t>
      </w:r>
      <w:r w:rsidR="002D66EE">
        <w:t xml:space="preserve">of malnutrition </w:t>
      </w:r>
    </w:p>
    <w:p w14:paraId="7EAA6D21" w14:textId="77777777" w:rsidR="00BF49F3" w:rsidRDefault="00AD31F7" w:rsidP="00BF49F3">
      <w:pPr>
        <w:pStyle w:val="ListBullet"/>
        <w:ind w:left="284" w:hanging="284"/>
      </w:pPr>
      <w:r>
        <w:lastRenderedPageBreak/>
        <w:t>Simultaneously addressing both the immediate and underlying causes of malnutrition, as well as ensuring Australian investments are closely aligned with the efforts of partner governments is the most effective strategy.</w:t>
      </w:r>
      <w:r w:rsidR="00B6509D" w:rsidRPr="00B6509D">
        <w:t xml:space="preserve"> </w:t>
      </w:r>
    </w:p>
    <w:p w14:paraId="7EAA6D22" w14:textId="77777777" w:rsidR="001663CB" w:rsidRDefault="00B6509D" w:rsidP="00D80BF9">
      <w:pPr>
        <w:pStyle w:val="ListBullet"/>
        <w:spacing w:after="0"/>
        <w:ind w:left="284" w:hanging="284"/>
      </w:pPr>
      <w:r>
        <w:t>Nutrition improvements will not be achieved without tackling the basic causes of inequity and gender inequality. Good practice is to undertake poverty and gender nutrition analyses to understand household and individual food and nutrition decisions</w:t>
      </w:r>
      <w:r w:rsidR="006D7EA0">
        <w:t>.</w:t>
      </w:r>
      <w:bookmarkEnd w:id="10"/>
      <w:bookmarkEnd w:id="11"/>
    </w:p>
    <w:p w14:paraId="7EAA6D23" w14:textId="77777777" w:rsidR="00D80BF9" w:rsidRDefault="00D80BF9" w:rsidP="00D80BF9">
      <w:pPr>
        <w:pStyle w:val="ListBullet"/>
        <w:numPr>
          <w:ilvl w:val="0"/>
          <w:numId w:val="0"/>
        </w:numPr>
        <w:spacing w:after="0"/>
        <w:ind w:left="284"/>
      </w:pPr>
    </w:p>
    <w:p w14:paraId="7EAA6D24" w14:textId="77777777" w:rsidR="003B00FE" w:rsidRPr="00BE2D49" w:rsidRDefault="003B00FE" w:rsidP="00A51620">
      <w:pPr>
        <w:pStyle w:val="Heading3"/>
      </w:pPr>
      <w:r>
        <w:t xml:space="preserve">4. Political will is crucial </w:t>
      </w:r>
    </w:p>
    <w:p w14:paraId="7EAA6D25" w14:textId="77777777" w:rsidR="003B00FE" w:rsidRDefault="003B00FE" w:rsidP="00D80BF9">
      <w:pPr>
        <w:pStyle w:val="ListBullet"/>
        <w:spacing w:after="0"/>
        <w:ind w:left="284" w:hanging="284"/>
      </w:pPr>
      <w:r>
        <w:t xml:space="preserve">Because it crosses multiple sectors and ministries, nutrition interventions require </w:t>
      </w:r>
      <w:r w:rsidR="007D2D7A">
        <w:t xml:space="preserve">high level </w:t>
      </w:r>
      <w:r w:rsidRPr="00E16368">
        <w:t xml:space="preserve">political </w:t>
      </w:r>
      <w:r>
        <w:t xml:space="preserve">will in multiple areas of policy. </w:t>
      </w:r>
      <w:r>
        <w:rPr>
          <w:lang w:eastAsia="zh-CN"/>
        </w:rPr>
        <w:t xml:space="preserve">Australia may need to support partner governments to develop their capacity to work effectively across sectors and ministries, and be prepared to act quickly when opportunities arise that present domestic policy momentum. </w:t>
      </w:r>
    </w:p>
    <w:p w14:paraId="7EAA6D26" w14:textId="77777777" w:rsidR="001663CB" w:rsidRDefault="00B6509D" w:rsidP="006D02CD">
      <w:pPr>
        <w:pStyle w:val="Heading1"/>
        <w:spacing w:before="240"/>
      </w:pPr>
      <w:r>
        <w:t>Potential Multi-Sectoral Actions to Support Nutrition</w:t>
      </w:r>
    </w:p>
    <w:tbl>
      <w:tblPr>
        <w:tblStyle w:val="TableGrid"/>
        <w:tblW w:w="4965" w:type="pct"/>
        <w:tblLayout w:type="fixed"/>
        <w:tblLook w:val="04A0" w:firstRow="1" w:lastRow="0" w:firstColumn="1" w:lastColumn="0" w:noHBand="0" w:noVBand="1"/>
      </w:tblPr>
      <w:tblGrid>
        <w:gridCol w:w="2848"/>
        <w:gridCol w:w="2847"/>
        <w:gridCol w:w="2847"/>
        <w:gridCol w:w="412"/>
      </w:tblGrid>
      <w:tr w:rsidR="00F26280" w14:paraId="7EAA6D2B" w14:textId="77777777" w:rsidTr="006D02CD">
        <w:trPr>
          <w:trHeight w:val="383"/>
        </w:trPr>
        <w:tc>
          <w:tcPr>
            <w:tcW w:w="1590" w:type="pct"/>
            <w:shd w:val="clear" w:color="auto" w:fill="95B3D7" w:themeFill="accent1" w:themeFillTint="99"/>
          </w:tcPr>
          <w:p w14:paraId="7EAA6D27" w14:textId="77777777" w:rsidR="00F26280" w:rsidRPr="006D02CD" w:rsidRDefault="00F26280" w:rsidP="00A51620">
            <w:pPr>
              <w:pStyle w:val="Heading3"/>
              <w:outlineLvl w:val="2"/>
            </w:pPr>
            <w:r w:rsidRPr="00A51620">
              <w:t>Food and Agriculture</w:t>
            </w:r>
          </w:p>
        </w:tc>
        <w:tc>
          <w:tcPr>
            <w:tcW w:w="1590" w:type="pct"/>
            <w:shd w:val="clear" w:color="auto" w:fill="95B3D7" w:themeFill="accent1" w:themeFillTint="99"/>
          </w:tcPr>
          <w:p w14:paraId="7EAA6D28" w14:textId="77777777" w:rsidR="00F26280" w:rsidRPr="006D02CD" w:rsidRDefault="00F26280" w:rsidP="00A51620">
            <w:pPr>
              <w:pStyle w:val="Heading3"/>
              <w:outlineLvl w:val="2"/>
            </w:pPr>
            <w:r w:rsidRPr="00A51620">
              <w:t>Health</w:t>
            </w:r>
          </w:p>
        </w:tc>
        <w:tc>
          <w:tcPr>
            <w:tcW w:w="1590" w:type="pct"/>
            <w:shd w:val="clear" w:color="auto" w:fill="95B3D7" w:themeFill="accent1" w:themeFillTint="99"/>
          </w:tcPr>
          <w:p w14:paraId="7EAA6D29" w14:textId="77777777" w:rsidR="00FD52E5" w:rsidRPr="00A51620" w:rsidRDefault="00F26280" w:rsidP="00A51620">
            <w:pPr>
              <w:pStyle w:val="Heading3"/>
              <w:outlineLvl w:val="2"/>
            </w:pPr>
            <w:r w:rsidRPr="00A51620">
              <w:t>Water, Sanitation &amp; Hygiene</w:t>
            </w:r>
          </w:p>
        </w:tc>
        <w:tc>
          <w:tcPr>
            <w:tcW w:w="230" w:type="pct"/>
            <w:vMerge w:val="restart"/>
            <w:shd w:val="clear" w:color="auto" w:fill="B8CCE4" w:themeFill="accent1" w:themeFillTint="66"/>
            <w:textDirection w:val="tbRl"/>
            <w:vAlign w:val="center"/>
          </w:tcPr>
          <w:p w14:paraId="7EAA6D2A" w14:textId="77777777" w:rsidR="00F26280" w:rsidRPr="00DB4B45" w:rsidRDefault="00FD52E5" w:rsidP="00A51620">
            <w:pPr>
              <w:pStyle w:val="Heading3"/>
              <w:outlineLvl w:val="2"/>
            </w:pPr>
            <w:r>
              <w:t xml:space="preserve">              </w:t>
            </w:r>
            <w:r w:rsidR="00F26280">
              <w:t>Humanitarian responses intersect all of these sectors</w:t>
            </w:r>
          </w:p>
        </w:tc>
      </w:tr>
      <w:tr w:rsidR="00F26280" w14:paraId="7EAA6D59" w14:textId="77777777" w:rsidTr="00FD52E5">
        <w:trPr>
          <w:trHeight w:val="3376"/>
        </w:trPr>
        <w:tc>
          <w:tcPr>
            <w:tcW w:w="1590" w:type="pct"/>
            <w:shd w:val="clear" w:color="auto" w:fill="DBE5F1" w:themeFill="accent1" w:themeFillTint="33"/>
          </w:tcPr>
          <w:p w14:paraId="7EAA6D2C"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Food consumption</w:t>
            </w:r>
          </w:p>
          <w:p w14:paraId="7EAA6D2D" w14:textId="77777777" w:rsidR="00F26280" w:rsidRDefault="00F26280" w:rsidP="00021B2F">
            <w:pPr>
              <w:pStyle w:val="ListParagraph"/>
              <w:numPr>
                <w:ilvl w:val="0"/>
                <w:numId w:val="19"/>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Improvement of local recipes</w:t>
            </w:r>
          </w:p>
          <w:p w14:paraId="7EAA6D2E" w14:textId="77777777" w:rsidR="00F26280" w:rsidRDefault="00F26280" w:rsidP="00021B2F">
            <w:pPr>
              <w:pStyle w:val="ListParagraph"/>
              <w:numPr>
                <w:ilvl w:val="0"/>
                <w:numId w:val="19"/>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Dietary advice</w:t>
            </w:r>
          </w:p>
          <w:p w14:paraId="7EAA6D2F"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Horticulture/Crops</w:t>
            </w:r>
          </w:p>
          <w:p w14:paraId="7EAA6D30" w14:textId="77777777" w:rsidR="00F26280" w:rsidRDefault="00F26280" w:rsidP="00021B2F">
            <w:pPr>
              <w:pStyle w:val="ListParagraph"/>
              <w:numPr>
                <w:ilvl w:val="0"/>
                <w:numId w:val="2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Diversification</w:t>
            </w:r>
          </w:p>
          <w:p w14:paraId="7EAA6D31" w14:textId="77777777" w:rsidR="00F26280" w:rsidRDefault="00F26280" w:rsidP="00021B2F">
            <w:pPr>
              <w:pStyle w:val="ListParagraph"/>
              <w:numPr>
                <w:ilvl w:val="0"/>
                <w:numId w:val="2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Local adaptations</w:t>
            </w:r>
          </w:p>
          <w:p w14:paraId="7EAA6D32" w14:textId="77777777" w:rsidR="00F26280" w:rsidRDefault="00F26280" w:rsidP="00021B2F">
            <w:pPr>
              <w:pStyle w:val="ListParagraph"/>
              <w:numPr>
                <w:ilvl w:val="0"/>
                <w:numId w:val="2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Bio-fortification</w:t>
            </w:r>
          </w:p>
          <w:p w14:paraId="7EAA6D33"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Livestock/Fisheries</w:t>
            </w:r>
          </w:p>
          <w:p w14:paraId="7EAA6D34" w14:textId="77777777" w:rsidR="00F26280" w:rsidRDefault="00F26280" w:rsidP="00021B2F">
            <w:pPr>
              <w:pStyle w:val="ListParagraph"/>
              <w:numPr>
                <w:ilvl w:val="0"/>
                <w:numId w:val="21"/>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Small-scale animal husbandry</w:t>
            </w:r>
          </w:p>
          <w:p w14:paraId="7EAA6D35" w14:textId="77777777" w:rsidR="00F26280" w:rsidRDefault="00F26280" w:rsidP="00021B2F">
            <w:pPr>
              <w:pStyle w:val="ListParagraph"/>
              <w:numPr>
                <w:ilvl w:val="0"/>
                <w:numId w:val="21"/>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Animal health services</w:t>
            </w:r>
          </w:p>
          <w:p w14:paraId="7EAA6D36"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Food processing and storage</w:t>
            </w:r>
          </w:p>
          <w:p w14:paraId="7EAA6D37" w14:textId="77777777" w:rsidR="00F26280" w:rsidRDefault="00F26280" w:rsidP="00021B2F">
            <w:pPr>
              <w:pStyle w:val="ListParagraph"/>
              <w:numPr>
                <w:ilvl w:val="0"/>
                <w:numId w:val="22"/>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Fortification</w:t>
            </w:r>
          </w:p>
          <w:p w14:paraId="7EAA6D38" w14:textId="77777777" w:rsidR="00F26280" w:rsidRDefault="00F26280" w:rsidP="00021B2F">
            <w:pPr>
              <w:pStyle w:val="ListParagraph"/>
              <w:numPr>
                <w:ilvl w:val="0"/>
                <w:numId w:val="22"/>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preservation</w:t>
            </w:r>
          </w:p>
          <w:p w14:paraId="7EAA6D39" w14:textId="77777777" w:rsidR="00F26280" w:rsidRPr="004E631C" w:rsidRDefault="00F26280" w:rsidP="00B6509D">
            <w:pPr>
              <w:pStyle w:val="ListParagraph"/>
              <w:numPr>
                <w:ilvl w:val="0"/>
                <w:numId w:val="22"/>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storage</w:t>
            </w:r>
          </w:p>
          <w:p w14:paraId="7EAA6D3A" w14:textId="77777777" w:rsidR="004E631C" w:rsidRPr="004E631C" w:rsidRDefault="004E631C" w:rsidP="004E631C">
            <w:pPr>
              <w:pStyle w:val="NormalWeb"/>
              <w:spacing w:before="0" w:beforeAutospacing="0" w:after="32" w:afterAutospacing="0" w:line="216" w:lineRule="auto"/>
              <w:rPr>
                <w:sz w:val="18"/>
              </w:rPr>
            </w:pPr>
            <w:r w:rsidRPr="004E631C">
              <w:rPr>
                <w:rFonts w:asciiTheme="minorHAnsi" w:hAnsi="Calibri" w:cstheme="minorBidi"/>
                <w:b/>
                <w:bCs/>
                <w:color w:val="000000" w:themeColor="dark1"/>
                <w:kern w:val="24"/>
                <w:sz w:val="18"/>
                <w:szCs w:val="18"/>
                <w14:textFill>
                  <w14:solidFill>
                    <w14:schemeClr w14:val="dk1">
                      <w14:satOff w14:val="0"/>
                      <w14:lumOff w14:val="0"/>
                    </w14:schemeClr>
                  </w14:solidFill>
                </w14:textFill>
              </w:rPr>
              <w:t>Other</w:t>
            </w:r>
          </w:p>
          <w:p w14:paraId="7EAA6D3B" w14:textId="77777777" w:rsidR="004E631C" w:rsidRPr="004E631C" w:rsidRDefault="004E631C" w:rsidP="004E631C">
            <w:pPr>
              <w:pStyle w:val="ListParagraph"/>
              <w:numPr>
                <w:ilvl w:val="0"/>
                <w:numId w:val="22"/>
              </w:numPr>
              <w:spacing w:line="216" w:lineRule="auto"/>
              <w:rPr>
                <w:rFonts w:asciiTheme="minorHAnsi" w:hAnsi="Calibri" w:cstheme="minorBidi"/>
                <w:color w:val="000000" w:themeColor="dark1"/>
                <w:kern w:val="24"/>
                <w:sz w:val="18"/>
                <w:szCs w:val="18"/>
                <w14:textFill>
                  <w14:solidFill>
                    <w14:schemeClr w14:val="dk1">
                      <w14:satOff w14:val="0"/>
                      <w14:lumOff w14:val="0"/>
                    </w14:schemeClr>
                  </w14:solidFill>
                </w14:textFill>
              </w:rPr>
            </w:pPr>
            <w:r w:rsidRPr="004E631C">
              <w:rPr>
                <w:rFonts w:asciiTheme="minorHAnsi" w:hAnsi="Calibri" w:cstheme="minorBidi"/>
                <w:color w:val="000000" w:themeColor="dark1"/>
                <w:kern w:val="24"/>
                <w:sz w:val="18"/>
                <w:szCs w:val="18"/>
                <w14:textFill>
                  <w14:solidFill>
                    <w14:schemeClr w14:val="dk1">
                      <w14:satOff w14:val="0"/>
                      <w14:lumOff w14:val="0"/>
                    </w14:schemeClr>
                  </w14:solidFill>
                </w14:textFill>
              </w:rPr>
              <w:t>Women’s empowerment, including reducing workload through  labour saving technology</w:t>
            </w:r>
          </w:p>
        </w:tc>
        <w:tc>
          <w:tcPr>
            <w:tcW w:w="1590" w:type="pct"/>
            <w:shd w:val="clear" w:color="auto" w:fill="DBE5F1" w:themeFill="accent1" w:themeFillTint="33"/>
          </w:tcPr>
          <w:p w14:paraId="7EAA6D3C" w14:textId="77777777" w:rsidR="007D2D7A" w:rsidRPr="007D2D7A" w:rsidRDefault="007D2D7A" w:rsidP="007D2D7A">
            <w:pPr>
              <w:pStyle w:val="NormalWeb"/>
              <w:spacing w:before="0" w:beforeAutospacing="0" w:after="32" w:afterAutospacing="0" w:line="216" w:lineRule="auto"/>
              <w:rPr>
                <w:rFonts w:asciiTheme="minorHAnsi" w:hAnsi="Calibri" w:cstheme="minorBidi"/>
                <w:b/>
                <w:bCs/>
                <w:color w:val="000000" w:themeColor="dark1"/>
                <w:kern w:val="24"/>
                <w:sz w:val="18"/>
                <w:szCs w:val="18"/>
                <w14:textFill>
                  <w14:solidFill>
                    <w14:schemeClr w14:val="dk1">
                      <w14:satOff w14:val="0"/>
                      <w14:lumOff w14:val="0"/>
                    </w14:schemeClr>
                  </w14:solidFill>
                </w14:textFill>
              </w:rPr>
            </w:pPr>
            <w:r w:rsidRPr="007D2D7A">
              <w:rPr>
                <w:rFonts w:asciiTheme="minorHAnsi" w:hAnsi="Calibri" w:cstheme="minorBidi"/>
                <w:b/>
                <w:bCs/>
                <w:color w:val="000000" w:themeColor="dark1"/>
                <w:kern w:val="24"/>
                <w:sz w:val="18"/>
                <w:szCs w:val="18"/>
                <w14:textFill>
                  <w14:solidFill>
                    <w14:schemeClr w14:val="dk1">
                      <w14:satOff w14:val="0"/>
                      <w14:lumOff w14:val="0"/>
                    </w14:schemeClr>
                  </w14:solidFill>
                </w14:textFill>
              </w:rPr>
              <w:t>Maternal and child health</w:t>
            </w:r>
          </w:p>
          <w:p w14:paraId="7EAA6D3D" w14:textId="77777777" w:rsidR="007D2D7A" w:rsidRPr="007D2D7A" w:rsidRDefault="007D2D7A" w:rsidP="007D2D7A">
            <w:pPr>
              <w:pStyle w:val="ListParagraph"/>
              <w:numPr>
                <w:ilvl w:val="0"/>
                <w:numId w:val="23"/>
              </w:numPr>
              <w:spacing w:line="216" w:lineRule="auto"/>
              <w:rPr>
                <w:rFonts w:asciiTheme="minorHAnsi" w:hAnsi="Calibri" w:cstheme="minorBidi"/>
                <w:color w:val="000000" w:themeColor="dark1"/>
                <w:kern w:val="24"/>
                <w:sz w:val="18"/>
                <w:szCs w:val="18"/>
                <w14:textFill>
                  <w14:solidFill>
                    <w14:schemeClr w14:val="dk1">
                      <w14:satOff w14:val="0"/>
                      <w14:lumOff w14:val="0"/>
                    </w14:schemeClr>
                  </w14:solidFill>
                </w14:textFill>
              </w:rPr>
            </w:pPr>
            <w:r w:rsidRPr="007D2D7A">
              <w:rPr>
                <w:rFonts w:asciiTheme="minorHAnsi" w:hAnsi="Calibri" w:cstheme="minorBidi"/>
                <w:color w:val="000000" w:themeColor="dark1"/>
                <w:kern w:val="24"/>
                <w:sz w:val="18"/>
                <w:szCs w:val="18"/>
                <w14:textFill>
                  <w14:solidFill>
                    <w14:schemeClr w14:val="dk1">
                      <w14:satOff w14:val="0"/>
                      <w14:lumOff w14:val="0"/>
                    </w14:schemeClr>
                  </w14:solidFill>
                </w14:textFill>
              </w:rPr>
              <w:t>Antenatal clinics</w:t>
            </w:r>
          </w:p>
          <w:p w14:paraId="7EAA6D3E" w14:textId="77777777" w:rsidR="007D2D7A" w:rsidRPr="007D2D7A" w:rsidRDefault="007D2D7A" w:rsidP="007D2D7A">
            <w:pPr>
              <w:pStyle w:val="ListParagraph"/>
              <w:numPr>
                <w:ilvl w:val="0"/>
                <w:numId w:val="23"/>
              </w:numPr>
              <w:spacing w:line="216" w:lineRule="auto"/>
              <w:rPr>
                <w:rFonts w:asciiTheme="minorHAnsi" w:hAnsi="Calibri" w:cstheme="minorBidi"/>
                <w:color w:val="000000" w:themeColor="dark1"/>
                <w:kern w:val="24"/>
                <w:sz w:val="18"/>
                <w:szCs w:val="18"/>
                <w14:textFill>
                  <w14:solidFill>
                    <w14:schemeClr w14:val="dk1">
                      <w14:satOff w14:val="0"/>
                      <w14:lumOff w14:val="0"/>
                    </w14:schemeClr>
                  </w14:solidFill>
                </w14:textFill>
              </w:rPr>
            </w:pPr>
            <w:r w:rsidRPr="007D2D7A">
              <w:rPr>
                <w:rFonts w:asciiTheme="minorHAnsi" w:hAnsi="Calibri" w:cstheme="minorBidi"/>
                <w:color w:val="000000" w:themeColor="dark1"/>
                <w:kern w:val="24"/>
                <w:sz w:val="18"/>
                <w:szCs w:val="18"/>
                <w14:textFill>
                  <w14:solidFill>
                    <w14:schemeClr w14:val="dk1">
                      <w14:satOff w14:val="0"/>
                      <w14:lumOff w14:val="0"/>
                    </w14:schemeClr>
                  </w14:solidFill>
                </w14:textFill>
              </w:rPr>
              <w:t>Breastfeeding</w:t>
            </w:r>
          </w:p>
          <w:p w14:paraId="7EAA6D3F" w14:textId="77777777" w:rsidR="007D2D7A" w:rsidRPr="007D2D7A" w:rsidRDefault="007D2D7A" w:rsidP="007D2D7A">
            <w:pPr>
              <w:pStyle w:val="ListParagraph"/>
              <w:numPr>
                <w:ilvl w:val="0"/>
                <w:numId w:val="23"/>
              </w:numPr>
              <w:spacing w:line="216" w:lineRule="auto"/>
              <w:rPr>
                <w:rFonts w:asciiTheme="minorHAnsi" w:hAnsi="Calibri" w:cstheme="minorBidi"/>
                <w:color w:val="000000" w:themeColor="dark1"/>
                <w:kern w:val="24"/>
                <w:sz w:val="18"/>
                <w:szCs w:val="18"/>
                <w14:textFill>
                  <w14:solidFill>
                    <w14:schemeClr w14:val="dk1">
                      <w14:satOff w14:val="0"/>
                      <w14:lumOff w14:val="0"/>
                    </w14:schemeClr>
                  </w14:solidFill>
                </w14:textFill>
              </w:rPr>
            </w:pPr>
            <w:r w:rsidRPr="007D2D7A">
              <w:rPr>
                <w:rFonts w:asciiTheme="minorHAnsi" w:hAnsi="Calibri" w:cstheme="minorBidi"/>
                <w:color w:val="000000" w:themeColor="dark1"/>
                <w:kern w:val="24"/>
                <w:sz w:val="18"/>
                <w:szCs w:val="18"/>
                <w14:textFill>
                  <w14:solidFill>
                    <w14:schemeClr w14:val="dk1">
                      <w14:satOff w14:val="0"/>
                      <w14:lumOff w14:val="0"/>
                    </w14:schemeClr>
                  </w14:solidFill>
                </w14:textFill>
              </w:rPr>
              <w:t>Maternal nutrition</w:t>
            </w:r>
          </w:p>
          <w:p w14:paraId="7EAA6D40" w14:textId="77777777" w:rsidR="007D2D7A" w:rsidRPr="007D2D7A" w:rsidRDefault="007D2D7A" w:rsidP="007D2D7A">
            <w:pPr>
              <w:pStyle w:val="ListParagraph"/>
              <w:numPr>
                <w:ilvl w:val="0"/>
                <w:numId w:val="23"/>
              </w:numPr>
              <w:spacing w:line="216" w:lineRule="auto"/>
              <w:rPr>
                <w:rFonts w:asciiTheme="minorHAnsi" w:hAnsi="Calibri" w:cstheme="minorBidi"/>
                <w:color w:val="000000" w:themeColor="dark1"/>
                <w:kern w:val="24"/>
                <w:sz w:val="18"/>
                <w:szCs w:val="18"/>
                <w14:textFill>
                  <w14:solidFill>
                    <w14:schemeClr w14:val="dk1">
                      <w14:satOff w14:val="0"/>
                      <w14:lumOff w14:val="0"/>
                    </w14:schemeClr>
                  </w14:solidFill>
                </w14:textFill>
              </w:rPr>
            </w:pPr>
            <w:r w:rsidRPr="007D2D7A">
              <w:rPr>
                <w:rFonts w:asciiTheme="minorHAnsi" w:hAnsi="Calibri" w:cstheme="minorBidi"/>
                <w:color w:val="000000" w:themeColor="dark1"/>
                <w:kern w:val="24"/>
                <w:sz w:val="18"/>
                <w:szCs w:val="18"/>
                <w14:textFill>
                  <w14:solidFill>
                    <w14:schemeClr w14:val="dk1">
                      <w14:satOff w14:val="0"/>
                      <w14:lumOff w14:val="0"/>
                    </w14:schemeClr>
                  </w14:solidFill>
                </w14:textFill>
              </w:rPr>
              <w:t xml:space="preserve">Weaning foods </w:t>
            </w:r>
          </w:p>
          <w:p w14:paraId="7EAA6D41" w14:textId="77777777" w:rsidR="00F26280" w:rsidRDefault="00F26280" w:rsidP="007D2D7A">
            <w:pPr>
              <w:pStyle w:val="NormalWeb"/>
              <w:spacing w:before="0" w:beforeAutospacing="0" w:after="32" w:afterAutospacing="0" w:line="216" w:lineRule="auto"/>
              <w:rPr>
                <w:rFonts w:asciiTheme="minorHAnsi" w:hAnsi="Calibri" w:cstheme="minorBidi"/>
                <w:b/>
                <w:bCs/>
                <w:color w:val="000000" w:themeColor="dark1"/>
                <w:kern w:val="24"/>
                <w:sz w:val="18"/>
                <w:szCs w:val="18"/>
                <w14:textFill>
                  <w14:solidFill>
                    <w14:schemeClr w14:val="dk1">
                      <w14:satOff w14:val="0"/>
                      <w14:lumOff w14:val="0"/>
                    </w14:schemeClr>
                  </w14:solidFill>
                </w14:textFill>
              </w:rPr>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Micronutrient supplementation</w:t>
            </w:r>
          </w:p>
          <w:p w14:paraId="7EAA6D42" w14:textId="77777777" w:rsidR="007D2D7A" w:rsidRPr="007D2D7A" w:rsidRDefault="007D2D7A" w:rsidP="007D2D7A">
            <w:pPr>
              <w:pStyle w:val="NormalWeb"/>
              <w:spacing w:before="0" w:beforeAutospacing="0" w:after="32" w:afterAutospacing="0" w:line="216" w:lineRule="auto"/>
              <w:rPr>
                <w:i/>
              </w:rPr>
            </w:pPr>
            <w:r w:rsidRPr="007D2D7A">
              <w:rPr>
                <w:rFonts w:asciiTheme="minorHAnsi" w:hAnsi="Calibri" w:cstheme="minorBidi"/>
                <w:bCs/>
                <w:i/>
                <w:color w:val="000000" w:themeColor="dark1"/>
                <w:kern w:val="24"/>
                <w:sz w:val="18"/>
                <w:szCs w:val="18"/>
                <w14:textFill>
                  <w14:solidFill>
                    <w14:schemeClr w14:val="dk1">
                      <w14:satOff w14:val="0"/>
                      <w14:lumOff w14:val="0"/>
                    </w14:schemeClr>
                  </w14:solidFill>
                </w14:textFill>
              </w:rPr>
              <w:t>(particularly important pre- and during pregnancy)</w:t>
            </w:r>
          </w:p>
          <w:p w14:paraId="7EAA6D43" w14:textId="77777777" w:rsidR="00F26280" w:rsidRDefault="00F26280" w:rsidP="00021B2F">
            <w:pPr>
              <w:pStyle w:val="ListParagraph"/>
              <w:numPr>
                <w:ilvl w:val="0"/>
                <w:numId w:val="2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Iron and folic acid</w:t>
            </w:r>
          </w:p>
          <w:p w14:paraId="7EAA6D44" w14:textId="77777777" w:rsidR="00F26280" w:rsidRDefault="00F26280" w:rsidP="00021B2F">
            <w:pPr>
              <w:pStyle w:val="ListParagraph"/>
              <w:numPr>
                <w:ilvl w:val="0"/>
                <w:numId w:val="2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Vitamin A/D/E</w:t>
            </w:r>
          </w:p>
          <w:p w14:paraId="7EAA6D45" w14:textId="77777777" w:rsidR="00F26280" w:rsidRDefault="00F26280" w:rsidP="00021B2F">
            <w:pPr>
              <w:pStyle w:val="ListParagraph"/>
              <w:numPr>
                <w:ilvl w:val="0"/>
                <w:numId w:val="2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Zinc/Ca supplementation</w:t>
            </w:r>
          </w:p>
          <w:p w14:paraId="7EAA6D46"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Disease prevention</w:t>
            </w:r>
          </w:p>
          <w:p w14:paraId="7EAA6D47" w14:textId="77777777" w:rsidR="00F26280" w:rsidRDefault="00F26280" w:rsidP="00021B2F">
            <w:pPr>
              <w:pStyle w:val="ListParagraph"/>
              <w:numPr>
                <w:ilvl w:val="0"/>
                <w:numId w:val="2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Vaccinations</w:t>
            </w:r>
          </w:p>
          <w:p w14:paraId="7EAA6D48" w14:textId="77777777" w:rsidR="00F26280" w:rsidRDefault="00F26280" w:rsidP="00021B2F">
            <w:pPr>
              <w:pStyle w:val="ListParagraph"/>
              <w:numPr>
                <w:ilvl w:val="0"/>
                <w:numId w:val="2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ITPp for malaria</w:t>
            </w:r>
          </w:p>
          <w:p w14:paraId="7EAA6D49" w14:textId="77777777" w:rsidR="00F26280" w:rsidRDefault="00F26280" w:rsidP="00021B2F">
            <w:pPr>
              <w:pStyle w:val="ListParagraph"/>
              <w:numPr>
                <w:ilvl w:val="0"/>
                <w:numId w:val="2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DOTS for TB</w:t>
            </w:r>
          </w:p>
          <w:p w14:paraId="7EAA6D4A"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Disease management</w:t>
            </w:r>
          </w:p>
          <w:p w14:paraId="7EAA6D4B" w14:textId="77777777" w:rsidR="00F26280" w:rsidRDefault="00F26280" w:rsidP="00021B2F">
            <w:pPr>
              <w:pStyle w:val="ListParagraph"/>
              <w:numPr>
                <w:ilvl w:val="0"/>
                <w:numId w:val="25"/>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Acute malnutrition</w:t>
            </w:r>
          </w:p>
          <w:p w14:paraId="7EAA6D4C" w14:textId="77777777" w:rsidR="00F26280" w:rsidRDefault="00F26280" w:rsidP="00021B2F">
            <w:pPr>
              <w:pStyle w:val="ListParagraph"/>
              <w:numPr>
                <w:ilvl w:val="0"/>
                <w:numId w:val="25"/>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Diarrhoea management</w:t>
            </w:r>
          </w:p>
          <w:p w14:paraId="7EAA6D4D" w14:textId="77777777" w:rsidR="00F26280" w:rsidRDefault="00F26280" w:rsidP="00021B2F">
            <w:pPr>
              <w:pStyle w:val="ListParagraph"/>
              <w:numPr>
                <w:ilvl w:val="0"/>
                <w:numId w:val="25"/>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Deworming</w:t>
            </w:r>
          </w:p>
          <w:p w14:paraId="7EAA6D4E" w14:textId="77777777" w:rsidR="00F26280" w:rsidRDefault="00F26280" w:rsidP="00021B2F">
            <w:pPr>
              <w:pStyle w:val="ListParagraph"/>
              <w:numPr>
                <w:ilvl w:val="0"/>
                <w:numId w:val="25"/>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HIV treatment</w:t>
            </w:r>
          </w:p>
          <w:p w14:paraId="7EAA6D4F" w14:textId="77777777" w:rsidR="007D2D7A" w:rsidRPr="007D2D7A" w:rsidRDefault="007D2D7A" w:rsidP="007D2D7A">
            <w:pPr>
              <w:spacing w:line="216" w:lineRule="auto"/>
              <w:rPr>
                <w:rFonts w:eastAsia="Times New Roman"/>
                <w:sz w:val="18"/>
              </w:rPr>
            </w:pPr>
          </w:p>
        </w:tc>
        <w:tc>
          <w:tcPr>
            <w:tcW w:w="1590" w:type="pct"/>
            <w:shd w:val="clear" w:color="auto" w:fill="DBE5F1" w:themeFill="accent1" w:themeFillTint="33"/>
          </w:tcPr>
          <w:p w14:paraId="7EAA6D50"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Water</w:t>
            </w:r>
          </w:p>
          <w:p w14:paraId="7EAA6D51" w14:textId="77777777" w:rsidR="00F26280" w:rsidRDefault="00F26280" w:rsidP="00021B2F">
            <w:pPr>
              <w:pStyle w:val="ListParagraph"/>
              <w:numPr>
                <w:ilvl w:val="0"/>
                <w:numId w:val="27"/>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Construction of safe water points</w:t>
            </w:r>
          </w:p>
          <w:p w14:paraId="7EAA6D52" w14:textId="77777777" w:rsidR="00F26280" w:rsidRDefault="00F26280" w:rsidP="00021B2F">
            <w:pPr>
              <w:pStyle w:val="ListParagraph"/>
              <w:numPr>
                <w:ilvl w:val="0"/>
                <w:numId w:val="27"/>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Household water treatment</w:t>
            </w:r>
          </w:p>
          <w:p w14:paraId="7EAA6D53"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Sanitation</w:t>
            </w:r>
          </w:p>
          <w:p w14:paraId="7EAA6D54" w14:textId="77777777" w:rsidR="00F26280" w:rsidRDefault="00F26280" w:rsidP="00021B2F">
            <w:pPr>
              <w:pStyle w:val="ListParagraph"/>
              <w:numPr>
                <w:ilvl w:val="0"/>
                <w:numId w:val="28"/>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Latrine construction</w:t>
            </w:r>
          </w:p>
          <w:p w14:paraId="7EAA6D55"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Hygiene</w:t>
            </w:r>
          </w:p>
          <w:p w14:paraId="7EAA6D56" w14:textId="77777777" w:rsidR="00F26280" w:rsidRPr="004B45D3" w:rsidRDefault="00F26280" w:rsidP="00021B2F">
            <w:pPr>
              <w:pStyle w:val="ListParagraph"/>
              <w:numPr>
                <w:ilvl w:val="0"/>
                <w:numId w:val="29"/>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Personal hygiene</w:t>
            </w:r>
          </w:p>
          <w:p w14:paraId="7EAA6D57" w14:textId="77777777" w:rsidR="00F26280" w:rsidRDefault="00F26280" w:rsidP="00021B2F">
            <w:pPr>
              <w:pStyle w:val="ListParagraph"/>
              <w:numPr>
                <w:ilvl w:val="0"/>
                <w:numId w:val="29"/>
              </w:numPr>
              <w:spacing w:line="216" w:lineRule="auto"/>
              <w:rPr>
                <w:sz w:val="18"/>
                <w:szCs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hygiene</w:t>
            </w:r>
          </w:p>
        </w:tc>
        <w:tc>
          <w:tcPr>
            <w:tcW w:w="230" w:type="pct"/>
            <w:vMerge/>
            <w:shd w:val="clear" w:color="auto" w:fill="B8CCE4" w:themeFill="accent1" w:themeFillTint="66"/>
          </w:tcPr>
          <w:p w14:paraId="7EAA6D58" w14:textId="77777777" w:rsidR="00F26280" w:rsidRDefault="00F26280" w:rsidP="00021B2F">
            <w:pPr>
              <w:pStyle w:val="TableTextEntries"/>
              <w:spacing w:before="0" w:after="0" w:line="240" w:lineRule="auto"/>
              <w:rPr>
                <w:sz w:val="18"/>
                <w:szCs w:val="18"/>
              </w:rPr>
            </w:pPr>
          </w:p>
        </w:tc>
      </w:tr>
      <w:tr w:rsidR="00F26280" w14:paraId="7EAA6D5E" w14:textId="77777777" w:rsidTr="00FD52E5">
        <w:tc>
          <w:tcPr>
            <w:tcW w:w="1590" w:type="pct"/>
            <w:shd w:val="clear" w:color="auto" w:fill="95B3D7" w:themeFill="accent1" w:themeFillTint="99"/>
          </w:tcPr>
          <w:p w14:paraId="7EAA6D5A" w14:textId="77777777" w:rsidR="00F26280" w:rsidRPr="00DB4B45" w:rsidRDefault="00F26280" w:rsidP="00A51620">
            <w:pPr>
              <w:pStyle w:val="Heading3"/>
              <w:outlineLvl w:val="2"/>
            </w:pPr>
            <w:r w:rsidRPr="00DB4B45">
              <w:t>Social Protection</w:t>
            </w:r>
          </w:p>
        </w:tc>
        <w:tc>
          <w:tcPr>
            <w:tcW w:w="1590" w:type="pct"/>
            <w:shd w:val="clear" w:color="auto" w:fill="95B3D7" w:themeFill="accent1" w:themeFillTint="99"/>
          </w:tcPr>
          <w:p w14:paraId="7EAA6D5B" w14:textId="77777777" w:rsidR="00F26280" w:rsidRPr="00DB4B45" w:rsidRDefault="00F26280" w:rsidP="00A51620">
            <w:pPr>
              <w:pStyle w:val="Heading3"/>
              <w:outlineLvl w:val="2"/>
            </w:pPr>
            <w:r w:rsidRPr="00DB4B45">
              <w:t>Education and Schools</w:t>
            </w:r>
          </w:p>
        </w:tc>
        <w:tc>
          <w:tcPr>
            <w:tcW w:w="1590" w:type="pct"/>
            <w:shd w:val="clear" w:color="auto" w:fill="95B3D7" w:themeFill="accent1" w:themeFillTint="99"/>
          </w:tcPr>
          <w:p w14:paraId="7EAA6D5C" w14:textId="77777777" w:rsidR="00FD52E5" w:rsidRPr="00FD52E5" w:rsidRDefault="00F26280" w:rsidP="00A51620">
            <w:pPr>
              <w:pStyle w:val="Heading3"/>
              <w:outlineLvl w:val="2"/>
            </w:pPr>
            <w:r w:rsidRPr="00DB4B45">
              <w:t>Private Sector</w:t>
            </w:r>
          </w:p>
        </w:tc>
        <w:tc>
          <w:tcPr>
            <w:tcW w:w="230" w:type="pct"/>
            <w:vMerge/>
            <w:shd w:val="clear" w:color="auto" w:fill="B8CCE4" w:themeFill="accent1" w:themeFillTint="66"/>
          </w:tcPr>
          <w:p w14:paraId="7EAA6D5D" w14:textId="77777777" w:rsidR="00F26280" w:rsidRDefault="00F26280" w:rsidP="00021B2F">
            <w:pPr>
              <w:pStyle w:val="NormalWeb"/>
              <w:spacing w:before="0" w:beforeAutospacing="0" w:after="32" w:afterAutospacing="0" w:line="216" w:lineRule="auto"/>
              <w:rPr>
                <w:rFonts w:asciiTheme="minorHAnsi" w:hAnsi="Calibri" w:cstheme="minorBidi"/>
                <w:b/>
                <w:bCs/>
                <w:color w:val="000000" w:themeColor="dark1"/>
                <w:kern w:val="24"/>
                <w:sz w:val="18"/>
                <w:szCs w:val="18"/>
                <w14:textFill>
                  <w14:solidFill>
                    <w14:schemeClr w14:val="dk1">
                      <w14:satOff w14:val="0"/>
                      <w14:lumOff w14:val="0"/>
                    </w14:schemeClr>
                  </w14:solidFill>
                </w14:textFill>
              </w:rPr>
            </w:pPr>
          </w:p>
        </w:tc>
      </w:tr>
      <w:tr w:rsidR="00F26280" w14:paraId="7EAA6D7D" w14:textId="77777777" w:rsidTr="00FD52E5">
        <w:trPr>
          <w:trHeight w:val="2716"/>
        </w:trPr>
        <w:tc>
          <w:tcPr>
            <w:tcW w:w="1590" w:type="pct"/>
            <w:shd w:val="clear" w:color="auto" w:fill="DBE5F1" w:themeFill="accent1" w:themeFillTint="33"/>
          </w:tcPr>
          <w:p w14:paraId="7EAA6D5F"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In-kind transfers</w:t>
            </w:r>
          </w:p>
          <w:p w14:paraId="7EAA6D60" w14:textId="77777777" w:rsidR="00F26280" w:rsidRDefault="00F26280" w:rsidP="00021B2F">
            <w:pPr>
              <w:pStyle w:val="ListParagraph"/>
              <w:numPr>
                <w:ilvl w:val="0"/>
                <w:numId w:val="3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distribution</w:t>
            </w:r>
          </w:p>
          <w:p w14:paraId="7EAA6D61" w14:textId="77777777" w:rsidR="00F26280" w:rsidRDefault="00F26280" w:rsidP="00021B2F">
            <w:pPr>
              <w:pStyle w:val="ListParagraph"/>
              <w:numPr>
                <w:ilvl w:val="0"/>
                <w:numId w:val="3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Blanket supplementary feeding</w:t>
            </w:r>
          </w:p>
          <w:p w14:paraId="7EAA6D62" w14:textId="77777777" w:rsidR="00F26280" w:rsidRDefault="00F26280" w:rsidP="00021B2F">
            <w:pPr>
              <w:pStyle w:val="ListParagraph"/>
              <w:numPr>
                <w:ilvl w:val="0"/>
                <w:numId w:val="3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for assets/training</w:t>
            </w:r>
          </w:p>
          <w:p w14:paraId="7EAA6D63" w14:textId="77777777" w:rsidR="00F26280" w:rsidRDefault="00F26280" w:rsidP="00021B2F">
            <w:pPr>
              <w:pStyle w:val="ListParagraph"/>
              <w:numPr>
                <w:ilvl w:val="0"/>
                <w:numId w:val="30"/>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School feeding</w:t>
            </w:r>
          </w:p>
          <w:p w14:paraId="7EAA6D64"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Cash and vouchers</w:t>
            </w:r>
          </w:p>
          <w:p w14:paraId="7EAA6D65" w14:textId="77777777" w:rsidR="00F26280" w:rsidRPr="007D2D7A" w:rsidRDefault="00F26280" w:rsidP="00021B2F">
            <w:pPr>
              <w:pStyle w:val="ListParagraph"/>
              <w:numPr>
                <w:ilvl w:val="0"/>
                <w:numId w:val="31"/>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Incentivise ANC attendance and well-baby checks</w:t>
            </w:r>
          </w:p>
          <w:p w14:paraId="7EAA6D66" w14:textId="77777777" w:rsidR="007D2D7A" w:rsidRDefault="007D2D7A" w:rsidP="00021B2F">
            <w:pPr>
              <w:pStyle w:val="ListParagraph"/>
              <w:numPr>
                <w:ilvl w:val="0"/>
                <w:numId w:val="31"/>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Food vouchers</w:t>
            </w:r>
          </w:p>
          <w:p w14:paraId="7EAA6D67"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Other</w:t>
            </w:r>
          </w:p>
          <w:p w14:paraId="7EAA6D68" w14:textId="77777777" w:rsidR="00F26280" w:rsidRDefault="00F26280" w:rsidP="00021B2F">
            <w:pPr>
              <w:pStyle w:val="ListParagraph"/>
              <w:numPr>
                <w:ilvl w:val="0"/>
                <w:numId w:val="32"/>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Maternity/paternity protection</w:t>
            </w:r>
          </w:p>
          <w:p w14:paraId="7EAA6D69" w14:textId="77777777" w:rsidR="00F26280" w:rsidRPr="00B6509D" w:rsidRDefault="00F26280" w:rsidP="00B6509D">
            <w:pPr>
              <w:pStyle w:val="ListParagraph"/>
              <w:numPr>
                <w:ilvl w:val="0"/>
                <w:numId w:val="32"/>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Domestic regulation and legislation for food pricing</w:t>
            </w:r>
          </w:p>
        </w:tc>
        <w:tc>
          <w:tcPr>
            <w:tcW w:w="1590" w:type="pct"/>
            <w:shd w:val="clear" w:color="auto" w:fill="DBE5F1" w:themeFill="accent1" w:themeFillTint="33"/>
          </w:tcPr>
          <w:p w14:paraId="7EAA6D6A"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Education</w:t>
            </w:r>
          </w:p>
          <w:p w14:paraId="7EAA6D6B" w14:textId="77777777" w:rsidR="00F26280" w:rsidRDefault="00F26280" w:rsidP="00021B2F">
            <w:pPr>
              <w:pStyle w:val="ListParagraph"/>
              <w:numPr>
                <w:ilvl w:val="0"/>
                <w:numId w:val="3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Girls’ education</w:t>
            </w:r>
          </w:p>
          <w:p w14:paraId="7EAA6D6C" w14:textId="77777777" w:rsidR="00F26280" w:rsidRDefault="00F26280" w:rsidP="00021B2F">
            <w:pPr>
              <w:pStyle w:val="ListParagraph"/>
              <w:numPr>
                <w:ilvl w:val="0"/>
                <w:numId w:val="3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Family Planning</w:t>
            </w:r>
          </w:p>
          <w:p w14:paraId="7EAA6D6D" w14:textId="77777777" w:rsidR="00F26280" w:rsidRDefault="00F26280" w:rsidP="00021B2F">
            <w:pPr>
              <w:pStyle w:val="ListParagraph"/>
              <w:numPr>
                <w:ilvl w:val="0"/>
                <w:numId w:val="3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Dietary advice</w:t>
            </w:r>
          </w:p>
          <w:p w14:paraId="7EAA6D6E" w14:textId="77777777" w:rsidR="00F26280" w:rsidRPr="006C33EA" w:rsidRDefault="00F26280" w:rsidP="00021B2F">
            <w:pPr>
              <w:pStyle w:val="ListParagraph"/>
              <w:numPr>
                <w:ilvl w:val="0"/>
                <w:numId w:val="3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Hygiene and sanitation</w:t>
            </w:r>
          </w:p>
          <w:p w14:paraId="7EAA6D6F" w14:textId="77777777" w:rsidR="00F26280" w:rsidRDefault="00F26280" w:rsidP="00021B2F">
            <w:pPr>
              <w:pStyle w:val="ListParagraph"/>
              <w:numPr>
                <w:ilvl w:val="0"/>
                <w:numId w:val="33"/>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Early child development services</w:t>
            </w:r>
          </w:p>
          <w:p w14:paraId="7EAA6D70" w14:textId="77777777" w:rsidR="00F26280" w:rsidRDefault="00F26280" w:rsidP="00021B2F">
            <w:pPr>
              <w:pStyle w:val="NormalWeb"/>
              <w:spacing w:before="0" w:beforeAutospacing="0" w:after="32" w:afterAutospacing="0" w:line="216" w:lineRule="auto"/>
            </w:pPr>
            <w:r>
              <w:rPr>
                <w:rFonts w:asciiTheme="minorHAnsi" w:hAnsi="Calibri" w:cstheme="minorBidi"/>
                <w:b/>
                <w:bCs/>
                <w:color w:val="000000" w:themeColor="dark1"/>
                <w:kern w:val="24"/>
                <w:sz w:val="18"/>
                <w:szCs w:val="18"/>
                <w14:textFill>
                  <w14:solidFill>
                    <w14:schemeClr w14:val="dk1">
                      <w14:satOff w14:val="0"/>
                      <w14:lumOff w14:val="0"/>
                    </w14:schemeClr>
                  </w14:solidFill>
                </w14:textFill>
              </w:rPr>
              <w:t>Schools</w:t>
            </w:r>
          </w:p>
          <w:p w14:paraId="7EAA6D71" w14:textId="77777777" w:rsidR="00F26280" w:rsidRDefault="007D2D7A" w:rsidP="00021B2F">
            <w:pPr>
              <w:pStyle w:val="ListParagraph"/>
              <w:numPr>
                <w:ilvl w:val="0"/>
                <w:numId w:val="3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Healthy school meals</w:t>
            </w:r>
          </w:p>
          <w:p w14:paraId="7EAA6D72" w14:textId="77777777" w:rsidR="00F26280" w:rsidRPr="006C33EA" w:rsidRDefault="00F26280" w:rsidP="00021B2F">
            <w:pPr>
              <w:pStyle w:val="ListParagraph"/>
              <w:numPr>
                <w:ilvl w:val="0"/>
                <w:numId w:val="3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Deworming in schools</w:t>
            </w:r>
          </w:p>
          <w:p w14:paraId="7EAA6D73" w14:textId="77777777" w:rsidR="00F26280" w:rsidRDefault="00F26280" w:rsidP="00021B2F">
            <w:pPr>
              <w:pStyle w:val="ListParagraph"/>
              <w:numPr>
                <w:ilvl w:val="0"/>
                <w:numId w:val="34"/>
              </w:numPr>
              <w:spacing w:line="216" w:lineRule="auto"/>
              <w:rPr>
                <w:rFonts w:eastAsia="Times New Roman"/>
                <w:sz w:val="18"/>
              </w:rPr>
            </w:pPr>
            <w:r>
              <w:rPr>
                <w:rFonts w:asciiTheme="minorHAnsi" w:hAnsi="Calibri" w:cstheme="minorBidi"/>
                <w:color w:val="000000" w:themeColor="dark1"/>
                <w:kern w:val="24"/>
                <w:sz w:val="18"/>
                <w:szCs w:val="18"/>
                <w14:textFill>
                  <w14:solidFill>
                    <w14:schemeClr w14:val="dk1">
                      <w14:satOff w14:val="0"/>
                      <w14:lumOff w14:val="0"/>
                    </w14:schemeClr>
                  </w14:solidFill>
                </w14:textFill>
              </w:rPr>
              <w:t xml:space="preserve">Promoting healthy diets </w:t>
            </w:r>
          </w:p>
          <w:p w14:paraId="7EAA6D74" w14:textId="77777777" w:rsidR="00F26280" w:rsidRDefault="00F26280" w:rsidP="00021B2F">
            <w:pPr>
              <w:pStyle w:val="TableTextEntries"/>
              <w:spacing w:before="0" w:after="0" w:line="240" w:lineRule="auto"/>
              <w:rPr>
                <w:sz w:val="18"/>
                <w:szCs w:val="18"/>
              </w:rPr>
            </w:pPr>
          </w:p>
        </w:tc>
        <w:tc>
          <w:tcPr>
            <w:tcW w:w="1590" w:type="pct"/>
            <w:shd w:val="clear" w:color="auto" w:fill="DBE5F1" w:themeFill="accent1" w:themeFillTint="33"/>
          </w:tcPr>
          <w:p w14:paraId="7EAA6D75" w14:textId="77777777" w:rsidR="00F26280" w:rsidRPr="00152268" w:rsidRDefault="00F26280" w:rsidP="00021B2F">
            <w:pPr>
              <w:pStyle w:val="ListParagraph"/>
              <w:numPr>
                <w:ilvl w:val="0"/>
                <w:numId w:val="35"/>
              </w:numPr>
              <w:spacing w:line="216" w:lineRule="auto"/>
              <w:rPr>
                <w:rFonts w:asciiTheme="minorHAnsi" w:eastAsia="Times New Roman" w:hAnsiTheme="minorHAnsi" w:cstheme="minorHAnsi"/>
                <w:sz w:val="18"/>
              </w:rPr>
            </w:pPr>
            <w:r w:rsidRPr="00152268">
              <w:rPr>
                <w:rFonts w:asciiTheme="minorHAnsi" w:eastAsia="Times New Roman" w:hAnsiTheme="minorHAnsi" w:cstheme="minorHAnsi"/>
                <w:sz w:val="18"/>
              </w:rPr>
              <w:t>Parental leave and breastfeeding entitlements</w:t>
            </w:r>
          </w:p>
          <w:p w14:paraId="7EAA6D76" w14:textId="77777777" w:rsidR="00F26280" w:rsidRDefault="00F26280" w:rsidP="00021B2F">
            <w:pPr>
              <w:pStyle w:val="ListParagraph"/>
              <w:numPr>
                <w:ilvl w:val="0"/>
                <w:numId w:val="35"/>
              </w:numPr>
              <w:spacing w:before="60" w:line="216" w:lineRule="auto"/>
              <w:rPr>
                <w:rFonts w:asciiTheme="minorHAnsi" w:eastAsia="Times New Roman" w:hAnsiTheme="minorHAnsi" w:cstheme="minorHAnsi"/>
                <w:sz w:val="18"/>
              </w:rPr>
            </w:pPr>
            <w:r w:rsidRPr="00152268">
              <w:rPr>
                <w:rFonts w:asciiTheme="minorHAnsi" w:eastAsia="Times New Roman" w:hAnsiTheme="minorHAnsi" w:cstheme="minorHAnsi"/>
                <w:sz w:val="18"/>
              </w:rPr>
              <w:t>Work site encouragement to exercise and adopt healthy diets</w:t>
            </w:r>
          </w:p>
          <w:p w14:paraId="7EAA6D77" w14:textId="77777777" w:rsidR="004E631C" w:rsidRPr="004E631C" w:rsidRDefault="004E631C" w:rsidP="004E631C">
            <w:pPr>
              <w:pStyle w:val="ListParagraph"/>
              <w:numPr>
                <w:ilvl w:val="0"/>
                <w:numId w:val="35"/>
              </w:numPr>
              <w:rPr>
                <w:rFonts w:asciiTheme="minorHAnsi" w:eastAsia="Times New Roman" w:hAnsiTheme="minorHAnsi" w:cstheme="minorHAnsi"/>
                <w:sz w:val="18"/>
              </w:rPr>
            </w:pPr>
            <w:r w:rsidRPr="004E631C">
              <w:rPr>
                <w:rFonts w:asciiTheme="minorHAnsi" w:eastAsia="Times New Roman" w:hAnsiTheme="minorHAnsi" w:cstheme="minorHAnsi"/>
                <w:sz w:val="18"/>
              </w:rPr>
              <w:t>Improve income, especially women’s income, coupled with nutrition messaging</w:t>
            </w:r>
          </w:p>
          <w:p w14:paraId="7EAA6D78" w14:textId="77777777" w:rsidR="00F26280" w:rsidRPr="0054243B" w:rsidRDefault="00F26280" w:rsidP="00021B2F">
            <w:pPr>
              <w:spacing w:before="60" w:line="216" w:lineRule="auto"/>
              <w:rPr>
                <w:rFonts w:asciiTheme="minorHAnsi" w:eastAsia="Times New Roman" w:hAnsiTheme="minorHAnsi" w:cstheme="minorHAnsi"/>
                <w:b/>
                <w:sz w:val="18"/>
              </w:rPr>
            </w:pPr>
            <w:r w:rsidRPr="0054243B">
              <w:rPr>
                <w:rFonts w:asciiTheme="minorHAnsi" w:eastAsia="Times New Roman" w:hAnsiTheme="minorHAnsi" w:cstheme="minorHAnsi"/>
                <w:b/>
                <w:sz w:val="18"/>
              </w:rPr>
              <w:t xml:space="preserve"> Food industry</w:t>
            </w:r>
          </w:p>
          <w:p w14:paraId="7EAA6D79" w14:textId="77777777" w:rsidR="00F26280" w:rsidRPr="00152268" w:rsidRDefault="00F26280" w:rsidP="00021B2F">
            <w:pPr>
              <w:pStyle w:val="ListParagraph"/>
              <w:numPr>
                <w:ilvl w:val="0"/>
                <w:numId w:val="35"/>
              </w:numPr>
              <w:spacing w:line="216" w:lineRule="auto"/>
              <w:rPr>
                <w:rFonts w:asciiTheme="minorHAnsi" w:eastAsia="Times New Roman" w:hAnsiTheme="minorHAnsi" w:cstheme="minorHAnsi"/>
                <w:sz w:val="18"/>
              </w:rPr>
            </w:pPr>
            <w:r w:rsidRPr="00152268">
              <w:rPr>
                <w:rFonts w:asciiTheme="minorHAnsi" w:eastAsia="Times New Roman" w:hAnsiTheme="minorHAnsi" w:cstheme="minorHAnsi"/>
                <w:sz w:val="18"/>
              </w:rPr>
              <w:t>Adherence to codes on the marketing of breast milk substitutes</w:t>
            </w:r>
          </w:p>
          <w:p w14:paraId="7EAA6D7A" w14:textId="77777777" w:rsidR="00F26280" w:rsidRPr="00152268" w:rsidRDefault="00F26280" w:rsidP="00021B2F">
            <w:pPr>
              <w:pStyle w:val="ListParagraph"/>
              <w:numPr>
                <w:ilvl w:val="0"/>
                <w:numId w:val="35"/>
              </w:numPr>
              <w:spacing w:line="216" w:lineRule="auto"/>
              <w:rPr>
                <w:rFonts w:asciiTheme="minorHAnsi" w:eastAsia="Times New Roman" w:hAnsiTheme="minorHAnsi" w:cstheme="minorHAnsi"/>
                <w:sz w:val="18"/>
              </w:rPr>
            </w:pPr>
            <w:r w:rsidRPr="00152268">
              <w:rPr>
                <w:rFonts w:asciiTheme="minorHAnsi" w:eastAsia="Times New Roman" w:hAnsiTheme="minorHAnsi" w:cstheme="minorHAnsi"/>
                <w:sz w:val="18"/>
              </w:rPr>
              <w:t>Regulation of advertising of unhealthy products aimed at children</w:t>
            </w:r>
          </w:p>
          <w:p w14:paraId="7EAA6D7B" w14:textId="77777777" w:rsidR="00F26280" w:rsidRPr="00FD52E5" w:rsidRDefault="00F26280" w:rsidP="00FD52E5">
            <w:pPr>
              <w:pStyle w:val="ListParagraph"/>
              <w:numPr>
                <w:ilvl w:val="0"/>
                <w:numId w:val="35"/>
              </w:numPr>
              <w:spacing w:line="216" w:lineRule="auto"/>
              <w:rPr>
                <w:rFonts w:asciiTheme="minorHAnsi" w:eastAsia="Times New Roman" w:hAnsiTheme="minorHAnsi" w:cstheme="minorHAnsi"/>
                <w:sz w:val="18"/>
              </w:rPr>
            </w:pPr>
            <w:r w:rsidRPr="00152268">
              <w:rPr>
                <w:rFonts w:asciiTheme="minorHAnsi" w:eastAsia="Times New Roman" w:hAnsiTheme="minorHAnsi" w:cstheme="minorHAnsi"/>
                <w:sz w:val="18"/>
              </w:rPr>
              <w:t>Food standards and labelling</w:t>
            </w:r>
          </w:p>
        </w:tc>
        <w:tc>
          <w:tcPr>
            <w:tcW w:w="230" w:type="pct"/>
            <w:vMerge/>
            <w:shd w:val="clear" w:color="auto" w:fill="B8CCE4" w:themeFill="accent1" w:themeFillTint="66"/>
          </w:tcPr>
          <w:p w14:paraId="7EAA6D7C" w14:textId="77777777" w:rsidR="00F26280" w:rsidRPr="00DB4B45" w:rsidRDefault="00F26280" w:rsidP="00A51620">
            <w:pPr>
              <w:pStyle w:val="Heading3"/>
              <w:outlineLvl w:val="2"/>
            </w:pPr>
          </w:p>
        </w:tc>
      </w:tr>
    </w:tbl>
    <w:p w14:paraId="7EAA6D81" w14:textId="77777777" w:rsidR="00D86223" w:rsidRDefault="00D86223" w:rsidP="00D86223">
      <w:pPr>
        <w:pStyle w:val="Heading1"/>
        <w:spacing w:before="0"/>
        <w:rPr>
          <w:sz w:val="24"/>
          <w:szCs w:val="24"/>
        </w:rPr>
      </w:pPr>
      <w:r>
        <w:rPr>
          <w:sz w:val="24"/>
          <w:szCs w:val="24"/>
        </w:rPr>
        <w:lastRenderedPageBreak/>
        <w:t xml:space="preserve">For further help: </w:t>
      </w:r>
    </w:p>
    <w:p w14:paraId="7EAA6D84" w14:textId="77777777" w:rsidR="00D86223" w:rsidRPr="006D02CD" w:rsidRDefault="00D86223" w:rsidP="004E631C">
      <w:pPr>
        <w:pStyle w:val="BodyText"/>
        <w:numPr>
          <w:ilvl w:val="0"/>
          <w:numId w:val="37"/>
        </w:numPr>
        <w:rPr>
          <w:color w:val="00467F"/>
          <w:sz w:val="20"/>
          <w:szCs w:val="20"/>
        </w:rPr>
      </w:pPr>
      <w:r w:rsidRPr="006D02CD">
        <w:rPr>
          <w:sz w:val="20"/>
          <w:szCs w:val="20"/>
        </w:rPr>
        <w:t>See the following further resources</w:t>
      </w:r>
      <w:r w:rsidR="009A2CB1">
        <w:rPr>
          <w:sz w:val="20"/>
          <w:szCs w:val="20"/>
        </w:rPr>
        <w:t xml:space="preserve"> and references</w:t>
      </w:r>
      <w:r w:rsidRPr="006D02CD">
        <w:rPr>
          <w:sz w:val="20"/>
          <w:szCs w:val="20"/>
        </w:rPr>
        <w:t xml:space="preserve">:  </w:t>
      </w:r>
    </w:p>
    <w:tbl>
      <w:tblPr>
        <w:tblStyle w:val="TableGrid"/>
        <w:tblW w:w="0" w:type="auto"/>
        <w:tblLook w:val="04A0" w:firstRow="1" w:lastRow="0" w:firstColumn="1" w:lastColumn="0" w:noHBand="0" w:noVBand="1"/>
      </w:tblPr>
      <w:tblGrid>
        <w:gridCol w:w="9017"/>
      </w:tblGrid>
      <w:tr w:rsidR="00B6509D" w:rsidRPr="009F7581" w14:paraId="7EAA6D86" w14:textId="77777777" w:rsidTr="006D02CD">
        <w:tc>
          <w:tcPr>
            <w:tcW w:w="9180" w:type="dxa"/>
          </w:tcPr>
          <w:p w14:paraId="7EAA6D85" w14:textId="77777777" w:rsidR="00B6509D" w:rsidRPr="009F43B9" w:rsidRDefault="00A428B1" w:rsidP="00A23A21">
            <w:pPr>
              <w:rPr>
                <w:rFonts w:ascii="Franklin Gothic Book" w:hAnsi="Franklin Gothic Book"/>
                <w:sz w:val="18"/>
                <w:szCs w:val="18"/>
              </w:rPr>
            </w:pPr>
            <w:hyperlink r:id="rId11" w:history="1">
              <w:r w:rsidR="00B6509D" w:rsidRPr="009F43B9">
                <w:rPr>
                  <w:rStyle w:val="Hyperlink"/>
                  <w:rFonts w:ascii="Franklin Gothic Book" w:hAnsi="Franklin Gothic Book"/>
                  <w:sz w:val="18"/>
                  <w:szCs w:val="18"/>
                </w:rPr>
                <w:t>DFAT ODE (2014). A window of opportunity: Australian aid and child undernutrition</w:t>
              </w:r>
            </w:hyperlink>
            <w:r w:rsidR="00B6509D" w:rsidRPr="009F43B9">
              <w:rPr>
                <w:rFonts w:ascii="Franklin Gothic Book" w:hAnsi="Franklin Gothic Book"/>
                <w:sz w:val="18"/>
                <w:szCs w:val="18"/>
              </w:rPr>
              <w:t xml:space="preserve"> </w:t>
            </w:r>
          </w:p>
        </w:tc>
      </w:tr>
      <w:tr w:rsidR="0012221A" w:rsidRPr="009F7581" w14:paraId="7EAA6D88" w14:textId="77777777" w:rsidTr="006D02CD">
        <w:tc>
          <w:tcPr>
            <w:tcW w:w="9180" w:type="dxa"/>
          </w:tcPr>
          <w:p w14:paraId="7EAA6D87" w14:textId="77777777" w:rsidR="0012221A" w:rsidRDefault="0012221A" w:rsidP="0012221A">
            <w:r w:rsidRPr="0012221A">
              <w:rPr>
                <w:rStyle w:val="Hyperlink"/>
                <w:rFonts w:ascii="Franklin Gothic Book" w:hAnsi="Franklin Gothic Book"/>
                <w:sz w:val="18"/>
                <w:szCs w:val="18"/>
              </w:rPr>
              <w:t>DF</w:t>
            </w:r>
            <w:r>
              <w:rPr>
                <w:rStyle w:val="Hyperlink"/>
                <w:rFonts w:ascii="Franklin Gothic Book" w:hAnsi="Franklin Gothic Book"/>
                <w:sz w:val="18"/>
                <w:szCs w:val="18"/>
              </w:rPr>
              <w:t>AT (2015)</w:t>
            </w:r>
            <w:r>
              <w:t xml:space="preserve"> </w:t>
            </w:r>
            <w:r w:rsidRPr="0012221A">
              <w:rPr>
                <w:rStyle w:val="Hyperlink"/>
                <w:rFonts w:ascii="Franklin Gothic Book" w:hAnsi="Franklin Gothic Book"/>
                <w:sz w:val="18"/>
                <w:szCs w:val="18"/>
              </w:rPr>
              <w:t xml:space="preserve">Operational Guidance Note: Gender Equality and Women's Economic Empowerment in Agriculture </w:t>
            </w:r>
          </w:p>
        </w:tc>
      </w:tr>
      <w:tr w:rsidR="0012221A" w:rsidRPr="009F7581" w14:paraId="7EAA6D8A" w14:textId="77777777" w:rsidTr="006D02CD">
        <w:tc>
          <w:tcPr>
            <w:tcW w:w="9180" w:type="dxa"/>
          </w:tcPr>
          <w:p w14:paraId="7EAA6D89" w14:textId="77777777" w:rsidR="0012221A" w:rsidRPr="0012221A" w:rsidRDefault="0012221A" w:rsidP="00A23A21">
            <w:pPr>
              <w:rPr>
                <w:rStyle w:val="Hyperlink"/>
                <w:rFonts w:ascii="Franklin Gothic Book" w:hAnsi="Franklin Gothic Book"/>
                <w:sz w:val="18"/>
                <w:szCs w:val="18"/>
              </w:rPr>
            </w:pPr>
            <w:r>
              <w:rPr>
                <w:rStyle w:val="Hyperlink"/>
                <w:rFonts w:ascii="Franklin Gothic Book" w:hAnsi="Franklin Gothic Book"/>
                <w:sz w:val="18"/>
                <w:szCs w:val="18"/>
              </w:rPr>
              <w:t xml:space="preserve">DFAT (2015) </w:t>
            </w:r>
            <w:r w:rsidRPr="0012221A">
              <w:rPr>
                <w:rStyle w:val="Hyperlink"/>
                <w:rFonts w:ascii="Franklin Gothic Book" w:hAnsi="Franklin Gothic Book"/>
                <w:sz w:val="18"/>
                <w:szCs w:val="18"/>
              </w:rPr>
              <w:t xml:space="preserve">Social protection and nutrition: Guidance note </w:t>
            </w:r>
          </w:p>
        </w:tc>
      </w:tr>
      <w:tr w:rsidR="0012221A" w:rsidRPr="009F7581" w14:paraId="7EAA6D8C" w14:textId="77777777" w:rsidTr="006D02CD">
        <w:tc>
          <w:tcPr>
            <w:tcW w:w="9180" w:type="dxa"/>
          </w:tcPr>
          <w:p w14:paraId="7EAA6D8B" w14:textId="77777777" w:rsidR="0012221A" w:rsidRDefault="0012221A" w:rsidP="00A23A21">
            <w:r w:rsidRPr="0012221A">
              <w:rPr>
                <w:rStyle w:val="Hyperlink"/>
                <w:rFonts w:ascii="Franklin Gothic Book" w:hAnsi="Franklin Gothic Book"/>
                <w:sz w:val="18"/>
                <w:szCs w:val="18"/>
              </w:rPr>
              <w:t>DFAT (2015) Operational Guidance Note: Nutrition-Sensitive Agriculture</w:t>
            </w:r>
          </w:p>
        </w:tc>
      </w:tr>
      <w:tr w:rsidR="00F814C3" w:rsidRPr="009F7581" w14:paraId="7EAA6D8E" w14:textId="77777777" w:rsidTr="006D02CD">
        <w:tc>
          <w:tcPr>
            <w:tcW w:w="9180" w:type="dxa"/>
          </w:tcPr>
          <w:p w14:paraId="7EAA6D8D" w14:textId="77777777" w:rsidR="00F814C3" w:rsidRDefault="00F814C3" w:rsidP="00A23A21">
            <w:r w:rsidRPr="00F814C3">
              <w:rPr>
                <w:rStyle w:val="Hyperlink"/>
                <w:rFonts w:ascii="Franklin Gothic Book" w:hAnsi="Franklin Gothic Book"/>
                <w:sz w:val="18"/>
                <w:szCs w:val="18"/>
              </w:rPr>
              <w:t>Global Nutrition Report (2014)</w:t>
            </w:r>
          </w:p>
        </w:tc>
      </w:tr>
      <w:tr w:rsidR="00B6509D" w:rsidRPr="009F7581" w14:paraId="7EAA6D90" w14:textId="77777777" w:rsidTr="006D02CD">
        <w:tc>
          <w:tcPr>
            <w:tcW w:w="9180" w:type="dxa"/>
          </w:tcPr>
          <w:p w14:paraId="7EAA6D8F" w14:textId="77777777" w:rsidR="00B6509D" w:rsidRPr="009F43B9" w:rsidRDefault="00A428B1" w:rsidP="00A23A21">
            <w:pPr>
              <w:rPr>
                <w:rFonts w:ascii="Franklin Gothic Book" w:hAnsi="Franklin Gothic Book"/>
                <w:sz w:val="18"/>
                <w:szCs w:val="18"/>
              </w:rPr>
            </w:pPr>
            <w:hyperlink r:id="rId12" w:history="1">
              <w:r w:rsidR="00B6509D" w:rsidRPr="000C4A17">
                <w:rPr>
                  <w:rStyle w:val="Hyperlink"/>
                  <w:rFonts w:ascii="Franklin Gothic Book" w:hAnsi="Franklin Gothic Book"/>
                  <w:sz w:val="18"/>
                  <w:szCs w:val="18"/>
                </w:rPr>
                <w:t xml:space="preserve">Haddad L, Cameron L and Barnett I (2014). </w:t>
              </w:r>
              <w:r w:rsidR="00B6509D" w:rsidRPr="000C4A17">
                <w:rPr>
                  <w:rStyle w:val="Hyperlink"/>
                  <w:rFonts w:ascii="Franklin Gothic Book" w:eastAsia="Times New Roman" w:hAnsi="Franklin Gothic Book"/>
                  <w:iCs/>
                  <w:sz w:val="18"/>
                  <w:szCs w:val="18"/>
                  <w:lang w:eastAsia="en-US"/>
                </w:rPr>
                <w:t>The Double Burden of Malnutrition in Asia and the Pacific: Trends, Consequences, Drivers, Policy and Priorities.</w:t>
              </w:r>
            </w:hyperlink>
          </w:p>
        </w:tc>
      </w:tr>
      <w:tr w:rsidR="00B6509D" w:rsidRPr="009F7581" w14:paraId="7EAA6D92" w14:textId="77777777" w:rsidTr="006D02CD">
        <w:tc>
          <w:tcPr>
            <w:tcW w:w="9180" w:type="dxa"/>
          </w:tcPr>
          <w:p w14:paraId="7EAA6D91" w14:textId="77777777" w:rsidR="00B6509D" w:rsidRPr="009F43B9" w:rsidRDefault="00A428B1" w:rsidP="00A23A21">
            <w:pPr>
              <w:rPr>
                <w:rFonts w:ascii="Franklin Gothic Book" w:hAnsi="Franklin Gothic Book"/>
                <w:sz w:val="18"/>
                <w:szCs w:val="18"/>
              </w:rPr>
            </w:pPr>
            <w:hyperlink r:id="rId13" w:history="1">
              <w:r w:rsidR="00B6509D" w:rsidRPr="000C4A17">
                <w:rPr>
                  <w:rStyle w:val="Hyperlink"/>
                  <w:rFonts w:ascii="Franklin Gothic Book" w:hAnsi="Franklin Gothic Book"/>
                  <w:sz w:val="18"/>
                  <w:szCs w:val="18"/>
                </w:rPr>
                <w:t>World Bank, Improving Nutrition Through Multisectoral Approaches</w:t>
              </w:r>
            </w:hyperlink>
          </w:p>
        </w:tc>
      </w:tr>
      <w:tr w:rsidR="00B6509D" w:rsidRPr="009F7581" w14:paraId="7EAA6D94" w14:textId="77777777" w:rsidTr="006D02CD">
        <w:tc>
          <w:tcPr>
            <w:tcW w:w="9180" w:type="dxa"/>
          </w:tcPr>
          <w:p w14:paraId="7EAA6D93" w14:textId="77777777" w:rsidR="00B6509D" w:rsidRPr="009F43B9" w:rsidRDefault="00A428B1" w:rsidP="00A23A21">
            <w:pPr>
              <w:rPr>
                <w:rFonts w:ascii="Franklin Gothic Book" w:hAnsi="Franklin Gothic Book"/>
                <w:bCs/>
                <w:sz w:val="18"/>
                <w:szCs w:val="18"/>
              </w:rPr>
            </w:pPr>
            <w:hyperlink r:id="rId14" w:history="1">
              <w:r w:rsidR="00B6509D" w:rsidRPr="009F43B9">
                <w:rPr>
                  <w:rStyle w:val="Hyperlink"/>
                  <w:rFonts w:ascii="Franklin Gothic Book" w:eastAsiaTheme="minorHAnsi" w:hAnsi="Franklin Gothic Book"/>
                  <w:iCs/>
                  <w:sz w:val="18"/>
                  <w:szCs w:val="18"/>
                  <w:lang w:eastAsia="en-US"/>
                </w:rPr>
                <w:t>World Bank (2014). NCD Road Map report (for the Pacific Islands)</w:t>
              </w:r>
            </w:hyperlink>
          </w:p>
        </w:tc>
      </w:tr>
    </w:tbl>
    <w:p w14:paraId="7EAA6D95" w14:textId="77777777" w:rsidR="00B6509D" w:rsidRDefault="00B6509D" w:rsidP="00B6509D">
      <w:pPr>
        <w:pStyle w:val="TableTextEntries"/>
        <w:spacing w:before="0" w:after="0" w:line="240" w:lineRule="auto"/>
        <w:rPr>
          <w:sz w:val="18"/>
          <w:szCs w:val="18"/>
        </w:rPr>
      </w:pPr>
    </w:p>
    <w:p w14:paraId="7EAA6DA1" w14:textId="77777777" w:rsidR="005A27F7" w:rsidRDefault="005A27F7" w:rsidP="002915D5">
      <w:pPr>
        <w:pStyle w:val="ListBullet"/>
        <w:numPr>
          <w:ilvl w:val="0"/>
          <w:numId w:val="0"/>
        </w:numPr>
        <w:ind w:left="360" w:hanging="360"/>
        <w:rPr>
          <w:lang w:eastAsia="zh-CN"/>
        </w:rPr>
      </w:pPr>
    </w:p>
    <w:sectPr w:rsidR="005A27F7" w:rsidSect="001B127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851"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6DB0" w14:textId="77777777" w:rsidR="008505A1" w:rsidRDefault="008505A1" w:rsidP="0050529F">
      <w:r>
        <w:separator/>
      </w:r>
    </w:p>
    <w:p w14:paraId="7EAA6DB1" w14:textId="77777777" w:rsidR="008505A1" w:rsidRDefault="008505A1"/>
    <w:p w14:paraId="7EAA6DB2" w14:textId="77777777" w:rsidR="008505A1" w:rsidRDefault="008505A1"/>
    <w:p w14:paraId="7EAA6DB3" w14:textId="77777777" w:rsidR="008505A1" w:rsidRDefault="008505A1"/>
    <w:p w14:paraId="7EAA6DB4" w14:textId="77777777" w:rsidR="008505A1" w:rsidRDefault="008505A1"/>
    <w:p w14:paraId="7EAA6DB5" w14:textId="77777777" w:rsidR="008505A1" w:rsidRDefault="008505A1"/>
    <w:p w14:paraId="7EAA6DB6" w14:textId="77777777" w:rsidR="008505A1" w:rsidRDefault="008505A1"/>
  </w:endnote>
  <w:endnote w:type="continuationSeparator" w:id="0">
    <w:p w14:paraId="7EAA6DB7" w14:textId="77777777" w:rsidR="008505A1" w:rsidRDefault="008505A1" w:rsidP="0050529F">
      <w:r>
        <w:continuationSeparator/>
      </w:r>
    </w:p>
    <w:p w14:paraId="7EAA6DB8" w14:textId="77777777" w:rsidR="008505A1" w:rsidRDefault="008505A1"/>
    <w:p w14:paraId="7EAA6DB9" w14:textId="77777777" w:rsidR="008505A1" w:rsidRDefault="008505A1"/>
    <w:p w14:paraId="7EAA6DBA" w14:textId="77777777" w:rsidR="008505A1" w:rsidRDefault="008505A1"/>
    <w:p w14:paraId="7EAA6DBB" w14:textId="77777777" w:rsidR="008505A1" w:rsidRDefault="008505A1"/>
    <w:p w14:paraId="7EAA6DBC" w14:textId="77777777" w:rsidR="008505A1" w:rsidRDefault="008505A1"/>
    <w:p w14:paraId="7EAA6DBD" w14:textId="77777777" w:rsidR="008505A1" w:rsidRDefault="0085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Gill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7DC9" w14:textId="77777777" w:rsidR="00A428B1" w:rsidRDefault="00A4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6DC6" w14:textId="54CBECE6" w:rsidR="008505A1" w:rsidRPr="001171DE" w:rsidRDefault="008505A1" w:rsidP="003B2756">
    <w:pPr>
      <w:pStyle w:val="Footer"/>
      <w:rPr>
        <w:color w:val="auto"/>
      </w:rPr>
    </w:pPr>
    <w:r>
      <w:rPr>
        <w:color w:val="auto"/>
      </w:rPr>
      <w:t xml:space="preserve">Nutrition </w:t>
    </w:r>
    <w:r w:rsidRPr="001171DE">
      <w:rPr>
        <w:color w:val="auto"/>
      </w:rPr>
      <w:fldChar w:fldCharType="begin"/>
    </w:r>
    <w:r w:rsidRPr="001171DE">
      <w:rPr>
        <w:color w:val="auto"/>
      </w:rPr>
      <w:instrText xml:space="preserve"> STYLEREF  Title </w:instrText>
    </w:r>
    <w:r w:rsidRPr="001171DE">
      <w:rPr>
        <w:color w:val="auto"/>
      </w:rPr>
      <w:fldChar w:fldCharType="separate"/>
    </w:r>
    <w:r w:rsidR="00A428B1">
      <w:rPr>
        <w:noProof/>
        <w:color w:val="auto"/>
      </w:rPr>
      <w:t>Operational guidance note</w: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A428B1">
      <w:rPr>
        <w:noProof/>
        <w:color w:val="auto"/>
      </w:rPr>
      <w:t>4</w:t>
    </w:r>
    <w:r w:rsidRPr="001171DE">
      <w:rPr>
        <w:color w:val="auto"/>
      </w:rPr>
      <w:fldChar w:fldCharType="end"/>
    </w:r>
    <w:r w:rsidRPr="001171DE">
      <w:rPr>
        <w:noProof/>
        <w:color w:val="auto"/>
      </w:rPr>
      <mc:AlternateContent>
        <mc:Choice Requires="wps">
          <w:drawing>
            <wp:anchor distT="0" distB="0" distL="114300" distR="114300" simplePos="0" relativeHeight="251658240" behindDoc="1" locked="0" layoutInCell="1" allowOverlap="1" wp14:anchorId="7EAA6DCD" wp14:editId="7EAA6DCE">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6442E" id="Rectangle 9" o:spid="_x0000_s1026" alt="Description: AusAID web address graphic" style="position:absolute;margin-left:0;margin-top:669.2pt;width:581.1pt;height:1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657216" behindDoc="1" locked="0" layoutInCell="1" allowOverlap="1" wp14:anchorId="7EAA6DCF" wp14:editId="7EAA6DD0">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E403" id="Rectangle 10" o:spid="_x0000_s1026" alt="Description: 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6DCC" w14:textId="3451F213" w:rsidR="008505A1" w:rsidRPr="00D6213A" w:rsidRDefault="008505A1"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A428B1">
      <w:rPr>
        <w:rStyle w:val="FooterChar"/>
        <w:noProof/>
      </w:rPr>
      <w:t>Nutrition in Australia’s aid program</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A428B1">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656192" behindDoc="1" locked="0" layoutInCell="1" allowOverlap="1" wp14:anchorId="7EAA6DD3" wp14:editId="7EAA6DD4">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821E" id="Rectangle 9" o:spid="_x0000_s1026" alt="Description: 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655168" behindDoc="1" locked="0" layoutInCell="1" allowOverlap="1" wp14:anchorId="7EAA6DD5" wp14:editId="7EAA6DD6">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79AC" id="Rectangle 10" o:spid="_x0000_s1026" alt="Description: AusAID web address graphic" style="position:absolute;margin-left:0;margin-top:669.2pt;width:581.1pt;height:1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6DA2" w14:textId="77777777" w:rsidR="008505A1" w:rsidRDefault="008505A1" w:rsidP="0050529F">
      <w:r>
        <w:separator/>
      </w:r>
    </w:p>
    <w:p w14:paraId="7EAA6DA3" w14:textId="77777777" w:rsidR="008505A1" w:rsidRDefault="008505A1"/>
    <w:p w14:paraId="7EAA6DA4" w14:textId="77777777" w:rsidR="008505A1" w:rsidRDefault="008505A1"/>
    <w:p w14:paraId="7EAA6DA5" w14:textId="77777777" w:rsidR="008505A1" w:rsidRDefault="008505A1"/>
    <w:p w14:paraId="7EAA6DA6" w14:textId="77777777" w:rsidR="008505A1" w:rsidRDefault="008505A1"/>
    <w:p w14:paraId="7EAA6DA7" w14:textId="77777777" w:rsidR="008505A1" w:rsidRDefault="008505A1"/>
    <w:p w14:paraId="7EAA6DA8" w14:textId="77777777" w:rsidR="008505A1" w:rsidRDefault="008505A1"/>
  </w:footnote>
  <w:footnote w:type="continuationSeparator" w:id="0">
    <w:p w14:paraId="7EAA6DA9" w14:textId="77777777" w:rsidR="008505A1" w:rsidRDefault="008505A1" w:rsidP="0050529F">
      <w:r>
        <w:continuationSeparator/>
      </w:r>
    </w:p>
    <w:p w14:paraId="7EAA6DAA" w14:textId="77777777" w:rsidR="008505A1" w:rsidRDefault="008505A1"/>
    <w:p w14:paraId="7EAA6DAB" w14:textId="77777777" w:rsidR="008505A1" w:rsidRDefault="008505A1"/>
    <w:p w14:paraId="7EAA6DAC" w14:textId="77777777" w:rsidR="008505A1" w:rsidRDefault="008505A1"/>
    <w:p w14:paraId="7EAA6DAD" w14:textId="77777777" w:rsidR="008505A1" w:rsidRDefault="008505A1"/>
    <w:p w14:paraId="7EAA6DAE" w14:textId="77777777" w:rsidR="008505A1" w:rsidRDefault="008505A1"/>
    <w:p w14:paraId="7EAA6DAF" w14:textId="77777777" w:rsidR="008505A1" w:rsidRDefault="008505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205E" w14:textId="77777777" w:rsidR="00A428B1" w:rsidRDefault="00A42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6DBF" w14:textId="77777777" w:rsidR="008505A1" w:rsidRDefault="008505A1" w:rsidP="002A1A79">
    <w:pPr>
      <w:shd w:val="clear" w:color="auto" w:fill="0C81AC"/>
      <w:ind w:left="-1928" w:right="-1871"/>
    </w:pPr>
  </w:p>
  <w:p w14:paraId="7EAA6DC0" w14:textId="77777777" w:rsidR="008505A1" w:rsidRDefault="008505A1" w:rsidP="002A1A79">
    <w:pPr>
      <w:shd w:val="clear" w:color="auto" w:fill="0C81AC"/>
      <w:spacing w:before="100" w:beforeAutospacing="1"/>
      <w:ind w:left="-1928" w:right="-1871"/>
    </w:pPr>
  </w:p>
  <w:p w14:paraId="7EAA6DC1" w14:textId="77777777" w:rsidR="008505A1" w:rsidRDefault="008505A1"/>
  <w:p w14:paraId="7EAA6DC2" w14:textId="77777777" w:rsidR="008505A1" w:rsidRDefault="008505A1"/>
  <w:p w14:paraId="7EAA6DC3" w14:textId="77777777" w:rsidR="008505A1" w:rsidRDefault="008505A1"/>
  <w:p w14:paraId="7EAA6DC4" w14:textId="77777777" w:rsidR="008505A1" w:rsidRDefault="008505A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6DC7" w14:textId="77777777" w:rsidR="008505A1" w:rsidRDefault="001B1279">
    <w:r>
      <w:rPr>
        <w:noProof/>
      </w:rPr>
      <w:drawing>
        <wp:anchor distT="0" distB="0" distL="114300" distR="114300" simplePos="0" relativeHeight="251659264" behindDoc="0" locked="0" layoutInCell="1" allowOverlap="1" wp14:anchorId="7EAA6DD1" wp14:editId="7EAA6DD2">
          <wp:simplePos x="0" y="0"/>
          <wp:positionH relativeFrom="page">
            <wp:posOffset>1270</wp:posOffset>
          </wp:positionH>
          <wp:positionV relativeFrom="page">
            <wp:posOffset>1270</wp:posOffset>
          </wp:positionV>
          <wp:extent cx="7559675" cy="1871345"/>
          <wp:effectExtent l="0" t="0" r="3175" b="0"/>
          <wp:wrapTopAndBottom/>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71345"/>
                  </a:xfrm>
                  <a:prstGeom prst="rect">
                    <a:avLst/>
                  </a:prstGeom>
                </pic:spPr>
              </pic:pic>
            </a:graphicData>
          </a:graphic>
          <wp14:sizeRelH relativeFrom="margin">
            <wp14:pctWidth>0</wp14:pctWidth>
          </wp14:sizeRelH>
          <wp14:sizeRelV relativeFrom="margin">
            <wp14:pctHeight>0</wp14:pctHeight>
          </wp14:sizeRelV>
        </wp:anchor>
      </w:drawing>
    </w:r>
  </w:p>
  <w:p w14:paraId="7EAA6DC8" w14:textId="77777777" w:rsidR="008505A1" w:rsidRDefault="008505A1"/>
  <w:p w14:paraId="7EAA6DC9" w14:textId="77777777" w:rsidR="008505A1" w:rsidRDefault="008505A1"/>
  <w:p w14:paraId="7EAA6DCA" w14:textId="77777777" w:rsidR="008505A1" w:rsidRDefault="008505A1"/>
  <w:p w14:paraId="7EAA6DCB" w14:textId="77777777" w:rsidR="008505A1" w:rsidRDefault="008505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2C61A7F"/>
    <w:multiLevelType w:val="hybridMultilevel"/>
    <w:tmpl w:val="6E26185A"/>
    <w:lvl w:ilvl="0" w:tplc="87D6A284">
      <w:start w:val="1"/>
      <w:numFmt w:val="bullet"/>
      <w:lvlText w:val="•"/>
      <w:lvlJc w:val="left"/>
      <w:pPr>
        <w:tabs>
          <w:tab w:val="num" w:pos="360"/>
        </w:tabs>
        <w:ind w:left="360" w:hanging="360"/>
      </w:pPr>
      <w:rPr>
        <w:rFonts w:ascii="Times New Roman" w:hAnsi="Times New Roman" w:hint="default"/>
      </w:rPr>
    </w:lvl>
    <w:lvl w:ilvl="1" w:tplc="31E225A0">
      <w:start w:val="1"/>
      <w:numFmt w:val="bullet"/>
      <w:lvlText w:val="•"/>
      <w:lvlJc w:val="left"/>
      <w:pPr>
        <w:tabs>
          <w:tab w:val="num" w:pos="1080"/>
        </w:tabs>
        <w:ind w:left="1080" w:hanging="360"/>
      </w:pPr>
      <w:rPr>
        <w:rFonts w:ascii="Times New Roman" w:hAnsi="Times New Roman" w:hint="default"/>
      </w:rPr>
    </w:lvl>
    <w:lvl w:ilvl="2" w:tplc="B0EA701A">
      <w:start w:val="1"/>
      <w:numFmt w:val="bullet"/>
      <w:lvlText w:val="•"/>
      <w:lvlJc w:val="left"/>
      <w:pPr>
        <w:tabs>
          <w:tab w:val="num" w:pos="1800"/>
        </w:tabs>
        <w:ind w:left="1800" w:hanging="360"/>
      </w:pPr>
      <w:rPr>
        <w:rFonts w:ascii="Times New Roman" w:hAnsi="Times New Roman" w:hint="default"/>
      </w:rPr>
    </w:lvl>
    <w:lvl w:ilvl="3" w:tplc="1124E7BC" w:tentative="1">
      <w:start w:val="1"/>
      <w:numFmt w:val="bullet"/>
      <w:lvlText w:val="•"/>
      <w:lvlJc w:val="left"/>
      <w:pPr>
        <w:tabs>
          <w:tab w:val="num" w:pos="2520"/>
        </w:tabs>
        <w:ind w:left="2520" w:hanging="360"/>
      </w:pPr>
      <w:rPr>
        <w:rFonts w:ascii="Times New Roman" w:hAnsi="Times New Roman" w:hint="default"/>
      </w:rPr>
    </w:lvl>
    <w:lvl w:ilvl="4" w:tplc="DC36A1AC" w:tentative="1">
      <w:start w:val="1"/>
      <w:numFmt w:val="bullet"/>
      <w:lvlText w:val="•"/>
      <w:lvlJc w:val="left"/>
      <w:pPr>
        <w:tabs>
          <w:tab w:val="num" w:pos="3240"/>
        </w:tabs>
        <w:ind w:left="3240" w:hanging="360"/>
      </w:pPr>
      <w:rPr>
        <w:rFonts w:ascii="Times New Roman" w:hAnsi="Times New Roman" w:hint="default"/>
      </w:rPr>
    </w:lvl>
    <w:lvl w:ilvl="5" w:tplc="C2D8516C" w:tentative="1">
      <w:start w:val="1"/>
      <w:numFmt w:val="bullet"/>
      <w:lvlText w:val="•"/>
      <w:lvlJc w:val="left"/>
      <w:pPr>
        <w:tabs>
          <w:tab w:val="num" w:pos="3960"/>
        </w:tabs>
        <w:ind w:left="3960" w:hanging="360"/>
      </w:pPr>
      <w:rPr>
        <w:rFonts w:ascii="Times New Roman" w:hAnsi="Times New Roman" w:hint="default"/>
      </w:rPr>
    </w:lvl>
    <w:lvl w:ilvl="6" w:tplc="1B48092C" w:tentative="1">
      <w:start w:val="1"/>
      <w:numFmt w:val="bullet"/>
      <w:lvlText w:val="•"/>
      <w:lvlJc w:val="left"/>
      <w:pPr>
        <w:tabs>
          <w:tab w:val="num" w:pos="4680"/>
        </w:tabs>
        <w:ind w:left="4680" w:hanging="360"/>
      </w:pPr>
      <w:rPr>
        <w:rFonts w:ascii="Times New Roman" w:hAnsi="Times New Roman" w:hint="default"/>
      </w:rPr>
    </w:lvl>
    <w:lvl w:ilvl="7" w:tplc="5B542CE4" w:tentative="1">
      <w:start w:val="1"/>
      <w:numFmt w:val="bullet"/>
      <w:lvlText w:val="•"/>
      <w:lvlJc w:val="left"/>
      <w:pPr>
        <w:tabs>
          <w:tab w:val="num" w:pos="5400"/>
        </w:tabs>
        <w:ind w:left="5400" w:hanging="360"/>
      </w:pPr>
      <w:rPr>
        <w:rFonts w:ascii="Times New Roman" w:hAnsi="Times New Roman" w:hint="default"/>
      </w:rPr>
    </w:lvl>
    <w:lvl w:ilvl="8" w:tplc="83BC398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9B653E"/>
    <w:multiLevelType w:val="hybridMultilevel"/>
    <w:tmpl w:val="308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10BCF"/>
    <w:multiLevelType w:val="hybridMultilevel"/>
    <w:tmpl w:val="5D527C84"/>
    <w:lvl w:ilvl="0" w:tplc="6BDC5C78">
      <w:start w:val="1"/>
      <w:numFmt w:val="bullet"/>
      <w:lvlText w:val="•"/>
      <w:lvlJc w:val="left"/>
      <w:pPr>
        <w:tabs>
          <w:tab w:val="num" w:pos="360"/>
        </w:tabs>
        <w:ind w:left="360" w:hanging="360"/>
      </w:pPr>
      <w:rPr>
        <w:rFonts w:ascii="Times New Roman" w:hAnsi="Times New Roman" w:hint="default"/>
      </w:rPr>
    </w:lvl>
    <w:lvl w:ilvl="1" w:tplc="D490401E">
      <w:start w:val="1"/>
      <w:numFmt w:val="bullet"/>
      <w:lvlText w:val="•"/>
      <w:lvlJc w:val="left"/>
      <w:pPr>
        <w:tabs>
          <w:tab w:val="num" w:pos="1080"/>
        </w:tabs>
        <w:ind w:left="1080" w:hanging="360"/>
      </w:pPr>
      <w:rPr>
        <w:rFonts w:ascii="Times New Roman" w:hAnsi="Times New Roman" w:hint="default"/>
      </w:rPr>
    </w:lvl>
    <w:lvl w:ilvl="2" w:tplc="2FAE8EB6">
      <w:start w:val="1"/>
      <w:numFmt w:val="bullet"/>
      <w:lvlText w:val="•"/>
      <w:lvlJc w:val="left"/>
      <w:pPr>
        <w:tabs>
          <w:tab w:val="num" w:pos="1800"/>
        </w:tabs>
        <w:ind w:left="1800" w:hanging="360"/>
      </w:pPr>
      <w:rPr>
        <w:rFonts w:ascii="Times New Roman" w:hAnsi="Times New Roman" w:hint="default"/>
      </w:rPr>
    </w:lvl>
    <w:lvl w:ilvl="3" w:tplc="4456E764" w:tentative="1">
      <w:start w:val="1"/>
      <w:numFmt w:val="bullet"/>
      <w:lvlText w:val="•"/>
      <w:lvlJc w:val="left"/>
      <w:pPr>
        <w:tabs>
          <w:tab w:val="num" w:pos="2520"/>
        </w:tabs>
        <w:ind w:left="2520" w:hanging="360"/>
      </w:pPr>
      <w:rPr>
        <w:rFonts w:ascii="Times New Roman" w:hAnsi="Times New Roman" w:hint="default"/>
      </w:rPr>
    </w:lvl>
    <w:lvl w:ilvl="4" w:tplc="9B629946" w:tentative="1">
      <w:start w:val="1"/>
      <w:numFmt w:val="bullet"/>
      <w:lvlText w:val="•"/>
      <w:lvlJc w:val="left"/>
      <w:pPr>
        <w:tabs>
          <w:tab w:val="num" w:pos="3240"/>
        </w:tabs>
        <w:ind w:left="3240" w:hanging="360"/>
      </w:pPr>
      <w:rPr>
        <w:rFonts w:ascii="Times New Roman" w:hAnsi="Times New Roman" w:hint="default"/>
      </w:rPr>
    </w:lvl>
    <w:lvl w:ilvl="5" w:tplc="B9FC80F4" w:tentative="1">
      <w:start w:val="1"/>
      <w:numFmt w:val="bullet"/>
      <w:lvlText w:val="•"/>
      <w:lvlJc w:val="left"/>
      <w:pPr>
        <w:tabs>
          <w:tab w:val="num" w:pos="3960"/>
        </w:tabs>
        <w:ind w:left="3960" w:hanging="360"/>
      </w:pPr>
      <w:rPr>
        <w:rFonts w:ascii="Times New Roman" w:hAnsi="Times New Roman" w:hint="default"/>
      </w:rPr>
    </w:lvl>
    <w:lvl w:ilvl="6" w:tplc="A546213E" w:tentative="1">
      <w:start w:val="1"/>
      <w:numFmt w:val="bullet"/>
      <w:lvlText w:val="•"/>
      <w:lvlJc w:val="left"/>
      <w:pPr>
        <w:tabs>
          <w:tab w:val="num" w:pos="4680"/>
        </w:tabs>
        <w:ind w:left="4680" w:hanging="360"/>
      </w:pPr>
      <w:rPr>
        <w:rFonts w:ascii="Times New Roman" w:hAnsi="Times New Roman" w:hint="default"/>
      </w:rPr>
    </w:lvl>
    <w:lvl w:ilvl="7" w:tplc="9B78D73E" w:tentative="1">
      <w:start w:val="1"/>
      <w:numFmt w:val="bullet"/>
      <w:lvlText w:val="•"/>
      <w:lvlJc w:val="left"/>
      <w:pPr>
        <w:tabs>
          <w:tab w:val="num" w:pos="5400"/>
        </w:tabs>
        <w:ind w:left="5400" w:hanging="360"/>
      </w:pPr>
      <w:rPr>
        <w:rFonts w:ascii="Times New Roman" w:hAnsi="Times New Roman" w:hint="default"/>
      </w:rPr>
    </w:lvl>
    <w:lvl w:ilvl="8" w:tplc="FAA67A18"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C0A03E7"/>
    <w:multiLevelType w:val="hybridMultilevel"/>
    <w:tmpl w:val="E9A86324"/>
    <w:lvl w:ilvl="0" w:tplc="C7C8C960">
      <w:start w:val="1"/>
      <w:numFmt w:val="bullet"/>
      <w:lvlText w:val="•"/>
      <w:lvlJc w:val="left"/>
      <w:pPr>
        <w:tabs>
          <w:tab w:val="num" w:pos="360"/>
        </w:tabs>
        <w:ind w:left="360" w:hanging="360"/>
      </w:pPr>
      <w:rPr>
        <w:rFonts w:ascii="Times New Roman" w:hAnsi="Times New Roman" w:hint="default"/>
      </w:rPr>
    </w:lvl>
    <w:lvl w:ilvl="1" w:tplc="EC10AD4A">
      <w:start w:val="1"/>
      <w:numFmt w:val="bullet"/>
      <w:lvlText w:val="•"/>
      <w:lvlJc w:val="left"/>
      <w:pPr>
        <w:tabs>
          <w:tab w:val="num" w:pos="1080"/>
        </w:tabs>
        <w:ind w:left="1080" w:hanging="360"/>
      </w:pPr>
      <w:rPr>
        <w:rFonts w:ascii="Times New Roman" w:hAnsi="Times New Roman" w:hint="default"/>
      </w:rPr>
    </w:lvl>
    <w:lvl w:ilvl="2" w:tplc="8F02D1C2">
      <w:start w:val="1"/>
      <w:numFmt w:val="bullet"/>
      <w:lvlText w:val="•"/>
      <w:lvlJc w:val="left"/>
      <w:pPr>
        <w:tabs>
          <w:tab w:val="num" w:pos="1800"/>
        </w:tabs>
        <w:ind w:left="1800" w:hanging="360"/>
      </w:pPr>
      <w:rPr>
        <w:rFonts w:ascii="Times New Roman" w:hAnsi="Times New Roman" w:hint="default"/>
      </w:rPr>
    </w:lvl>
    <w:lvl w:ilvl="3" w:tplc="BB0A00B0" w:tentative="1">
      <w:start w:val="1"/>
      <w:numFmt w:val="bullet"/>
      <w:lvlText w:val="•"/>
      <w:lvlJc w:val="left"/>
      <w:pPr>
        <w:tabs>
          <w:tab w:val="num" w:pos="2520"/>
        </w:tabs>
        <w:ind w:left="2520" w:hanging="360"/>
      </w:pPr>
      <w:rPr>
        <w:rFonts w:ascii="Times New Roman" w:hAnsi="Times New Roman" w:hint="default"/>
      </w:rPr>
    </w:lvl>
    <w:lvl w:ilvl="4" w:tplc="D87EF1EA" w:tentative="1">
      <w:start w:val="1"/>
      <w:numFmt w:val="bullet"/>
      <w:lvlText w:val="•"/>
      <w:lvlJc w:val="left"/>
      <w:pPr>
        <w:tabs>
          <w:tab w:val="num" w:pos="3240"/>
        </w:tabs>
        <w:ind w:left="3240" w:hanging="360"/>
      </w:pPr>
      <w:rPr>
        <w:rFonts w:ascii="Times New Roman" w:hAnsi="Times New Roman" w:hint="default"/>
      </w:rPr>
    </w:lvl>
    <w:lvl w:ilvl="5" w:tplc="3B00DBE4" w:tentative="1">
      <w:start w:val="1"/>
      <w:numFmt w:val="bullet"/>
      <w:lvlText w:val="•"/>
      <w:lvlJc w:val="left"/>
      <w:pPr>
        <w:tabs>
          <w:tab w:val="num" w:pos="3960"/>
        </w:tabs>
        <w:ind w:left="3960" w:hanging="360"/>
      </w:pPr>
      <w:rPr>
        <w:rFonts w:ascii="Times New Roman" w:hAnsi="Times New Roman" w:hint="default"/>
      </w:rPr>
    </w:lvl>
    <w:lvl w:ilvl="6" w:tplc="3E5A812E" w:tentative="1">
      <w:start w:val="1"/>
      <w:numFmt w:val="bullet"/>
      <w:lvlText w:val="•"/>
      <w:lvlJc w:val="left"/>
      <w:pPr>
        <w:tabs>
          <w:tab w:val="num" w:pos="4680"/>
        </w:tabs>
        <w:ind w:left="4680" w:hanging="360"/>
      </w:pPr>
      <w:rPr>
        <w:rFonts w:ascii="Times New Roman" w:hAnsi="Times New Roman" w:hint="default"/>
      </w:rPr>
    </w:lvl>
    <w:lvl w:ilvl="7" w:tplc="236E921A" w:tentative="1">
      <w:start w:val="1"/>
      <w:numFmt w:val="bullet"/>
      <w:lvlText w:val="•"/>
      <w:lvlJc w:val="left"/>
      <w:pPr>
        <w:tabs>
          <w:tab w:val="num" w:pos="5400"/>
        </w:tabs>
        <w:ind w:left="5400" w:hanging="360"/>
      </w:pPr>
      <w:rPr>
        <w:rFonts w:ascii="Times New Roman" w:hAnsi="Times New Roman" w:hint="default"/>
      </w:rPr>
    </w:lvl>
    <w:lvl w:ilvl="8" w:tplc="8BCA2D12"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0C942B89"/>
    <w:multiLevelType w:val="hybridMultilevel"/>
    <w:tmpl w:val="A07E7B24"/>
    <w:lvl w:ilvl="0" w:tplc="83A25722">
      <w:start w:val="1"/>
      <w:numFmt w:val="bullet"/>
      <w:lvlText w:val="•"/>
      <w:lvlJc w:val="left"/>
      <w:pPr>
        <w:tabs>
          <w:tab w:val="num" w:pos="360"/>
        </w:tabs>
        <w:ind w:left="360" w:hanging="360"/>
      </w:pPr>
      <w:rPr>
        <w:rFonts w:ascii="Times New Roman" w:hAnsi="Times New Roman" w:hint="default"/>
      </w:rPr>
    </w:lvl>
    <w:lvl w:ilvl="1" w:tplc="19F080B0">
      <w:start w:val="1"/>
      <w:numFmt w:val="bullet"/>
      <w:lvlText w:val="•"/>
      <w:lvlJc w:val="left"/>
      <w:pPr>
        <w:tabs>
          <w:tab w:val="num" w:pos="1080"/>
        </w:tabs>
        <w:ind w:left="1080" w:hanging="360"/>
      </w:pPr>
      <w:rPr>
        <w:rFonts w:ascii="Times New Roman" w:hAnsi="Times New Roman" w:hint="default"/>
      </w:rPr>
    </w:lvl>
    <w:lvl w:ilvl="2" w:tplc="5D8C61E0">
      <w:start w:val="1"/>
      <w:numFmt w:val="bullet"/>
      <w:lvlText w:val="•"/>
      <w:lvlJc w:val="left"/>
      <w:pPr>
        <w:tabs>
          <w:tab w:val="num" w:pos="1800"/>
        </w:tabs>
        <w:ind w:left="1800" w:hanging="360"/>
      </w:pPr>
      <w:rPr>
        <w:rFonts w:ascii="Times New Roman" w:hAnsi="Times New Roman" w:hint="default"/>
      </w:rPr>
    </w:lvl>
    <w:lvl w:ilvl="3" w:tplc="639CBE6A" w:tentative="1">
      <w:start w:val="1"/>
      <w:numFmt w:val="bullet"/>
      <w:lvlText w:val="•"/>
      <w:lvlJc w:val="left"/>
      <w:pPr>
        <w:tabs>
          <w:tab w:val="num" w:pos="2520"/>
        </w:tabs>
        <w:ind w:left="2520" w:hanging="360"/>
      </w:pPr>
      <w:rPr>
        <w:rFonts w:ascii="Times New Roman" w:hAnsi="Times New Roman" w:hint="default"/>
      </w:rPr>
    </w:lvl>
    <w:lvl w:ilvl="4" w:tplc="5DCCB910" w:tentative="1">
      <w:start w:val="1"/>
      <w:numFmt w:val="bullet"/>
      <w:lvlText w:val="•"/>
      <w:lvlJc w:val="left"/>
      <w:pPr>
        <w:tabs>
          <w:tab w:val="num" w:pos="3240"/>
        </w:tabs>
        <w:ind w:left="3240" w:hanging="360"/>
      </w:pPr>
      <w:rPr>
        <w:rFonts w:ascii="Times New Roman" w:hAnsi="Times New Roman" w:hint="default"/>
      </w:rPr>
    </w:lvl>
    <w:lvl w:ilvl="5" w:tplc="39B8D0A4" w:tentative="1">
      <w:start w:val="1"/>
      <w:numFmt w:val="bullet"/>
      <w:lvlText w:val="•"/>
      <w:lvlJc w:val="left"/>
      <w:pPr>
        <w:tabs>
          <w:tab w:val="num" w:pos="3960"/>
        </w:tabs>
        <w:ind w:left="3960" w:hanging="360"/>
      </w:pPr>
      <w:rPr>
        <w:rFonts w:ascii="Times New Roman" w:hAnsi="Times New Roman" w:hint="default"/>
      </w:rPr>
    </w:lvl>
    <w:lvl w:ilvl="6" w:tplc="E1DEBF0E" w:tentative="1">
      <w:start w:val="1"/>
      <w:numFmt w:val="bullet"/>
      <w:lvlText w:val="•"/>
      <w:lvlJc w:val="left"/>
      <w:pPr>
        <w:tabs>
          <w:tab w:val="num" w:pos="4680"/>
        </w:tabs>
        <w:ind w:left="4680" w:hanging="360"/>
      </w:pPr>
      <w:rPr>
        <w:rFonts w:ascii="Times New Roman" w:hAnsi="Times New Roman" w:hint="default"/>
      </w:rPr>
    </w:lvl>
    <w:lvl w:ilvl="7" w:tplc="00566386" w:tentative="1">
      <w:start w:val="1"/>
      <w:numFmt w:val="bullet"/>
      <w:lvlText w:val="•"/>
      <w:lvlJc w:val="left"/>
      <w:pPr>
        <w:tabs>
          <w:tab w:val="num" w:pos="5400"/>
        </w:tabs>
        <w:ind w:left="5400" w:hanging="360"/>
      </w:pPr>
      <w:rPr>
        <w:rFonts w:ascii="Times New Roman" w:hAnsi="Times New Roman" w:hint="default"/>
      </w:rPr>
    </w:lvl>
    <w:lvl w:ilvl="8" w:tplc="6CF8D1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0F956B12"/>
    <w:multiLevelType w:val="hybridMultilevel"/>
    <w:tmpl w:val="E5C8A95E"/>
    <w:lvl w:ilvl="0" w:tplc="0ECE5F28">
      <w:start w:val="1"/>
      <w:numFmt w:val="bullet"/>
      <w:lvlText w:val="•"/>
      <w:lvlJc w:val="left"/>
      <w:pPr>
        <w:tabs>
          <w:tab w:val="num" w:pos="360"/>
        </w:tabs>
        <w:ind w:left="360" w:hanging="360"/>
      </w:pPr>
      <w:rPr>
        <w:rFonts w:ascii="Times New Roman" w:hAnsi="Times New Roman" w:hint="default"/>
      </w:rPr>
    </w:lvl>
    <w:lvl w:ilvl="1" w:tplc="E90C202C">
      <w:start w:val="1"/>
      <w:numFmt w:val="bullet"/>
      <w:lvlText w:val="•"/>
      <w:lvlJc w:val="left"/>
      <w:pPr>
        <w:tabs>
          <w:tab w:val="num" w:pos="1080"/>
        </w:tabs>
        <w:ind w:left="1080" w:hanging="360"/>
      </w:pPr>
      <w:rPr>
        <w:rFonts w:ascii="Times New Roman" w:hAnsi="Times New Roman" w:hint="default"/>
      </w:rPr>
    </w:lvl>
    <w:lvl w:ilvl="2" w:tplc="A5DA3C24">
      <w:start w:val="1"/>
      <w:numFmt w:val="bullet"/>
      <w:lvlText w:val="•"/>
      <w:lvlJc w:val="left"/>
      <w:pPr>
        <w:tabs>
          <w:tab w:val="num" w:pos="1800"/>
        </w:tabs>
        <w:ind w:left="1800" w:hanging="360"/>
      </w:pPr>
      <w:rPr>
        <w:rFonts w:ascii="Times New Roman" w:hAnsi="Times New Roman" w:hint="default"/>
      </w:rPr>
    </w:lvl>
    <w:lvl w:ilvl="3" w:tplc="93769564" w:tentative="1">
      <w:start w:val="1"/>
      <w:numFmt w:val="bullet"/>
      <w:lvlText w:val="•"/>
      <w:lvlJc w:val="left"/>
      <w:pPr>
        <w:tabs>
          <w:tab w:val="num" w:pos="2520"/>
        </w:tabs>
        <w:ind w:left="2520" w:hanging="360"/>
      </w:pPr>
      <w:rPr>
        <w:rFonts w:ascii="Times New Roman" w:hAnsi="Times New Roman" w:hint="default"/>
      </w:rPr>
    </w:lvl>
    <w:lvl w:ilvl="4" w:tplc="B4D4C9F6" w:tentative="1">
      <w:start w:val="1"/>
      <w:numFmt w:val="bullet"/>
      <w:lvlText w:val="•"/>
      <w:lvlJc w:val="left"/>
      <w:pPr>
        <w:tabs>
          <w:tab w:val="num" w:pos="3240"/>
        </w:tabs>
        <w:ind w:left="3240" w:hanging="360"/>
      </w:pPr>
      <w:rPr>
        <w:rFonts w:ascii="Times New Roman" w:hAnsi="Times New Roman" w:hint="default"/>
      </w:rPr>
    </w:lvl>
    <w:lvl w:ilvl="5" w:tplc="767E621A" w:tentative="1">
      <w:start w:val="1"/>
      <w:numFmt w:val="bullet"/>
      <w:lvlText w:val="•"/>
      <w:lvlJc w:val="left"/>
      <w:pPr>
        <w:tabs>
          <w:tab w:val="num" w:pos="3960"/>
        </w:tabs>
        <w:ind w:left="3960" w:hanging="360"/>
      </w:pPr>
      <w:rPr>
        <w:rFonts w:ascii="Times New Roman" w:hAnsi="Times New Roman" w:hint="default"/>
      </w:rPr>
    </w:lvl>
    <w:lvl w:ilvl="6" w:tplc="E19E294E" w:tentative="1">
      <w:start w:val="1"/>
      <w:numFmt w:val="bullet"/>
      <w:lvlText w:val="•"/>
      <w:lvlJc w:val="left"/>
      <w:pPr>
        <w:tabs>
          <w:tab w:val="num" w:pos="4680"/>
        </w:tabs>
        <w:ind w:left="4680" w:hanging="360"/>
      </w:pPr>
      <w:rPr>
        <w:rFonts w:ascii="Times New Roman" w:hAnsi="Times New Roman" w:hint="default"/>
      </w:rPr>
    </w:lvl>
    <w:lvl w:ilvl="7" w:tplc="00D0923C" w:tentative="1">
      <w:start w:val="1"/>
      <w:numFmt w:val="bullet"/>
      <w:lvlText w:val="•"/>
      <w:lvlJc w:val="left"/>
      <w:pPr>
        <w:tabs>
          <w:tab w:val="num" w:pos="5400"/>
        </w:tabs>
        <w:ind w:left="5400" w:hanging="360"/>
      </w:pPr>
      <w:rPr>
        <w:rFonts w:ascii="Times New Roman" w:hAnsi="Times New Roman" w:hint="default"/>
      </w:rPr>
    </w:lvl>
    <w:lvl w:ilvl="8" w:tplc="78FCC330"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15:restartNumberingAfterBreak="0">
    <w:nsid w:val="20A3354D"/>
    <w:multiLevelType w:val="hybridMultilevel"/>
    <w:tmpl w:val="330A51CC"/>
    <w:lvl w:ilvl="0" w:tplc="890AB98A">
      <w:start w:val="1"/>
      <w:numFmt w:val="bullet"/>
      <w:lvlText w:val="•"/>
      <w:lvlJc w:val="left"/>
      <w:pPr>
        <w:tabs>
          <w:tab w:val="num" w:pos="360"/>
        </w:tabs>
        <w:ind w:left="360" w:hanging="360"/>
      </w:pPr>
      <w:rPr>
        <w:rFonts w:ascii="Times New Roman" w:hAnsi="Times New Roman" w:hint="default"/>
      </w:rPr>
    </w:lvl>
    <w:lvl w:ilvl="1" w:tplc="54525AC0">
      <w:start w:val="1"/>
      <w:numFmt w:val="bullet"/>
      <w:lvlText w:val="•"/>
      <w:lvlJc w:val="left"/>
      <w:pPr>
        <w:tabs>
          <w:tab w:val="num" w:pos="1080"/>
        </w:tabs>
        <w:ind w:left="1080" w:hanging="360"/>
      </w:pPr>
      <w:rPr>
        <w:rFonts w:ascii="Times New Roman" w:hAnsi="Times New Roman" w:hint="default"/>
      </w:rPr>
    </w:lvl>
    <w:lvl w:ilvl="2" w:tplc="0A64110C">
      <w:start w:val="1"/>
      <w:numFmt w:val="bullet"/>
      <w:lvlText w:val="•"/>
      <w:lvlJc w:val="left"/>
      <w:pPr>
        <w:tabs>
          <w:tab w:val="num" w:pos="1800"/>
        </w:tabs>
        <w:ind w:left="1800" w:hanging="360"/>
      </w:pPr>
      <w:rPr>
        <w:rFonts w:ascii="Times New Roman" w:hAnsi="Times New Roman" w:hint="default"/>
      </w:rPr>
    </w:lvl>
    <w:lvl w:ilvl="3" w:tplc="6F7EA83A" w:tentative="1">
      <w:start w:val="1"/>
      <w:numFmt w:val="bullet"/>
      <w:lvlText w:val="•"/>
      <w:lvlJc w:val="left"/>
      <w:pPr>
        <w:tabs>
          <w:tab w:val="num" w:pos="2520"/>
        </w:tabs>
        <w:ind w:left="2520" w:hanging="360"/>
      </w:pPr>
      <w:rPr>
        <w:rFonts w:ascii="Times New Roman" w:hAnsi="Times New Roman" w:hint="default"/>
      </w:rPr>
    </w:lvl>
    <w:lvl w:ilvl="4" w:tplc="26CCBC34" w:tentative="1">
      <w:start w:val="1"/>
      <w:numFmt w:val="bullet"/>
      <w:lvlText w:val="•"/>
      <w:lvlJc w:val="left"/>
      <w:pPr>
        <w:tabs>
          <w:tab w:val="num" w:pos="3240"/>
        </w:tabs>
        <w:ind w:left="3240" w:hanging="360"/>
      </w:pPr>
      <w:rPr>
        <w:rFonts w:ascii="Times New Roman" w:hAnsi="Times New Roman" w:hint="default"/>
      </w:rPr>
    </w:lvl>
    <w:lvl w:ilvl="5" w:tplc="A6DCD826" w:tentative="1">
      <w:start w:val="1"/>
      <w:numFmt w:val="bullet"/>
      <w:lvlText w:val="•"/>
      <w:lvlJc w:val="left"/>
      <w:pPr>
        <w:tabs>
          <w:tab w:val="num" w:pos="3960"/>
        </w:tabs>
        <w:ind w:left="3960" w:hanging="360"/>
      </w:pPr>
      <w:rPr>
        <w:rFonts w:ascii="Times New Roman" w:hAnsi="Times New Roman" w:hint="default"/>
      </w:rPr>
    </w:lvl>
    <w:lvl w:ilvl="6" w:tplc="DFBA9938" w:tentative="1">
      <w:start w:val="1"/>
      <w:numFmt w:val="bullet"/>
      <w:lvlText w:val="•"/>
      <w:lvlJc w:val="left"/>
      <w:pPr>
        <w:tabs>
          <w:tab w:val="num" w:pos="4680"/>
        </w:tabs>
        <w:ind w:left="4680" w:hanging="360"/>
      </w:pPr>
      <w:rPr>
        <w:rFonts w:ascii="Times New Roman" w:hAnsi="Times New Roman" w:hint="default"/>
      </w:rPr>
    </w:lvl>
    <w:lvl w:ilvl="7" w:tplc="6610120E" w:tentative="1">
      <w:start w:val="1"/>
      <w:numFmt w:val="bullet"/>
      <w:lvlText w:val="•"/>
      <w:lvlJc w:val="left"/>
      <w:pPr>
        <w:tabs>
          <w:tab w:val="num" w:pos="5400"/>
        </w:tabs>
        <w:ind w:left="5400" w:hanging="360"/>
      </w:pPr>
      <w:rPr>
        <w:rFonts w:ascii="Times New Roman" w:hAnsi="Times New Roman" w:hint="default"/>
      </w:rPr>
    </w:lvl>
    <w:lvl w:ilvl="8" w:tplc="19645C9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2D0730E6"/>
    <w:multiLevelType w:val="hybridMultilevel"/>
    <w:tmpl w:val="50728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035FDF"/>
    <w:multiLevelType w:val="hybridMultilevel"/>
    <w:tmpl w:val="86BC422E"/>
    <w:lvl w:ilvl="0" w:tplc="34680508">
      <w:start w:val="1"/>
      <w:numFmt w:val="bullet"/>
      <w:lvlText w:val="•"/>
      <w:lvlJc w:val="left"/>
      <w:pPr>
        <w:tabs>
          <w:tab w:val="num" w:pos="360"/>
        </w:tabs>
        <w:ind w:left="360" w:hanging="360"/>
      </w:pPr>
      <w:rPr>
        <w:rFonts w:ascii="Times New Roman" w:hAnsi="Times New Roman" w:hint="default"/>
      </w:rPr>
    </w:lvl>
    <w:lvl w:ilvl="1" w:tplc="6BAAD1D0">
      <w:start w:val="1"/>
      <w:numFmt w:val="bullet"/>
      <w:lvlText w:val="•"/>
      <w:lvlJc w:val="left"/>
      <w:pPr>
        <w:tabs>
          <w:tab w:val="num" w:pos="1080"/>
        </w:tabs>
        <w:ind w:left="1080" w:hanging="360"/>
      </w:pPr>
      <w:rPr>
        <w:rFonts w:ascii="Times New Roman" w:hAnsi="Times New Roman" w:hint="default"/>
      </w:rPr>
    </w:lvl>
    <w:lvl w:ilvl="2" w:tplc="B2CE2BE2">
      <w:start w:val="1"/>
      <w:numFmt w:val="bullet"/>
      <w:lvlText w:val="•"/>
      <w:lvlJc w:val="left"/>
      <w:pPr>
        <w:tabs>
          <w:tab w:val="num" w:pos="1800"/>
        </w:tabs>
        <w:ind w:left="1800" w:hanging="360"/>
      </w:pPr>
      <w:rPr>
        <w:rFonts w:ascii="Times New Roman" w:hAnsi="Times New Roman" w:hint="default"/>
      </w:rPr>
    </w:lvl>
    <w:lvl w:ilvl="3" w:tplc="CE5C51F8" w:tentative="1">
      <w:start w:val="1"/>
      <w:numFmt w:val="bullet"/>
      <w:lvlText w:val="•"/>
      <w:lvlJc w:val="left"/>
      <w:pPr>
        <w:tabs>
          <w:tab w:val="num" w:pos="2520"/>
        </w:tabs>
        <w:ind w:left="2520" w:hanging="360"/>
      </w:pPr>
      <w:rPr>
        <w:rFonts w:ascii="Times New Roman" w:hAnsi="Times New Roman" w:hint="default"/>
      </w:rPr>
    </w:lvl>
    <w:lvl w:ilvl="4" w:tplc="1A301CC6" w:tentative="1">
      <w:start w:val="1"/>
      <w:numFmt w:val="bullet"/>
      <w:lvlText w:val="•"/>
      <w:lvlJc w:val="left"/>
      <w:pPr>
        <w:tabs>
          <w:tab w:val="num" w:pos="3240"/>
        </w:tabs>
        <w:ind w:left="3240" w:hanging="360"/>
      </w:pPr>
      <w:rPr>
        <w:rFonts w:ascii="Times New Roman" w:hAnsi="Times New Roman" w:hint="default"/>
      </w:rPr>
    </w:lvl>
    <w:lvl w:ilvl="5" w:tplc="5456FC82" w:tentative="1">
      <w:start w:val="1"/>
      <w:numFmt w:val="bullet"/>
      <w:lvlText w:val="•"/>
      <w:lvlJc w:val="left"/>
      <w:pPr>
        <w:tabs>
          <w:tab w:val="num" w:pos="3960"/>
        </w:tabs>
        <w:ind w:left="3960" w:hanging="360"/>
      </w:pPr>
      <w:rPr>
        <w:rFonts w:ascii="Times New Roman" w:hAnsi="Times New Roman" w:hint="default"/>
      </w:rPr>
    </w:lvl>
    <w:lvl w:ilvl="6" w:tplc="AFA4D4EA" w:tentative="1">
      <w:start w:val="1"/>
      <w:numFmt w:val="bullet"/>
      <w:lvlText w:val="•"/>
      <w:lvlJc w:val="left"/>
      <w:pPr>
        <w:tabs>
          <w:tab w:val="num" w:pos="4680"/>
        </w:tabs>
        <w:ind w:left="4680" w:hanging="360"/>
      </w:pPr>
      <w:rPr>
        <w:rFonts w:ascii="Times New Roman" w:hAnsi="Times New Roman" w:hint="default"/>
      </w:rPr>
    </w:lvl>
    <w:lvl w:ilvl="7" w:tplc="A2F0594E" w:tentative="1">
      <w:start w:val="1"/>
      <w:numFmt w:val="bullet"/>
      <w:lvlText w:val="•"/>
      <w:lvlJc w:val="left"/>
      <w:pPr>
        <w:tabs>
          <w:tab w:val="num" w:pos="5400"/>
        </w:tabs>
        <w:ind w:left="5400" w:hanging="360"/>
      </w:pPr>
      <w:rPr>
        <w:rFonts w:ascii="Times New Roman" w:hAnsi="Times New Roman" w:hint="default"/>
      </w:rPr>
    </w:lvl>
    <w:lvl w:ilvl="8" w:tplc="9B98A872"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5D42D5"/>
    <w:multiLevelType w:val="hybridMultilevel"/>
    <w:tmpl w:val="33440102"/>
    <w:lvl w:ilvl="0" w:tplc="F788C25C">
      <w:start w:val="1"/>
      <w:numFmt w:val="bullet"/>
      <w:lvlText w:val="•"/>
      <w:lvlJc w:val="left"/>
      <w:pPr>
        <w:tabs>
          <w:tab w:val="num" w:pos="360"/>
        </w:tabs>
        <w:ind w:left="360" w:hanging="360"/>
      </w:pPr>
      <w:rPr>
        <w:rFonts w:ascii="Times New Roman" w:hAnsi="Times New Roman" w:hint="default"/>
      </w:rPr>
    </w:lvl>
    <w:lvl w:ilvl="1" w:tplc="E6FAC0D8">
      <w:start w:val="1"/>
      <w:numFmt w:val="bullet"/>
      <w:lvlText w:val="•"/>
      <w:lvlJc w:val="left"/>
      <w:pPr>
        <w:tabs>
          <w:tab w:val="num" w:pos="1080"/>
        </w:tabs>
        <w:ind w:left="1080" w:hanging="360"/>
      </w:pPr>
      <w:rPr>
        <w:rFonts w:ascii="Times New Roman" w:hAnsi="Times New Roman" w:hint="default"/>
      </w:rPr>
    </w:lvl>
    <w:lvl w:ilvl="2" w:tplc="9A0E9A68">
      <w:start w:val="1"/>
      <w:numFmt w:val="bullet"/>
      <w:lvlText w:val="•"/>
      <w:lvlJc w:val="left"/>
      <w:pPr>
        <w:tabs>
          <w:tab w:val="num" w:pos="1800"/>
        </w:tabs>
        <w:ind w:left="1800" w:hanging="360"/>
      </w:pPr>
      <w:rPr>
        <w:rFonts w:ascii="Times New Roman" w:hAnsi="Times New Roman" w:hint="default"/>
      </w:rPr>
    </w:lvl>
    <w:lvl w:ilvl="3" w:tplc="FF5AADE8" w:tentative="1">
      <w:start w:val="1"/>
      <w:numFmt w:val="bullet"/>
      <w:lvlText w:val="•"/>
      <w:lvlJc w:val="left"/>
      <w:pPr>
        <w:tabs>
          <w:tab w:val="num" w:pos="2520"/>
        </w:tabs>
        <w:ind w:left="2520" w:hanging="360"/>
      </w:pPr>
      <w:rPr>
        <w:rFonts w:ascii="Times New Roman" w:hAnsi="Times New Roman" w:hint="default"/>
      </w:rPr>
    </w:lvl>
    <w:lvl w:ilvl="4" w:tplc="0FFEC0FC" w:tentative="1">
      <w:start w:val="1"/>
      <w:numFmt w:val="bullet"/>
      <w:lvlText w:val="•"/>
      <w:lvlJc w:val="left"/>
      <w:pPr>
        <w:tabs>
          <w:tab w:val="num" w:pos="3240"/>
        </w:tabs>
        <w:ind w:left="3240" w:hanging="360"/>
      </w:pPr>
      <w:rPr>
        <w:rFonts w:ascii="Times New Roman" w:hAnsi="Times New Roman" w:hint="default"/>
      </w:rPr>
    </w:lvl>
    <w:lvl w:ilvl="5" w:tplc="003AFCB2" w:tentative="1">
      <w:start w:val="1"/>
      <w:numFmt w:val="bullet"/>
      <w:lvlText w:val="•"/>
      <w:lvlJc w:val="left"/>
      <w:pPr>
        <w:tabs>
          <w:tab w:val="num" w:pos="3960"/>
        </w:tabs>
        <w:ind w:left="3960" w:hanging="360"/>
      </w:pPr>
      <w:rPr>
        <w:rFonts w:ascii="Times New Roman" w:hAnsi="Times New Roman" w:hint="default"/>
      </w:rPr>
    </w:lvl>
    <w:lvl w:ilvl="6" w:tplc="07324DFA" w:tentative="1">
      <w:start w:val="1"/>
      <w:numFmt w:val="bullet"/>
      <w:lvlText w:val="•"/>
      <w:lvlJc w:val="left"/>
      <w:pPr>
        <w:tabs>
          <w:tab w:val="num" w:pos="4680"/>
        </w:tabs>
        <w:ind w:left="4680" w:hanging="360"/>
      </w:pPr>
      <w:rPr>
        <w:rFonts w:ascii="Times New Roman" w:hAnsi="Times New Roman" w:hint="default"/>
      </w:rPr>
    </w:lvl>
    <w:lvl w:ilvl="7" w:tplc="DB18C6B8" w:tentative="1">
      <w:start w:val="1"/>
      <w:numFmt w:val="bullet"/>
      <w:lvlText w:val="•"/>
      <w:lvlJc w:val="left"/>
      <w:pPr>
        <w:tabs>
          <w:tab w:val="num" w:pos="5400"/>
        </w:tabs>
        <w:ind w:left="5400" w:hanging="360"/>
      </w:pPr>
      <w:rPr>
        <w:rFonts w:ascii="Times New Roman" w:hAnsi="Times New Roman" w:hint="default"/>
      </w:rPr>
    </w:lvl>
    <w:lvl w:ilvl="8" w:tplc="3D80AC10"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44DF6DC6"/>
    <w:multiLevelType w:val="hybridMultilevel"/>
    <w:tmpl w:val="4086EA44"/>
    <w:lvl w:ilvl="0" w:tplc="D134462E">
      <w:start w:val="1"/>
      <w:numFmt w:val="bullet"/>
      <w:lvlText w:val="•"/>
      <w:lvlJc w:val="left"/>
      <w:pPr>
        <w:tabs>
          <w:tab w:val="num" w:pos="360"/>
        </w:tabs>
        <w:ind w:left="360" w:hanging="360"/>
      </w:pPr>
      <w:rPr>
        <w:rFonts w:ascii="Times New Roman" w:hAnsi="Times New Roman" w:hint="default"/>
      </w:rPr>
    </w:lvl>
    <w:lvl w:ilvl="1" w:tplc="C48A63BA">
      <w:start w:val="1"/>
      <w:numFmt w:val="bullet"/>
      <w:lvlText w:val="•"/>
      <w:lvlJc w:val="left"/>
      <w:pPr>
        <w:tabs>
          <w:tab w:val="num" w:pos="1080"/>
        </w:tabs>
        <w:ind w:left="1080" w:hanging="360"/>
      </w:pPr>
      <w:rPr>
        <w:rFonts w:ascii="Times New Roman" w:hAnsi="Times New Roman" w:hint="default"/>
      </w:rPr>
    </w:lvl>
    <w:lvl w:ilvl="2" w:tplc="5DA29292">
      <w:start w:val="1"/>
      <w:numFmt w:val="bullet"/>
      <w:lvlText w:val="•"/>
      <w:lvlJc w:val="left"/>
      <w:pPr>
        <w:tabs>
          <w:tab w:val="num" w:pos="1800"/>
        </w:tabs>
        <w:ind w:left="1800" w:hanging="360"/>
      </w:pPr>
      <w:rPr>
        <w:rFonts w:ascii="Times New Roman" w:hAnsi="Times New Roman" w:hint="default"/>
      </w:rPr>
    </w:lvl>
    <w:lvl w:ilvl="3" w:tplc="961C5154" w:tentative="1">
      <w:start w:val="1"/>
      <w:numFmt w:val="bullet"/>
      <w:lvlText w:val="•"/>
      <w:lvlJc w:val="left"/>
      <w:pPr>
        <w:tabs>
          <w:tab w:val="num" w:pos="2520"/>
        </w:tabs>
        <w:ind w:left="2520" w:hanging="360"/>
      </w:pPr>
      <w:rPr>
        <w:rFonts w:ascii="Times New Roman" w:hAnsi="Times New Roman" w:hint="default"/>
      </w:rPr>
    </w:lvl>
    <w:lvl w:ilvl="4" w:tplc="5E44B136" w:tentative="1">
      <w:start w:val="1"/>
      <w:numFmt w:val="bullet"/>
      <w:lvlText w:val="•"/>
      <w:lvlJc w:val="left"/>
      <w:pPr>
        <w:tabs>
          <w:tab w:val="num" w:pos="3240"/>
        </w:tabs>
        <w:ind w:left="3240" w:hanging="360"/>
      </w:pPr>
      <w:rPr>
        <w:rFonts w:ascii="Times New Roman" w:hAnsi="Times New Roman" w:hint="default"/>
      </w:rPr>
    </w:lvl>
    <w:lvl w:ilvl="5" w:tplc="D62836B8" w:tentative="1">
      <w:start w:val="1"/>
      <w:numFmt w:val="bullet"/>
      <w:lvlText w:val="•"/>
      <w:lvlJc w:val="left"/>
      <w:pPr>
        <w:tabs>
          <w:tab w:val="num" w:pos="3960"/>
        </w:tabs>
        <w:ind w:left="3960" w:hanging="360"/>
      </w:pPr>
      <w:rPr>
        <w:rFonts w:ascii="Times New Roman" w:hAnsi="Times New Roman" w:hint="default"/>
      </w:rPr>
    </w:lvl>
    <w:lvl w:ilvl="6" w:tplc="BA166FAA" w:tentative="1">
      <w:start w:val="1"/>
      <w:numFmt w:val="bullet"/>
      <w:lvlText w:val="•"/>
      <w:lvlJc w:val="left"/>
      <w:pPr>
        <w:tabs>
          <w:tab w:val="num" w:pos="4680"/>
        </w:tabs>
        <w:ind w:left="4680" w:hanging="360"/>
      </w:pPr>
      <w:rPr>
        <w:rFonts w:ascii="Times New Roman" w:hAnsi="Times New Roman" w:hint="default"/>
      </w:rPr>
    </w:lvl>
    <w:lvl w:ilvl="7" w:tplc="2A0A41CA" w:tentative="1">
      <w:start w:val="1"/>
      <w:numFmt w:val="bullet"/>
      <w:lvlText w:val="•"/>
      <w:lvlJc w:val="left"/>
      <w:pPr>
        <w:tabs>
          <w:tab w:val="num" w:pos="5400"/>
        </w:tabs>
        <w:ind w:left="5400" w:hanging="360"/>
      </w:pPr>
      <w:rPr>
        <w:rFonts w:ascii="Times New Roman" w:hAnsi="Times New Roman" w:hint="default"/>
      </w:rPr>
    </w:lvl>
    <w:lvl w:ilvl="8" w:tplc="5830A060"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E1B75"/>
    <w:multiLevelType w:val="hybridMultilevel"/>
    <w:tmpl w:val="2EE8C0DA"/>
    <w:lvl w:ilvl="0" w:tplc="0078541E">
      <w:start w:val="1"/>
      <w:numFmt w:val="bullet"/>
      <w:lvlText w:val="•"/>
      <w:lvlJc w:val="left"/>
      <w:pPr>
        <w:tabs>
          <w:tab w:val="num" w:pos="360"/>
        </w:tabs>
        <w:ind w:left="360" w:hanging="360"/>
      </w:pPr>
      <w:rPr>
        <w:rFonts w:ascii="Times New Roman" w:hAnsi="Times New Roman" w:hint="default"/>
      </w:rPr>
    </w:lvl>
    <w:lvl w:ilvl="1" w:tplc="99EEB49E">
      <w:start w:val="1"/>
      <w:numFmt w:val="bullet"/>
      <w:lvlText w:val="•"/>
      <w:lvlJc w:val="left"/>
      <w:pPr>
        <w:tabs>
          <w:tab w:val="num" w:pos="1080"/>
        </w:tabs>
        <w:ind w:left="1080" w:hanging="360"/>
      </w:pPr>
      <w:rPr>
        <w:rFonts w:ascii="Times New Roman" w:hAnsi="Times New Roman" w:hint="default"/>
      </w:rPr>
    </w:lvl>
    <w:lvl w:ilvl="2" w:tplc="9A1816DE">
      <w:start w:val="1"/>
      <w:numFmt w:val="bullet"/>
      <w:lvlText w:val="•"/>
      <w:lvlJc w:val="left"/>
      <w:pPr>
        <w:tabs>
          <w:tab w:val="num" w:pos="1800"/>
        </w:tabs>
        <w:ind w:left="1800" w:hanging="360"/>
      </w:pPr>
      <w:rPr>
        <w:rFonts w:ascii="Times New Roman" w:hAnsi="Times New Roman" w:hint="default"/>
      </w:rPr>
    </w:lvl>
    <w:lvl w:ilvl="3" w:tplc="9BA0E616" w:tentative="1">
      <w:start w:val="1"/>
      <w:numFmt w:val="bullet"/>
      <w:lvlText w:val="•"/>
      <w:lvlJc w:val="left"/>
      <w:pPr>
        <w:tabs>
          <w:tab w:val="num" w:pos="2520"/>
        </w:tabs>
        <w:ind w:left="2520" w:hanging="360"/>
      </w:pPr>
      <w:rPr>
        <w:rFonts w:ascii="Times New Roman" w:hAnsi="Times New Roman" w:hint="default"/>
      </w:rPr>
    </w:lvl>
    <w:lvl w:ilvl="4" w:tplc="6C9AA8C2" w:tentative="1">
      <w:start w:val="1"/>
      <w:numFmt w:val="bullet"/>
      <w:lvlText w:val="•"/>
      <w:lvlJc w:val="left"/>
      <w:pPr>
        <w:tabs>
          <w:tab w:val="num" w:pos="3240"/>
        </w:tabs>
        <w:ind w:left="3240" w:hanging="360"/>
      </w:pPr>
      <w:rPr>
        <w:rFonts w:ascii="Times New Roman" w:hAnsi="Times New Roman" w:hint="default"/>
      </w:rPr>
    </w:lvl>
    <w:lvl w:ilvl="5" w:tplc="8F9E0458" w:tentative="1">
      <w:start w:val="1"/>
      <w:numFmt w:val="bullet"/>
      <w:lvlText w:val="•"/>
      <w:lvlJc w:val="left"/>
      <w:pPr>
        <w:tabs>
          <w:tab w:val="num" w:pos="3960"/>
        </w:tabs>
        <w:ind w:left="3960" w:hanging="360"/>
      </w:pPr>
      <w:rPr>
        <w:rFonts w:ascii="Times New Roman" w:hAnsi="Times New Roman" w:hint="default"/>
      </w:rPr>
    </w:lvl>
    <w:lvl w:ilvl="6" w:tplc="E59AC4E8" w:tentative="1">
      <w:start w:val="1"/>
      <w:numFmt w:val="bullet"/>
      <w:lvlText w:val="•"/>
      <w:lvlJc w:val="left"/>
      <w:pPr>
        <w:tabs>
          <w:tab w:val="num" w:pos="4680"/>
        </w:tabs>
        <w:ind w:left="4680" w:hanging="360"/>
      </w:pPr>
      <w:rPr>
        <w:rFonts w:ascii="Times New Roman" w:hAnsi="Times New Roman" w:hint="default"/>
      </w:rPr>
    </w:lvl>
    <w:lvl w:ilvl="7" w:tplc="B52E575E" w:tentative="1">
      <w:start w:val="1"/>
      <w:numFmt w:val="bullet"/>
      <w:lvlText w:val="•"/>
      <w:lvlJc w:val="left"/>
      <w:pPr>
        <w:tabs>
          <w:tab w:val="num" w:pos="5400"/>
        </w:tabs>
        <w:ind w:left="5400" w:hanging="360"/>
      </w:pPr>
      <w:rPr>
        <w:rFonts w:ascii="Times New Roman" w:hAnsi="Times New Roman" w:hint="default"/>
      </w:rPr>
    </w:lvl>
    <w:lvl w:ilvl="8" w:tplc="47ECBAAC"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140EFD"/>
    <w:multiLevelType w:val="hybridMultilevel"/>
    <w:tmpl w:val="C64E59A2"/>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D075AF2"/>
    <w:multiLevelType w:val="hybridMultilevel"/>
    <w:tmpl w:val="A2EE0A92"/>
    <w:lvl w:ilvl="0" w:tplc="BD3A0B22">
      <w:start w:val="1"/>
      <w:numFmt w:val="bullet"/>
      <w:lvlText w:val="•"/>
      <w:lvlJc w:val="left"/>
      <w:pPr>
        <w:tabs>
          <w:tab w:val="num" w:pos="360"/>
        </w:tabs>
        <w:ind w:left="360" w:hanging="360"/>
      </w:pPr>
      <w:rPr>
        <w:rFonts w:ascii="Times New Roman" w:hAnsi="Times New Roman" w:hint="default"/>
      </w:rPr>
    </w:lvl>
    <w:lvl w:ilvl="1" w:tplc="890027D4">
      <w:start w:val="1"/>
      <w:numFmt w:val="bullet"/>
      <w:lvlText w:val="•"/>
      <w:lvlJc w:val="left"/>
      <w:pPr>
        <w:tabs>
          <w:tab w:val="num" w:pos="1080"/>
        </w:tabs>
        <w:ind w:left="1080" w:hanging="360"/>
      </w:pPr>
      <w:rPr>
        <w:rFonts w:ascii="Times New Roman" w:hAnsi="Times New Roman" w:hint="default"/>
      </w:rPr>
    </w:lvl>
    <w:lvl w:ilvl="2" w:tplc="48487696">
      <w:start w:val="1"/>
      <w:numFmt w:val="bullet"/>
      <w:lvlText w:val="•"/>
      <w:lvlJc w:val="left"/>
      <w:pPr>
        <w:tabs>
          <w:tab w:val="num" w:pos="1800"/>
        </w:tabs>
        <w:ind w:left="1800" w:hanging="360"/>
      </w:pPr>
      <w:rPr>
        <w:rFonts w:ascii="Times New Roman" w:hAnsi="Times New Roman" w:hint="default"/>
      </w:rPr>
    </w:lvl>
    <w:lvl w:ilvl="3" w:tplc="EA844A28" w:tentative="1">
      <w:start w:val="1"/>
      <w:numFmt w:val="bullet"/>
      <w:lvlText w:val="•"/>
      <w:lvlJc w:val="left"/>
      <w:pPr>
        <w:tabs>
          <w:tab w:val="num" w:pos="2520"/>
        </w:tabs>
        <w:ind w:left="2520" w:hanging="360"/>
      </w:pPr>
      <w:rPr>
        <w:rFonts w:ascii="Times New Roman" w:hAnsi="Times New Roman" w:hint="default"/>
      </w:rPr>
    </w:lvl>
    <w:lvl w:ilvl="4" w:tplc="50EE4F64" w:tentative="1">
      <w:start w:val="1"/>
      <w:numFmt w:val="bullet"/>
      <w:lvlText w:val="•"/>
      <w:lvlJc w:val="left"/>
      <w:pPr>
        <w:tabs>
          <w:tab w:val="num" w:pos="3240"/>
        </w:tabs>
        <w:ind w:left="3240" w:hanging="360"/>
      </w:pPr>
      <w:rPr>
        <w:rFonts w:ascii="Times New Roman" w:hAnsi="Times New Roman" w:hint="default"/>
      </w:rPr>
    </w:lvl>
    <w:lvl w:ilvl="5" w:tplc="13A8759C" w:tentative="1">
      <w:start w:val="1"/>
      <w:numFmt w:val="bullet"/>
      <w:lvlText w:val="•"/>
      <w:lvlJc w:val="left"/>
      <w:pPr>
        <w:tabs>
          <w:tab w:val="num" w:pos="3960"/>
        </w:tabs>
        <w:ind w:left="3960" w:hanging="360"/>
      </w:pPr>
      <w:rPr>
        <w:rFonts w:ascii="Times New Roman" w:hAnsi="Times New Roman" w:hint="default"/>
      </w:rPr>
    </w:lvl>
    <w:lvl w:ilvl="6" w:tplc="71903B74" w:tentative="1">
      <w:start w:val="1"/>
      <w:numFmt w:val="bullet"/>
      <w:lvlText w:val="•"/>
      <w:lvlJc w:val="left"/>
      <w:pPr>
        <w:tabs>
          <w:tab w:val="num" w:pos="4680"/>
        </w:tabs>
        <w:ind w:left="4680" w:hanging="360"/>
      </w:pPr>
      <w:rPr>
        <w:rFonts w:ascii="Times New Roman" w:hAnsi="Times New Roman" w:hint="default"/>
      </w:rPr>
    </w:lvl>
    <w:lvl w:ilvl="7" w:tplc="2D768B4C" w:tentative="1">
      <w:start w:val="1"/>
      <w:numFmt w:val="bullet"/>
      <w:lvlText w:val="•"/>
      <w:lvlJc w:val="left"/>
      <w:pPr>
        <w:tabs>
          <w:tab w:val="num" w:pos="5400"/>
        </w:tabs>
        <w:ind w:left="5400" w:hanging="360"/>
      </w:pPr>
      <w:rPr>
        <w:rFonts w:ascii="Times New Roman" w:hAnsi="Times New Roman" w:hint="default"/>
      </w:rPr>
    </w:lvl>
    <w:lvl w:ilvl="8" w:tplc="6994EA10"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507D1B24"/>
    <w:multiLevelType w:val="hybridMultilevel"/>
    <w:tmpl w:val="F1BA1C70"/>
    <w:lvl w:ilvl="0" w:tplc="7E62E4CC">
      <w:start w:val="1"/>
      <w:numFmt w:val="bullet"/>
      <w:lvlText w:val="•"/>
      <w:lvlJc w:val="left"/>
      <w:pPr>
        <w:tabs>
          <w:tab w:val="num" w:pos="360"/>
        </w:tabs>
        <w:ind w:left="360" w:hanging="360"/>
      </w:pPr>
      <w:rPr>
        <w:rFonts w:ascii="Times New Roman" w:hAnsi="Times New Roman" w:hint="default"/>
      </w:rPr>
    </w:lvl>
    <w:lvl w:ilvl="1" w:tplc="1CFC3A26">
      <w:start w:val="1"/>
      <w:numFmt w:val="bullet"/>
      <w:lvlText w:val="•"/>
      <w:lvlJc w:val="left"/>
      <w:pPr>
        <w:tabs>
          <w:tab w:val="num" w:pos="1080"/>
        </w:tabs>
        <w:ind w:left="1080" w:hanging="360"/>
      </w:pPr>
      <w:rPr>
        <w:rFonts w:ascii="Times New Roman" w:hAnsi="Times New Roman" w:hint="default"/>
      </w:rPr>
    </w:lvl>
    <w:lvl w:ilvl="2" w:tplc="38E64D50">
      <w:start w:val="1"/>
      <w:numFmt w:val="bullet"/>
      <w:lvlText w:val="•"/>
      <w:lvlJc w:val="left"/>
      <w:pPr>
        <w:tabs>
          <w:tab w:val="num" w:pos="1800"/>
        </w:tabs>
        <w:ind w:left="1800" w:hanging="360"/>
      </w:pPr>
      <w:rPr>
        <w:rFonts w:ascii="Times New Roman" w:hAnsi="Times New Roman" w:hint="default"/>
      </w:rPr>
    </w:lvl>
    <w:lvl w:ilvl="3" w:tplc="5FFE1F22" w:tentative="1">
      <w:start w:val="1"/>
      <w:numFmt w:val="bullet"/>
      <w:lvlText w:val="•"/>
      <w:lvlJc w:val="left"/>
      <w:pPr>
        <w:tabs>
          <w:tab w:val="num" w:pos="2520"/>
        </w:tabs>
        <w:ind w:left="2520" w:hanging="360"/>
      </w:pPr>
      <w:rPr>
        <w:rFonts w:ascii="Times New Roman" w:hAnsi="Times New Roman" w:hint="default"/>
      </w:rPr>
    </w:lvl>
    <w:lvl w:ilvl="4" w:tplc="BC140034" w:tentative="1">
      <w:start w:val="1"/>
      <w:numFmt w:val="bullet"/>
      <w:lvlText w:val="•"/>
      <w:lvlJc w:val="left"/>
      <w:pPr>
        <w:tabs>
          <w:tab w:val="num" w:pos="3240"/>
        </w:tabs>
        <w:ind w:left="3240" w:hanging="360"/>
      </w:pPr>
      <w:rPr>
        <w:rFonts w:ascii="Times New Roman" w:hAnsi="Times New Roman" w:hint="default"/>
      </w:rPr>
    </w:lvl>
    <w:lvl w:ilvl="5" w:tplc="2F567BD8" w:tentative="1">
      <w:start w:val="1"/>
      <w:numFmt w:val="bullet"/>
      <w:lvlText w:val="•"/>
      <w:lvlJc w:val="left"/>
      <w:pPr>
        <w:tabs>
          <w:tab w:val="num" w:pos="3960"/>
        </w:tabs>
        <w:ind w:left="3960" w:hanging="360"/>
      </w:pPr>
      <w:rPr>
        <w:rFonts w:ascii="Times New Roman" w:hAnsi="Times New Roman" w:hint="default"/>
      </w:rPr>
    </w:lvl>
    <w:lvl w:ilvl="6" w:tplc="84681E66" w:tentative="1">
      <w:start w:val="1"/>
      <w:numFmt w:val="bullet"/>
      <w:lvlText w:val="•"/>
      <w:lvlJc w:val="left"/>
      <w:pPr>
        <w:tabs>
          <w:tab w:val="num" w:pos="4680"/>
        </w:tabs>
        <w:ind w:left="4680" w:hanging="360"/>
      </w:pPr>
      <w:rPr>
        <w:rFonts w:ascii="Times New Roman" w:hAnsi="Times New Roman" w:hint="default"/>
      </w:rPr>
    </w:lvl>
    <w:lvl w:ilvl="7" w:tplc="BA2478B8" w:tentative="1">
      <w:start w:val="1"/>
      <w:numFmt w:val="bullet"/>
      <w:lvlText w:val="•"/>
      <w:lvlJc w:val="left"/>
      <w:pPr>
        <w:tabs>
          <w:tab w:val="num" w:pos="5400"/>
        </w:tabs>
        <w:ind w:left="5400" w:hanging="360"/>
      </w:pPr>
      <w:rPr>
        <w:rFonts w:ascii="Times New Roman" w:hAnsi="Times New Roman" w:hint="default"/>
      </w:rPr>
    </w:lvl>
    <w:lvl w:ilvl="8" w:tplc="B074EC0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2751A"/>
    <w:multiLevelType w:val="hybridMultilevel"/>
    <w:tmpl w:val="69E04CFC"/>
    <w:lvl w:ilvl="0" w:tplc="CA28F390">
      <w:start w:val="1"/>
      <w:numFmt w:val="bullet"/>
      <w:lvlText w:val="•"/>
      <w:lvlJc w:val="left"/>
      <w:pPr>
        <w:tabs>
          <w:tab w:val="num" w:pos="360"/>
        </w:tabs>
        <w:ind w:left="360" w:hanging="360"/>
      </w:pPr>
      <w:rPr>
        <w:rFonts w:ascii="Times New Roman" w:hAnsi="Times New Roman" w:hint="default"/>
      </w:rPr>
    </w:lvl>
    <w:lvl w:ilvl="1" w:tplc="96581690">
      <w:start w:val="1"/>
      <w:numFmt w:val="bullet"/>
      <w:lvlText w:val="•"/>
      <w:lvlJc w:val="left"/>
      <w:pPr>
        <w:tabs>
          <w:tab w:val="num" w:pos="1080"/>
        </w:tabs>
        <w:ind w:left="1080" w:hanging="360"/>
      </w:pPr>
      <w:rPr>
        <w:rFonts w:ascii="Times New Roman" w:hAnsi="Times New Roman" w:hint="default"/>
      </w:rPr>
    </w:lvl>
    <w:lvl w:ilvl="2" w:tplc="18549486">
      <w:start w:val="1"/>
      <w:numFmt w:val="bullet"/>
      <w:lvlText w:val="•"/>
      <w:lvlJc w:val="left"/>
      <w:pPr>
        <w:tabs>
          <w:tab w:val="num" w:pos="1800"/>
        </w:tabs>
        <w:ind w:left="1800" w:hanging="360"/>
      </w:pPr>
      <w:rPr>
        <w:rFonts w:ascii="Times New Roman" w:hAnsi="Times New Roman" w:hint="default"/>
      </w:rPr>
    </w:lvl>
    <w:lvl w:ilvl="3" w:tplc="68D6465A" w:tentative="1">
      <w:start w:val="1"/>
      <w:numFmt w:val="bullet"/>
      <w:lvlText w:val="•"/>
      <w:lvlJc w:val="left"/>
      <w:pPr>
        <w:tabs>
          <w:tab w:val="num" w:pos="2520"/>
        </w:tabs>
        <w:ind w:left="2520" w:hanging="360"/>
      </w:pPr>
      <w:rPr>
        <w:rFonts w:ascii="Times New Roman" w:hAnsi="Times New Roman" w:hint="default"/>
      </w:rPr>
    </w:lvl>
    <w:lvl w:ilvl="4" w:tplc="578AD48A" w:tentative="1">
      <w:start w:val="1"/>
      <w:numFmt w:val="bullet"/>
      <w:lvlText w:val="•"/>
      <w:lvlJc w:val="left"/>
      <w:pPr>
        <w:tabs>
          <w:tab w:val="num" w:pos="3240"/>
        </w:tabs>
        <w:ind w:left="3240" w:hanging="360"/>
      </w:pPr>
      <w:rPr>
        <w:rFonts w:ascii="Times New Roman" w:hAnsi="Times New Roman" w:hint="default"/>
      </w:rPr>
    </w:lvl>
    <w:lvl w:ilvl="5" w:tplc="49A250E2" w:tentative="1">
      <w:start w:val="1"/>
      <w:numFmt w:val="bullet"/>
      <w:lvlText w:val="•"/>
      <w:lvlJc w:val="left"/>
      <w:pPr>
        <w:tabs>
          <w:tab w:val="num" w:pos="3960"/>
        </w:tabs>
        <w:ind w:left="3960" w:hanging="360"/>
      </w:pPr>
      <w:rPr>
        <w:rFonts w:ascii="Times New Roman" w:hAnsi="Times New Roman" w:hint="default"/>
      </w:rPr>
    </w:lvl>
    <w:lvl w:ilvl="6" w:tplc="8274330C" w:tentative="1">
      <w:start w:val="1"/>
      <w:numFmt w:val="bullet"/>
      <w:lvlText w:val="•"/>
      <w:lvlJc w:val="left"/>
      <w:pPr>
        <w:tabs>
          <w:tab w:val="num" w:pos="4680"/>
        </w:tabs>
        <w:ind w:left="4680" w:hanging="360"/>
      </w:pPr>
      <w:rPr>
        <w:rFonts w:ascii="Times New Roman" w:hAnsi="Times New Roman" w:hint="default"/>
      </w:rPr>
    </w:lvl>
    <w:lvl w:ilvl="7" w:tplc="E1E222F6" w:tentative="1">
      <w:start w:val="1"/>
      <w:numFmt w:val="bullet"/>
      <w:lvlText w:val="•"/>
      <w:lvlJc w:val="left"/>
      <w:pPr>
        <w:tabs>
          <w:tab w:val="num" w:pos="5400"/>
        </w:tabs>
        <w:ind w:left="5400" w:hanging="360"/>
      </w:pPr>
      <w:rPr>
        <w:rFonts w:ascii="Times New Roman" w:hAnsi="Times New Roman" w:hint="default"/>
      </w:rPr>
    </w:lvl>
    <w:lvl w:ilvl="8" w:tplc="AD6A6EEE"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6C2D557D"/>
    <w:multiLevelType w:val="hybridMultilevel"/>
    <w:tmpl w:val="D528DB4C"/>
    <w:lvl w:ilvl="0" w:tplc="828A6C3E">
      <w:start w:val="1"/>
      <w:numFmt w:val="bullet"/>
      <w:lvlText w:val="•"/>
      <w:lvlJc w:val="left"/>
      <w:pPr>
        <w:tabs>
          <w:tab w:val="num" w:pos="360"/>
        </w:tabs>
        <w:ind w:left="360" w:hanging="360"/>
      </w:pPr>
      <w:rPr>
        <w:rFonts w:ascii="Times New Roman" w:hAnsi="Times New Roman" w:hint="default"/>
      </w:rPr>
    </w:lvl>
    <w:lvl w:ilvl="1" w:tplc="EBBC2082">
      <w:start w:val="1"/>
      <w:numFmt w:val="bullet"/>
      <w:lvlText w:val="•"/>
      <w:lvlJc w:val="left"/>
      <w:pPr>
        <w:tabs>
          <w:tab w:val="num" w:pos="1080"/>
        </w:tabs>
        <w:ind w:left="1080" w:hanging="360"/>
      </w:pPr>
      <w:rPr>
        <w:rFonts w:ascii="Times New Roman" w:hAnsi="Times New Roman" w:hint="default"/>
      </w:rPr>
    </w:lvl>
    <w:lvl w:ilvl="2" w:tplc="A57285B0">
      <w:start w:val="1"/>
      <w:numFmt w:val="bullet"/>
      <w:lvlText w:val="•"/>
      <w:lvlJc w:val="left"/>
      <w:pPr>
        <w:tabs>
          <w:tab w:val="num" w:pos="1800"/>
        </w:tabs>
        <w:ind w:left="1800" w:hanging="360"/>
      </w:pPr>
      <w:rPr>
        <w:rFonts w:ascii="Times New Roman" w:hAnsi="Times New Roman" w:hint="default"/>
      </w:rPr>
    </w:lvl>
    <w:lvl w:ilvl="3" w:tplc="41327A80" w:tentative="1">
      <w:start w:val="1"/>
      <w:numFmt w:val="bullet"/>
      <w:lvlText w:val="•"/>
      <w:lvlJc w:val="left"/>
      <w:pPr>
        <w:tabs>
          <w:tab w:val="num" w:pos="2520"/>
        </w:tabs>
        <w:ind w:left="2520" w:hanging="360"/>
      </w:pPr>
      <w:rPr>
        <w:rFonts w:ascii="Times New Roman" w:hAnsi="Times New Roman" w:hint="default"/>
      </w:rPr>
    </w:lvl>
    <w:lvl w:ilvl="4" w:tplc="25C8D430" w:tentative="1">
      <w:start w:val="1"/>
      <w:numFmt w:val="bullet"/>
      <w:lvlText w:val="•"/>
      <w:lvlJc w:val="left"/>
      <w:pPr>
        <w:tabs>
          <w:tab w:val="num" w:pos="3240"/>
        </w:tabs>
        <w:ind w:left="3240" w:hanging="360"/>
      </w:pPr>
      <w:rPr>
        <w:rFonts w:ascii="Times New Roman" w:hAnsi="Times New Roman" w:hint="default"/>
      </w:rPr>
    </w:lvl>
    <w:lvl w:ilvl="5" w:tplc="CECE5284" w:tentative="1">
      <w:start w:val="1"/>
      <w:numFmt w:val="bullet"/>
      <w:lvlText w:val="•"/>
      <w:lvlJc w:val="left"/>
      <w:pPr>
        <w:tabs>
          <w:tab w:val="num" w:pos="3960"/>
        </w:tabs>
        <w:ind w:left="3960" w:hanging="360"/>
      </w:pPr>
      <w:rPr>
        <w:rFonts w:ascii="Times New Roman" w:hAnsi="Times New Roman" w:hint="default"/>
      </w:rPr>
    </w:lvl>
    <w:lvl w:ilvl="6" w:tplc="178EFB7A" w:tentative="1">
      <w:start w:val="1"/>
      <w:numFmt w:val="bullet"/>
      <w:lvlText w:val="•"/>
      <w:lvlJc w:val="left"/>
      <w:pPr>
        <w:tabs>
          <w:tab w:val="num" w:pos="4680"/>
        </w:tabs>
        <w:ind w:left="4680" w:hanging="360"/>
      </w:pPr>
      <w:rPr>
        <w:rFonts w:ascii="Times New Roman" w:hAnsi="Times New Roman" w:hint="default"/>
      </w:rPr>
    </w:lvl>
    <w:lvl w:ilvl="7" w:tplc="01F4487E" w:tentative="1">
      <w:start w:val="1"/>
      <w:numFmt w:val="bullet"/>
      <w:lvlText w:val="•"/>
      <w:lvlJc w:val="left"/>
      <w:pPr>
        <w:tabs>
          <w:tab w:val="num" w:pos="5400"/>
        </w:tabs>
        <w:ind w:left="5400" w:hanging="360"/>
      </w:pPr>
      <w:rPr>
        <w:rFonts w:ascii="Times New Roman" w:hAnsi="Times New Roman" w:hint="default"/>
      </w:rPr>
    </w:lvl>
    <w:lvl w:ilvl="8" w:tplc="A112DFF2"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DCE5971"/>
    <w:multiLevelType w:val="multilevel"/>
    <w:tmpl w:val="E7486CBA"/>
    <w:styleLink w:val="AGPM"/>
    <w:lvl w:ilvl="0">
      <w:start w:val="4"/>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026906"/>
    <w:multiLevelType w:val="hybridMultilevel"/>
    <w:tmpl w:val="9684F026"/>
    <w:lvl w:ilvl="0" w:tplc="67D011B4">
      <w:start w:val="1"/>
      <w:numFmt w:val="bullet"/>
      <w:lvlText w:val="•"/>
      <w:lvlJc w:val="left"/>
      <w:pPr>
        <w:tabs>
          <w:tab w:val="num" w:pos="360"/>
        </w:tabs>
        <w:ind w:left="360" w:hanging="360"/>
      </w:pPr>
      <w:rPr>
        <w:rFonts w:ascii="Times New Roman" w:hAnsi="Times New Roman" w:hint="default"/>
      </w:rPr>
    </w:lvl>
    <w:lvl w:ilvl="1" w:tplc="62A00BC2">
      <w:start w:val="1"/>
      <w:numFmt w:val="bullet"/>
      <w:lvlText w:val="•"/>
      <w:lvlJc w:val="left"/>
      <w:pPr>
        <w:tabs>
          <w:tab w:val="num" w:pos="1080"/>
        </w:tabs>
        <w:ind w:left="1080" w:hanging="360"/>
      </w:pPr>
      <w:rPr>
        <w:rFonts w:ascii="Times New Roman" w:hAnsi="Times New Roman" w:hint="default"/>
      </w:rPr>
    </w:lvl>
    <w:lvl w:ilvl="2" w:tplc="895889C8">
      <w:start w:val="1"/>
      <w:numFmt w:val="bullet"/>
      <w:lvlText w:val="•"/>
      <w:lvlJc w:val="left"/>
      <w:pPr>
        <w:tabs>
          <w:tab w:val="num" w:pos="1800"/>
        </w:tabs>
        <w:ind w:left="1800" w:hanging="360"/>
      </w:pPr>
      <w:rPr>
        <w:rFonts w:ascii="Times New Roman" w:hAnsi="Times New Roman" w:hint="default"/>
      </w:rPr>
    </w:lvl>
    <w:lvl w:ilvl="3" w:tplc="615C5BAC" w:tentative="1">
      <w:start w:val="1"/>
      <w:numFmt w:val="bullet"/>
      <w:lvlText w:val="•"/>
      <w:lvlJc w:val="left"/>
      <w:pPr>
        <w:tabs>
          <w:tab w:val="num" w:pos="2520"/>
        </w:tabs>
        <w:ind w:left="2520" w:hanging="360"/>
      </w:pPr>
      <w:rPr>
        <w:rFonts w:ascii="Times New Roman" w:hAnsi="Times New Roman" w:hint="default"/>
      </w:rPr>
    </w:lvl>
    <w:lvl w:ilvl="4" w:tplc="5C0C958A" w:tentative="1">
      <w:start w:val="1"/>
      <w:numFmt w:val="bullet"/>
      <w:lvlText w:val="•"/>
      <w:lvlJc w:val="left"/>
      <w:pPr>
        <w:tabs>
          <w:tab w:val="num" w:pos="3240"/>
        </w:tabs>
        <w:ind w:left="3240" w:hanging="360"/>
      </w:pPr>
      <w:rPr>
        <w:rFonts w:ascii="Times New Roman" w:hAnsi="Times New Roman" w:hint="default"/>
      </w:rPr>
    </w:lvl>
    <w:lvl w:ilvl="5" w:tplc="7EAAE54A" w:tentative="1">
      <w:start w:val="1"/>
      <w:numFmt w:val="bullet"/>
      <w:lvlText w:val="•"/>
      <w:lvlJc w:val="left"/>
      <w:pPr>
        <w:tabs>
          <w:tab w:val="num" w:pos="3960"/>
        </w:tabs>
        <w:ind w:left="3960" w:hanging="360"/>
      </w:pPr>
      <w:rPr>
        <w:rFonts w:ascii="Times New Roman" w:hAnsi="Times New Roman" w:hint="default"/>
      </w:rPr>
    </w:lvl>
    <w:lvl w:ilvl="6" w:tplc="F7A40B4E" w:tentative="1">
      <w:start w:val="1"/>
      <w:numFmt w:val="bullet"/>
      <w:lvlText w:val="•"/>
      <w:lvlJc w:val="left"/>
      <w:pPr>
        <w:tabs>
          <w:tab w:val="num" w:pos="4680"/>
        </w:tabs>
        <w:ind w:left="4680" w:hanging="360"/>
      </w:pPr>
      <w:rPr>
        <w:rFonts w:ascii="Times New Roman" w:hAnsi="Times New Roman" w:hint="default"/>
      </w:rPr>
    </w:lvl>
    <w:lvl w:ilvl="7" w:tplc="1FC4FACC" w:tentative="1">
      <w:start w:val="1"/>
      <w:numFmt w:val="bullet"/>
      <w:lvlText w:val="•"/>
      <w:lvlJc w:val="left"/>
      <w:pPr>
        <w:tabs>
          <w:tab w:val="num" w:pos="5400"/>
        </w:tabs>
        <w:ind w:left="5400" w:hanging="360"/>
      </w:pPr>
      <w:rPr>
        <w:rFonts w:ascii="Times New Roman" w:hAnsi="Times New Roman" w:hint="default"/>
      </w:rPr>
    </w:lvl>
    <w:lvl w:ilvl="8" w:tplc="119259E2"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056792"/>
    <w:multiLevelType w:val="hybridMultilevel"/>
    <w:tmpl w:val="147AD6DE"/>
    <w:lvl w:ilvl="0" w:tplc="7D9080E6">
      <w:start w:val="1"/>
      <w:numFmt w:val="bullet"/>
      <w:lvlText w:val="•"/>
      <w:lvlJc w:val="left"/>
      <w:pPr>
        <w:tabs>
          <w:tab w:val="num" w:pos="360"/>
        </w:tabs>
        <w:ind w:left="360" w:hanging="360"/>
      </w:pPr>
      <w:rPr>
        <w:rFonts w:ascii="Times New Roman" w:hAnsi="Times New Roman" w:hint="default"/>
      </w:rPr>
    </w:lvl>
    <w:lvl w:ilvl="1" w:tplc="91A29898">
      <w:start w:val="1"/>
      <w:numFmt w:val="bullet"/>
      <w:lvlText w:val="•"/>
      <w:lvlJc w:val="left"/>
      <w:pPr>
        <w:tabs>
          <w:tab w:val="num" w:pos="1080"/>
        </w:tabs>
        <w:ind w:left="1080" w:hanging="360"/>
      </w:pPr>
      <w:rPr>
        <w:rFonts w:ascii="Times New Roman" w:hAnsi="Times New Roman" w:hint="default"/>
      </w:rPr>
    </w:lvl>
    <w:lvl w:ilvl="2" w:tplc="6A025BAA">
      <w:start w:val="1"/>
      <w:numFmt w:val="bullet"/>
      <w:lvlText w:val="•"/>
      <w:lvlJc w:val="left"/>
      <w:pPr>
        <w:tabs>
          <w:tab w:val="num" w:pos="1800"/>
        </w:tabs>
        <w:ind w:left="1800" w:hanging="360"/>
      </w:pPr>
      <w:rPr>
        <w:rFonts w:ascii="Times New Roman" w:hAnsi="Times New Roman" w:hint="default"/>
      </w:rPr>
    </w:lvl>
    <w:lvl w:ilvl="3" w:tplc="DF3A5928" w:tentative="1">
      <w:start w:val="1"/>
      <w:numFmt w:val="bullet"/>
      <w:lvlText w:val="•"/>
      <w:lvlJc w:val="left"/>
      <w:pPr>
        <w:tabs>
          <w:tab w:val="num" w:pos="2520"/>
        </w:tabs>
        <w:ind w:left="2520" w:hanging="360"/>
      </w:pPr>
      <w:rPr>
        <w:rFonts w:ascii="Times New Roman" w:hAnsi="Times New Roman" w:hint="default"/>
      </w:rPr>
    </w:lvl>
    <w:lvl w:ilvl="4" w:tplc="D1F079F6" w:tentative="1">
      <w:start w:val="1"/>
      <w:numFmt w:val="bullet"/>
      <w:lvlText w:val="•"/>
      <w:lvlJc w:val="left"/>
      <w:pPr>
        <w:tabs>
          <w:tab w:val="num" w:pos="3240"/>
        </w:tabs>
        <w:ind w:left="3240" w:hanging="360"/>
      </w:pPr>
      <w:rPr>
        <w:rFonts w:ascii="Times New Roman" w:hAnsi="Times New Roman" w:hint="default"/>
      </w:rPr>
    </w:lvl>
    <w:lvl w:ilvl="5" w:tplc="3856B444" w:tentative="1">
      <w:start w:val="1"/>
      <w:numFmt w:val="bullet"/>
      <w:lvlText w:val="•"/>
      <w:lvlJc w:val="left"/>
      <w:pPr>
        <w:tabs>
          <w:tab w:val="num" w:pos="3960"/>
        </w:tabs>
        <w:ind w:left="3960" w:hanging="360"/>
      </w:pPr>
      <w:rPr>
        <w:rFonts w:ascii="Times New Roman" w:hAnsi="Times New Roman" w:hint="default"/>
      </w:rPr>
    </w:lvl>
    <w:lvl w:ilvl="6" w:tplc="1276A880" w:tentative="1">
      <w:start w:val="1"/>
      <w:numFmt w:val="bullet"/>
      <w:lvlText w:val="•"/>
      <w:lvlJc w:val="left"/>
      <w:pPr>
        <w:tabs>
          <w:tab w:val="num" w:pos="4680"/>
        </w:tabs>
        <w:ind w:left="4680" w:hanging="360"/>
      </w:pPr>
      <w:rPr>
        <w:rFonts w:ascii="Times New Roman" w:hAnsi="Times New Roman" w:hint="default"/>
      </w:rPr>
    </w:lvl>
    <w:lvl w:ilvl="7" w:tplc="CBB0D142" w:tentative="1">
      <w:start w:val="1"/>
      <w:numFmt w:val="bullet"/>
      <w:lvlText w:val="•"/>
      <w:lvlJc w:val="left"/>
      <w:pPr>
        <w:tabs>
          <w:tab w:val="num" w:pos="5400"/>
        </w:tabs>
        <w:ind w:left="5400" w:hanging="360"/>
      </w:pPr>
      <w:rPr>
        <w:rFonts w:ascii="Times New Roman" w:hAnsi="Times New Roman" w:hint="default"/>
      </w:rPr>
    </w:lvl>
    <w:lvl w:ilvl="8" w:tplc="6564467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F7A528B"/>
    <w:multiLevelType w:val="hybridMultilevel"/>
    <w:tmpl w:val="A4421A98"/>
    <w:lvl w:ilvl="0" w:tplc="7B640FF6">
      <w:start w:val="1"/>
      <w:numFmt w:val="bullet"/>
      <w:pStyle w:val="ListBullet"/>
      <w:lvlText w:val="›"/>
      <w:lvlJc w:val="left"/>
      <w:pPr>
        <w:ind w:left="928"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248ED"/>
    <w:multiLevelType w:val="multilevel"/>
    <w:tmpl w:val="CD445F70"/>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7"/>
  </w:num>
  <w:num w:numId="2">
    <w:abstractNumId w:val="26"/>
  </w:num>
  <w:num w:numId="3">
    <w:abstractNumId w:val="10"/>
  </w:num>
  <w:num w:numId="4">
    <w:abstractNumId w:val="25"/>
  </w:num>
  <w:num w:numId="5">
    <w:abstractNumId w:val="20"/>
  </w:num>
  <w:num w:numId="6">
    <w:abstractNumId w:val="17"/>
  </w:num>
  <w:num w:numId="7">
    <w:abstractNumId w:val="29"/>
  </w:num>
  <w:num w:numId="8">
    <w:abstractNumId w:val="9"/>
  </w:num>
  <w:num w:numId="9">
    <w:abstractNumId w:val="11"/>
  </w:num>
  <w:num w:numId="10">
    <w:abstractNumId w:val="34"/>
  </w:num>
  <w:num w:numId="11">
    <w:abstractNumId w:val="36"/>
  </w:num>
  <w:num w:numId="12">
    <w:abstractNumId w:val="0"/>
  </w:num>
  <w:num w:numId="13">
    <w:abstractNumId w:val="4"/>
  </w:num>
  <w:num w:numId="14">
    <w:abstractNumId w:val="28"/>
  </w:num>
  <w:num w:numId="15">
    <w:abstractNumId w:val="1"/>
  </w:num>
  <w:num w:numId="16">
    <w:abstractNumId w:val="14"/>
  </w:num>
  <w:num w:numId="17">
    <w:abstractNumId w:val="32"/>
  </w:num>
  <w:num w:numId="18">
    <w:abstractNumId w:val="37"/>
  </w:num>
  <w:num w:numId="19">
    <w:abstractNumId w:val="5"/>
  </w:num>
  <w:num w:numId="20">
    <w:abstractNumId w:val="16"/>
  </w:num>
  <w:num w:numId="21">
    <w:abstractNumId w:val="12"/>
  </w:num>
  <w:num w:numId="22">
    <w:abstractNumId w:val="35"/>
  </w:num>
  <w:num w:numId="23">
    <w:abstractNumId w:val="18"/>
  </w:num>
  <w:num w:numId="24">
    <w:abstractNumId w:val="19"/>
  </w:num>
  <w:num w:numId="25">
    <w:abstractNumId w:val="21"/>
  </w:num>
  <w:num w:numId="26">
    <w:abstractNumId w:val="33"/>
  </w:num>
  <w:num w:numId="27">
    <w:abstractNumId w:val="30"/>
  </w:num>
  <w:num w:numId="28">
    <w:abstractNumId w:val="24"/>
  </w:num>
  <w:num w:numId="29">
    <w:abstractNumId w:val="8"/>
  </w:num>
  <w:num w:numId="30">
    <w:abstractNumId w:val="6"/>
  </w:num>
  <w:num w:numId="31">
    <w:abstractNumId w:val="31"/>
  </w:num>
  <w:num w:numId="32">
    <w:abstractNumId w:val="23"/>
  </w:num>
  <w:num w:numId="33">
    <w:abstractNumId w:val="7"/>
  </w:num>
  <w:num w:numId="34">
    <w:abstractNumId w:val="2"/>
  </w:num>
  <w:num w:numId="35">
    <w:abstractNumId w:val="15"/>
  </w:num>
  <w:num w:numId="36">
    <w:abstractNumId w:val="3"/>
  </w:num>
  <w:num w:numId="37">
    <w:abstractNumId w:val="22"/>
  </w:num>
  <w:num w:numId="38">
    <w:abstractNumId w:val="36"/>
  </w:num>
  <w:num w:numId="39">
    <w:abstractNumId w:val="36"/>
  </w:num>
  <w:num w:numId="40">
    <w:abstractNumId w:val="36"/>
  </w:num>
  <w:num w:numId="4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B"/>
    <w:rsid w:val="000004FF"/>
    <w:rsid w:val="00002161"/>
    <w:rsid w:val="0000242A"/>
    <w:rsid w:val="00002E28"/>
    <w:rsid w:val="000039CF"/>
    <w:rsid w:val="00004E18"/>
    <w:rsid w:val="000058A4"/>
    <w:rsid w:val="00005E45"/>
    <w:rsid w:val="00006DC0"/>
    <w:rsid w:val="00007E94"/>
    <w:rsid w:val="000142A2"/>
    <w:rsid w:val="000143D9"/>
    <w:rsid w:val="000163B7"/>
    <w:rsid w:val="00020121"/>
    <w:rsid w:val="00021A9E"/>
    <w:rsid w:val="00021E39"/>
    <w:rsid w:val="00022DDC"/>
    <w:rsid w:val="00030111"/>
    <w:rsid w:val="00031100"/>
    <w:rsid w:val="00031EB5"/>
    <w:rsid w:val="0003231A"/>
    <w:rsid w:val="000355C9"/>
    <w:rsid w:val="00040AF6"/>
    <w:rsid w:val="000457ED"/>
    <w:rsid w:val="00046A66"/>
    <w:rsid w:val="00051AF5"/>
    <w:rsid w:val="00052213"/>
    <w:rsid w:val="00052C6B"/>
    <w:rsid w:val="0005506B"/>
    <w:rsid w:val="000550B0"/>
    <w:rsid w:val="00055E78"/>
    <w:rsid w:val="00057589"/>
    <w:rsid w:val="00057D09"/>
    <w:rsid w:val="00060607"/>
    <w:rsid w:val="00061060"/>
    <w:rsid w:val="00071B95"/>
    <w:rsid w:val="0007395B"/>
    <w:rsid w:val="000745E2"/>
    <w:rsid w:val="00074648"/>
    <w:rsid w:val="0007703B"/>
    <w:rsid w:val="000774FD"/>
    <w:rsid w:val="0008142D"/>
    <w:rsid w:val="00081F4E"/>
    <w:rsid w:val="00083215"/>
    <w:rsid w:val="000905A8"/>
    <w:rsid w:val="00091878"/>
    <w:rsid w:val="000928D4"/>
    <w:rsid w:val="00092E8F"/>
    <w:rsid w:val="0009447D"/>
    <w:rsid w:val="00094E55"/>
    <w:rsid w:val="000957FC"/>
    <w:rsid w:val="000979A0"/>
    <w:rsid w:val="000979B3"/>
    <w:rsid w:val="00097B02"/>
    <w:rsid w:val="000A1618"/>
    <w:rsid w:val="000A4579"/>
    <w:rsid w:val="000B3121"/>
    <w:rsid w:val="000B5D36"/>
    <w:rsid w:val="000B68F6"/>
    <w:rsid w:val="000B6BE5"/>
    <w:rsid w:val="000B75E8"/>
    <w:rsid w:val="000B76C4"/>
    <w:rsid w:val="000C11EB"/>
    <w:rsid w:val="000C258A"/>
    <w:rsid w:val="000C29BF"/>
    <w:rsid w:val="000C4A17"/>
    <w:rsid w:val="000C6080"/>
    <w:rsid w:val="000C60A8"/>
    <w:rsid w:val="000D151B"/>
    <w:rsid w:val="000D1993"/>
    <w:rsid w:val="000D2F3D"/>
    <w:rsid w:val="000D31AF"/>
    <w:rsid w:val="000D4CD8"/>
    <w:rsid w:val="000D7F57"/>
    <w:rsid w:val="000E4573"/>
    <w:rsid w:val="000E5029"/>
    <w:rsid w:val="000E60C0"/>
    <w:rsid w:val="000E7297"/>
    <w:rsid w:val="000E7A8D"/>
    <w:rsid w:val="000F1B8C"/>
    <w:rsid w:val="000F2D94"/>
    <w:rsid w:val="000F34FF"/>
    <w:rsid w:val="000F6411"/>
    <w:rsid w:val="000F74C1"/>
    <w:rsid w:val="00100485"/>
    <w:rsid w:val="00100AA2"/>
    <w:rsid w:val="00106185"/>
    <w:rsid w:val="00106BDC"/>
    <w:rsid w:val="0010729C"/>
    <w:rsid w:val="00110D39"/>
    <w:rsid w:val="00112E97"/>
    <w:rsid w:val="001139DE"/>
    <w:rsid w:val="00114751"/>
    <w:rsid w:val="001154CA"/>
    <w:rsid w:val="001171DE"/>
    <w:rsid w:val="00120FC7"/>
    <w:rsid w:val="00122038"/>
    <w:rsid w:val="0012221A"/>
    <w:rsid w:val="00122A02"/>
    <w:rsid w:val="00123552"/>
    <w:rsid w:val="0012429A"/>
    <w:rsid w:val="001258C6"/>
    <w:rsid w:val="0012793C"/>
    <w:rsid w:val="00131FF0"/>
    <w:rsid w:val="00132003"/>
    <w:rsid w:val="00133657"/>
    <w:rsid w:val="00133AAD"/>
    <w:rsid w:val="00134F06"/>
    <w:rsid w:val="00135806"/>
    <w:rsid w:val="001366B4"/>
    <w:rsid w:val="00141A30"/>
    <w:rsid w:val="00143053"/>
    <w:rsid w:val="00143129"/>
    <w:rsid w:val="00143CD6"/>
    <w:rsid w:val="0014411B"/>
    <w:rsid w:val="001448E7"/>
    <w:rsid w:val="0014604C"/>
    <w:rsid w:val="00147846"/>
    <w:rsid w:val="0015043E"/>
    <w:rsid w:val="00151CC0"/>
    <w:rsid w:val="00154EF9"/>
    <w:rsid w:val="00157858"/>
    <w:rsid w:val="00161056"/>
    <w:rsid w:val="001612CE"/>
    <w:rsid w:val="0016544D"/>
    <w:rsid w:val="001657F1"/>
    <w:rsid w:val="00165800"/>
    <w:rsid w:val="001663CB"/>
    <w:rsid w:val="0016740F"/>
    <w:rsid w:val="00173C6E"/>
    <w:rsid w:val="00173FE1"/>
    <w:rsid w:val="001778FC"/>
    <w:rsid w:val="00180B19"/>
    <w:rsid w:val="00181240"/>
    <w:rsid w:val="0018196F"/>
    <w:rsid w:val="001829BB"/>
    <w:rsid w:val="0018305E"/>
    <w:rsid w:val="0018353A"/>
    <w:rsid w:val="001859D1"/>
    <w:rsid w:val="00192498"/>
    <w:rsid w:val="00194806"/>
    <w:rsid w:val="00195B7D"/>
    <w:rsid w:val="00196D4E"/>
    <w:rsid w:val="00196EED"/>
    <w:rsid w:val="001A374B"/>
    <w:rsid w:val="001A71AE"/>
    <w:rsid w:val="001B1279"/>
    <w:rsid w:val="001B1A0C"/>
    <w:rsid w:val="001B2948"/>
    <w:rsid w:val="001B41CD"/>
    <w:rsid w:val="001B67D5"/>
    <w:rsid w:val="001B714C"/>
    <w:rsid w:val="001C1EA0"/>
    <w:rsid w:val="001C31B9"/>
    <w:rsid w:val="001C4BEB"/>
    <w:rsid w:val="001C507E"/>
    <w:rsid w:val="001C700E"/>
    <w:rsid w:val="001C7117"/>
    <w:rsid w:val="001C75C4"/>
    <w:rsid w:val="001C7DDD"/>
    <w:rsid w:val="001D20FC"/>
    <w:rsid w:val="001D210A"/>
    <w:rsid w:val="001E3574"/>
    <w:rsid w:val="001E4BDE"/>
    <w:rsid w:val="001E5AED"/>
    <w:rsid w:val="001E6635"/>
    <w:rsid w:val="001F12A2"/>
    <w:rsid w:val="001F287F"/>
    <w:rsid w:val="001F5036"/>
    <w:rsid w:val="001F5281"/>
    <w:rsid w:val="001F7480"/>
    <w:rsid w:val="00201174"/>
    <w:rsid w:val="00202880"/>
    <w:rsid w:val="00202E4E"/>
    <w:rsid w:val="00203BCC"/>
    <w:rsid w:val="00205E0B"/>
    <w:rsid w:val="00205F2B"/>
    <w:rsid w:val="00207AC2"/>
    <w:rsid w:val="002115BD"/>
    <w:rsid w:val="002126BA"/>
    <w:rsid w:val="00212B27"/>
    <w:rsid w:val="002135C9"/>
    <w:rsid w:val="00220790"/>
    <w:rsid w:val="002208E6"/>
    <w:rsid w:val="002227A9"/>
    <w:rsid w:val="0022373C"/>
    <w:rsid w:val="00226DEE"/>
    <w:rsid w:val="00231D45"/>
    <w:rsid w:val="002335A9"/>
    <w:rsid w:val="00235D29"/>
    <w:rsid w:val="002363D9"/>
    <w:rsid w:val="00236B8C"/>
    <w:rsid w:val="00237AC9"/>
    <w:rsid w:val="00237C4B"/>
    <w:rsid w:val="00240D59"/>
    <w:rsid w:val="002441D5"/>
    <w:rsid w:val="00245BCC"/>
    <w:rsid w:val="00246AF6"/>
    <w:rsid w:val="00246E5F"/>
    <w:rsid w:val="00250A3A"/>
    <w:rsid w:val="00255696"/>
    <w:rsid w:val="002609FB"/>
    <w:rsid w:val="00261E78"/>
    <w:rsid w:val="00263C64"/>
    <w:rsid w:val="00270898"/>
    <w:rsid w:val="00272AF0"/>
    <w:rsid w:val="00272E6D"/>
    <w:rsid w:val="00275C42"/>
    <w:rsid w:val="002849B4"/>
    <w:rsid w:val="00285763"/>
    <w:rsid w:val="002911A4"/>
    <w:rsid w:val="002915D5"/>
    <w:rsid w:val="00291F1C"/>
    <w:rsid w:val="0029651B"/>
    <w:rsid w:val="00297FA7"/>
    <w:rsid w:val="002A15F4"/>
    <w:rsid w:val="002A1935"/>
    <w:rsid w:val="002A1A79"/>
    <w:rsid w:val="002A22F7"/>
    <w:rsid w:val="002A4D70"/>
    <w:rsid w:val="002B2956"/>
    <w:rsid w:val="002B31B3"/>
    <w:rsid w:val="002B3A21"/>
    <w:rsid w:val="002B433A"/>
    <w:rsid w:val="002B61A8"/>
    <w:rsid w:val="002B6EBE"/>
    <w:rsid w:val="002B79D4"/>
    <w:rsid w:val="002C1E00"/>
    <w:rsid w:val="002C636C"/>
    <w:rsid w:val="002C639B"/>
    <w:rsid w:val="002D1328"/>
    <w:rsid w:val="002D5D7B"/>
    <w:rsid w:val="002D66EE"/>
    <w:rsid w:val="002D6914"/>
    <w:rsid w:val="002D6DF0"/>
    <w:rsid w:val="002E085A"/>
    <w:rsid w:val="002E19DD"/>
    <w:rsid w:val="002E5604"/>
    <w:rsid w:val="002F479A"/>
    <w:rsid w:val="002F4AAA"/>
    <w:rsid w:val="002F54F3"/>
    <w:rsid w:val="002F5A14"/>
    <w:rsid w:val="00301381"/>
    <w:rsid w:val="00303038"/>
    <w:rsid w:val="0030318A"/>
    <w:rsid w:val="00306734"/>
    <w:rsid w:val="00310426"/>
    <w:rsid w:val="00310974"/>
    <w:rsid w:val="00315135"/>
    <w:rsid w:val="0031528E"/>
    <w:rsid w:val="00315D13"/>
    <w:rsid w:val="003167E5"/>
    <w:rsid w:val="00320FCE"/>
    <w:rsid w:val="003223F8"/>
    <w:rsid w:val="0032292A"/>
    <w:rsid w:val="0032486D"/>
    <w:rsid w:val="003260C0"/>
    <w:rsid w:val="00326B5A"/>
    <w:rsid w:val="0032747E"/>
    <w:rsid w:val="003279FD"/>
    <w:rsid w:val="003327F8"/>
    <w:rsid w:val="00333308"/>
    <w:rsid w:val="00335F19"/>
    <w:rsid w:val="003363C7"/>
    <w:rsid w:val="00341177"/>
    <w:rsid w:val="00341311"/>
    <w:rsid w:val="00342BF7"/>
    <w:rsid w:val="00343B25"/>
    <w:rsid w:val="00343B80"/>
    <w:rsid w:val="0034474E"/>
    <w:rsid w:val="00345B8E"/>
    <w:rsid w:val="00351ACA"/>
    <w:rsid w:val="00352AE5"/>
    <w:rsid w:val="00357648"/>
    <w:rsid w:val="00357AF7"/>
    <w:rsid w:val="00360662"/>
    <w:rsid w:val="0037005D"/>
    <w:rsid w:val="00370D66"/>
    <w:rsid w:val="00370F95"/>
    <w:rsid w:val="00372E1B"/>
    <w:rsid w:val="003743C8"/>
    <w:rsid w:val="00383294"/>
    <w:rsid w:val="00383F3F"/>
    <w:rsid w:val="00384342"/>
    <w:rsid w:val="00385A4C"/>
    <w:rsid w:val="00390092"/>
    <w:rsid w:val="00390A14"/>
    <w:rsid w:val="00392981"/>
    <w:rsid w:val="00395CFA"/>
    <w:rsid w:val="003A23FC"/>
    <w:rsid w:val="003A27D2"/>
    <w:rsid w:val="003A2D7B"/>
    <w:rsid w:val="003A34ED"/>
    <w:rsid w:val="003A74BF"/>
    <w:rsid w:val="003B00FE"/>
    <w:rsid w:val="003B038C"/>
    <w:rsid w:val="003B0B5F"/>
    <w:rsid w:val="003B122C"/>
    <w:rsid w:val="003B2756"/>
    <w:rsid w:val="003C13A1"/>
    <w:rsid w:val="003C1CC3"/>
    <w:rsid w:val="003C288C"/>
    <w:rsid w:val="003C31EE"/>
    <w:rsid w:val="003C7721"/>
    <w:rsid w:val="003C7C38"/>
    <w:rsid w:val="003D081D"/>
    <w:rsid w:val="003D2E2F"/>
    <w:rsid w:val="003D44F4"/>
    <w:rsid w:val="003D5241"/>
    <w:rsid w:val="003E0E66"/>
    <w:rsid w:val="003E4982"/>
    <w:rsid w:val="003E63B3"/>
    <w:rsid w:val="003E713D"/>
    <w:rsid w:val="003E7AA9"/>
    <w:rsid w:val="003F0FC5"/>
    <w:rsid w:val="003F3FF8"/>
    <w:rsid w:val="003F5734"/>
    <w:rsid w:val="004007DA"/>
    <w:rsid w:val="00403152"/>
    <w:rsid w:val="00403AAA"/>
    <w:rsid w:val="00406000"/>
    <w:rsid w:val="00412707"/>
    <w:rsid w:val="00413539"/>
    <w:rsid w:val="0041396D"/>
    <w:rsid w:val="00415A92"/>
    <w:rsid w:val="00417A7A"/>
    <w:rsid w:val="00420E02"/>
    <w:rsid w:val="004215ED"/>
    <w:rsid w:val="004228CD"/>
    <w:rsid w:val="004238ED"/>
    <w:rsid w:val="0042527A"/>
    <w:rsid w:val="00426354"/>
    <w:rsid w:val="00426AAE"/>
    <w:rsid w:val="0043196C"/>
    <w:rsid w:val="00432B2A"/>
    <w:rsid w:val="00432B74"/>
    <w:rsid w:val="00433B15"/>
    <w:rsid w:val="00437C95"/>
    <w:rsid w:val="00437DA5"/>
    <w:rsid w:val="00441E77"/>
    <w:rsid w:val="00442053"/>
    <w:rsid w:val="00443639"/>
    <w:rsid w:val="00443D72"/>
    <w:rsid w:val="004453CE"/>
    <w:rsid w:val="00445A3B"/>
    <w:rsid w:val="00445C4E"/>
    <w:rsid w:val="0045014D"/>
    <w:rsid w:val="0045475F"/>
    <w:rsid w:val="00462000"/>
    <w:rsid w:val="00463600"/>
    <w:rsid w:val="00466C98"/>
    <w:rsid w:val="00467CE4"/>
    <w:rsid w:val="00467F26"/>
    <w:rsid w:val="00474C5F"/>
    <w:rsid w:val="0047710F"/>
    <w:rsid w:val="00477248"/>
    <w:rsid w:val="00481777"/>
    <w:rsid w:val="00486325"/>
    <w:rsid w:val="00486FA5"/>
    <w:rsid w:val="00490BDE"/>
    <w:rsid w:val="004950D1"/>
    <w:rsid w:val="004954A0"/>
    <w:rsid w:val="004957EC"/>
    <w:rsid w:val="00496F8D"/>
    <w:rsid w:val="004A6372"/>
    <w:rsid w:val="004A7400"/>
    <w:rsid w:val="004B1A53"/>
    <w:rsid w:val="004B201A"/>
    <w:rsid w:val="004B45D3"/>
    <w:rsid w:val="004B64F3"/>
    <w:rsid w:val="004C36CF"/>
    <w:rsid w:val="004C4A3E"/>
    <w:rsid w:val="004C59EA"/>
    <w:rsid w:val="004C65C6"/>
    <w:rsid w:val="004C660D"/>
    <w:rsid w:val="004D0699"/>
    <w:rsid w:val="004D1529"/>
    <w:rsid w:val="004D19CE"/>
    <w:rsid w:val="004D23F6"/>
    <w:rsid w:val="004D4522"/>
    <w:rsid w:val="004D5F32"/>
    <w:rsid w:val="004D6A1D"/>
    <w:rsid w:val="004D7020"/>
    <w:rsid w:val="004E01E9"/>
    <w:rsid w:val="004E3E40"/>
    <w:rsid w:val="004E4AA0"/>
    <w:rsid w:val="004E570D"/>
    <w:rsid w:val="004E631C"/>
    <w:rsid w:val="004E6400"/>
    <w:rsid w:val="004E642E"/>
    <w:rsid w:val="004E6924"/>
    <w:rsid w:val="004E6A61"/>
    <w:rsid w:val="004E6E33"/>
    <w:rsid w:val="004E702A"/>
    <w:rsid w:val="004E7EBF"/>
    <w:rsid w:val="004F0C2D"/>
    <w:rsid w:val="004F3D7E"/>
    <w:rsid w:val="004F521E"/>
    <w:rsid w:val="004F75E5"/>
    <w:rsid w:val="00500EB4"/>
    <w:rsid w:val="00503974"/>
    <w:rsid w:val="0050439B"/>
    <w:rsid w:val="0050529F"/>
    <w:rsid w:val="00505F64"/>
    <w:rsid w:val="00506A51"/>
    <w:rsid w:val="005110C3"/>
    <w:rsid w:val="00514B5E"/>
    <w:rsid w:val="005156E2"/>
    <w:rsid w:val="005157C1"/>
    <w:rsid w:val="00515954"/>
    <w:rsid w:val="00515E3D"/>
    <w:rsid w:val="005208AC"/>
    <w:rsid w:val="00521471"/>
    <w:rsid w:val="0052286C"/>
    <w:rsid w:val="00522AB9"/>
    <w:rsid w:val="005265B9"/>
    <w:rsid w:val="00526A36"/>
    <w:rsid w:val="005307E8"/>
    <w:rsid w:val="00532C91"/>
    <w:rsid w:val="00533533"/>
    <w:rsid w:val="00534981"/>
    <w:rsid w:val="00535301"/>
    <w:rsid w:val="00535977"/>
    <w:rsid w:val="00535E24"/>
    <w:rsid w:val="00537E02"/>
    <w:rsid w:val="00542718"/>
    <w:rsid w:val="00543224"/>
    <w:rsid w:val="005440F6"/>
    <w:rsid w:val="00544CCD"/>
    <w:rsid w:val="0054557A"/>
    <w:rsid w:val="00546DD6"/>
    <w:rsid w:val="0055416E"/>
    <w:rsid w:val="0055771D"/>
    <w:rsid w:val="00560B54"/>
    <w:rsid w:val="00562E4B"/>
    <w:rsid w:val="00565055"/>
    <w:rsid w:val="00565635"/>
    <w:rsid w:val="00567FCF"/>
    <w:rsid w:val="00570765"/>
    <w:rsid w:val="005732BD"/>
    <w:rsid w:val="00575295"/>
    <w:rsid w:val="005761E8"/>
    <w:rsid w:val="00581C01"/>
    <w:rsid w:val="0058242D"/>
    <w:rsid w:val="005845CB"/>
    <w:rsid w:val="0058498A"/>
    <w:rsid w:val="00586350"/>
    <w:rsid w:val="0059461A"/>
    <w:rsid w:val="00597520"/>
    <w:rsid w:val="005A18C5"/>
    <w:rsid w:val="005A27F7"/>
    <w:rsid w:val="005A3ED5"/>
    <w:rsid w:val="005A408F"/>
    <w:rsid w:val="005A511C"/>
    <w:rsid w:val="005A7CF6"/>
    <w:rsid w:val="005B191E"/>
    <w:rsid w:val="005B74E1"/>
    <w:rsid w:val="005B7C71"/>
    <w:rsid w:val="005C3C84"/>
    <w:rsid w:val="005C4A6B"/>
    <w:rsid w:val="005C5698"/>
    <w:rsid w:val="005C661F"/>
    <w:rsid w:val="005D19AA"/>
    <w:rsid w:val="005D1E3C"/>
    <w:rsid w:val="005D2A59"/>
    <w:rsid w:val="005D6E40"/>
    <w:rsid w:val="005E78DA"/>
    <w:rsid w:val="005F0C00"/>
    <w:rsid w:val="005F15ED"/>
    <w:rsid w:val="005F33F2"/>
    <w:rsid w:val="005F460C"/>
    <w:rsid w:val="005F5AE9"/>
    <w:rsid w:val="005F5C41"/>
    <w:rsid w:val="0060117A"/>
    <w:rsid w:val="00606E6C"/>
    <w:rsid w:val="00612E14"/>
    <w:rsid w:val="00615757"/>
    <w:rsid w:val="00617F30"/>
    <w:rsid w:val="0062385E"/>
    <w:rsid w:val="00624B6A"/>
    <w:rsid w:val="00624ECF"/>
    <w:rsid w:val="0062598A"/>
    <w:rsid w:val="0062686B"/>
    <w:rsid w:val="006270D5"/>
    <w:rsid w:val="00634B05"/>
    <w:rsid w:val="00635C7D"/>
    <w:rsid w:val="00637549"/>
    <w:rsid w:val="00642A6F"/>
    <w:rsid w:val="00642E50"/>
    <w:rsid w:val="00643D0F"/>
    <w:rsid w:val="00646049"/>
    <w:rsid w:val="00647FBA"/>
    <w:rsid w:val="0065268F"/>
    <w:rsid w:val="0065391A"/>
    <w:rsid w:val="0065679C"/>
    <w:rsid w:val="00657108"/>
    <w:rsid w:val="00661E34"/>
    <w:rsid w:val="00662A2E"/>
    <w:rsid w:val="00663306"/>
    <w:rsid w:val="00663909"/>
    <w:rsid w:val="00663E95"/>
    <w:rsid w:val="006643D6"/>
    <w:rsid w:val="006659FF"/>
    <w:rsid w:val="006671BC"/>
    <w:rsid w:val="00667265"/>
    <w:rsid w:val="0067299B"/>
    <w:rsid w:val="00672A06"/>
    <w:rsid w:val="00673287"/>
    <w:rsid w:val="006733E5"/>
    <w:rsid w:val="00680679"/>
    <w:rsid w:val="0068146D"/>
    <w:rsid w:val="00681EAF"/>
    <w:rsid w:val="006829D3"/>
    <w:rsid w:val="00682DB1"/>
    <w:rsid w:val="00683FFB"/>
    <w:rsid w:val="0068768A"/>
    <w:rsid w:val="00687972"/>
    <w:rsid w:val="006919C0"/>
    <w:rsid w:val="00695279"/>
    <w:rsid w:val="00696F3B"/>
    <w:rsid w:val="00697C69"/>
    <w:rsid w:val="006A49FF"/>
    <w:rsid w:val="006B0F12"/>
    <w:rsid w:val="006B33A7"/>
    <w:rsid w:val="006B3D76"/>
    <w:rsid w:val="006B4543"/>
    <w:rsid w:val="006B6258"/>
    <w:rsid w:val="006C1260"/>
    <w:rsid w:val="006C2232"/>
    <w:rsid w:val="006C6800"/>
    <w:rsid w:val="006D02CD"/>
    <w:rsid w:val="006D0BC5"/>
    <w:rsid w:val="006D2CF2"/>
    <w:rsid w:val="006D2E37"/>
    <w:rsid w:val="006D34C3"/>
    <w:rsid w:val="006D3A1E"/>
    <w:rsid w:val="006D5AB1"/>
    <w:rsid w:val="006D62CC"/>
    <w:rsid w:val="006D7EA0"/>
    <w:rsid w:val="006E327C"/>
    <w:rsid w:val="006E4C95"/>
    <w:rsid w:val="006E75A7"/>
    <w:rsid w:val="006E7795"/>
    <w:rsid w:val="006E7E9F"/>
    <w:rsid w:val="006E7FA8"/>
    <w:rsid w:val="006F00DB"/>
    <w:rsid w:val="006F120A"/>
    <w:rsid w:val="006F1A78"/>
    <w:rsid w:val="006F39C5"/>
    <w:rsid w:val="006F4623"/>
    <w:rsid w:val="006F4B40"/>
    <w:rsid w:val="00701FEA"/>
    <w:rsid w:val="007040D1"/>
    <w:rsid w:val="007069F7"/>
    <w:rsid w:val="00706DE1"/>
    <w:rsid w:val="0070792D"/>
    <w:rsid w:val="0070798C"/>
    <w:rsid w:val="00710059"/>
    <w:rsid w:val="00710337"/>
    <w:rsid w:val="007110C9"/>
    <w:rsid w:val="00712349"/>
    <w:rsid w:val="00712FCE"/>
    <w:rsid w:val="00712FEA"/>
    <w:rsid w:val="00714BA3"/>
    <w:rsid w:val="007167AE"/>
    <w:rsid w:val="00717313"/>
    <w:rsid w:val="00721098"/>
    <w:rsid w:val="00722458"/>
    <w:rsid w:val="00723BD9"/>
    <w:rsid w:val="0072491C"/>
    <w:rsid w:val="0072495B"/>
    <w:rsid w:val="007311E0"/>
    <w:rsid w:val="00732480"/>
    <w:rsid w:val="007360D3"/>
    <w:rsid w:val="0073644C"/>
    <w:rsid w:val="00737641"/>
    <w:rsid w:val="00737C72"/>
    <w:rsid w:val="007452F9"/>
    <w:rsid w:val="00745FBC"/>
    <w:rsid w:val="0074660C"/>
    <w:rsid w:val="00750B8A"/>
    <w:rsid w:val="00750E77"/>
    <w:rsid w:val="00751449"/>
    <w:rsid w:val="00755D95"/>
    <w:rsid w:val="00756B0E"/>
    <w:rsid w:val="00764D64"/>
    <w:rsid w:val="00766BCF"/>
    <w:rsid w:val="00767F39"/>
    <w:rsid w:val="00770AF5"/>
    <w:rsid w:val="007726E1"/>
    <w:rsid w:val="007743EE"/>
    <w:rsid w:val="00774F4B"/>
    <w:rsid w:val="00775AB2"/>
    <w:rsid w:val="00784AB3"/>
    <w:rsid w:val="0079030F"/>
    <w:rsid w:val="0079256F"/>
    <w:rsid w:val="0079307B"/>
    <w:rsid w:val="007941CF"/>
    <w:rsid w:val="00794736"/>
    <w:rsid w:val="00796F48"/>
    <w:rsid w:val="007A2A5E"/>
    <w:rsid w:val="007A3C6A"/>
    <w:rsid w:val="007A5821"/>
    <w:rsid w:val="007A6B87"/>
    <w:rsid w:val="007B0EBF"/>
    <w:rsid w:val="007B12EF"/>
    <w:rsid w:val="007B51E2"/>
    <w:rsid w:val="007B6F81"/>
    <w:rsid w:val="007C0380"/>
    <w:rsid w:val="007C08B4"/>
    <w:rsid w:val="007C51A5"/>
    <w:rsid w:val="007D2246"/>
    <w:rsid w:val="007D2D7A"/>
    <w:rsid w:val="007D40E5"/>
    <w:rsid w:val="007D5D8D"/>
    <w:rsid w:val="007D611C"/>
    <w:rsid w:val="007D7264"/>
    <w:rsid w:val="007E09A0"/>
    <w:rsid w:val="007E10A5"/>
    <w:rsid w:val="007E2A95"/>
    <w:rsid w:val="007E3D71"/>
    <w:rsid w:val="007E6215"/>
    <w:rsid w:val="007E7633"/>
    <w:rsid w:val="007F0036"/>
    <w:rsid w:val="007F2832"/>
    <w:rsid w:val="007F2841"/>
    <w:rsid w:val="007F3E30"/>
    <w:rsid w:val="007F4521"/>
    <w:rsid w:val="007F52A9"/>
    <w:rsid w:val="007F722D"/>
    <w:rsid w:val="0080096B"/>
    <w:rsid w:val="00800B90"/>
    <w:rsid w:val="008013F5"/>
    <w:rsid w:val="00802A66"/>
    <w:rsid w:val="0080332D"/>
    <w:rsid w:val="00804CD8"/>
    <w:rsid w:val="00810DE3"/>
    <w:rsid w:val="008141D1"/>
    <w:rsid w:val="00821541"/>
    <w:rsid w:val="00821A06"/>
    <w:rsid w:val="008220F3"/>
    <w:rsid w:val="00822273"/>
    <w:rsid w:val="008235DB"/>
    <w:rsid w:val="00824A24"/>
    <w:rsid w:val="008276EC"/>
    <w:rsid w:val="00830647"/>
    <w:rsid w:val="00830E80"/>
    <w:rsid w:val="00832911"/>
    <w:rsid w:val="00833EB7"/>
    <w:rsid w:val="0084092F"/>
    <w:rsid w:val="008421C7"/>
    <w:rsid w:val="00844C87"/>
    <w:rsid w:val="00846337"/>
    <w:rsid w:val="00846B19"/>
    <w:rsid w:val="008505A1"/>
    <w:rsid w:val="008532FB"/>
    <w:rsid w:val="008540F0"/>
    <w:rsid w:val="00854AC5"/>
    <w:rsid w:val="008568C0"/>
    <w:rsid w:val="00864874"/>
    <w:rsid w:val="00865462"/>
    <w:rsid w:val="00871CA1"/>
    <w:rsid w:val="008749C3"/>
    <w:rsid w:val="00874C17"/>
    <w:rsid w:val="00874F47"/>
    <w:rsid w:val="0087633E"/>
    <w:rsid w:val="00877D87"/>
    <w:rsid w:val="008810FA"/>
    <w:rsid w:val="00884878"/>
    <w:rsid w:val="00885B9C"/>
    <w:rsid w:val="00886D18"/>
    <w:rsid w:val="00892303"/>
    <w:rsid w:val="00896927"/>
    <w:rsid w:val="00897E16"/>
    <w:rsid w:val="008A144E"/>
    <w:rsid w:val="008A310A"/>
    <w:rsid w:val="008B056C"/>
    <w:rsid w:val="008B1BA5"/>
    <w:rsid w:val="008B42DB"/>
    <w:rsid w:val="008B51D6"/>
    <w:rsid w:val="008B5F65"/>
    <w:rsid w:val="008C0FBD"/>
    <w:rsid w:val="008C25B5"/>
    <w:rsid w:val="008C4C03"/>
    <w:rsid w:val="008C5617"/>
    <w:rsid w:val="008C6687"/>
    <w:rsid w:val="008C7AC8"/>
    <w:rsid w:val="008D0242"/>
    <w:rsid w:val="008D27EF"/>
    <w:rsid w:val="008D2DC8"/>
    <w:rsid w:val="008D2DEF"/>
    <w:rsid w:val="008D34F9"/>
    <w:rsid w:val="008D745E"/>
    <w:rsid w:val="008E44A5"/>
    <w:rsid w:val="008E4EF2"/>
    <w:rsid w:val="008F00A6"/>
    <w:rsid w:val="008F06F2"/>
    <w:rsid w:val="008F0895"/>
    <w:rsid w:val="008F1908"/>
    <w:rsid w:val="008F1E28"/>
    <w:rsid w:val="008F4C4B"/>
    <w:rsid w:val="008F5D80"/>
    <w:rsid w:val="009006D2"/>
    <w:rsid w:val="00907D94"/>
    <w:rsid w:val="009126A4"/>
    <w:rsid w:val="009163AF"/>
    <w:rsid w:val="00923033"/>
    <w:rsid w:val="00923D3D"/>
    <w:rsid w:val="00924CCB"/>
    <w:rsid w:val="0092520A"/>
    <w:rsid w:val="00927978"/>
    <w:rsid w:val="00932FAD"/>
    <w:rsid w:val="009445BA"/>
    <w:rsid w:val="00945130"/>
    <w:rsid w:val="00945B0A"/>
    <w:rsid w:val="009475F3"/>
    <w:rsid w:val="00951562"/>
    <w:rsid w:val="00951651"/>
    <w:rsid w:val="00953CAB"/>
    <w:rsid w:val="00954EF3"/>
    <w:rsid w:val="009551DE"/>
    <w:rsid w:val="00957948"/>
    <w:rsid w:val="009668EF"/>
    <w:rsid w:val="009729A9"/>
    <w:rsid w:val="009761F8"/>
    <w:rsid w:val="00976FB3"/>
    <w:rsid w:val="0098030D"/>
    <w:rsid w:val="009810D9"/>
    <w:rsid w:val="00981E62"/>
    <w:rsid w:val="00981E7C"/>
    <w:rsid w:val="0098365C"/>
    <w:rsid w:val="00994249"/>
    <w:rsid w:val="00996460"/>
    <w:rsid w:val="0099677B"/>
    <w:rsid w:val="009A1E07"/>
    <w:rsid w:val="009A290D"/>
    <w:rsid w:val="009A2CB1"/>
    <w:rsid w:val="009B1B6A"/>
    <w:rsid w:val="009B5190"/>
    <w:rsid w:val="009B5381"/>
    <w:rsid w:val="009B654F"/>
    <w:rsid w:val="009B7782"/>
    <w:rsid w:val="009C16DF"/>
    <w:rsid w:val="009C17E6"/>
    <w:rsid w:val="009C1FDC"/>
    <w:rsid w:val="009C4804"/>
    <w:rsid w:val="009D104E"/>
    <w:rsid w:val="009D1FDF"/>
    <w:rsid w:val="009D3524"/>
    <w:rsid w:val="009D5236"/>
    <w:rsid w:val="009D6D86"/>
    <w:rsid w:val="009D7991"/>
    <w:rsid w:val="009E1667"/>
    <w:rsid w:val="009E1974"/>
    <w:rsid w:val="009E1CA8"/>
    <w:rsid w:val="009E6780"/>
    <w:rsid w:val="009E79EC"/>
    <w:rsid w:val="009E7F3A"/>
    <w:rsid w:val="009F43B9"/>
    <w:rsid w:val="009F4D99"/>
    <w:rsid w:val="009F50F0"/>
    <w:rsid w:val="009F63E3"/>
    <w:rsid w:val="009F7581"/>
    <w:rsid w:val="00A00E31"/>
    <w:rsid w:val="00A01327"/>
    <w:rsid w:val="00A018E7"/>
    <w:rsid w:val="00A03911"/>
    <w:rsid w:val="00A05140"/>
    <w:rsid w:val="00A06FC9"/>
    <w:rsid w:val="00A102C2"/>
    <w:rsid w:val="00A10DE1"/>
    <w:rsid w:val="00A11D59"/>
    <w:rsid w:val="00A123C7"/>
    <w:rsid w:val="00A13029"/>
    <w:rsid w:val="00A14E44"/>
    <w:rsid w:val="00A14E66"/>
    <w:rsid w:val="00A15B19"/>
    <w:rsid w:val="00A1774F"/>
    <w:rsid w:val="00A20730"/>
    <w:rsid w:val="00A22538"/>
    <w:rsid w:val="00A227F4"/>
    <w:rsid w:val="00A27E2B"/>
    <w:rsid w:val="00A33B7B"/>
    <w:rsid w:val="00A34039"/>
    <w:rsid w:val="00A3552E"/>
    <w:rsid w:val="00A407AF"/>
    <w:rsid w:val="00A40A3E"/>
    <w:rsid w:val="00A417FA"/>
    <w:rsid w:val="00A41EE1"/>
    <w:rsid w:val="00A42520"/>
    <w:rsid w:val="00A42752"/>
    <w:rsid w:val="00A42760"/>
    <w:rsid w:val="00A428B1"/>
    <w:rsid w:val="00A443C7"/>
    <w:rsid w:val="00A458B3"/>
    <w:rsid w:val="00A45B60"/>
    <w:rsid w:val="00A51620"/>
    <w:rsid w:val="00A53348"/>
    <w:rsid w:val="00A54E7B"/>
    <w:rsid w:val="00A5551F"/>
    <w:rsid w:val="00A62E17"/>
    <w:rsid w:val="00A65CAA"/>
    <w:rsid w:val="00A662CF"/>
    <w:rsid w:val="00A71CDB"/>
    <w:rsid w:val="00A75591"/>
    <w:rsid w:val="00A766FD"/>
    <w:rsid w:val="00A80353"/>
    <w:rsid w:val="00A82069"/>
    <w:rsid w:val="00A820E7"/>
    <w:rsid w:val="00A82DF8"/>
    <w:rsid w:val="00A85743"/>
    <w:rsid w:val="00A85823"/>
    <w:rsid w:val="00A913EC"/>
    <w:rsid w:val="00A9333E"/>
    <w:rsid w:val="00A94EC5"/>
    <w:rsid w:val="00A9554E"/>
    <w:rsid w:val="00A96C16"/>
    <w:rsid w:val="00AA406C"/>
    <w:rsid w:val="00AA4F9F"/>
    <w:rsid w:val="00AA5E1B"/>
    <w:rsid w:val="00AA6F64"/>
    <w:rsid w:val="00AA7256"/>
    <w:rsid w:val="00AB0987"/>
    <w:rsid w:val="00AB0D29"/>
    <w:rsid w:val="00AB1A3E"/>
    <w:rsid w:val="00AB2CA6"/>
    <w:rsid w:val="00AB3900"/>
    <w:rsid w:val="00AB487A"/>
    <w:rsid w:val="00AB5512"/>
    <w:rsid w:val="00AB7215"/>
    <w:rsid w:val="00AC005D"/>
    <w:rsid w:val="00AC14DE"/>
    <w:rsid w:val="00AC56C2"/>
    <w:rsid w:val="00AC5896"/>
    <w:rsid w:val="00AC5E19"/>
    <w:rsid w:val="00AD2223"/>
    <w:rsid w:val="00AD31F7"/>
    <w:rsid w:val="00AD3C87"/>
    <w:rsid w:val="00AD445D"/>
    <w:rsid w:val="00AD69FB"/>
    <w:rsid w:val="00AD6F47"/>
    <w:rsid w:val="00AD7216"/>
    <w:rsid w:val="00AE2781"/>
    <w:rsid w:val="00AE4F61"/>
    <w:rsid w:val="00AE5C52"/>
    <w:rsid w:val="00AE6E0A"/>
    <w:rsid w:val="00AF045F"/>
    <w:rsid w:val="00AF0FA2"/>
    <w:rsid w:val="00AF0FDD"/>
    <w:rsid w:val="00AF4BAC"/>
    <w:rsid w:val="00AF5A70"/>
    <w:rsid w:val="00AF5C5C"/>
    <w:rsid w:val="00B00A15"/>
    <w:rsid w:val="00B00A5E"/>
    <w:rsid w:val="00B03FB1"/>
    <w:rsid w:val="00B063EC"/>
    <w:rsid w:val="00B15829"/>
    <w:rsid w:val="00B16214"/>
    <w:rsid w:val="00B17A9D"/>
    <w:rsid w:val="00B21C2F"/>
    <w:rsid w:val="00B249B7"/>
    <w:rsid w:val="00B27055"/>
    <w:rsid w:val="00B2764E"/>
    <w:rsid w:val="00B30E77"/>
    <w:rsid w:val="00B3216F"/>
    <w:rsid w:val="00B33F27"/>
    <w:rsid w:val="00B34B88"/>
    <w:rsid w:val="00B37A25"/>
    <w:rsid w:val="00B410BE"/>
    <w:rsid w:val="00B44032"/>
    <w:rsid w:val="00B456CC"/>
    <w:rsid w:val="00B478EF"/>
    <w:rsid w:val="00B519E6"/>
    <w:rsid w:val="00B51BAD"/>
    <w:rsid w:val="00B52BC7"/>
    <w:rsid w:val="00B53C15"/>
    <w:rsid w:val="00B55BE4"/>
    <w:rsid w:val="00B564A3"/>
    <w:rsid w:val="00B56514"/>
    <w:rsid w:val="00B56551"/>
    <w:rsid w:val="00B57AE9"/>
    <w:rsid w:val="00B638BD"/>
    <w:rsid w:val="00B6509D"/>
    <w:rsid w:val="00B65EB5"/>
    <w:rsid w:val="00B72CEC"/>
    <w:rsid w:val="00B73156"/>
    <w:rsid w:val="00B74929"/>
    <w:rsid w:val="00B76C0B"/>
    <w:rsid w:val="00B777E6"/>
    <w:rsid w:val="00B80134"/>
    <w:rsid w:val="00B80707"/>
    <w:rsid w:val="00B80D1E"/>
    <w:rsid w:val="00B8175D"/>
    <w:rsid w:val="00B83E63"/>
    <w:rsid w:val="00B861D4"/>
    <w:rsid w:val="00B8737A"/>
    <w:rsid w:val="00B87675"/>
    <w:rsid w:val="00B876FD"/>
    <w:rsid w:val="00B910DF"/>
    <w:rsid w:val="00B922B9"/>
    <w:rsid w:val="00B94B24"/>
    <w:rsid w:val="00B95043"/>
    <w:rsid w:val="00B9749F"/>
    <w:rsid w:val="00BA3026"/>
    <w:rsid w:val="00BA3EFF"/>
    <w:rsid w:val="00BA4972"/>
    <w:rsid w:val="00BA5FE7"/>
    <w:rsid w:val="00BB0DAF"/>
    <w:rsid w:val="00BB1C24"/>
    <w:rsid w:val="00BB2580"/>
    <w:rsid w:val="00BB37EE"/>
    <w:rsid w:val="00BB530B"/>
    <w:rsid w:val="00BB58D3"/>
    <w:rsid w:val="00BC2329"/>
    <w:rsid w:val="00BC35ED"/>
    <w:rsid w:val="00BC432E"/>
    <w:rsid w:val="00BC6774"/>
    <w:rsid w:val="00BC6C8B"/>
    <w:rsid w:val="00BC6EEF"/>
    <w:rsid w:val="00BC73E3"/>
    <w:rsid w:val="00BC7980"/>
    <w:rsid w:val="00BD1E2D"/>
    <w:rsid w:val="00BD2FEE"/>
    <w:rsid w:val="00BD4D43"/>
    <w:rsid w:val="00BD7695"/>
    <w:rsid w:val="00BE0D5C"/>
    <w:rsid w:val="00BE0EE1"/>
    <w:rsid w:val="00BE2D49"/>
    <w:rsid w:val="00BE4BDF"/>
    <w:rsid w:val="00BE5FED"/>
    <w:rsid w:val="00BE65E4"/>
    <w:rsid w:val="00BE7D81"/>
    <w:rsid w:val="00BF0AA7"/>
    <w:rsid w:val="00BF1DEC"/>
    <w:rsid w:val="00BF2F97"/>
    <w:rsid w:val="00BF4060"/>
    <w:rsid w:val="00BF49F3"/>
    <w:rsid w:val="00C00765"/>
    <w:rsid w:val="00C00E26"/>
    <w:rsid w:val="00C02D8F"/>
    <w:rsid w:val="00C06287"/>
    <w:rsid w:val="00C12309"/>
    <w:rsid w:val="00C123C2"/>
    <w:rsid w:val="00C126EE"/>
    <w:rsid w:val="00C20706"/>
    <w:rsid w:val="00C20D5E"/>
    <w:rsid w:val="00C226EB"/>
    <w:rsid w:val="00C23583"/>
    <w:rsid w:val="00C2605C"/>
    <w:rsid w:val="00C312CC"/>
    <w:rsid w:val="00C316AA"/>
    <w:rsid w:val="00C36C67"/>
    <w:rsid w:val="00C4066A"/>
    <w:rsid w:val="00C40D0E"/>
    <w:rsid w:val="00C4597C"/>
    <w:rsid w:val="00C469FC"/>
    <w:rsid w:val="00C5255D"/>
    <w:rsid w:val="00C56BAB"/>
    <w:rsid w:val="00C57786"/>
    <w:rsid w:val="00C602B7"/>
    <w:rsid w:val="00C6064C"/>
    <w:rsid w:val="00C60D92"/>
    <w:rsid w:val="00C65930"/>
    <w:rsid w:val="00C6651A"/>
    <w:rsid w:val="00C70A9D"/>
    <w:rsid w:val="00C75AB0"/>
    <w:rsid w:val="00C82AA4"/>
    <w:rsid w:val="00C8305C"/>
    <w:rsid w:val="00C844D6"/>
    <w:rsid w:val="00C9326B"/>
    <w:rsid w:val="00C95691"/>
    <w:rsid w:val="00C96A47"/>
    <w:rsid w:val="00C970CE"/>
    <w:rsid w:val="00C97776"/>
    <w:rsid w:val="00CA07E6"/>
    <w:rsid w:val="00CA1ECD"/>
    <w:rsid w:val="00CA4C7F"/>
    <w:rsid w:val="00CA75CC"/>
    <w:rsid w:val="00CB0E47"/>
    <w:rsid w:val="00CB13B7"/>
    <w:rsid w:val="00CB241C"/>
    <w:rsid w:val="00CB2484"/>
    <w:rsid w:val="00CB275C"/>
    <w:rsid w:val="00CB2F0C"/>
    <w:rsid w:val="00CB487E"/>
    <w:rsid w:val="00CB7087"/>
    <w:rsid w:val="00CB7FE8"/>
    <w:rsid w:val="00CC0EF5"/>
    <w:rsid w:val="00CC41EE"/>
    <w:rsid w:val="00CD0BF5"/>
    <w:rsid w:val="00CD0FA4"/>
    <w:rsid w:val="00CD1089"/>
    <w:rsid w:val="00CD1BCD"/>
    <w:rsid w:val="00CD2E7F"/>
    <w:rsid w:val="00CD40E2"/>
    <w:rsid w:val="00CD4C17"/>
    <w:rsid w:val="00CD6D61"/>
    <w:rsid w:val="00CD7525"/>
    <w:rsid w:val="00CD7D66"/>
    <w:rsid w:val="00CE2C6E"/>
    <w:rsid w:val="00CE2D75"/>
    <w:rsid w:val="00CE6622"/>
    <w:rsid w:val="00CE6C66"/>
    <w:rsid w:val="00CE799B"/>
    <w:rsid w:val="00CF321C"/>
    <w:rsid w:val="00CF4FE6"/>
    <w:rsid w:val="00CF556F"/>
    <w:rsid w:val="00CF5974"/>
    <w:rsid w:val="00D0445F"/>
    <w:rsid w:val="00D0573F"/>
    <w:rsid w:val="00D0608D"/>
    <w:rsid w:val="00D061D5"/>
    <w:rsid w:val="00D06E87"/>
    <w:rsid w:val="00D06EFC"/>
    <w:rsid w:val="00D074BF"/>
    <w:rsid w:val="00D1197E"/>
    <w:rsid w:val="00D122E5"/>
    <w:rsid w:val="00D14597"/>
    <w:rsid w:val="00D1619E"/>
    <w:rsid w:val="00D219C1"/>
    <w:rsid w:val="00D22C33"/>
    <w:rsid w:val="00D245D2"/>
    <w:rsid w:val="00D27373"/>
    <w:rsid w:val="00D2752B"/>
    <w:rsid w:val="00D27DAB"/>
    <w:rsid w:val="00D32833"/>
    <w:rsid w:val="00D33DA7"/>
    <w:rsid w:val="00D3507E"/>
    <w:rsid w:val="00D354D0"/>
    <w:rsid w:val="00D365AF"/>
    <w:rsid w:val="00D41D9A"/>
    <w:rsid w:val="00D4272C"/>
    <w:rsid w:val="00D472D8"/>
    <w:rsid w:val="00D51BB6"/>
    <w:rsid w:val="00D5255B"/>
    <w:rsid w:val="00D538F6"/>
    <w:rsid w:val="00D5457D"/>
    <w:rsid w:val="00D56FF4"/>
    <w:rsid w:val="00D6213A"/>
    <w:rsid w:val="00D625C8"/>
    <w:rsid w:val="00D67DD5"/>
    <w:rsid w:val="00D73760"/>
    <w:rsid w:val="00D74036"/>
    <w:rsid w:val="00D75E7F"/>
    <w:rsid w:val="00D802BD"/>
    <w:rsid w:val="00D808EE"/>
    <w:rsid w:val="00D80BF9"/>
    <w:rsid w:val="00D86223"/>
    <w:rsid w:val="00D87FE7"/>
    <w:rsid w:val="00D91885"/>
    <w:rsid w:val="00D93663"/>
    <w:rsid w:val="00D94097"/>
    <w:rsid w:val="00D95DDC"/>
    <w:rsid w:val="00D96B60"/>
    <w:rsid w:val="00DA0634"/>
    <w:rsid w:val="00DA1B07"/>
    <w:rsid w:val="00DA1DA1"/>
    <w:rsid w:val="00DA3201"/>
    <w:rsid w:val="00DA3E6F"/>
    <w:rsid w:val="00DA62C5"/>
    <w:rsid w:val="00DA669B"/>
    <w:rsid w:val="00DA7CB8"/>
    <w:rsid w:val="00DA7DA7"/>
    <w:rsid w:val="00DB0CB2"/>
    <w:rsid w:val="00DB4B45"/>
    <w:rsid w:val="00DC08BC"/>
    <w:rsid w:val="00DC1F63"/>
    <w:rsid w:val="00DC5C48"/>
    <w:rsid w:val="00DD1011"/>
    <w:rsid w:val="00DE221F"/>
    <w:rsid w:val="00DE55E6"/>
    <w:rsid w:val="00DE5DBB"/>
    <w:rsid w:val="00DF0A74"/>
    <w:rsid w:val="00DF169D"/>
    <w:rsid w:val="00DF52A5"/>
    <w:rsid w:val="00DF7AE1"/>
    <w:rsid w:val="00E00985"/>
    <w:rsid w:val="00E0241F"/>
    <w:rsid w:val="00E03B50"/>
    <w:rsid w:val="00E04482"/>
    <w:rsid w:val="00E04D37"/>
    <w:rsid w:val="00E053FE"/>
    <w:rsid w:val="00E05840"/>
    <w:rsid w:val="00E07968"/>
    <w:rsid w:val="00E10BA8"/>
    <w:rsid w:val="00E1195B"/>
    <w:rsid w:val="00E12448"/>
    <w:rsid w:val="00E14683"/>
    <w:rsid w:val="00E16368"/>
    <w:rsid w:val="00E207DB"/>
    <w:rsid w:val="00E21EFB"/>
    <w:rsid w:val="00E2267F"/>
    <w:rsid w:val="00E235D4"/>
    <w:rsid w:val="00E252EF"/>
    <w:rsid w:val="00E25FBA"/>
    <w:rsid w:val="00E26324"/>
    <w:rsid w:val="00E26543"/>
    <w:rsid w:val="00E270B7"/>
    <w:rsid w:val="00E275D9"/>
    <w:rsid w:val="00E27C9F"/>
    <w:rsid w:val="00E30499"/>
    <w:rsid w:val="00E313DA"/>
    <w:rsid w:val="00E36A50"/>
    <w:rsid w:val="00E41B22"/>
    <w:rsid w:val="00E43C87"/>
    <w:rsid w:val="00E50A7A"/>
    <w:rsid w:val="00E528EB"/>
    <w:rsid w:val="00E56811"/>
    <w:rsid w:val="00E56A3E"/>
    <w:rsid w:val="00E6139F"/>
    <w:rsid w:val="00E61E1E"/>
    <w:rsid w:val="00E62387"/>
    <w:rsid w:val="00E64B3B"/>
    <w:rsid w:val="00E65DF1"/>
    <w:rsid w:val="00E66954"/>
    <w:rsid w:val="00E71A05"/>
    <w:rsid w:val="00E73CCD"/>
    <w:rsid w:val="00E742BC"/>
    <w:rsid w:val="00E80AB0"/>
    <w:rsid w:val="00E90B9D"/>
    <w:rsid w:val="00E923F1"/>
    <w:rsid w:val="00E96A6F"/>
    <w:rsid w:val="00E96E37"/>
    <w:rsid w:val="00EA1B79"/>
    <w:rsid w:val="00EA42B1"/>
    <w:rsid w:val="00EA6D03"/>
    <w:rsid w:val="00EB1D3D"/>
    <w:rsid w:val="00EB3D8A"/>
    <w:rsid w:val="00EB4AF9"/>
    <w:rsid w:val="00EB651A"/>
    <w:rsid w:val="00EB711D"/>
    <w:rsid w:val="00EC0476"/>
    <w:rsid w:val="00EC71ED"/>
    <w:rsid w:val="00EC7462"/>
    <w:rsid w:val="00EC7486"/>
    <w:rsid w:val="00ED1378"/>
    <w:rsid w:val="00ED234C"/>
    <w:rsid w:val="00ED2536"/>
    <w:rsid w:val="00ED27A5"/>
    <w:rsid w:val="00ED7B38"/>
    <w:rsid w:val="00EE0057"/>
    <w:rsid w:val="00EE0765"/>
    <w:rsid w:val="00EE0E84"/>
    <w:rsid w:val="00EE208F"/>
    <w:rsid w:val="00EE308D"/>
    <w:rsid w:val="00EE44C9"/>
    <w:rsid w:val="00EE6DDA"/>
    <w:rsid w:val="00EF087C"/>
    <w:rsid w:val="00EF1004"/>
    <w:rsid w:val="00EF2769"/>
    <w:rsid w:val="00EF3459"/>
    <w:rsid w:val="00EF3922"/>
    <w:rsid w:val="00EF3E08"/>
    <w:rsid w:val="00EF4D53"/>
    <w:rsid w:val="00EF4DF3"/>
    <w:rsid w:val="00F02F28"/>
    <w:rsid w:val="00F04435"/>
    <w:rsid w:val="00F05EB5"/>
    <w:rsid w:val="00F0799D"/>
    <w:rsid w:val="00F12744"/>
    <w:rsid w:val="00F1330A"/>
    <w:rsid w:val="00F133E8"/>
    <w:rsid w:val="00F13F24"/>
    <w:rsid w:val="00F1419E"/>
    <w:rsid w:val="00F14A42"/>
    <w:rsid w:val="00F209D8"/>
    <w:rsid w:val="00F257E9"/>
    <w:rsid w:val="00F25FC3"/>
    <w:rsid w:val="00F26280"/>
    <w:rsid w:val="00F267B5"/>
    <w:rsid w:val="00F27ED1"/>
    <w:rsid w:val="00F30CF8"/>
    <w:rsid w:val="00F31315"/>
    <w:rsid w:val="00F3199B"/>
    <w:rsid w:val="00F376EF"/>
    <w:rsid w:val="00F40408"/>
    <w:rsid w:val="00F40EC2"/>
    <w:rsid w:val="00F42F5E"/>
    <w:rsid w:val="00F43EAF"/>
    <w:rsid w:val="00F45C9A"/>
    <w:rsid w:val="00F46297"/>
    <w:rsid w:val="00F46ABC"/>
    <w:rsid w:val="00F47AF2"/>
    <w:rsid w:val="00F5172B"/>
    <w:rsid w:val="00F52AA3"/>
    <w:rsid w:val="00F53655"/>
    <w:rsid w:val="00F53C1E"/>
    <w:rsid w:val="00F55290"/>
    <w:rsid w:val="00F55956"/>
    <w:rsid w:val="00F56CA9"/>
    <w:rsid w:val="00F5786A"/>
    <w:rsid w:val="00F6071E"/>
    <w:rsid w:val="00F61421"/>
    <w:rsid w:val="00F616C5"/>
    <w:rsid w:val="00F62CFC"/>
    <w:rsid w:val="00F6302C"/>
    <w:rsid w:val="00F639E2"/>
    <w:rsid w:val="00F65284"/>
    <w:rsid w:val="00F65A76"/>
    <w:rsid w:val="00F711FF"/>
    <w:rsid w:val="00F71512"/>
    <w:rsid w:val="00F746D8"/>
    <w:rsid w:val="00F74FA5"/>
    <w:rsid w:val="00F769FF"/>
    <w:rsid w:val="00F77E6A"/>
    <w:rsid w:val="00F814C3"/>
    <w:rsid w:val="00F81D93"/>
    <w:rsid w:val="00F831FB"/>
    <w:rsid w:val="00F86C62"/>
    <w:rsid w:val="00F87792"/>
    <w:rsid w:val="00F907B5"/>
    <w:rsid w:val="00F93164"/>
    <w:rsid w:val="00F93332"/>
    <w:rsid w:val="00F93E33"/>
    <w:rsid w:val="00F93E7E"/>
    <w:rsid w:val="00F940A3"/>
    <w:rsid w:val="00F9413F"/>
    <w:rsid w:val="00F94A2D"/>
    <w:rsid w:val="00F94D21"/>
    <w:rsid w:val="00FA084F"/>
    <w:rsid w:val="00FA11D0"/>
    <w:rsid w:val="00FA14EB"/>
    <w:rsid w:val="00FA214A"/>
    <w:rsid w:val="00FA2BD2"/>
    <w:rsid w:val="00FA344A"/>
    <w:rsid w:val="00FA39DE"/>
    <w:rsid w:val="00FA406D"/>
    <w:rsid w:val="00FA44DE"/>
    <w:rsid w:val="00FA4570"/>
    <w:rsid w:val="00FB231D"/>
    <w:rsid w:val="00FB3566"/>
    <w:rsid w:val="00FB3748"/>
    <w:rsid w:val="00FB5056"/>
    <w:rsid w:val="00FC015B"/>
    <w:rsid w:val="00FC19A6"/>
    <w:rsid w:val="00FC3C87"/>
    <w:rsid w:val="00FD0CB0"/>
    <w:rsid w:val="00FD19F3"/>
    <w:rsid w:val="00FD3E4B"/>
    <w:rsid w:val="00FD52E5"/>
    <w:rsid w:val="00FD5FC0"/>
    <w:rsid w:val="00FE1536"/>
    <w:rsid w:val="00FE25EE"/>
    <w:rsid w:val="00FE3867"/>
    <w:rsid w:val="00FE4491"/>
    <w:rsid w:val="00FE52D5"/>
    <w:rsid w:val="00FE5718"/>
    <w:rsid w:val="00FE5A31"/>
    <w:rsid w:val="00FE68CD"/>
    <w:rsid w:val="00FF2D07"/>
    <w:rsid w:val="00FF3DA4"/>
    <w:rsid w:val="00FF5193"/>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7"/>
    <o:shapelayout v:ext="edit">
      <o:idmap v:ext="edit" data="1"/>
    </o:shapelayout>
  </w:shapeDefaults>
  <w:decimalSymbol w:val="."/>
  <w:listSeparator w:val=","/>
  <w14:docId w14:val="7EAA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A51620"/>
    <w:pPr>
      <w:keepNext w:val="0"/>
      <w:numPr>
        <w:ilvl w:val="2"/>
      </w:numPr>
      <w:spacing w:before="0"/>
      <w:outlineLvl w:val="2"/>
    </w:pPr>
    <w:rPr>
      <w:b/>
      <w:color w:val="124486"/>
      <w:sz w:val="20"/>
      <w:szCs w:val="20"/>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uiPriority w:val="99"/>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A51620"/>
    <w:rPr>
      <w:rFonts w:ascii="Helvetica" w:eastAsia="Times New Roman" w:hAnsi="Helvetica" w:cs="Arial"/>
      <w:b/>
      <w:color w:val="124486"/>
      <w:kern w:val="28"/>
      <w:sz w:val="20"/>
      <w:szCs w:val="20"/>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uiPriority w:val="10"/>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3C13A1"/>
    <w:pPr>
      <w:keepNext/>
      <w:spacing w:before="80" w:after="80" w:line="280" w:lineRule="atLeast"/>
    </w:pPr>
    <w:rPr>
      <w:rFonts w:ascii="Franklin Gothic Book" w:eastAsia="Times New Roman" w:hAnsi="Franklin Gothic Book" w:cs="Arial"/>
      <w:i/>
      <w:sz w:val="18"/>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3C13A1"/>
    <w:rPr>
      <w:rFonts w:ascii="Franklin Gothic Book" w:eastAsia="Times New Roman" w:hAnsi="Franklin Gothic Book" w:cs="Arial"/>
      <w:i/>
      <w:sz w:val="18"/>
      <w:szCs w:val="19"/>
    </w:rPr>
  </w:style>
  <w:style w:type="paragraph" w:styleId="FootnoteText">
    <w:name w:val="footnote text"/>
    <w:aliases w:val="ft"/>
    <w:basedOn w:val="BodyText"/>
    <w:link w:val="FootnoteTextChar"/>
    <w:unhideWhenUsed/>
    <w:rsid w:val="00DA7CB8"/>
    <w:pPr>
      <w:spacing w:after="0"/>
      <w:contextualSpacing/>
    </w:pPr>
    <w:rPr>
      <w:sz w:val="16"/>
      <w:szCs w:val="20"/>
    </w:rPr>
  </w:style>
  <w:style w:type="character" w:customStyle="1" w:styleId="FootnoteTextChar">
    <w:name w:val="Footnote Text Char"/>
    <w:aliases w:val="f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Default">
    <w:name w:val="Default"/>
    <w:rsid w:val="0029651B"/>
    <w:pPr>
      <w:autoSpaceDE w:val="0"/>
      <w:autoSpaceDN w:val="0"/>
      <w:adjustRightInd w:val="0"/>
      <w:spacing w:after="0" w:line="240" w:lineRule="auto"/>
    </w:pPr>
    <w:rPr>
      <w:rFonts w:ascii="Calibri" w:eastAsiaTheme="minorEastAsia" w:hAnsi="Calibri" w:cs="Calibri"/>
      <w:color w:val="000000"/>
      <w:sz w:val="24"/>
      <w:szCs w:val="24"/>
      <w:lang w:eastAsia="en-US"/>
    </w:rPr>
  </w:style>
  <w:style w:type="paragraph" w:customStyle="1" w:styleId="CM52">
    <w:name w:val="CM52"/>
    <w:basedOn w:val="Default"/>
    <w:next w:val="Default"/>
    <w:uiPriority w:val="99"/>
    <w:rsid w:val="00643D0F"/>
    <w:rPr>
      <w:rFonts w:ascii="GillSans" w:eastAsiaTheme="minorHAnsi" w:hAnsi="GillSans" w:cstheme="minorBidi"/>
      <w:color w:val="auto"/>
      <w:lang w:eastAsia="en-AU"/>
    </w:rPr>
  </w:style>
  <w:style w:type="paragraph" w:customStyle="1" w:styleId="CM22">
    <w:name w:val="CM22"/>
    <w:basedOn w:val="Default"/>
    <w:next w:val="Default"/>
    <w:uiPriority w:val="99"/>
    <w:rsid w:val="00643D0F"/>
    <w:pPr>
      <w:spacing w:line="240" w:lineRule="atLeast"/>
    </w:pPr>
    <w:rPr>
      <w:rFonts w:ascii="GillSans" w:eastAsiaTheme="minorHAnsi" w:hAnsi="GillSans" w:cstheme="minorBidi"/>
      <w:color w:val="auto"/>
      <w:lang w:eastAsia="en-AU"/>
    </w:rPr>
  </w:style>
  <w:style w:type="paragraph" w:customStyle="1" w:styleId="CM54">
    <w:name w:val="CM54"/>
    <w:basedOn w:val="Default"/>
    <w:next w:val="Default"/>
    <w:uiPriority w:val="99"/>
    <w:rsid w:val="00643D0F"/>
    <w:rPr>
      <w:rFonts w:ascii="GillSans" w:eastAsiaTheme="minorHAnsi" w:hAnsi="GillSans" w:cstheme="minorBidi"/>
      <w:color w:val="auto"/>
      <w:lang w:eastAsia="en-AU"/>
    </w:rPr>
  </w:style>
  <w:style w:type="paragraph" w:styleId="ListParagraph">
    <w:name w:val="List Paragraph"/>
    <w:aliases w:val="NFP GP Bulleted List"/>
    <w:basedOn w:val="Normal"/>
    <w:link w:val="ListParagraphChar"/>
    <w:uiPriority w:val="34"/>
    <w:qFormat/>
    <w:rsid w:val="005D6E40"/>
    <w:pPr>
      <w:ind w:left="720"/>
      <w:contextualSpacing/>
    </w:pPr>
  </w:style>
  <w:style w:type="character" w:styleId="HTMLCite">
    <w:name w:val="HTML Cite"/>
    <w:basedOn w:val="DefaultParagraphFont"/>
    <w:uiPriority w:val="99"/>
    <w:semiHidden/>
    <w:unhideWhenUsed/>
    <w:rsid w:val="00624B6A"/>
    <w:rPr>
      <w:i/>
      <w:iCs/>
    </w:rPr>
  </w:style>
  <w:style w:type="paragraph" w:customStyle="1" w:styleId="Body1">
    <w:name w:val="Body 1"/>
    <w:rsid w:val="00AB5512"/>
    <w:pPr>
      <w:spacing w:after="0" w:line="240" w:lineRule="auto"/>
    </w:pPr>
    <w:rPr>
      <w:rFonts w:ascii="Helvetica" w:eastAsia="Arial Unicode MS" w:hAnsi="Helvetica" w:cs="Times New Roman"/>
      <w:color w:val="000000"/>
      <w:sz w:val="24"/>
      <w:szCs w:val="20"/>
    </w:rPr>
  </w:style>
  <w:style w:type="numbering" w:customStyle="1" w:styleId="AGPM">
    <w:name w:val="AGPM"/>
    <w:uiPriority w:val="99"/>
    <w:rsid w:val="00AB5512"/>
    <w:pPr>
      <w:numPr>
        <w:numId w:val="17"/>
      </w:numPr>
    </w:pPr>
  </w:style>
  <w:style w:type="paragraph" w:customStyle="1" w:styleId="Reporttext">
    <w:name w:val="Report text"/>
    <w:basedOn w:val="Normal"/>
    <w:uiPriority w:val="99"/>
    <w:rsid w:val="00463600"/>
    <w:pPr>
      <w:suppressAutoHyphens/>
      <w:spacing w:after="180"/>
      <w:jc w:val="both"/>
    </w:pPr>
    <w:rPr>
      <w:rFonts w:ascii="Calibri" w:eastAsia="Times New Roman" w:hAnsi="Calibri"/>
      <w:sz w:val="22"/>
      <w:szCs w:val="20"/>
      <w:lang w:val="en-GB" w:eastAsia="en-US"/>
    </w:rPr>
  </w:style>
  <w:style w:type="paragraph" w:styleId="TOC4">
    <w:name w:val="toc 4"/>
    <w:basedOn w:val="Normal"/>
    <w:next w:val="Normal"/>
    <w:autoRedefine/>
    <w:uiPriority w:val="39"/>
    <w:unhideWhenUsed/>
    <w:rsid w:val="000F74C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F74C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F74C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F74C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F74C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F74C1"/>
    <w:pPr>
      <w:spacing w:after="100" w:line="276" w:lineRule="auto"/>
      <w:ind w:left="1760"/>
    </w:pPr>
    <w:rPr>
      <w:rFonts w:asciiTheme="minorHAnsi" w:eastAsiaTheme="minorEastAsia" w:hAnsiTheme="minorHAnsi" w:cstheme="minorBidi"/>
      <w:sz w:val="22"/>
      <w:szCs w:val="22"/>
    </w:rPr>
  </w:style>
  <w:style w:type="character" w:customStyle="1" w:styleId="A4">
    <w:name w:val="A4"/>
    <w:uiPriority w:val="99"/>
    <w:rsid w:val="00DF0A74"/>
    <w:rPr>
      <w:rFonts w:cs="Gotham"/>
      <w:color w:val="000000"/>
      <w:sz w:val="20"/>
      <w:szCs w:val="20"/>
    </w:rPr>
  </w:style>
  <w:style w:type="paragraph" w:customStyle="1" w:styleId="Pa11">
    <w:name w:val="Pa11"/>
    <w:basedOn w:val="Default"/>
    <w:next w:val="Default"/>
    <w:uiPriority w:val="99"/>
    <w:rsid w:val="0087633E"/>
    <w:pPr>
      <w:spacing w:line="221" w:lineRule="atLeast"/>
    </w:pPr>
    <w:rPr>
      <w:rFonts w:ascii="Gotham" w:eastAsiaTheme="minorHAnsi" w:hAnsi="Gotham" w:cstheme="minorBidi"/>
      <w:color w:val="auto"/>
      <w:lang w:eastAsia="en-AU"/>
    </w:rPr>
  </w:style>
  <w:style w:type="paragraph" w:customStyle="1" w:styleId="Pa12">
    <w:name w:val="Pa12"/>
    <w:basedOn w:val="Default"/>
    <w:next w:val="Default"/>
    <w:uiPriority w:val="99"/>
    <w:rsid w:val="00046A66"/>
    <w:pPr>
      <w:spacing w:line="141" w:lineRule="atLeast"/>
    </w:pPr>
    <w:rPr>
      <w:rFonts w:ascii="Gotham" w:eastAsiaTheme="minorHAnsi" w:hAnsi="Gotham" w:cstheme="minorBidi"/>
      <w:color w:val="auto"/>
      <w:lang w:eastAsia="en-AU"/>
    </w:rPr>
  </w:style>
  <w:style w:type="paragraph" w:customStyle="1" w:styleId="Bullet">
    <w:name w:val="Bullet"/>
    <w:basedOn w:val="Normal"/>
    <w:link w:val="BulletChar"/>
    <w:rsid w:val="003F3FF8"/>
    <w:pPr>
      <w:numPr>
        <w:numId w:val="18"/>
      </w:numPr>
      <w:spacing w:after="200" w:line="276" w:lineRule="auto"/>
    </w:pPr>
    <w:rPr>
      <w:rFonts w:asciiTheme="minorHAnsi" w:eastAsia="Times New Roman" w:hAnsiTheme="minorHAnsi"/>
      <w:sz w:val="22"/>
      <w:szCs w:val="22"/>
      <w:lang w:eastAsia="en-US"/>
    </w:rPr>
  </w:style>
  <w:style w:type="character" w:customStyle="1" w:styleId="BulletChar">
    <w:name w:val="Bullet Char"/>
    <w:basedOn w:val="DefaultParagraphFont"/>
    <w:link w:val="Bullet"/>
    <w:locked/>
    <w:rsid w:val="003F3FF8"/>
    <w:rPr>
      <w:rFonts w:eastAsia="Times New Roman" w:cs="Times New Roman"/>
      <w:lang w:eastAsia="en-US"/>
    </w:rPr>
  </w:style>
  <w:style w:type="paragraph" w:customStyle="1" w:styleId="Dash">
    <w:name w:val="Dash"/>
    <w:basedOn w:val="Normal"/>
    <w:rsid w:val="003F3FF8"/>
    <w:pPr>
      <w:numPr>
        <w:ilvl w:val="1"/>
        <w:numId w:val="18"/>
      </w:numPr>
      <w:spacing w:after="200" w:line="276" w:lineRule="auto"/>
    </w:pPr>
    <w:rPr>
      <w:rFonts w:asciiTheme="minorHAnsi" w:eastAsia="Times New Roman" w:hAnsiTheme="minorHAnsi"/>
      <w:sz w:val="22"/>
      <w:szCs w:val="22"/>
      <w:lang w:eastAsia="en-US"/>
    </w:rPr>
  </w:style>
  <w:style w:type="paragraph" w:customStyle="1" w:styleId="DoubleDot">
    <w:name w:val="Double Dot"/>
    <w:basedOn w:val="Normal"/>
    <w:rsid w:val="003F3FF8"/>
    <w:pPr>
      <w:numPr>
        <w:ilvl w:val="2"/>
        <w:numId w:val="18"/>
      </w:numPr>
      <w:spacing w:after="200" w:line="276" w:lineRule="auto"/>
    </w:pPr>
    <w:rPr>
      <w:rFonts w:asciiTheme="minorHAnsi" w:eastAsia="Times New Roman" w:hAnsiTheme="minorHAnsi"/>
      <w:sz w:val="22"/>
      <w:szCs w:val="22"/>
      <w:lang w:eastAsia="en-US"/>
    </w:rPr>
  </w:style>
  <w:style w:type="character" w:customStyle="1" w:styleId="ListParagraphChar">
    <w:name w:val="List Paragraph Char"/>
    <w:aliases w:val="NFP GP Bulleted List Char"/>
    <w:basedOn w:val="DefaultParagraphFont"/>
    <w:link w:val="ListParagraph"/>
    <w:uiPriority w:val="34"/>
    <w:locked/>
    <w:rsid w:val="0072491C"/>
    <w:rPr>
      <w:rFonts w:ascii="Times New Roman" w:eastAsia="SimSu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4131">
      <w:bodyDiv w:val="1"/>
      <w:marLeft w:val="0"/>
      <w:marRight w:val="0"/>
      <w:marTop w:val="0"/>
      <w:marBottom w:val="0"/>
      <w:divBdr>
        <w:top w:val="none" w:sz="0" w:space="0" w:color="auto"/>
        <w:left w:val="none" w:sz="0" w:space="0" w:color="auto"/>
        <w:bottom w:val="none" w:sz="0" w:space="0" w:color="auto"/>
        <w:right w:val="none" w:sz="0" w:space="0" w:color="auto"/>
      </w:divBdr>
    </w:div>
    <w:div w:id="15126507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82280865">
      <w:bodyDiv w:val="1"/>
      <w:marLeft w:val="0"/>
      <w:marRight w:val="0"/>
      <w:marTop w:val="0"/>
      <w:marBottom w:val="0"/>
      <w:divBdr>
        <w:top w:val="none" w:sz="0" w:space="0" w:color="auto"/>
        <w:left w:val="none" w:sz="0" w:space="0" w:color="auto"/>
        <w:bottom w:val="none" w:sz="0" w:space="0" w:color="auto"/>
        <w:right w:val="none" w:sz="0" w:space="0" w:color="auto"/>
      </w:divBdr>
    </w:div>
    <w:div w:id="753090826">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4567075">
      <w:bodyDiv w:val="1"/>
      <w:marLeft w:val="0"/>
      <w:marRight w:val="0"/>
      <w:marTop w:val="0"/>
      <w:marBottom w:val="0"/>
      <w:divBdr>
        <w:top w:val="none" w:sz="0" w:space="0" w:color="auto"/>
        <w:left w:val="none" w:sz="0" w:space="0" w:color="auto"/>
        <w:bottom w:val="none" w:sz="0" w:space="0" w:color="auto"/>
        <w:right w:val="none" w:sz="0" w:space="0" w:color="auto"/>
      </w:divBdr>
    </w:div>
    <w:div w:id="825702178">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096144">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01417525">
      <w:bodyDiv w:val="1"/>
      <w:marLeft w:val="0"/>
      <w:marRight w:val="0"/>
      <w:marTop w:val="0"/>
      <w:marBottom w:val="0"/>
      <w:divBdr>
        <w:top w:val="none" w:sz="0" w:space="0" w:color="auto"/>
        <w:left w:val="none" w:sz="0" w:space="0" w:color="auto"/>
        <w:bottom w:val="none" w:sz="0" w:space="0" w:color="auto"/>
        <w:right w:val="none" w:sz="0" w:space="0" w:color="auto"/>
      </w:divBdr>
    </w:div>
    <w:div w:id="1212881087">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27830003">
      <w:bodyDiv w:val="1"/>
      <w:marLeft w:val="0"/>
      <w:marRight w:val="0"/>
      <w:marTop w:val="0"/>
      <w:marBottom w:val="0"/>
      <w:divBdr>
        <w:top w:val="none" w:sz="0" w:space="0" w:color="auto"/>
        <w:left w:val="none" w:sz="0" w:space="0" w:color="auto"/>
        <w:bottom w:val="none" w:sz="0" w:space="0" w:color="auto"/>
        <w:right w:val="none" w:sz="0" w:space="0" w:color="auto"/>
      </w:divBdr>
      <w:divsChild>
        <w:div w:id="208614015">
          <w:marLeft w:val="0"/>
          <w:marRight w:val="0"/>
          <w:marTop w:val="0"/>
          <w:marBottom w:val="0"/>
          <w:divBdr>
            <w:top w:val="none" w:sz="0" w:space="0" w:color="auto"/>
            <w:left w:val="none" w:sz="0" w:space="0" w:color="auto"/>
            <w:bottom w:val="none" w:sz="0" w:space="0" w:color="auto"/>
            <w:right w:val="none" w:sz="0" w:space="0" w:color="auto"/>
          </w:divBdr>
          <w:divsChild>
            <w:div w:id="1098015364">
              <w:marLeft w:val="0"/>
              <w:marRight w:val="0"/>
              <w:marTop w:val="0"/>
              <w:marBottom w:val="0"/>
              <w:divBdr>
                <w:top w:val="none" w:sz="0" w:space="0" w:color="auto"/>
                <w:left w:val="none" w:sz="0" w:space="0" w:color="auto"/>
                <w:bottom w:val="none" w:sz="0" w:space="0" w:color="auto"/>
                <w:right w:val="none" w:sz="0" w:space="0" w:color="auto"/>
              </w:divBdr>
              <w:divsChild>
                <w:div w:id="1027868637">
                  <w:marLeft w:val="0"/>
                  <w:marRight w:val="0"/>
                  <w:marTop w:val="0"/>
                  <w:marBottom w:val="0"/>
                  <w:divBdr>
                    <w:top w:val="none" w:sz="0" w:space="0" w:color="auto"/>
                    <w:left w:val="none" w:sz="0" w:space="0" w:color="auto"/>
                    <w:bottom w:val="none" w:sz="0" w:space="0" w:color="auto"/>
                    <w:right w:val="none" w:sz="0" w:space="0" w:color="auto"/>
                  </w:divBdr>
                  <w:divsChild>
                    <w:div w:id="1137454211">
                      <w:marLeft w:val="0"/>
                      <w:marRight w:val="0"/>
                      <w:marTop w:val="45"/>
                      <w:marBottom w:val="0"/>
                      <w:divBdr>
                        <w:top w:val="none" w:sz="0" w:space="0" w:color="auto"/>
                        <w:left w:val="none" w:sz="0" w:space="0" w:color="auto"/>
                        <w:bottom w:val="none" w:sz="0" w:space="0" w:color="auto"/>
                        <w:right w:val="none" w:sz="0" w:space="0" w:color="auto"/>
                      </w:divBdr>
                      <w:divsChild>
                        <w:div w:id="1028218805">
                          <w:marLeft w:val="0"/>
                          <w:marRight w:val="0"/>
                          <w:marTop w:val="0"/>
                          <w:marBottom w:val="0"/>
                          <w:divBdr>
                            <w:top w:val="none" w:sz="0" w:space="0" w:color="auto"/>
                            <w:left w:val="none" w:sz="0" w:space="0" w:color="auto"/>
                            <w:bottom w:val="none" w:sz="0" w:space="0" w:color="auto"/>
                            <w:right w:val="none" w:sz="0" w:space="0" w:color="auto"/>
                          </w:divBdr>
                          <w:divsChild>
                            <w:div w:id="1541478770">
                              <w:marLeft w:val="2070"/>
                              <w:marRight w:val="3810"/>
                              <w:marTop w:val="0"/>
                              <w:marBottom w:val="0"/>
                              <w:divBdr>
                                <w:top w:val="none" w:sz="0" w:space="0" w:color="auto"/>
                                <w:left w:val="none" w:sz="0" w:space="0" w:color="auto"/>
                                <w:bottom w:val="none" w:sz="0" w:space="0" w:color="auto"/>
                                <w:right w:val="none" w:sz="0" w:space="0" w:color="auto"/>
                              </w:divBdr>
                              <w:divsChild>
                                <w:div w:id="1150633110">
                                  <w:marLeft w:val="0"/>
                                  <w:marRight w:val="0"/>
                                  <w:marTop w:val="0"/>
                                  <w:marBottom w:val="0"/>
                                  <w:divBdr>
                                    <w:top w:val="none" w:sz="0" w:space="0" w:color="auto"/>
                                    <w:left w:val="none" w:sz="0" w:space="0" w:color="auto"/>
                                    <w:bottom w:val="none" w:sz="0" w:space="0" w:color="auto"/>
                                    <w:right w:val="none" w:sz="0" w:space="0" w:color="auto"/>
                                  </w:divBdr>
                                  <w:divsChild>
                                    <w:div w:id="1684817596">
                                      <w:marLeft w:val="0"/>
                                      <w:marRight w:val="0"/>
                                      <w:marTop w:val="0"/>
                                      <w:marBottom w:val="0"/>
                                      <w:divBdr>
                                        <w:top w:val="none" w:sz="0" w:space="0" w:color="auto"/>
                                        <w:left w:val="none" w:sz="0" w:space="0" w:color="auto"/>
                                        <w:bottom w:val="none" w:sz="0" w:space="0" w:color="auto"/>
                                        <w:right w:val="none" w:sz="0" w:space="0" w:color="auto"/>
                                      </w:divBdr>
                                      <w:divsChild>
                                        <w:div w:id="1966081387">
                                          <w:marLeft w:val="0"/>
                                          <w:marRight w:val="0"/>
                                          <w:marTop w:val="0"/>
                                          <w:marBottom w:val="0"/>
                                          <w:divBdr>
                                            <w:top w:val="none" w:sz="0" w:space="0" w:color="auto"/>
                                            <w:left w:val="none" w:sz="0" w:space="0" w:color="auto"/>
                                            <w:bottom w:val="none" w:sz="0" w:space="0" w:color="auto"/>
                                            <w:right w:val="none" w:sz="0" w:space="0" w:color="auto"/>
                                          </w:divBdr>
                                          <w:divsChild>
                                            <w:div w:id="862938195">
                                              <w:marLeft w:val="0"/>
                                              <w:marRight w:val="0"/>
                                              <w:marTop w:val="0"/>
                                              <w:marBottom w:val="0"/>
                                              <w:divBdr>
                                                <w:top w:val="none" w:sz="0" w:space="0" w:color="auto"/>
                                                <w:left w:val="none" w:sz="0" w:space="0" w:color="auto"/>
                                                <w:bottom w:val="none" w:sz="0" w:space="0" w:color="auto"/>
                                                <w:right w:val="none" w:sz="0" w:space="0" w:color="auto"/>
                                              </w:divBdr>
                                              <w:divsChild>
                                                <w:div w:id="431970471">
                                                  <w:marLeft w:val="0"/>
                                                  <w:marRight w:val="0"/>
                                                  <w:marTop w:val="0"/>
                                                  <w:marBottom w:val="0"/>
                                                  <w:divBdr>
                                                    <w:top w:val="none" w:sz="0" w:space="0" w:color="auto"/>
                                                    <w:left w:val="none" w:sz="0" w:space="0" w:color="auto"/>
                                                    <w:bottom w:val="none" w:sz="0" w:space="0" w:color="auto"/>
                                                    <w:right w:val="none" w:sz="0" w:space="0" w:color="auto"/>
                                                  </w:divBdr>
                                                  <w:divsChild>
                                                    <w:div w:id="65881991">
                                                      <w:marLeft w:val="0"/>
                                                      <w:marRight w:val="0"/>
                                                      <w:marTop w:val="0"/>
                                                      <w:marBottom w:val="0"/>
                                                      <w:divBdr>
                                                        <w:top w:val="none" w:sz="0" w:space="0" w:color="auto"/>
                                                        <w:left w:val="none" w:sz="0" w:space="0" w:color="auto"/>
                                                        <w:bottom w:val="none" w:sz="0" w:space="0" w:color="auto"/>
                                                        <w:right w:val="none" w:sz="0" w:space="0" w:color="auto"/>
                                                      </w:divBdr>
                                                      <w:divsChild>
                                                        <w:div w:id="1216696759">
                                                          <w:marLeft w:val="0"/>
                                                          <w:marRight w:val="0"/>
                                                          <w:marTop w:val="0"/>
                                                          <w:marBottom w:val="0"/>
                                                          <w:divBdr>
                                                            <w:top w:val="none" w:sz="0" w:space="0" w:color="auto"/>
                                                            <w:left w:val="none" w:sz="0" w:space="0" w:color="auto"/>
                                                            <w:bottom w:val="none" w:sz="0" w:space="0" w:color="auto"/>
                                                            <w:right w:val="none" w:sz="0" w:space="0" w:color="auto"/>
                                                          </w:divBdr>
                                                          <w:divsChild>
                                                            <w:div w:id="98726158">
                                                              <w:marLeft w:val="0"/>
                                                              <w:marRight w:val="0"/>
                                                              <w:marTop w:val="0"/>
                                                              <w:marBottom w:val="0"/>
                                                              <w:divBdr>
                                                                <w:top w:val="none" w:sz="0" w:space="0" w:color="auto"/>
                                                                <w:left w:val="none" w:sz="0" w:space="0" w:color="auto"/>
                                                                <w:bottom w:val="none" w:sz="0" w:space="0" w:color="auto"/>
                                                                <w:right w:val="none" w:sz="0" w:space="0" w:color="auto"/>
                                                              </w:divBdr>
                                                              <w:divsChild>
                                                                <w:div w:id="1947106153">
                                                                  <w:marLeft w:val="0"/>
                                                                  <w:marRight w:val="0"/>
                                                                  <w:marTop w:val="0"/>
                                                                  <w:marBottom w:val="0"/>
                                                                  <w:divBdr>
                                                                    <w:top w:val="none" w:sz="0" w:space="0" w:color="auto"/>
                                                                    <w:left w:val="none" w:sz="0" w:space="0" w:color="auto"/>
                                                                    <w:bottom w:val="none" w:sz="0" w:space="0" w:color="auto"/>
                                                                    <w:right w:val="none" w:sz="0" w:space="0" w:color="auto"/>
                                                                  </w:divBdr>
                                                                  <w:divsChild>
                                                                    <w:div w:id="1540118827">
                                                                      <w:marLeft w:val="0"/>
                                                                      <w:marRight w:val="0"/>
                                                                      <w:marTop w:val="0"/>
                                                                      <w:marBottom w:val="0"/>
                                                                      <w:divBdr>
                                                                        <w:top w:val="none" w:sz="0" w:space="0" w:color="auto"/>
                                                                        <w:left w:val="none" w:sz="0" w:space="0" w:color="auto"/>
                                                                        <w:bottom w:val="none" w:sz="0" w:space="0" w:color="auto"/>
                                                                        <w:right w:val="none" w:sz="0" w:space="0" w:color="auto"/>
                                                                      </w:divBdr>
                                                                      <w:divsChild>
                                                                        <w:div w:id="608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20386646">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0110">
      <w:bodyDiv w:val="1"/>
      <w:marLeft w:val="0"/>
      <w:marRight w:val="0"/>
      <w:marTop w:val="0"/>
      <w:marBottom w:val="0"/>
      <w:divBdr>
        <w:top w:val="none" w:sz="0" w:space="0" w:color="auto"/>
        <w:left w:val="none" w:sz="0" w:space="0" w:color="auto"/>
        <w:bottom w:val="none" w:sz="0" w:space="0" w:color="auto"/>
        <w:right w:val="none" w:sz="0" w:space="0" w:color="auto"/>
      </w:divBdr>
    </w:div>
    <w:div w:id="1790126406">
      <w:bodyDiv w:val="1"/>
      <w:marLeft w:val="0"/>
      <w:marRight w:val="0"/>
      <w:marTop w:val="0"/>
      <w:marBottom w:val="0"/>
      <w:divBdr>
        <w:top w:val="none" w:sz="0" w:space="0" w:color="auto"/>
        <w:left w:val="none" w:sz="0" w:space="0" w:color="auto"/>
        <w:bottom w:val="none" w:sz="0" w:space="0" w:color="auto"/>
        <w:right w:val="none" w:sz="0" w:space="0" w:color="auto"/>
      </w:divBdr>
    </w:div>
    <w:div w:id="1918705912">
      <w:bodyDiv w:val="1"/>
      <w:marLeft w:val="0"/>
      <w:marRight w:val="0"/>
      <w:marTop w:val="0"/>
      <w:marBottom w:val="0"/>
      <w:divBdr>
        <w:top w:val="none" w:sz="0" w:space="0" w:color="auto"/>
        <w:left w:val="none" w:sz="0" w:space="0" w:color="auto"/>
        <w:bottom w:val="none" w:sz="0" w:space="0" w:color="auto"/>
        <w:right w:val="none" w:sz="0" w:space="0" w:color="auto"/>
      </w:divBdr>
    </w:div>
    <w:div w:id="193443078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fat.gov.au/about-us/publications/Pages/australian-aid-promoting-prosperity-reducing-poverty-enhancing-stability.aspx" TargetMode="External"/><Relationship Id="rId13" Type="http://schemas.openxmlformats.org/officeDocument/2006/relationships/hyperlink" Target="https://www.google.com.au/url?sa=t&amp;rct=j&amp;q=&amp;esrc=s&amp;frm=1&amp;source=web&amp;cd=1&amp;ved=0CCEQFjAA&amp;url=https%3A%2F%2Fopenknowledge.worldbank.org%2Fbitstream%2Fhandle%2F10986%2F16450%2F751020WP0Impro00Box374299B00PUBLIC0.pdf%3Fsequence%3D1&amp;ei=v7KDVfX8BIKl8AXShoLQCg&amp;usg=AFQjCNFK0STgr0ZsgbdL3BgvLK32ytoaqQ&amp;sig2=UpF5qmqo1-eaKJE0GAelMA&amp;bvm=bv.96042044,d.dG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25324529"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u/url?sa=t&amp;rct=j&amp;q=&amp;esrc=s&amp;frm=1&amp;source=web&amp;cd=1&amp;cad=rja&amp;uact=8&amp;ved=0CCAQFjAA&amp;url=http%3A%2F%2Fdfat.gov.au%2Faid%2Fhow-we-measure-performance%2Fode%2FDocuments%2Fa-window-of-opportunity-australian-aid-and-child-undernutrition-2015.pdf&amp;ei=TK6DVYriKIPh8gW2oYO4Bg&amp;usg=AFQjCNHwBTlQUC-lkc_HKU99sJ6R8OqaNg&amp;sig2=4oGkHshgUu4rBkgtvo09rA&amp;bvm=bv.96042044,d.dGc"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dfat.gov.au/aid/how-we-measure-performance/ode/odepublications/Pages/strategic-evaluation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fat.gov.au/about-us/publications/Pages/health-for-development-strategy-2015-2020.aspx" TargetMode="External"/><Relationship Id="rId14" Type="http://schemas.openxmlformats.org/officeDocument/2006/relationships/hyperlink" Target="http://documents.worldbank.org/curated/en/2014/07/19778739/non-communicable-disease-ncd-roadmap-repor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F17E9-2340-4527-B184-1F119E0E0AB7}"/>
</file>

<file path=customXml/itemProps2.xml><?xml version="1.0" encoding="utf-8"?>
<ds:datastoreItem xmlns:ds="http://schemas.openxmlformats.org/officeDocument/2006/customXml" ds:itemID="{B8C5BC28-9F6C-448C-BBD3-44BFD584343D}"/>
</file>

<file path=customXml/itemProps3.xml><?xml version="1.0" encoding="utf-8"?>
<ds:datastoreItem xmlns:ds="http://schemas.openxmlformats.org/officeDocument/2006/customXml" ds:itemID="{FF07E0D3-C0E6-4A0F-A57F-41C16B3C329D}"/>
</file>

<file path=customXml/itemProps4.xml><?xml version="1.0" encoding="utf-8"?>
<ds:datastoreItem xmlns:ds="http://schemas.openxmlformats.org/officeDocument/2006/customXml" ds:itemID="{29001586-5DDA-4058-88B3-B91D6FACC4AA}"/>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9888</CharactersWithSpaces>
  <SharedDoc>false</SharedDoc>
  <HLinks>
    <vt:vector size="6" baseType="variant">
      <vt:variant>
        <vt:i4>7012386</vt:i4>
      </vt:variant>
      <vt:variant>
        <vt:i4>0</vt:i4>
      </vt:variant>
      <vt:variant>
        <vt:i4>0</vt:i4>
      </vt:variant>
      <vt:variant>
        <vt:i4>5</vt:i4>
      </vt:variant>
      <vt:variant>
        <vt:lpwstr>http://www.who.int/nutrition/topics/proposed_indicators_framework/en/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in Australia’s aid program</dc:title>
  <dc:creator/>
  <cp:lastModifiedBy/>
  <cp:revision>1</cp:revision>
  <dcterms:created xsi:type="dcterms:W3CDTF">2018-09-13T04:17:00Z</dcterms:created>
  <dcterms:modified xsi:type="dcterms:W3CDTF">2018-09-13T04:17:00Z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74dbb8ed-a574-4a39-a3a4-fa2bbd91b00f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1193900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